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0390" w14:textId="77777777" w:rsidR="004474EF" w:rsidRPr="00905870" w:rsidRDefault="004474EF" w:rsidP="00905870">
      <w:pPr>
        <w:keepNext/>
        <w:keepLines/>
        <w:spacing w:before="120" w:after="0" w:line="240" w:lineRule="auto"/>
        <w:ind w:left="5103"/>
        <w:jc w:val="both"/>
        <w:outlineLvl w:val="1"/>
        <w:rPr>
          <w:rFonts w:ascii="Times New Roman" w:eastAsia="Calibri" w:hAnsi="Times New Roman" w:cs="Times New Roman"/>
          <w:lang w:val="lt-LT" w:eastAsia="lt-LT"/>
        </w:rPr>
      </w:pPr>
      <w:bookmarkStart w:id="0" w:name="_Ref38291223"/>
      <w:bookmarkStart w:id="1" w:name="_Ref38291334"/>
      <w:bookmarkStart w:id="2" w:name="_Ref38533412"/>
      <w:bookmarkStart w:id="3" w:name="_Toc173941621"/>
      <w:r w:rsidRPr="00905870">
        <w:rPr>
          <w:rFonts w:ascii="Times New Roman" w:eastAsia="Calibri" w:hAnsi="Times New Roman" w:cs="Times New Roman"/>
          <w:lang w:val="lt-LT" w:eastAsia="lt-LT"/>
        </w:rPr>
        <w:t>Pirkimo sąlygų 4 priedas „Tiekėjų kvalifikacijos reikalavimai ir reikalaujami kokybės bei aplinkos apsaugos vadybos sistemų standartai“</w:t>
      </w:r>
      <w:bookmarkEnd w:id="0"/>
      <w:bookmarkEnd w:id="1"/>
      <w:bookmarkEnd w:id="2"/>
      <w:bookmarkEnd w:id="3"/>
    </w:p>
    <w:p w14:paraId="4B628321" w14:textId="77777777" w:rsidR="004474EF" w:rsidRPr="00905870" w:rsidRDefault="004474EF" w:rsidP="00905870">
      <w:pPr>
        <w:jc w:val="both"/>
        <w:rPr>
          <w:rFonts w:ascii="Times New Roman" w:eastAsia="Calibri" w:hAnsi="Times New Roman" w:cs="Times New Roman"/>
          <w:lang w:val="lt-LT" w:eastAsia="lt-LT"/>
        </w:rPr>
      </w:pPr>
    </w:p>
    <w:p w14:paraId="1D4D5E56" w14:textId="77777777" w:rsidR="004474EF" w:rsidRPr="003025F1" w:rsidRDefault="004474EF" w:rsidP="004474EF">
      <w:pPr>
        <w:numPr>
          <w:ilvl w:val="1"/>
          <w:numId w:val="0"/>
        </w:numPr>
        <w:spacing w:after="240" w:line="240" w:lineRule="auto"/>
        <w:jc w:val="center"/>
        <w:rPr>
          <w:rFonts w:ascii="Times New Roman" w:eastAsia="Calibri" w:hAnsi="Times New Roman" w:cs="Times New Roman"/>
          <w:b/>
          <w:bCs/>
          <w:caps/>
          <w:smallCaps/>
          <w:color w:val="404040"/>
          <w:spacing w:val="20"/>
          <w:sz w:val="24"/>
          <w:szCs w:val="24"/>
          <w:lang w:val="lt-LT" w:eastAsia="lt-LT"/>
        </w:rPr>
      </w:pPr>
      <w:r w:rsidRPr="003025F1">
        <w:rPr>
          <w:rFonts w:ascii="Times New Roman" w:eastAsia="Calibri" w:hAnsi="Times New Roman" w:cs="Times New Roman"/>
          <w:b/>
          <w:bCs/>
          <w:caps/>
          <w:smallCaps/>
          <w:color w:val="404040"/>
          <w:spacing w:val="20"/>
          <w:sz w:val="24"/>
          <w:szCs w:val="24"/>
          <w:lang w:val="lt-LT" w:eastAsia="lt-LT"/>
        </w:rPr>
        <w:t xml:space="preserve">TIEKĖJŲ KVALIFIKACIJOS REIKALAVIMAI IR REIKALAVIMAI LAIKYTIS </w:t>
      </w:r>
      <w:r w:rsidRPr="003025F1">
        <w:rPr>
          <w:rFonts w:ascii="Times New Roman" w:eastAsia="Calibri" w:hAnsi="Times New Roman" w:cs="Times New Roman"/>
          <w:b/>
          <w:bCs/>
          <w:caps/>
          <w:color w:val="404040"/>
          <w:spacing w:val="20"/>
          <w:sz w:val="24"/>
          <w:szCs w:val="24"/>
          <w:lang w:val="lt-LT"/>
        </w:rPr>
        <w:t>KOKYBĖS VADYBOS SISTEMOS IR (ARBA) APLINKOS APSAUGOS VADYBOS SISTEMOS ir kitų STANDARTŲ</w:t>
      </w:r>
    </w:p>
    <w:p w14:paraId="3C28B873" w14:textId="77777777" w:rsidR="004474EF" w:rsidRPr="00357BC1" w:rsidRDefault="004474EF" w:rsidP="004474EF">
      <w:pPr>
        <w:spacing w:after="0" w:line="240" w:lineRule="auto"/>
        <w:jc w:val="center"/>
        <w:rPr>
          <w:rFonts w:ascii="Times New Roman" w:eastAsia="Calibri" w:hAnsi="Times New Roman" w:cs="Times New Roman"/>
          <w:b/>
          <w:bCs/>
          <w:sz w:val="21"/>
          <w:szCs w:val="21"/>
          <w:lang w:val="lt-LT"/>
        </w:rPr>
      </w:pPr>
      <w:r w:rsidRPr="00357BC1">
        <w:rPr>
          <w:rFonts w:ascii="Times New Roman" w:eastAsia="Calibri" w:hAnsi="Times New Roman" w:cs="Times New Roman"/>
          <w:b/>
          <w:bCs/>
          <w:sz w:val="21"/>
          <w:szCs w:val="21"/>
          <w:lang w:val="lt-LT"/>
        </w:rPr>
        <w:t>Tiekėjų kvalifikacijos reikalavimai</w:t>
      </w:r>
    </w:p>
    <w:p w14:paraId="0138D7E4" w14:textId="77777777" w:rsidR="004474EF" w:rsidRPr="00357BC1" w:rsidRDefault="004474EF" w:rsidP="004474EF">
      <w:pPr>
        <w:spacing w:after="0" w:line="240" w:lineRule="auto"/>
        <w:jc w:val="both"/>
        <w:rPr>
          <w:rFonts w:ascii="Times New Roman" w:eastAsia="Calibri" w:hAnsi="Times New Roman" w:cs="Times New Roman"/>
          <w:sz w:val="21"/>
          <w:szCs w:val="21"/>
          <w:lang w:val="lt-LT"/>
        </w:rPr>
      </w:pPr>
    </w:p>
    <w:tbl>
      <w:tblPr>
        <w:tblStyle w:val="TableGrid3"/>
        <w:tblW w:w="9493" w:type="dxa"/>
        <w:tblLook w:val="04A0" w:firstRow="1" w:lastRow="0" w:firstColumn="1" w:lastColumn="0" w:noHBand="0" w:noVBand="1"/>
      </w:tblPr>
      <w:tblGrid>
        <w:gridCol w:w="624"/>
        <w:gridCol w:w="4333"/>
        <w:gridCol w:w="4536"/>
      </w:tblGrid>
      <w:tr w:rsidR="0010503A" w:rsidRPr="004D5F5E" w14:paraId="2DBE4A77" w14:textId="77777777" w:rsidTr="00031BD4">
        <w:tc>
          <w:tcPr>
            <w:tcW w:w="624" w:type="dxa"/>
            <w:hideMark/>
          </w:tcPr>
          <w:p w14:paraId="7CBEFD92" w14:textId="77777777" w:rsidR="0010503A" w:rsidRPr="004D5F5E" w:rsidRDefault="0010503A" w:rsidP="004474EF">
            <w:pPr>
              <w:spacing w:before="60" w:after="60" w:line="256" w:lineRule="auto"/>
              <w:rPr>
                <w:b/>
                <w:bCs/>
                <w:sz w:val="24"/>
                <w:szCs w:val="24"/>
              </w:rPr>
            </w:pPr>
            <w:r w:rsidRPr="004D5F5E">
              <w:rPr>
                <w:rFonts w:eastAsia="Calibri"/>
                <w:b/>
                <w:bCs/>
                <w:sz w:val="24"/>
                <w:szCs w:val="24"/>
              </w:rPr>
              <w:t>Eil. Nr.</w:t>
            </w:r>
          </w:p>
        </w:tc>
        <w:tc>
          <w:tcPr>
            <w:tcW w:w="4333" w:type="dxa"/>
            <w:hideMark/>
          </w:tcPr>
          <w:p w14:paraId="4612CFA3" w14:textId="77777777" w:rsidR="0010503A" w:rsidRPr="004D5F5E" w:rsidRDefault="0010503A" w:rsidP="004474EF">
            <w:pPr>
              <w:spacing w:before="60" w:after="60" w:line="256" w:lineRule="auto"/>
              <w:jc w:val="center"/>
              <w:rPr>
                <w:rFonts w:eastAsia="Calibri"/>
                <w:b/>
                <w:bCs/>
                <w:sz w:val="24"/>
                <w:szCs w:val="24"/>
              </w:rPr>
            </w:pPr>
            <w:r w:rsidRPr="004D5F5E">
              <w:rPr>
                <w:b/>
                <w:bCs/>
                <w:color w:val="000000"/>
                <w:sz w:val="24"/>
                <w:szCs w:val="24"/>
              </w:rPr>
              <w:t>Kvalifikacijos reikalavimas</w:t>
            </w:r>
          </w:p>
        </w:tc>
        <w:tc>
          <w:tcPr>
            <w:tcW w:w="4536" w:type="dxa"/>
          </w:tcPr>
          <w:p w14:paraId="5AB4807F" w14:textId="77777777" w:rsidR="0010503A" w:rsidRPr="004D5F5E" w:rsidRDefault="0010503A" w:rsidP="004474EF">
            <w:pPr>
              <w:autoSpaceDE w:val="0"/>
              <w:autoSpaceDN w:val="0"/>
              <w:adjustRightInd w:val="0"/>
              <w:jc w:val="center"/>
              <w:rPr>
                <w:b/>
                <w:bCs/>
                <w:color w:val="000000"/>
                <w:sz w:val="24"/>
                <w:szCs w:val="24"/>
              </w:rPr>
            </w:pPr>
            <w:r w:rsidRPr="004D5F5E">
              <w:rPr>
                <w:b/>
                <w:bCs/>
                <w:color w:val="000000"/>
                <w:sz w:val="24"/>
                <w:szCs w:val="24"/>
              </w:rPr>
              <w:t>Atitiktį reikalavimui įrodantys dokumentai</w:t>
            </w:r>
          </w:p>
        </w:tc>
      </w:tr>
      <w:tr w:rsidR="00731DEC" w:rsidRPr="00DB75BF" w14:paraId="4D0EEF3B" w14:textId="77777777" w:rsidTr="00E51A42">
        <w:tc>
          <w:tcPr>
            <w:tcW w:w="624" w:type="dxa"/>
          </w:tcPr>
          <w:p w14:paraId="35F1B5FF" w14:textId="77777777" w:rsidR="00731DEC" w:rsidRPr="004D5F5E" w:rsidRDefault="00731DEC" w:rsidP="00731DEC">
            <w:pPr>
              <w:spacing w:before="60" w:after="60" w:line="256" w:lineRule="auto"/>
              <w:jc w:val="center"/>
              <w:rPr>
                <w:rFonts w:eastAsia="Calibri"/>
                <w:sz w:val="24"/>
                <w:szCs w:val="24"/>
              </w:rPr>
            </w:pPr>
            <w:r w:rsidRPr="004D5F5E">
              <w:rPr>
                <w:rFonts w:eastAsia="Calibri"/>
                <w:sz w:val="24"/>
                <w:szCs w:val="24"/>
              </w:rPr>
              <w:t>1.</w:t>
            </w:r>
          </w:p>
        </w:tc>
        <w:tc>
          <w:tcPr>
            <w:tcW w:w="4333" w:type="dxa"/>
            <w:tcBorders>
              <w:top w:val="single" w:sz="4" w:space="0" w:color="000000"/>
              <w:left w:val="single" w:sz="4" w:space="0" w:color="000000"/>
              <w:bottom w:val="single" w:sz="4" w:space="0" w:color="000000"/>
              <w:right w:val="single" w:sz="4" w:space="0" w:color="000000"/>
            </w:tcBorders>
          </w:tcPr>
          <w:p w14:paraId="0B3794BC" w14:textId="52616FCB" w:rsidR="00731DEC" w:rsidRPr="006C625C" w:rsidRDefault="00DB75BF" w:rsidP="007E675D">
            <w:pPr>
              <w:tabs>
                <w:tab w:val="left" w:pos="851"/>
              </w:tabs>
              <w:spacing w:before="60" w:after="60"/>
              <w:jc w:val="both"/>
              <w:rPr>
                <w:color w:val="FF0000"/>
                <w:sz w:val="22"/>
                <w:szCs w:val="22"/>
              </w:rPr>
            </w:pPr>
            <w:r w:rsidRPr="00DB75BF">
              <w:rPr>
                <w:color w:val="000000"/>
                <w:sz w:val="24"/>
                <w:szCs w:val="24"/>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darbų susijusių su filtrato iš </w:t>
            </w:r>
            <w:r w:rsidR="00D45DB2" w:rsidRPr="00DB75BF">
              <w:rPr>
                <w:color w:val="000000"/>
                <w:sz w:val="24"/>
                <w:szCs w:val="24"/>
              </w:rPr>
              <w:t>sąvartyno</w:t>
            </w:r>
            <w:r w:rsidRPr="00DB75BF">
              <w:rPr>
                <w:color w:val="000000"/>
                <w:sz w:val="24"/>
                <w:szCs w:val="24"/>
              </w:rPr>
              <w:t xml:space="preserve"> valymo įrangos atvirkštinės </w:t>
            </w:r>
            <w:proofErr w:type="spellStart"/>
            <w:r w:rsidRPr="00DB75BF">
              <w:rPr>
                <w:color w:val="000000"/>
                <w:sz w:val="24"/>
                <w:szCs w:val="24"/>
              </w:rPr>
              <w:t>osmozės</w:t>
            </w:r>
            <w:proofErr w:type="spellEnd"/>
            <w:r w:rsidRPr="00DB75BF">
              <w:rPr>
                <w:color w:val="000000"/>
                <w:sz w:val="24"/>
                <w:szCs w:val="24"/>
              </w:rPr>
              <w:t xml:space="preserve"> būdu įrengimo/rekonstravimo darbus, kurių bendra vertė ne mažesnė kaip 200 000,00 Eur be PVM</w:t>
            </w:r>
            <w:r>
              <w:rPr>
                <w:color w:val="000000"/>
                <w:sz w:val="27"/>
                <w:szCs w:val="27"/>
              </w:rPr>
              <w:t>.</w:t>
            </w:r>
          </w:p>
          <w:p w14:paraId="6E51A99D" w14:textId="77777777" w:rsidR="00731DEC" w:rsidRPr="00731DEC" w:rsidRDefault="00731DEC" w:rsidP="00731DEC">
            <w:pPr>
              <w:widowControl w:val="0"/>
              <w:rPr>
                <w:i/>
                <w:sz w:val="24"/>
                <w:szCs w:val="24"/>
                <w:lang w:eastAsia="en-US"/>
              </w:rPr>
            </w:pPr>
            <w:r w:rsidRPr="00731DEC">
              <w:rPr>
                <w:i/>
                <w:sz w:val="24"/>
                <w:szCs w:val="24"/>
                <w:lang w:eastAsia="en-US"/>
              </w:rPr>
              <w:t>Pastabos</w:t>
            </w:r>
            <w:r w:rsidRPr="00731DEC">
              <w:rPr>
                <w:sz w:val="24"/>
                <w:szCs w:val="24"/>
                <w:lang w:eastAsia="en-US"/>
              </w:rPr>
              <w:t xml:space="preserve">: </w:t>
            </w:r>
          </w:p>
          <w:p w14:paraId="4DE4EA83" w14:textId="77777777" w:rsidR="00731DEC" w:rsidRPr="00731DEC" w:rsidRDefault="00731DEC" w:rsidP="00731DEC">
            <w:pPr>
              <w:numPr>
                <w:ilvl w:val="0"/>
                <w:numId w:val="6"/>
              </w:numPr>
              <w:tabs>
                <w:tab w:val="left" w:pos="175"/>
              </w:tabs>
              <w:ind w:left="33" w:hanging="33"/>
              <w:contextualSpacing/>
              <w:jc w:val="both"/>
              <w:rPr>
                <w:sz w:val="24"/>
                <w:szCs w:val="24"/>
                <w:lang w:eastAsia="en-US"/>
              </w:rPr>
            </w:pPr>
            <w:r w:rsidRPr="00731DEC">
              <w:rPr>
                <w:i/>
                <w:iCs/>
                <w:sz w:val="24"/>
                <w:szCs w:val="24"/>
                <w:lang w:eastAsia="en-US"/>
              </w:rPr>
              <w:t>tiekėjas gali teikti informaciją apie atliktus darbus, kurie pradėti ir baigti vykdyti per paskutinius 5 metus;</w:t>
            </w:r>
          </w:p>
          <w:p w14:paraId="620594CE" w14:textId="77777777" w:rsidR="00731DEC" w:rsidRPr="00731DEC" w:rsidRDefault="00731DEC" w:rsidP="00731DEC">
            <w:pPr>
              <w:numPr>
                <w:ilvl w:val="0"/>
                <w:numId w:val="6"/>
              </w:numPr>
              <w:tabs>
                <w:tab w:val="left" w:pos="175"/>
              </w:tabs>
              <w:ind w:left="33" w:hanging="33"/>
              <w:contextualSpacing/>
              <w:jc w:val="both"/>
              <w:rPr>
                <w:i/>
                <w:sz w:val="24"/>
                <w:szCs w:val="24"/>
                <w:lang w:eastAsia="en-US"/>
              </w:rPr>
            </w:pPr>
            <w:r w:rsidRPr="00731DEC">
              <w:rPr>
                <w:i/>
                <w:iCs/>
                <w:sz w:val="24"/>
                <w:szCs w:val="24"/>
                <w:lang w:eastAsia="en-US"/>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731DEC">
              <w:rPr>
                <w:i/>
                <w:sz w:val="24"/>
                <w:szCs w:val="24"/>
                <w:lang w:eastAsia="en-US"/>
              </w:rPr>
              <w:t>pagal vieną ar daugiau sutarčių yra atlikęs reikalavime nurodytų darbų už ne mažiau kaip nurodyta;</w:t>
            </w:r>
          </w:p>
          <w:p w14:paraId="0B2A8E49" w14:textId="77777777" w:rsidR="00731DEC" w:rsidRPr="00731DEC" w:rsidRDefault="00731DEC" w:rsidP="00731DEC">
            <w:pPr>
              <w:numPr>
                <w:ilvl w:val="0"/>
                <w:numId w:val="6"/>
              </w:numPr>
              <w:tabs>
                <w:tab w:val="left" w:pos="175"/>
              </w:tabs>
              <w:ind w:left="33" w:hanging="33"/>
              <w:contextualSpacing/>
              <w:jc w:val="both"/>
              <w:rPr>
                <w:i/>
                <w:sz w:val="24"/>
                <w:szCs w:val="24"/>
                <w:lang w:eastAsia="en-US"/>
              </w:rPr>
            </w:pPr>
            <w:r w:rsidRPr="00731DEC">
              <w:rPr>
                <w:i/>
                <w:iCs/>
                <w:sz w:val="24"/>
                <w:szCs w:val="24"/>
                <w:lang w:eastAsia="en-US"/>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31DEC">
              <w:rPr>
                <w:i/>
                <w:sz w:val="24"/>
                <w:szCs w:val="24"/>
                <w:lang w:eastAsia="en-US"/>
              </w:rPr>
              <w:t xml:space="preserve">pagal vieną ar daugiau sutarčių yra atlikęs </w:t>
            </w:r>
            <w:r w:rsidRPr="00731DEC">
              <w:rPr>
                <w:i/>
                <w:sz w:val="24"/>
                <w:szCs w:val="24"/>
                <w:lang w:eastAsia="en-US"/>
              </w:rPr>
              <w:lastRenderedPageBreak/>
              <w:t>reikalavime nurodytų darbų už ne mažiau kaip nurodyta;</w:t>
            </w:r>
          </w:p>
          <w:p w14:paraId="13E6DA0C" w14:textId="7AA14C20" w:rsidR="00731DEC" w:rsidRPr="00731DEC" w:rsidRDefault="00731DEC" w:rsidP="00731DEC">
            <w:pPr>
              <w:tabs>
                <w:tab w:val="left" w:pos="993"/>
              </w:tabs>
              <w:jc w:val="both"/>
              <w:rPr>
                <w:color w:val="000000"/>
                <w:sz w:val="24"/>
                <w:szCs w:val="24"/>
              </w:rPr>
            </w:pPr>
            <w:r w:rsidRPr="00731DEC">
              <w:rPr>
                <w:i/>
                <w:sz w:val="24"/>
                <w:szCs w:val="24"/>
                <w:lang w:eastAsia="en-US"/>
              </w:rPr>
              <w:t xml:space="preserve">- tiekėjui nedraudžiama remtis sutartimi, kurią tiekėjas vykdė ne vienas, bet kartu su kitais ūkio subjektais. Tačiau </w:t>
            </w:r>
            <w:r w:rsidRPr="00731DEC">
              <w:rPr>
                <w:i/>
                <w:iCs/>
                <w:sz w:val="24"/>
                <w:szCs w:val="24"/>
                <w:lang w:eastAsia="en-US"/>
              </w:rPr>
              <w:t xml:space="preserve">tokiu atveju </w:t>
            </w:r>
            <w:r w:rsidRPr="00731DEC">
              <w:rPr>
                <w:i/>
                <w:sz w:val="24"/>
                <w:szCs w:val="24"/>
                <w:lang w:eastAsia="en-US"/>
              </w:rPr>
              <w:t xml:space="preserve">bus vertinami būtent konkretaus </w:t>
            </w:r>
            <w:r w:rsidRPr="00731DEC">
              <w:rPr>
                <w:i/>
                <w:iCs/>
                <w:sz w:val="24"/>
                <w:szCs w:val="24"/>
                <w:lang w:eastAsia="en-US"/>
              </w:rPr>
              <w:t>ūkio subjekto</w:t>
            </w:r>
            <w:r w:rsidRPr="00731DEC">
              <w:rPr>
                <w:i/>
                <w:sz w:val="24"/>
                <w:szCs w:val="24"/>
                <w:lang w:eastAsia="en-US"/>
              </w:rPr>
              <w:t>,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18F25E04" w14:textId="77777777" w:rsidR="00731DEC" w:rsidRPr="00731DEC" w:rsidRDefault="00731DEC" w:rsidP="00E7527F">
            <w:pPr>
              <w:pStyle w:val="Porat"/>
              <w:spacing w:line="240" w:lineRule="auto"/>
              <w:ind w:firstLine="0"/>
              <w:rPr>
                <w:strike/>
                <w:sz w:val="24"/>
                <w:szCs w:val="24"/>
                <w:lang w:eastAsia="en-US"/>
              </w:rPr>
            </w:pPr>
            <w:r w:rsidRPr="00731DEC">
              <w:rPr>
                <w:bCs/>
                <w:sz w:val="24"/>
                <w:szCs w:val="24"/>
                <w:lang w:eastAsia="en-US"/>
              </w:rPr>
              <w:lastRenderedPageBreak/>
              <w:t xml:space="preserve">Pateikti </w:t>
            </w:r>
            <w:r w:rsidRPr="00731DEC">
              <w:rPr>
                <w:sz w:val="24"/>
                <w:szCs w:val="24"/>
                <w:lang w:eastAsia="en-US"/>
              </w:rPr>
              <w:t xml:space="preserve">per pastaruosius 5 metus iki pasiūlymo pateikimo dienos arba per laiką nuo tiekėjo įregistravimo dienos (jeigu tiekėjas vykdė veiklą trumpiau nei 5 metus) </w:t>
            </w:r>
            <w:r w:rsidRPr="00731DEC">
              <w:rPr>
                <w:bCs/>
                <w:sz w:val="24"/>
                <w:szCs w:val="24"/>
                <w:lang w:eastAsia="en-US"/>
              </w:rPr>
              <w:t>atliktų darbų sąrašą pagal specialiųjų pirkimo sąlygų priede „Atliktų darbų sąrašas“ pateiktą formą kartu su u</w:t>
            </w:r>
            <w:r w:rsidRPr="00731DEC">
              <w:rPr>
                <w:sz w:val="24"/>
                <w:szCs w:val="24"/>
                <w:lang w:eastAsia="en-US"/>
              </w:rPr>
              <w:t>žsakovų pažymomis bei dokumentais, įrodančiais, kad darbų atlikimas ir galutiniai rezultatai buvo tinkami.</w:t>
            </w:r>
          </w:p>
          <w:p w14:paraId="250D72A2" w14:textId="77777777" w:rsidR="00731DEC" w:rsidRPr="00731DEC" w:rsidRDefault="00731DEC" w:rsidP="00E7527F">
            <w:pPr>
              <w:tabs>
                <w:tab w:val="left" w:pos="709"/>
              </w:tabs>
              <w:jc w:val="both"/>
              <w:rPr>
                <w:sz w:val="24"/>
                <w:szCs w:val="24"/>
                <w:lang w:eastAsia="en-US"/>
              </w:rPr>
            </w:pPr>
            <w:r w:rsidRPr="00731DEC">
              <w:rPr>
                <w:sz w:val="24"/>
                <w:szCs w:val="24"/>
                <w:lang w:eastAsia="en-US"/>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0FF366A7" w14:textId="77777777" w:rsidR="00731DEC" w:rsidRPr="00731DEC" w:rsidRDefault="00731DEC" w:rsidP="00E7527F">
            <w:pPr>
              <w:tabs>
                <w:tab w:val="left" w:pos="709"/>
              </w:tabs>
              <w:jc w:val="both"/>
              <w:rPr>
                <w:sz w:val="24"/>
                <w:szCs w:val="24"/>
                <w:lang w:eastAsia="en-US"/>
              </w:rPr>
            </w:pPr>
            <w:r w:rsidRPr="00731DEC">
              <w:rPr>
                <w:sz w:val="24"/>
                <w:szCs w:val="24"/>
                <w:lang w:eastAsia="en-US"/>
              </w:rPr>
              <w:t>Įrodymui bus priimtini ir užsakovo pasirašyti ir antspaudu patvirtinti darbų priėmimo-perdavimo aktai, jei juose yra visa reikalaujama informacija.</w:t>
            </w:r>
          </w:p>
          <w:p w14:paraId="07B5D82F" w14:textId="77777777" w:rsidR="00731DEC" w:rsidRPr="00731DEC" w:rsidRDefault="00731DEC" w:rsidP="00E7527F">
            <w:pPr>
              <w:tabs>
                <w:tab w:val="left" w:pos="709"/>
              </w:tabs>
              <w:jc w:val="both"/>
              <w:rPr>
                <w:sz w:val="24"/>
                <w:szCs w:val="24"/>
                <w:lang w:eastAsia="en-US"/>
              </w:rPr>
            </w:pPr>
          </w:p>
          <w:p w14:paraId="6633296F" w14:textId="77777777" w:rsidR="00731DEC" w:rsidRPr="00731DEC" w:rsidRDefault="00731DEC" w:rsidP="00E7527F">
            <w:pPr>
              <w:tabs>
                <w:tab w:val="left" w:pos="709"/>
              </w:tabs>
              <w:jc w:val="both"/>
              <w:rPr>
                <w:i/>
                <w:sz w:val="24"/>
                <w:szCs w:val="24"/>
                <w:lang w:eastAsia="en-US"/>
              </w:rPr>
            </w:pPr>
            <w:r w:rsidRPr="00731DEC">
              <w:rPr>
                <w:i/>
                <w:sz w:val="24"/>
                <w:szCs w:val="24"/>
                <w:lang w:eastAsia="en-US"/>
              </w:rPr>
              <w:t>Užsakovų pažymose pateikta informacija turi sutapti su konkurso sąlygų  priede ,,</w:t>
            </w:r>
            <w:r w:rsidRPr="00731DEC">
              <w:rPr>
                <w:b/>
                <w:i/>
                <w:sz w:val="24"/>
                <w:szCs w:val="24"/>
                <w:lang w:eastAsia="en-US"/>
              </w:rPr>
              <w:t>Atliktų darbų sąrašas</w:t>
            </w:r>
            <w:r w:rsidRPr="00731DEC">
              <w:rPr>
                <w:i/>
                <w:sz w:val="24"/>
                <w:szCs w:val="24"/>
                <w:lang w:eastAsia="en-US"/>
              </w:rPr>
              <w:t>“ pateikta informacija.</w:t>
            </w:r>
          </w:p>
          <w:p w14:paraId="53C98787" w14:textId="77777777" w:rsidR="00731DEC" w:rsidRPr="00731DEC" w:rsidRDefault="00731DEC" w:rsidP="00731DEC">
            <w:pPr>
              <w:rPr>
                <w:rFonts w:eastAsiaTheme="minorEastAsia"/>
                <w:b/>
                <w:sz w:val="24"/>
                <w:szCs w:val="24"/>
                <w:lang w:eastAsia="en-US"/>
              </w:rPr>
            </w:pPr>
          </w:p>
          <w:p w14:paraId="756117B6" w14:textId="77777777" w:rsidR="00731DEC" w:rsidRPr="00731DEC" w:rsidRDefault="00731DEC" w:rsidP="00731DEC">
            <w:pPr>
              <w:rPr>
                <w:b/>
                <w:i/>
                <w:sz w:val="24"/>
                <w:szCs w:val="24"/>
                <w:lang w:eastAsia="en-US"/>
              </w:rPr>
            </w:pPr>
            <w:r w:rsidRPr="00731DEC">
              <w:rPr>
                <w:b/>
                <w:i/>
                <w:sz w:val="24"/>
                <w:szCs w:val="24"/>
                <w:lang w:eastAsia="en-US"/>
              </w:rPr>
              <w:t>Pastabos:</w:t>
            </w:r>
          </w:p>
          <w:p w14:paraId="28D7A0DF" w14:textId="77777777" w:rsidR="00731DEC" w:rsidRPr="00731DEC" w:rsidRDefault="00731DEC" w:rsidP="00731DEC">
            <w:pPr>
              <w:pStyle w:val="Sraopastraipa"/>
              <w:numPr>
                <w:ilvl w:val="0"/>
                <w:numId w:val="6"/>
              </w:numPr>
              <w:tabs>
                <w:tab w:val="left" w:pos="572"/>
              </w:tabs>
              <w:ind w:left="3" w:firstLine="357"/>
              <w:jc w:val="both"/>
              <w:rPr>
                <w:i/>
                <w:iCs/>
                <w:sz w:val="24"/>
                <w:szCs w:val="24"/>
                <w:lang w:eastAsia="en-US"/>
              </w:rPr>
            </w:pPr>
            <w:r w:rsidRPr="00731DEC">
              <w:rPr>
                <w:i/>
                <w:iCs/>
                <w:sz w:val="24"/>
                <w:szCs w:val="24"/>
                <w:lang w:eastAsia="en-US"/>
              </w:rPr>
              <w:t>į atliktų darbų vertę negali būti įskaityta projektavimo, projekto vykdymo priežiūros paslaugų vertė, jei tos paslaugos buvo atliktos kartu su naujos statybos ir (ar) rekonstravimo darbais.</w:t>
            </w:r>
          </w:p>
          <w:p w14:paraId="7343594F" w14:textId="77777777" w:rsidR="00731DEC" w:rsidRPr="00731DEC" w:rsidRDefault="00731DEC" w:rsidP="00731DEC">
            <w:pPr>
              <w:pStyle w:val="Sraopastraipa"/>
              <w:numPr>
                <w:ilvl w:val="0"/>
                <w:numId w:val="6"/>
              </w:numPr>
              <w:tabs>
                <w:tab w:val="left" w:pos="572"/>
              </w:tabs>
              <w:ind w:left="3" w:firstLine="357"/>
              <w:jc w:val="both"/>
              <w:rPr>
                <w:i/>
                <w:sz w:val="24"/>
                <w:szCs w:val="24"/>
                <w:lang w:eastAsia="en-US"/>
              </w:rPr>
            </w:pPr>
            <w:r w:rsidRPr="00731DEC">
              <w:rPr>
                <w:i/>
                <w:sz w:val="24"/>
                <w:szCs w:val="24"/>
                <w:lang w:eastAsia="en-US"/>
              </w:rPr>
              <w:t xml:space="preserve">jeigu pasiūlymą teikia ūkio subjektų grupė – reikalavimą turi atitikti visi ūkio </w:t>
            </w:r>
            <w:r w:rsidRPr="00731DEC">
              <w:rPr>
                <w:i/>
                <w:sz w:val="24"/>
                <w:szCs w:val="24"/>
                <w:lang w:eastAsia="en-US"/>
              </w:rPr>
              <w:lastRenderedPageBreak/>
              <w:t>subjektų grupės nariai kartu (ūkio subjektų grupės narių turima patirtis sumuojama), atsižvelgiant į jų prisiimamus įsipareigojimus;</w:t>
            </w:r>
          </w:p>
          <w:p w14:paraId="79C624C8" w14:textId="77777777" w:rsidR="00731DEC" w:rsidRPr="00731DEC" w:rsidRDefault="00731DEC" w:rsidP="00731DEC">
            <w:pPr>
              <w:pStyle w:val="Sraopastraipa"/>
              <w:numPr>
                <w:ilvl w:val="0"/>
                <w:numId w:val="6"/>
              </w:numPr>
              <w:tabs>
                <w:tab w:val="left" w:pos="572"/>
              </w:tabs>
              <w:ind w:left="3" w:firstLine="357"/>
              <w:jc w:val="both"/>
              <w:rPr>
                <w:i/>
                <w:sz w:val="24"/>
                <w:szCs w:val="24"/>
                <w:lang w:eastAsia="en-US"/>
              </w:rPr>
            </w:pPr>
            <w:r w:rsidRPr="00731DEC">
              <w:rPr>
                <w:i/>
                <w:sz w:val="24"/>
                <w:szCs w:val="24"/>
                <w:lang w:eastAsia="en-US"/>
              </w:rPr>
              <w:t>tiekėjas gali remtis kitų ūkio subjektų pajėgumais tik tuo atveju, jeigu tie subjektai patys vykdys tą pirkimo sutarties dalį, kuriai reikia jų turimų pajėgumų.</w:t>
            </w:r>
          </w:p>
          <w:p w14:paraId="417DFAE0" w14:textId="77777777" w:rsidR="00731DEC" w:rsidRPr="00731DEC" w:rsidRDefault="00731DEC" w:rsidP="00731DEC">
            <w:pPr>
              <w:rPr>
                <w:i/>
                <w:sz w:val="24"/>
                <w:szCs w:val="24"/>
                <w:lang w:eastAsia="en-US"/>
              </w:rPr>
            </w:pPr>
          </w:p>
          <w:p w14:paraId="583E32D0" w14:textId="190E44B6" w:rsidR="00731DEC" w:rsidRPr="00731DEC" w:rsidRDefault="00731DEC" w:rsidP="00731DEC">
            <w:pPr>
              <w:tabs>
                <w:tab w:val="left" w:pos="993"/>
              </w:tabs>
              <w:jc w:val="both"/>
              <w:rPr>
                <w:i/>
                <w:iCs/>
                <w:sz w:val="24"/>
                <w:szCs w:val="24"/>
              </w:rPr>
            </w:pPr>
            <w:r w:rsidRPr="00731DEC">
              <w:rPr>
                <w:i/>
                <w:sz w:val="24"/>
                <w:szCs w:val="24"/>
                <w:lang w:eastAsia="en-US"/>
              </w:rPr>
              <w:t>Pateikiamas (-i) skenuotas (-i) dokumentas (-ai) elektroninėmis priemonėmis.</w:t>
            </w:r>
          </w:p>
        </w:tc>
      </w:tr>
    </w:tbl>
    <w:p w14:paraId="1F4BFD6C" w14:textId="77777777" w:rsidR="004474EF" w:rsidRPr="004D5F5E" w:rsidRDefault="004474EF" w:rsidP="004474EF">
      <w:pPr>
        <w:tabs>
          <w:tab w:val="left" w:pos="720"/>
        </w:tabs>
        <w:spacing w:after="0" w:line="240" w:lineRule="auto"/>
        <w:rPr>
          <w:rFonts w:ascii="Times New Roman" w:eastAsia="Calibri" w:hAnsi="Times New Roman" w:cs="Times New Roman"/>
          <w:b/>
          <w:bCs/>
          <w:sz w:val="24"/>
          <w:szCs w:val="24"/>
          <w:lang w:val="lt-LT"/>
        </w:rPr>
      </w:pPr>
    </w:p>
    <w:p w14:paraId="4145CFAE" w14:textId="77777777" w:rsidR="004474EF" w:rsidRPr="004D5F5E" w:rsidRDefault="004474EF" w:rsidP="004474EF">
      <w:pPr>
        <w:tabs>
          <w:tab w:val="left" w:pos="720"/>
        </w:tabs>
        <w:spacing w:after="0" w:line="240" w:lineRule="auto"/>
        <w:ind w:firstLine="567"/>
        <w:jc w:val="center"/>
        <w:rPr>
          <w:rFonts w:ascii="Times New Roman" w:eastAsia="Calibri" w:hAnsi="Times New Roman" w:cs="Times New Roman"/>
          <w:b/>
          <w:bCs/>
          <w:sz w:val="24"/>
          <w:szCs w:val="24"/>
          <w:lang w:val="lt-LT"/>
        </w:rPr>
      </w:pPr>
    </w:p>
    <w:p w14:paraId="2E3D2FF0" w14:textId="77777777" w:rsidR="004474EF" w:rsidRPr="004D5F5E" w:rsidRDefault="004474EF" w:rsidP="004474EF">
      <w:pPr>
        <w:tabs>
          <w:tab w:val="left" w:pos="720"/>
        </w:tabs>
        <w:spacing w:after="0" w:line="240" w:lineRule="auto"/>
        <w:ind w:firstLine="567"/>
        <w:jc w:val="center"/>
        <w:rPr>
          <w:rFonts w:ascii="Times New Roman" w:eastAsia="Calibri" w:hAnsi="Times New Roman" w:cs="Times New Roman"/>
          <w:b/>
          <w:bCs/>
          <w:sz w:val="24"/>
          <w:szCs w:val="24"/>
          <w:lang w:val="lt-LT"/>
        </w:rPr>
      </w:pPr>
      <w:r w:rsidRPr="004D5F5E">
        <w:rPr>
          <w:rFonts w:ascii="Times New Roman" w:eastAsia="Calibri" w:hAnsi="Times New Roman" w:cs="Times New Roman"/>
          <w:b/>
          <w:bCs/>
          <w:sz w:val="24"/>
          <w:szCs w:val="24"/>
          <w:lang w:val="lt-LT"/>
        </w:rPr>
        <w:t>Tiekėjams keliami reikalavimai dėl kokybės vadybos sistemos ir (ar) aplinkos apsaugos vadybos sistemos standartų reikalavimai</w:t>
      </w:r>
    </w:p>
    <w:p w14:paraId="7C64C8F9" w14:textId="77777777" w:rsidR="004474EF" w:rsidRPr="004D5F5E" w:rsidRDefault="004474EF" w:rsidP="004474EF">
      <w:pPr>
        <w:tabs>
          <w:tab w:val="left" w:pos="720"/>
        </w:tabs>
        <w:spacing w:after="0" w:line="240" w:lineRule="auto"/>
        <w:ind w:firstLine="567"/>
        <w:jc w:val="both"/>
        <w:rPr>
          <w:rFonts w:ascii="Times New Roman" w:eastAsia="Calibri" w:hAnsi="Times New Roman" w:cs="Times New Roman"/>
          <w:i/>
          <w:iCs/>
          <w:color w:val="7030A0"/>
          <w:sz w:val="24"/>
          <w:szCs w:val="24"/>
          <w:lang w:val="lt-LT"/>
        </w:rPr>
      </w:pPr>
    </w:p>
    <w:p w14:paraId="417F00E7" w14:textId="77777777" w:rsidR="004474EF" w:rsidRPr="004D5F5E" w:rsidRDefault="004474EF" w:rsidP="004474EF">
      <w:pPr>
        <w:spacing w:after="0" w:line="20" w:lineRule="atLeast"/>
        <w:ind w:firstLine="567"/>
        <w:jc w:val="both"/>
        <w:rPr>
          <w:rFonts w:ascii="Times New Roman" w:eastAsia="Calibri" w:hAnsi="Times New Roman" w:cs="Times New Roman"/>
          <w:sz w:val="24"/>
          <w:szCs w:val="24"/>
          <w:lang w:val="lt-LT"/>
        </w:rPr>
      </w:pPr>
      <w:r w:rsidRPr="004D5F5E">
        <w:rPr>
          <w:rFonts w:ascii="Times New Roman" w:eastAsia="Calibri" w:hAnsi="Times New Roman" w:cs="Times New Roman"/>
          <w:sz w:val="24"/>
          <w:szCs w:val="24"/>
          <w:lang w:val="lt-LT"/>
        </w:rPr>
        <w:t>Tiekėjai turi atitikti šiame priede nustatytus reikalavimus dėl k</w:t>
      </w:r>
      <w:r w:rsidRPr="004D5F5E">
        <w:rPr>
          <w:rFonts w:ascii="Times New Roman" w:eastAsia="Calibri" w:hAnsi="Times New Roman" w:cs="Times New Roman"/>
          <w:iCs/>
          <w:sz w:val="24"/>
          <w:szCs w:val="24"/>
          <w:lang w:val="lt-LT"/>
        </w:rPr>
        <w:t>okybės vadybos sistemos ir (arba) aplinkos apsaugos vadybos sistemos ir kitų standartų</w:t>
      </w:r>
      <w:r w:rsidRPr="004D5F5E">
        <w:rPr>
          <w:rFonts w:ascii="Times New Roman" w:eastAsia="Calibri" w:hAnsi="Times New Roman" w:cs="Times New Roman"/>
          <w:sz w:val="24"/>
          <w:szCs w:val="24"/>
          <w:lang w:val="lt-LT"/>
        </w:rPr>
        <w:t xml:space="preserve"> laikymosi.</w:t>
      </w:r>
    </w:p>
    <w:p w14:paraId="40526EEA" w14:textId="77777777" w:rsidR="004474EF" w:rsidRPr="004D5F5E" w:rsidRDefault="004474EF" w:rsidP="004474EF">
      <w:pPr>
        <w:tabs>
          <w:tab w:val="left" w:pos="709"/>
        </w:tabs>
        <w:spacing w:after="0" w:line="240" w:lineRule="auto"/>
        <w:ind w:firstLine="567"/>
        <w:jc w:val="right"/>
        <w:rPr>
          <w:rFonts w:ascii="Times New Roman" w:eastAsia="Calibri" w:hAnsi="Times New Roman" w:cs="Times New Roman"/>
          <w:sz w:val="24"/>
          <w:szCs w:val="24"/>
          <w:lang w:val="lt-LT"/>
        </w:rPr>
      </w:pPr>
    </w:p>
    <w:tbl>
      <w:tblPr>
        <w:tblStyle w:val="TableGrid3"/>
        <w:tblW w:w="9493" w:type="dxa"/>
        <w:tblLook w:val="04A0" w:firstRow="1" w:lastRow="0" w:firstColumn="1" w:lastColumn="0" w:noHBand="0" w:noVBand="1"/>
      </w:tblPr>
      <w:tblGrid>
        <w:gridCol w:w="695"/>
        <w:gridCol w:w="4403"/>
        <w:gridCol w:w="4395"/>
      </w:tblGrid>
      <w:tr w:rsidR="00477EBE" w:rsidRPr="004D5F5E" w14:paraId="426074A5" w14:textId="77777777" w:rsidTr="004153B9">
        <w:tc>
          <w:tcPr>
            <w:tcW w:w="695" w:type="dxa"/>
            <w:hideMark/>
          </w:tcPr>
          <w:p w14:paraId="3575EE69" w14:textId="77777777" w:rsidR="00477EBE" w:rsidRPr="004D5F5E" w:rsidRDefault="00477EBE" w:rsidP="004474EF">
            <w:pPr>
              <w:spacing w:before="60" w:after="60" w:line="256" w:lineRule="auto"/>
              <w:rPr>
                <w:b/>
                <w:bCs/>
                <w:sz w:val="24"/>
                <w:szCs w:val="24"/>
              </w:rPr>
            </w:pPr>
            <w:r w:rsidRPr="004D5F5E">
              <w:rPr>
                <w:rFonts w:eastAsia="Calibri"/>
                <w:b/>
                <w:bCs/>
                <w:sz w:val="24"/>
                <w:szCs w:val="24"/>
              </w:rPr>
              <w:t>Eil. Nr.</w:t>
            </w:r>
          </w:p>
        </w:tc>
        <w:tc>
          <w:tcPr>
            <w:tcW w:w="4403" w:type="dxa"/>
            <w:hideMark/>
          </w:tcPr>
          <w:p w14:paraId="0847FF1A" w14:textId="77777777" w:rsidR="00477EBE" w:rsidRPr="004D5F5E" w:rsidRDefault="00477EBE" w:rsidP="004474EF">
            <w:pPr>
              <w:spacing w:before="60" w:after="60" w:line="256" w:lineRule="auto"/>
              <w:jc w:val="center"/>
              <w:rPr>
                <w:rFonts w:eastAsia="Calibri"/>
                <w:b/>
                <w:bCs/>
                <w:sz w:val="24"/>
                <w:szCs w:val="24"/>
              </w:rPr>
            </w:pPr>
            <w:r w:rsidRPr="004D5F5E">
              <w:rPr>
                <w:b/>
                <w:bCs/>
                <w:color w:val="000000"/>
                <w:sz w:val="24"/>
                <w:szCs w:val="24"/>
              </w:rPr>
              <w:t xml:space="preserve">Reikalavimas </w:t>
            </w:r>
            <w:r w:rsidRPr="004D5F5E">
              <w:rPr>
                <w:rFonts w:eastAsia="Calibri"/>
                <w:b/>
                <w:bCs/>
                <w:sz w:val="24"/>
                <w:szCs w:val="24"/>
              </w:rPr>
              <w:t>dėl k</w:t>
            </w:r>
            <w:r w:rsidRPr="004D5F5E">
              <w:rPr>
                <w:rFonts w:eastAsia="Calibri"/>
                <w:b/>
                <w:bCs/>
                <w:iCs/>
                <w:sz w:val="24"/>
                <w:szCs w:val="24"/>
              </w:rPr>
              <w:t>okybės vadybos sistemos ir (arba) aplinkos apsaugos vadybos sistemos ir kitų standartų</w:t>
            </w:r>
            <w:r w:rsidRPr="004D5F5E">
              <w:rPr>
                <w:rFonts w:eastAsia="Calibri"/>
                <w:b/>
                <w:bCs/>
                <w:sz w:val="24"/>
                <w:szCs w:val="24"/>
              </w:rPr>
              <w:t xml:space="preserve"> laikymosi.</w:t>
            </w:r>
          </w:p>
        </w:tc>
        <w:tc>
          <w:tcPr>
            <w:tcW w:w="4395" w:type="dxa"/>
          </w:tcPr>
          <w:p w14:paraId="4D122A76" w14:textId="77777777" w:rsidR="00477EBE" w:rsidRPr="00477EBE" w:rsidRDefault="00477EBE" w:rsidP="004474EF">
            <w:pPr>
              <w:autoSpaceDE w:val="0"/>
              <w:autoSpaceDN w:val="0"/>
              <w:adjustRightInd w:val="0"/>
              <w:jc w:val="center"/>
              <w:rPr>
                <w:color w:val="000000"/>
                <w:sz w:val="24"/>
                <w:szCs w:val="24"/>
              </w:rPr>
            </w:pPr>
            <w:r w:rsidRPr="00477EBE">
              <w:rPr>
                <w:color w:val="000000"/>
                <w:sz w:val="24"/>
                <w:szCs w:val="24"/>
              </w:rPr>
              <w:t>Atitiktį reikalavimui įrodantys dokumentai</w:t>
            </w:r>
          </w:p>
        </w:tc>
      </w:tr>
      <w:tr w:rsidR="004153B9" w:rsidRPr="00DB75BF" w14:paraId="7BFFA69F" w14:textId="77777777" w:rsidTr="004153B9">
        <w:tc>
          <w:tcPr>
            <w:tcW w:w="695" w:type="dxa"/>
          </w:tcPr>
          <w:p w14:paraId="29E82400" w14:textId="364975CC" w:rsidR="004153B9" w:rsidRPr="004D5F5E" w:rsidRDefault="007F0266" w:rsidP="004153B9">
            <w:pPr>
              <w:spacing w:before="60" w:after="60" w:line="256" w:lineRule="auto"/>
              <w:jc w:val="center"/>
              <w:rPr>
                <w:rFonts w:eastAsia="Calibri"/>
                <w:sz w:val="24"/>
                <w:szCs w:val="24"/>
              </w:rPr>
            </w:pPr>
            <w:r>
              <w:rPr>
                <w:rFonts w:eastAsia="Calibri"/>
                <w:sz w:val="24"/>
                <w:szCs w:val="24"/>
              </w:rPr>
              <w:t>1.</w:t>
            </w:r>
          </w:p>
        </w:tc>
        <w:tc>
          <w:tcPr>
            <w:tcW w:w="4403" w:type="dxa"/>
            <w:tcBorders>
              <w:top w:val="single" w:sz="4" w:space="0" w:color="auto"/>
              <w:left w:val="single" w:sz="4" w:space="0" w:color="auto"/>
              <w:bottom w:val="single" w:sz="4" w:space="0" w:color="auto"/>
              <w:right w:val="single" w:sz="4" w:space="0" w:color="auto"/>
            </w:tcBorders>
          </w:tcPr>
          <w:p w14:paraId="49B9E718" w14:textId="5A6EC879" w:rsidR="004153B9" w:rsidRPr="004D5F5E" w:rsidRDefault="004153B9" w:rsidP="004153B9">
            <w:pPr>
              <w:autoSpaceDE w:val="0"/>
              <w:autoSpaceDN w:val="0"/>
              <w:adjustRightInd w:val="0"/>
              <w:jc w:val="both"/>
              <w:rPr>
                <w:color w:val="000000"/>
                <w:sz w:val="24"/>
                <w:szCs w:val="24"/>
              </w:rPr>
            </w:pPr>
            <w:r w:rsidRPr="00474816">
              <w:rPr>
                <w:rFonts w:eastAsia="Calibri"/>
                <w:sz w:val="24"/>
                <w:szCs w:val="24"/>
              </w:rPr>
              <w:t xml:space="preserve">Tiekėjas (tiekėjų grupės partneriai kartu, kiekvienas partneris toje srityje, kurioje vykdys veiklą, kiti ūkio subjektai, kurių pajėgumais remiasi tiekėjas (kiekvienas toje srityje, kurioje vykdys veiklą) atliekamiems  darbams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w:t>
            </w:r>
            <w:r w:rsidRPr="00474816">
              <w:rPr>
                <w:rFonts w:eastAsia="Calibri"/>
                <w:sz w:val="24"/>
                <w:szCs w:val="24"/>
              </w:rPr>
              <w:lastRenderedPageBreak/>
              <w:t>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4395" w:type="dxa"/>
            <w:tcBorders>
              <w:top w:val="single" w:sz="4" w:space="0" w:color="auto"/>
              <w:left w:val="single" w:sz="4" w:space="0" w:color="auto"/>
              <w:bottom w:val="single" w:sz="4" w:space="0" w:color="auto"/>
              <w:right w:val="single" w:sz="4" w:space="0" w:color="auto"/>
            </w:tcBorders>
          </w:tcPr>
          <w:p w14:paraId="5B9EE870" w14:textId="77777777" w:rsidR="004153B9" w:rsidRPr="00D13A44" w:rsidRDefault="004153B9" w:rsidP="004153B9">
            <w:pPr>
              <w:jc w:val="both"/>
              <w:rPr>
                <w:rFonts w:eastAsia="Calibri"/>
                <w:sz w:val="24"/>
                <w:szCs w:val="24"/>
              </w:rPr>
            </w:pPr>
            <w:r w:rsidRPr="00D13A44">
              <w:rPr>
                <w:rFonts w:eastAsia="Calibri"/>
                <w:sz w:val="24"/>
                <w:szCs w:val="24"/>
              </w:rPr>
              <w:lastRenderedPageBreak/>
              <w:t>Pateikiama su pasiūlymu: EBVPD.</w:t>
            </w:r>
          </w:p>
          <w:p w14:paraId="7A47F2C4" w14:textId="77777777" w:rsidR="004153B9" w:rsidRPr="00D13A44" w:rsidRDefault="004153B9" w:rsidP="004153B9">
            <w:pPr>
              <w:jc w:val="both"/>
              <w:rPr>
                <w:rFonts w:eastAsia="Calibri"/>
                <w:sz w:val="24"/>
                <w:szCs w:val="24"/>
              </w:rPr>
            </w:pPr>
            <w:r w:rsidRPr="00D13A44">
              <w:rPr>
                <w:rFonts w:eastAsia="Calibri"/>
                <w:sz w:val="24"/>
                <w:szCs w:val="24"/>
              </w:rPr>
              <w:t xml:space="preserve">Reikalavimo atitikčiai pagrįsti pateikiama: </w:t>
            </w:r>
          </w:p>
          <w:p w14:paraId="3539407D" w14:textId="77777777" w:rsidR="004153B9" w:rsidRPr="00D13A44" w:rsidRDefault="004153B9" w:rsidP="004153B9">
            <w:pPr>
              <w:jc w:val="both"/>
              <w:rPr>
                <w:rFonts w:eastAsia="Calibri"/>
                <w:sz w:val="24"/>
                <w:szCs w:val="24"/>
              </w:rPr>
            </w:pPr>
            <w:r w:rsidRPr="00D13A44">
              <w:rPr>
                <w:rFonts w:eastAsia="Calibri"/>
                <w:sz w:val="24"/>
                <w:szCs w:val="24"/>
              </w:rPr>
              <w:t>Nepriklausomos įstaigos išduotas sertifikatas ar kitas lygiavertis</w:t>
            </w:r>
            <w:r w:rsidRPr="00D13A44">
              <w:rPr>
                <w:rFonts w:eastAsia="Calibri"/>
                <w:sz w:val="24"/>
                <w:szCs w:val="24"/>
                <w:vertAlign w:val="superscript"/>
              </w:rPr>
              <w:footnoteReference w:id="1"/>
            </w:r>
            <w:r w:rsidRPr="00D13A44">
              <w:rPr>
                <w:rFonts w:eastAsia="Calibri"/>
                <w:sz w:val="24"/>
                <w:szCs w:val="24"/>
              </w:rPr>
              <w:t xml:space="preserve">  dokumentas, kuriuo įrodoma atitiktis taikomiems standartams.</w:t>
            </w:r>
          </w:p>
          <w:p w14:paraId="706BDBD7" w14:textId="77777777" w:rsidR="004153B9" w:rsidRPr="00D13A44" w:rsidRDefault="004153B9" w:rsidP="004153B9">
            <w:pPr>
              <w:jc w:val="both"/>
              <w:rPr>
                <w:rFonts w:eastAsia="Calibri"/>
                <w:sz w:val="24"/>
                <w:szCs w:val="24"/>
              </w:rPr>
            </w:pPr>
            <w:r w:rsidRPr="00D13A44">
              <w:rPr>
                <w:rFonts w:eastAsia="Calibri"/>
                <w:sz w:val="24"/>
                <w:szCs w:val="24"/>
              </w:rPr>
              <w:t xml:space="preserve">Perkančioji organizacija pripažįsta lygiaverčius sertifikatus, išduotus kitose valstybėse narėse įsteigtų nepriklausomų įstaigų. </w:t>
            </w:r>
          </w:p>
          <w:p w14:paraId="7BE36E6A" w14:textId="74DDBE8A" w:rsidR="004153B9" w:rsidRPr="004D5F5E" w:rsidRDefault="004153B9" w:rsidP="004153B9">
            <w:pPr>
              <w:autoSpaceDE w:val="0"/>
              <w:autoSpaceDN w:val="0"/>
              <w:adjustRightInd w:val="0"/>
              <w:jc w:val="both"/>
              <w:rPr>
                <w:color w:val="000000"/>
                <w:sz w:val="24"/>
                <w:szCs w:val="24"/>
              </w:rPr>
            </w:pPr>
            <w:r w:rsidRPr="00D13A44">
              <w:rPr>
                <w:rFonts w:eastAsia="Calibri"/>
                <w:sz w:val="24"/>
                <w:szCs w:val="24"/>
              </w:rPr>
              <w:t xml:space="preserve">Atlikdama supaprastintą pirkimą, perkančioji organizacija priima ir kitus tiekėjo lygiaverčių aplinkos apsaugos vadybos užtikrinimo priemonių įrodymus, kurie patvirtintų, kad jo siūlomos aplinkos </w:t>
            </w:r>
            <w:r w:rsidRPr="00D13A44">
              <w:rPr>
                <w:rFonts w:eastAsia="Calibri"/>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53376C6C" w14:textId="77777777" w:rsidR="004474EF" w:rsidRDefault="004474EF" w:rsidP="004474EF">
      <w:pPr>
        <w:spacing w:after="0" w:line="240" w:lineRule="auto"/>
        <w:jc w:val="center"/>
        <w:rPr>
          <w:rFonts w:ascii="Times New Roman" w:eastAsia="Calibri" w:hAnsi="Times New Roman" w:cs="Times New Roman"/>
          <w:sz w:val="24"/>
          <w:szCs w:val="24"/>
          <w:lang w:val="lt-LT"/>
        </w:rPr>
      </w:pPr>
    </w:p>
    <w:p w14:paraId="3E4BA524"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26FF279C"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6BDB88BB"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4681360E"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3023D98F"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34334935"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560F2FBA"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6115DA9C"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5E7A9BA9"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7B0FB30F"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768CE619"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2120D967"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4FB44CD9" w14:textId="77777777" w:rsidR="00E92838" w:rsidRDefault="00E92838" w:rsidP="004474EF">
      <w:pPr>
        <w:spacing w:after="0" w:line="240" w:lineRule="auto"/>
        <w:jc w:val="center"/>
        <w:rPr>
          <w:rFonts w:ascii="Times New Roman" w:eastAsia="Calibri" w:hAnsi="Times New Roman" w:cs="Times New Roman"/>
          <w:sz w:val="24"/>
          <w:szCs w:val="24"/>
          <w:lang w:val="lt-LT"/>
        </w:rPr>
      </w:pPr>
    </w:p>
    <w:p w14:paraId="3702AB3B" w14:textId="77777777" w:rsidR="00A9354A" w:rsidRDefault="00A9354A" w:rsidP="004474EF">
      <w:pPr>
        <w:spacing w:after="0" w:line="240" w:lineRule="auto"/>
        <w:jc w:val="center"/>
        <w:rPr>
          <w:rFonts w:ascii="Times New Roman" w:eastAsia="Calibri" w:hAnsi="Times New Roman" w:cs="Times New Roman"/>
          <w:sz w:val="24"/>
          <w:szCs w:val="24"/>
          <w:lang w:val="lt-LT"/>
        </w:rPr>
      </w:pPr>
    </w:p>
    <w:sectPr w:rsidR="00A9354A" w:rsidSect="00905870">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6A08" w14:textId="77777777" w:rsidR="000A3420" w:rsidRDefault="000A3420" w:rsidP="0060341F">
      <w:pPr>
        <w:spacing w:after="0" w:line="240" w:lineRule="auto"/>
      </w:pPr>
      <w:r>
        <w:separator/>
      </w:r>
    </w:p>
  </w:endnote>
  <w:endnote w:type="continuationSeparator" w:id="0">
    <w:p w14:paraId="7D7E89B3" w14:textId="77777777" w:rsidR="000A3420" w:rsidRDefault="000A3420" w:rsidP="0060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DAAA" w14:textId="77777777" w:rsidR="000A3420" w:rsidRDefault="000A3420" w:rsidP="0060341F">
      <w:pPr>
        <w:spacing w:after="0" w:line="240" w:lineRule="auto"/>
      </w:pPr>
      <w:r>
        <w:separator/>
      </w:r>
    </w:p>
  </w:footnote>
  <w:footnote w:type="continuationSeparator" w:id="0">
    <w:p w14:paraId="42BA7E56" w14:textId="77777777" w:rsidR="000A3420" w:rsidRDefault="000A3420" w:rsidP="0060341F">
      <w:pPr>
        <w:spacing w:after="0" w:line="240" w:lineRule="auto"/>
      </w:pPr>
      <w:r>
        <w:continuationSeparator/>
      </w:r>
    </w:p>
  </w:footnote>
  <w:footnote w:id="1">
    <w:p w14:paraId="79E3A2A6" w14:textId="77777777" w:rsidR="004153B9" w:rsidRPr="00F96972" w:rsidRDefault="004153B9" w:rsidP="00706A2D">
      <w:pPr>
        <w:pStyle w:val="Puslapioinaostekstas"/>
        <w:rPr>
          <w:i/>
          <w:iCs/>
          <w:sz w:val="18"/>
          <w:szCs w:val="18"/>
        </w:rPr>
      </w:pPr>
      <w:r w:rsidRPr="00CA7027">
        <w:rPr>
          <w:rStyle w:val="Puslapioinaosnuoroda"/>
          <w:rFonts w:eastAsiaTheme="majorEastAsia"/>
        </w:rPr>
        <w:footnoteRef/>
      </w:r>
      <w:r w:rsidRPr="00CA7027">
        <w:t xml:space="preserve"> </w:t>
      </w:r>
      <w:r w:rsidRPr="00F96972">
        <w:rPr>
          <w:i/>
          <w:iCs/>
          <w:sz w:val="18"/>
          <w:szCs w:val="18"/>
        </w:rPr>
        <w:t>Kiti lygiaverčiai aplinkos apsaugos vadybos užtikrinimo priemonių įrodymai gali būti tiekėjo taikomų aplinkos apsaugos vadybos priemonių aprašymas, atitinkantis visus šiuos reikalavimus:</w:t>
      </w:r>
    </w:p>
    <w:p w14:paraId="2CE3B783" w14:textId="77777777" w:rsidR="004153B9" w:rsidRPr="00F96972" w:rsidRDefault="004153B9" w:rsidP="00706A2D">
      <w:pPr>
        <w:pStyle w:val="Puslapioinaostekstas"/>
        <w:rPr>
          <w:i/>
          <w:iCs/>
          <w:sz w:val="18"/>
          <w:szCs w:val="18"/>
        </w:rPr>
      </w:pPr>
      <w:r w:rsidRPr="00F96972">
        <w:rPr>
          <w:i/>
          <w:iCs/>
          <w:sz w:val="18"/>
          <w:szCs w:val="18"/>
        </w:rPr>
        <w:t xml:space="preserve">1. apibrėžta įmonės ar įstaigos vadovybės patvirtinta aplinkos apsaugos politika ir atitiktis aplinkos apsaugos reikalavimams teikiant paslaugas ir vykdant darbus; </w:t>
      </w:r>
    </w:p>
    <w:p w14:paraId="3703E426" w14:textId="77777777" w:rsidR="004153B9" w:rsidRPr="00F96972" w:rsidRDefault="004153B9" w:rsidP="00706A2D">
      <w:pPr>
        <w:pStyle w:val="Puslapioinaostekstas"/>
        <w:rPr>
          <w:i/>
          <w:iCs/>
          <w:sz w:val="18"/>
          <w:szCs w:val="18"/>
        </w:rPr>
      </w:pPr>
      <w:r w:rsidRPr="00F96972">
        <w:rPr>
          <w:i/>
          <w:iCs/>
          <w:sz w:val="18"/>
          <w:szCs w:val="18"/>
        </w:rPr>
        <w:t>2. nustatyti reikšmingiausi aplinkos apsaugos aspektai, kuriems poveikį daro arba gali daryti įmonės ar įstaigos vykdoma veikla, ir šiuos aplinkos apsaugos aspektus reglamentuojantys teisės aktai;</w:t>
      </w:r>
    </w:p>
    <w:p w14:paraId="2B544B31" w14:textId="77777777" w:rsidR="004153B9" w:rsidRPr="00F96972" w:rsidRDefault="004153B9" w:rsidP="00706A2D">
      <w:pPr>
        <w:pStyle w:val="Puslapioinaostekstas"/>
        <w:rPr>
          <w:i/>
          <w:iCs/>
          <w:sz w:val="18"/>
          <w:szCs w:val="18"/>
        </w:rPr>
      </w:pPr>
      <w:r w:rsidRPr="00F96972">
        <w:rPr>
          <w:i/>
          <w:iCs/>
          <w:sz w:val="18"/>
          <w:szCs w:val="18"/>
        </w:rPr>
        <w:t>3. nustatyti aplinkosauginiai tikslai, uždaviniai ir priemonės šiems tikslams pasiekti;</w:t>
      </w:r>
    </w:p>
    <w:p w14:paraId="5BD551EB" w14:textId="77777777" w:rsidR="004153B9" w:rsidRPr="00F96972" w:rsidRDefault="004153B9" w:rsidP="00706A2D">
      <w:pPr>
        <w:pStyle w:val="Puslapioinaostekstas"/>
        <w:rPr>
          <w:i/>
          <w:iCs/>
          <w:sz w:val="18"/>
          <w:szCs w:val="18"/>
        </w:rPr>
      </w:pPr>
      <w:r w:rsidRPr="00F96972">
        <w:rPr>
          <w:i/>
          <w:iCs/>
          <w:sz w:val="18"/>
          <w:szCs w:val="18"/>
        </w:rPr>
        <w:t>4. numatyta aplinkosauginių tikslų įgyvendinimo stebėsena – paskirti atsakingi asmenys, nustatyta jų atsakomybė, pareigos ir priemonių įgyvendinimo terminai;</w:t>
      </w:r>
    </w:p>
    <w:p w14:paraId="21B48A47" w14:textId="77777777" w:rsidR="004153B9" w:rsidRPr="00F96972" w:rsidRDefault="004153B9" w:rsidP="00706A2D">
      <w:pPr>
        <w:pStyle w:val="Puslapioinaostekstas"/>
        <w:rPr>
          <w:i/>
          <w:iCs/>
          <w:sz w:val="16"/>
          <w:szCs w:val="16"/>
        </w:rPr>
      </w:pPr>
      <w:r w:rsidRPr="00F96972">
        <w:rPr>
          <w:i/>
          <w:iCs/>
          <w:sz w:val="18"/>
          <w:szCs w:val="18"/>
        </w:rPr>
        <w:t xml:space="preserve">5. parengtas </w:t>
      </w:r>
      <w:r w:rsidRPr="00F96972">
        <w:rPr>
          <w:i/>
          <w:iCs/>
          <w:sz w:val="16"/>
          <w:szCs w:val="16"/>
        </w:rPr>
        <w:t>aplinkosauginių ir avarinių situacijų valdymo planas;</w:t>
      </w:r>
    </w:p>
    <w:p w14:paraId="26297A78" w14:textId="77777777" w:rsidR="004153B9" w:rsidRPr="00F96972" w:rsidRDefault="004153B9" w:rsidP="00706A2D">
      <w:pPr>
        <w:pStyle w:val="Puslapioinaostekstas"/>
        <w:rPr>
          <w:i/>
          <w:iCs/>
          <w:sz w:val="18"/>
          <w:szCs w:val="18"/>
        </w:rPr>
      </w:pPr>
      <w:r w:rsidRPr="00F96972">
        <w:rPr>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79265D6"/>
    <w:multiLevelType w:val="hybridMultilevel"/>
    <w:tmpl w:val="A9A4AC8E"/>
    <w:lvl w:ilvl="0" w:tplc="7964674E">
      <w:start w:val="1"/>
      <w:numFmt w:val="decimal"/>
      <w:lvlText w:val="%1)"/>
      <w:lvlJc w:val="left"/>
      <w:pPr>
        <w:ind w:left="70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403D2A"/>
    <w:multiLevelType w:val="hybridMultilevel"/>
    <w:tmpl w:val="6D526394"/>
    <w:lvl w:ilvl="0" w:tplc="23A4A4C8">
      <w:start w:val="1"/>
      <w:numFmt w:val="lowerLetter"/>
      <w:lvlText w:val="%1)"/>
      <w:lvlJc w:val="left"/>
      <w:pPr>
        <w:ind w:left="480" w:hanging="4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7C3ABA"/>
    <w:multiLevelType w:val="hybridMultilevel"/>
    <w:tmpl w:val="810E6318"/>
    <w:lvl w:ilvl="0" w:tplc="4C3059FC">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8049387">
    <w:abstractNumId w:val="3"/>
  </w:num>
  <w:num w:numId="2" w16cid:durableId="118765076">
    <w:abstractNumId w:val="2"/>
  </w:num>
  <w:num w:numId="3" w16cid:durableId="688414564">
    <w:abstractNumId w:val="4"/>
  </w:num>
  <w:num w:numId="4" w16cid:durableId="1798836283">
    <w:abstractNumId w:val="1"/>
  </w:num>
  <w:num w:numId="5" w16cid:durableId="554512727">
    <w:abstractNumId w:val="5"/>
  </w:num>
  <w:num w:numId="6" w16cid:durableId="64902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0B"/>
    <w:rsid w:val="00011EDA"/>
    <w:rsid w:val="00021D4B"/>
    <w:rsid w:val="00031BD4"/>
    <w:rsid w:val="00035DE6"/>
    <w:rsid w:val="00047403"/>
    <w:rsid w:val="00072AC3"/>
    <w:rsid w:val="00083264"/>
    <w:rsid w:val="000A3420"/>
    <w:rsid w:val="000F2839"/>
    <w:rsid w:val="000F59AB"/>
    <w:rsid w:val="0010503A"/>
    <w:rsid w:val="00126099"/>
    <w:rsid w:val="00142CA2"/>
    <w:rsid w:val="0015394A"/>
    <w:rsid w:val="00156446"/>
    <w:rsid w:val="00164AF8"/>
    <w:rsid w:val="00164CE8"/>
    <w:rsid w:val="00167131"/>
    <w:rsid w:val="00167473"/>
    <w:rsid w:val="001A1179"/>
    <w:rsid w:val="001A1AD7"/>
    <w:rsid w:val="001C0DA5"/>
    <w:rsid w:val="001E7B78"/>
    <w:rsid w:val="001F5FCD"/>
    <w:rsid w:val="00240AF2"/>
    <w:rsid w:val="002461DC"/>
    <w:rsid w:val="0026308C"/>
    <w:rsid w:val="00264D13"/>
    <w:rsid w:val="00276E59"/>
    <w:rsid w:val="00282EF2"/>
    <w:rsid w:val="002A00B3"/>
    <w:rsid w:val="002A5A09"/>
    <w:rsid w:val="002A6E0B"/>
    <w:rsid w:val="002D34ED"/>
    <w:rsid w:val="002E346A"/>
    <w:rsid w:val="002F3FDA"/>
    <w:rsid w:val="003025F1"/>
    <w:rsid w:val="00342FA8"/>
    <w:rsid w:val="00353D75"/>
    <w:rsid w:val="00357BC1"/>
    <w:rsid w:val="00377333"/>
    <w:rsid w:val="00391027"/>
    <w:rsid w:val="003917E3"/>
    <w:rsid w:val="003977A2"/>
    <w:rsid w:val="003D114D"/>
    <w:rsid w:val="003E3DB4"/>
    <w:rsid w:val="003F7058"/>
    <w:rsid w:val="004153B9"/>
    <w:rsid w:val="00445404"/>
    <w:rsid w:val="004458FA"/>
    <w:rsid w:val="004474EF"/>
    <w:rsid w:val="00453121"/>
    <w:rsid w:val="00473370"/>
    <w:rsid w:val="00477EBE"/>
    <w:rsid w:val="0049568B"/>
    <w:rsid w:val="004A1C78"/>
    <w:rsid w:val="004B78C7"/>
    <w:rsid w:val="004C77F5"/>
    <w:rsid w:val="004D5F5E"/>
    <w:rsid w:val="004D70DA"/>
    <w:rsid w:val="00500095"/>
    <w:rsid w:val="00504A4D"/>
    <w:rsid w:val="00506A30"/>
    <w:rsid w:val="00522289"/>
    <w:rsid w:val="0052368B"/>
    <w:rsid w:val="00542589"/>
    <w:rsid w:val="00542E0F"/>
    <w:rsid w:val="00581F6C"/>
    <w:rsid w:val="00587B5C"/>
    <w:rsid w:val="00593592"/>
    <w:rsid w:val="00597176"/>
    <w:rsid w:val="005A607C"/>
    <w:rsid w:val="005A6338"/>
    <w:rsid w:val="005C4469"/>
    <w:rsid w:val="005C5D3C"/>
    <w:rsid w:val="0060341F"/>
    <w:rsid w:val="006106F3"/>
    <w:rsid w:val="006216DB"/>
    <w:rsid w:val="00641873"/>
    <w:rsid w:val="00645FC4"/>
    <w:rsid w:val="00663950"/>
    <w:rsid w:val="00680E2A"/>
    <w:rsid w:val="006A36A8"/>
    <w:rsid w:val="006B43D8"/>
    <w:rsid w:val="006B7394"/>
    <w:rsid w:val="006C625C"/>
    <w:rsid w:val="006F6B7E"/>
    <w:rsid w:val="007052E3"/>
    <w:rsid w:val="00706054"/>
    <w:rsid w:val="00714B59"/>
    <w:rsid w:val="00717601"/>
    <w:rsid w:val="00726D33"/>
    <w:rsid w:val="00731DEC"/>
    <w:rsid w:val="00744E04"/>
    <w:rsid w:val="0077307A"/>
    <w:rsid w:val="00774C78"/>
    <w:rsid w:val="00791B47"/>
    <w:rsid w:val="00793A6B"/>
    <w:rsid w:val="00795BB1"/>
    <w:rsid w:val="007A7D71"/>
    <w:rsid w:val="007B576E"/>
    <w:rsid w:val="007D12AE"/>
    <w:rsid w:val="007E675D"/>
    <w:rsid w:val="007F0266"/>
    <w:rsid w:val="007F6D6E"/>
    <w:rsid w:val="008308F6"/>
    <w:rsid w:val="00850373"/>
    <w:rsid w:val="00850D64"/>
    <w:rsid w:val="0086068E"/>
    <w:rsid w:val="008D7108"/>
    <w:rsid w:val="008E4A65"/>
    <w:rsid w:val="008E66B4"/>
    <w:rsid w:val="008E67E7"/>
    <w:rsid w:val="00905870"/>
    <w:rsid w:val="0090781A"/>
    <w:rsid w:val="0095708F"/>
    <w:rsid w:val="00960AEF"/>
    <w:rsid w:val="00993835"/>
    <w:rsid w:val="009B6EBB"/>
    <w:rsid w:val="009C174D"/>
    <w:rsid w:val="009C3910"/>
    <w:rsid w:val="009D18EF"/>
    <w:rsid w:val="009D2348"/>
    <w:rsid w:val="00A01A8E"/>
    <w:rsid w:val="00A50126"/>
    <w:rsid w:val="00A66A4C"/>
    <w:rsid w:val="00A9354A"/>
    <w:rsid w:val="00AE6B42"/>
    <w:rsid w:val="00B056F8"/>
    <w:rsid w:val="00B5612F"/>
    <w:rsid w:val="00B5674A"/>
    <w:rsid w:val="00B8557E"/>
    <w:rsid w:val="00B95A16"/>
    <w:rsid w:val="00B97940"/>
    <w:rsid w:val="00BA3689"/>
    <w:rsid w:val="00BA69D7"/>
    <w:rsid w:val="00BD1A96"/>
    <w:rsid w:val="00BF72B9"/>
    <w:rsid w:val="00C43266"/>
    <w:rsid w:val="00C45ECF"/>
    <w:rsid w:val="00C57E7D"/>
    <w:rsid w:val="00C81231"/>
    <w:rsid w:val="00C83BC3"/>
    <w:rsid w:val="00CB56BA"/>
    <w:rsid w:val="00CC2ED2"/>
    <w:rsid w:val="00CF5053"/>
    <w:rsid w:val="00D05726"/>
    <w:rsid w:val="00D43FBA"/>
    <w:rsid w:val="00D45DB2"/>
    <w:rsid w:val="00D5091C"/>
    <w:rsid w:val="00D516DD"/>
    <w:rsid w:val="00D51BC4"/>
    <w:rsid w:val="00D54436"/>
    <w:rsid w:val="00D731D9"/>
    <w:rsid w:val="00D740FF"/>
    <w:rsid w:val="00D83B14"/>
    <w:rsid w:val="00DB64BB"/>
    <w:rsid w:val="00DB75BF"/>
    <w:rsid w:val="00DC2BA2"/>
    <w:rsid w:val="00E02955"/>
    <w:rsid w:val="00E370E6"/>
    <w:rsid w:val="00E37FD0"/>
    <w:rsid w:val="00E720ED"/>
    <w:rsid w:val="00E7445C"/>
    <w:rsid w:val="00E7527F"/>
    <w:rsid w:val="00E77922"/>
    <w:rsid w:val="00E86A79"/>
    <w:rsid w:val="00E870FD"/>
    <w:rsid w:val="00E908E0"/>
    <w:rsid w:val="00E92838"/>
    <w:rsid w:val="00EB2397"/>
    <w:rsid w:val="00EB6617"/>
    <w:rsid w:val="00EE5989"/>
    <w:rsid w:val="00F32026"/>
    <w:rsid w:val="00F36CA7"/>
    <w:rsid w:val="00F61991"/>
    <w:rsid w:val="00F737BD"/>
    <w:rsid w:val="00F771C2"/>
    <w:rsid w:val="00F81FBA"/>
    <w:rsid w:val="00FC05FE"/>
    <w:rsid w:val="00FD1EEF"/>
    <w:rsid w:val="00FD6DBF"/>
    <w:rsid w:val="00FE580B"/>
    <w:rsid w:val="00FF1C16"/>
    <w:rsid w:val="00FF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92BD"/>
  <w15:chartTrackingRefBased/>
  <w15:docId w15:val="{02EC4E00-5AE8-445F-8D0E-005C5AE0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03A"/>
  </w:style>
  <w:style w:type="paragraph" w:styleId="Antrat1">
    <w:name w:val="heading 1"/>
    <w:basedOn w:val="prastasis"/>
    <w:next w:val="prastasis"/>
    <w:link w:val="Antrat1Diagrama"/>
    <w:uiPriority w:val="9"/>
    <w:qFormat/>
    <w:rsid w:val="00BF72B9"/>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Antrat2">
    <w:name w:val="heading 2"/>
    <w:basedOn w:val="prastasis"/>
    <w:next w:val="prastasis"/>
    <w:link w:val="Antrat2Diagrama"/>
    <w:uiPriority w:val="9"/>
    <w:semiHidden/>
    <w:unhideWhenUsed/>
    <w:qFormat/>
    <w:rsid w:val="00BF72B9"/>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Antrat3">
    <w:name w:val="heading 3"/>
    <w:basedOn w:val="prastasis"/>
    <w:next w:val="prastasis"/>
    <w:link w:val="Antrat3Diagrama"/>
    <w:uiPriority w:val="9"/>
    <w:semiHidden/>
    <w:unhideWhenUsed/>
    <w:qFormat/>
    <w:rsid w:val="00BF72B9"/>
    <w:pPr>
      <w:keepNext/>
      <w:keepLines/>
      <w:spacing w:before="200" w:after="0"/>
      <w:outlineLvl w:val="2"/>
    </w:pPr>
    <w:rPr>
      <w:rFonts w:asciiTheme="majorHAnsi" w:eastAsiaTheme="majorEastAsia" w:hAnsiTheme="majorHAnsi" w:cstheme="majorBidi"/>
      <w:b/>
      <w:bCs/>
      <w:color w:val="156082" w:themeColor="accent1"/>
    </w:rPr>
  </w:style>
  <w:style w:type="paragraph" w:styleId="Antrat4">
    <w:name w:val="heading 4"/>
    <w:basedOn w:val="prastasis"/>
    <w:next w:val="prastasis"/>
    <w:link w:val="Antrat4Diagrama"/>
    <w:uiPriority w:val="9"/>
    <w:semiHidden/>
    <w:unhideWhenUsed/>
    <w:qFormat/>
    <w:rsid w:val="00BF72B9"/>
    <w:pPr>
      <w:keepNext/>
      <w:keepLines/>
      <w:spacing w:before="200" w:after="0"/>
      <w:outlineLvl w:val="3"/>
    </w:pPr>
    <w:rPr>
      <w:rFonts w:asciiTheme="majorHAnsi" w:eastAsiaTheme="majorEastAsia" w:hAnsiTheme="majorHAnsi" w:cstheme="majorBidi"/>
      <w:b/>
      <w:bCs/>
      <w:i/>
      <w:iCs/>
      <w:color w:val="156082" w:themeColor="accent1"/>
    </w:rPr>
  </w:style>
  <w:style w:type="paragraph" w:styleId="Antrat5">
    <w:name w:val="heading 5"/>
    <w:basedOn w:val="prastasis"/>
    <w:next w:val="prastasis"/>
    <w:link w:val="Antrat5Diagrama"/>
    <w:uiPriority w:val="9"/>
    <w:semiHidden/>
    <w:unhideWhenUsed/>
    <w:qFormat/>
    <w:rsid w:val="00BF72B9"/>
    <w:pPr>
      <w:keepNext/>
      <w:keepLines/>
      <w:spacing w:before="200" w:after="0"/>
      <w:outlineLvl w:val="4"/>
    </w:pPr>
    <w:rPr>
      <w:rFonts w:asciiTheme="majorHAnsi" w:eastAsiaTheme="majorEastAsia" w:hAnsiTheme="majorHAnsi" w:cstheme="majorBidi"/>
      <w:color w:val="0A2F40" w:themeColor="accent1" w:themeShade="7F"/>
    </w:rPr>
  </w:style>
  <w:style w:type="paragraph" w:styleId="Antrat6">
    <w:name w:val="heading 6"/>
    <w:basedOn w:val="prastasis"/>
    <w:next w:val="prastasis"/>
    <w:link w:val="Antrat6Diagrama"/>
    <w:uiPriority w:val="9"/>
    <w:semiHidden/>
    <w:unhideWhenUsed/>
    <w:qFormat/>
    <w:rsid w:val="00BF72B9"/>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Antrat7">
    <w:name w:val="heading 7"/>
    <w:basedOn w:val="prastasis"/>
    <w:next w:val="prastasis"/>
    <w:link w:val="Antrat7Diagrama"/>
    <w:uiPriority w:val="9"/>
    <w:semiHidden/>
    <w:unhideWhenUsed/>
    <w:qFormat/>
    <w:rsid w:val="00BF72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F72B9"/>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Antrat9">
    <w:name w:val="heading 9"/>
    <w:basedOn w:val="prastasis"/>
    <w:next w:val="prastasis"/>
    <w:link w:val="Antrat9Diagrama"/>
    <w:uiPriority w:val="9"/>
    <w:semiHidden/>
    <w:unhideWhenUsed/>
    <w:qFormat/>
    <w:rsid w:val="00BF72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72B9"/>
    <w:rPr>
      <w:rFonts w:asciiTheme="majorHAnsi" w:eastAsiaTheme="majorEastAsia" w:hAnsiTheme="majorHAnsi" w:cstheme="majorBidi"/>
      <w:b/>
      <w:bCs/>
      <w:color w:val="0F4761" w:themeColor="accent1" w:themeShade="BF"/>
      <w:sz w:val="28"/>
      <w:szCs w:val="28"/>
    </w:rPr>
  </w:style>
  <w:style w:type="character" w:customStyle="1" w:styleId="Antrat2Diagrama">
    <w:name w:val="Antraštė 2 Diagrama"/>
    <w:basedOn w:val="Numatytasispastraiposriftas"/>
    <w:link w:val="Antrat2"/>
    <w:uiPriority w:val="9"/>
    <w:semiHidden/>
    <w:rsid w:val="00BF72B9"/>
    <w:rPr>
      <w:rFonts w:asciiTheme="majorHAnsi" w:eastAsiaTheme="majorEastAsia" w:hAnsiTheme="majorHAnsi" w:cstheme="majorBidi"/>
      <w:b/>
      <w:bCs/>
      <w:color w:val="156082" w:themeColor="accent1"/>
      <w:sz w:val="26"/>
      <w:szCs w:val="26"/>
    </w:rPr>
  </w:style>
  <w:style w:type="character" w:customStyle="1" w:styleId="Antrat3Diagrama">
    <w:name w:val="Antraštė 3 Diagrama"/>
    <w:basedOn w:val="Numatytasispastraiposriftas"/>
    <w:link w:val="Antrat3"/>
    <w:uiPriority w:val="9"/>
    <w:semiHidden/>
    <w:rsid w:val="00BF72B9"/>
    <w:rPr>
      <w:rFonts w:asciiTheme="majorHAnsi" w:eastAsiaTheme="majorEastAsia" w:hAnsiTheme="majorHAnsi" w:cstheme="majorBidi"/>
      <w:b/>
      <w:bCs/>
      <w:color w:val="156082" w:themeColor="accent1"/>
    </w:rPr>
  </w:style>
  <w:style w:type="character" w:customStyle="1" w:styleId="Antrat4Diagrama">
    <w:name w:val="Antraštė 4 Diagrama"/>
    <w:basedOn w:val="Numatytasispastraiposriftas"/>
    <w:link w:val="Antrat4"/>
    <w:uiPriority w:val="9"/>
    <w:semiHidden/>
    <w:rsid w:val="00BF72B9"/>
    <w:rPr>
      <w:rFonts w:asciiTheme="majorHAnsi" w:eastAsiaTheme="majorEastAsia" w:hAnsiTheme="majorHAnsi" w:cstheme="majorBidi"/>
      <w:b/>
      <w:bCs/>
      <w:i/>
      <w:iCs/>
      <w:color w:val="156082" w:themeColor="accent1"/>
    </w:rPr>
  </w:style>
  <w:style w:type="character" w:customStyle="1" w:styleId="Antrat5Diagrama">
    <w:name w:val="Antraštė 5 Diagrama"/>
    <w:basedOn w:val="Numatytasispastraiposriftas"/>
    <w:link w:val="Antrat5"/>
    <w:uiPriority w:val="9"/>
    <w:semiHidden/>
    <w:rsid w:val="00BF72B9"/>
    <w:rPr>
      <w:rFonts w:asciiTheme="majorHAnsi" w:eastAsiaTheme="majorEastAsia" w:hAnsiTheme="majorHAnsi" w:cstheme="majorBidi"/>
      <w:color w:val="0A2F40" w:themeColor="accent1" w:themeShade="7F"/>
    </w:rPr>
  </w:style>
  <w:style w:type="character" w:customStyle="1" w:styleId="Antrat6Diagrama">
    <w:name w:val="Antraštė 6 Diagrama"/>
    <w:basedOn w:val="Numatytasispastraiposriftas"/>
    <w:link w:val="Antrat6"/>
    <w:uiPriority w:val="9"/>
    <w:semiHidden/>
    <w:rsid w:val="00BF72B9"/>
    <w:rPr>
      <w:rFonts w:asciiTheme="majorHAnsi" w:eastAsiaTheme="majorEastAsia" w:hAnsiTheme="majorHAnsi" w:cstheme="majorBidi"/>
      <w:i/>
      <w:iCs/>
      <w:color w:val="0A2F40" w:themeColor="accent1" w:themeShade="7F"/>
    </w:rPr>
  </w:style>
  <w:style w:type="character" w:customStyle="1" w:styleId="Antrat7Diagrama">
    <w:name w:val="Antraštė 7 Diagrama"/>
    <w:basedOn w:val="Numatytasispastraiposriftas"/>
    <w:link w:val="Antrat7"/>
    <w:uiPriority w:val="9"/>
    <w:semiHidden/>
    <w:rsid w:val="00BF72B9"/>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F72B9"/>
    <w:rPr>
      <w:rFonts w:asciiTheme="majorHAnsi" w:eastAsiaTheme="majorEastAsia" w:hAnsiTheme="majorHAnsi" w:cstheme="majorBidi"/>
      <w:color w:val="156082" w:themeColor="accent1"/>
      <w:sz w:val="20"/>
      <w:szCs w:val="20"/>
    </w:rPr>
  </w:style>
  <w:style w:type="character" w:customStyle="1" w:styleId="Antrat9Diagrama">
    <w:name w:val="Antraštė 9 Diagrama"/>
    <w:basedOn w:val="Numatytasispastraiposriftas"/>
    <w:link w:val="Antrat9"/>
    <w:uiPriority w:val="9"/>
    <w:semiHidden/>
    <w:rsid w:val="00BF72B9"/>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rsid w:val="00BF72B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PavadinimasDiagrama">
    <w:name w:val="Pavadinimas Diagrama"/>
    <w:basedOn w:val="Numatytasispastraiposriftas"/>
    <w:link w:val="Pavadinimas"/>
    <w:uiPriority w:val="10"/>
    <w:rsid w:val="00BF72B9"/>
    <w:rPr>
      <w:rFonts w:asciiTheme="majorHAnsi" w:eastAsiaTheme="majorEastAsia" w:hAnsiTheme="majorHAnsi" w:cstheme="majorBidi"/>
      <w:color w:val="0A1D30" w:themeColor="text2" w:themeShade="BF"/>
      <w:spacing w:val="5"/>
      <w:sz w:val="52"/>
      <w:szCs w:val="52"/>
    </w:rPr>
  </w:style>
  <w:style w:type="paragraph" w:styleId="Paantrat">
    <w:name w:val="Subtitle"/>
    <w:basedOn w:val="prastasis"/>
    <w:next w:val="prastasis"/>
    <w:link w:val="PaantratDiagrama"/>
    <w:uiPriority w:val="11"/>
    <w:qFormat/>
    <w:rsid w:val="00BF72B9"/>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PaantratDiagrama">
    <w:name w:val="Paantraštė Diagrama"/>
    <w:basedOn w:val="Numatytasispastraiposriftas"/>
    <w:link w:val="Paantrat"/>
    <w:uiPriority w:val="11"/>
    <w:rsid w:val="00BF72B9"/>
    <w:rPr>
      <w:rFonts w:asciiTheme="majorHAnsi" w:eastAsiaTheme="majorEastAsia" w:hAnsiTheme="majorHAnsi" w:cstheme="majorBidi"/>
      <w:i/>
      <w:iCs/>
      <w:color w:val="156082" w:themeColor="accent1"/>
      <w:spacing w:val="15"/>
      <w:sz w:val="24"/>
      <w:szCs w:val="24"/>
    </w:rPr>
  </w:style>
  <w:style w:type="paragraph" w:styleId="Citata">
    <w:name w:val="Quote"/>
    <w:basedOn w:val="prastasis"/>
    <w:next w:val="prastasis"/>
    <w:link w:val="CitataDiagrama"/>
    <w:uiPriority w:val="29"/>
    <w:qFormat/>
    <w:rsid w:val="00BF72B9"/>
    <w:rPr>
      <w:i/>
      <w:iCs/>
      <w:color w:val="000000" w:themeColor="text1"/>
    </w:rPr>
  </w:style>
  <w:style w:type="character" w:customStyle="1" w:styleId="CitataDiagrama">
    <w:name w:val="Citata Diagrama"/>
    <w:basedOn w:val="Numatytasispastraiposriftas"/>
    <w:link w:val="Citata"/>
    <w:uiPriority w:val="29"/>
    <w:rsid w:val="00BF72B9"/>
    <w:rPr>
      <w:i/>
      <w:iCs/>
      <w:color w:val="000000" w:themeColor="text1"/>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FE580B"/>
    <w:pPr>
      <w:ind w:left="720"/>
      <w:contextualSpacing/>
    </w:pPr>
  </w:style>
  <w:style w:type="character" w:styleId="Rykuspabraukimas">
    <w:name w:val="Intense Emphasis"/>
    <w:basedOn w:val="Numatytasispastraiposriftas"/>
    <w:uiPriority w:val="21"/>
    <w:qFormat/>
    <w:rsid w:val="00BF72B9"/>
    <w:rPr>
      <w:b/>
      <w:bCs/>
      <w:i/>
      <w:iCs/>
      <w:color w:val="156082" w:themeColor="accent1"/>
    </w:rPr>
  </w:style>
  <w:style w:type="paragraph" w:styleId="Iskirtacitata">
    <w:name w:val="Intense Quote"/>
    <w:basedOn w:val="prastasis"/>
    <w:next w:val="prastasis"/>
    <w:link w:val="IskirtacitataDiagrama"/>
    <w:uiPriority w:val="30"/>
    <w:qFormat/>
    <w:rsid w:val="00BF72B9"/>
    <w:pPr>
      <w:pBdr>
        <w:bottom w:val="single" w:sz="4" w:space="4" w:color="156082" w:themeColor="accent1"/>
      </w:pBdr>
      <w:spacing w:before="200" w:after="280"/>
      <w:ind w:left="936" w:right="936"/>
    </w:pPr>
    <w:rPr>
      <w:b/>
      <w:bCs/>
      <w:i/>
      <w:iCs/>
      <w:color w:val="156082" w:themeColor="accent1"/>
    </w:rPr>
  </w:style>
  <w:style w:type="character" w:customStyle="1" w:styleId="IskirtacitataDiagrama">
    <w:name w:val="Išskirta citata Diagrama"/>
    <w:basedOn w:val="Numatytasispastraiposriftas"/>
    <w:link w:val="Iskirtacitata"/>
    <w:uiPriority w:val="30"/>
    <w:rsid w:val="00BF72B9"/>
    <w:rPr>
      <w:b/>
      <w:bCs/>
      <w:i/>
      <w:iCs/>
      <w:color w:val="156082" w:themeColor="accent1"/>
    </w:rPr>
  </w:style>
  <w:style w:type="character" w:styleId="Rykinuoroda">
    <w:name w:val="Intense Reference"/>
    <w:basedOn w:val="Numatytasispastraiposriftas"/>
    <w:uiPriority w:val="32"/>
    <w:qFormat/>
    <w:rsid w:val="00BF72B9"/>
    <w:rPr>
      <w:b/>
      <w:bCs/>
      <w:smallCaps/>
      <w:color w:val="E97132" w:themeColor="accent2"/>
      <w:spacing w:val="5"/>
      <w:u w:val="single"/>
    </w:rPr>
  </w:style>
  <w:style w:type="table" w:customStyle="1" w:styleId="TableGrid3">
    <w:name w:val="Table Grid3"/>
    <w:basedOn w:val="prastojilentel"/>
    <w:next w:val="Lentelstinklelis"/>
    <w:uiPriority w:val="39"/>
    <w:rsid w:val="004474E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4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semiHidden/>
    <w:unhideWhenUsed/>
    <w:qFormat/>
    <w:rsid w:val="00BF72B9"/>
    <w:pPr>
      <w:spacing w:line="240" w:lineRule="auto"/>
    </w:pPr>
    <w:rPr>
      <w:b/>
      <w:bCs/>
      <w:color w:val="156082" w:themeColor="accent1"/>
      <w:sz w:val="18"/>
      <w:szCs w:val="18"/>
    </w:rPr>
  </w:style>
  <w:style w:type="character" w:styleId="Grietas">
    <w:name w:val="Strong"/>
    <w:basedOn w:val="Numatytasispastraiposriftas"/>
    <w:uiPriority w:val="22"/>
    <w:qFormat/>
    <w:rsid w:val="00BF72B9"/>
    <w:rPr>
      <w:b/>
      <w:bCs/>
    </w:rPr>
  </w:style>
  <w:style w:type="character" w:styleId="Emfaz">
    <w:name w:val="Emphasis"/>
    <w:basedOn w:val="Numatytasispastraiposriftas"/>
    <w:uiPriority w:val="20"/>
    <w:qFormat/>
    <w:rsid w:val="00BF72B9"/>
    <w:rPr>
      <w:i/>
      <w:iCs/>
    </w:rPr>
  </w:style>
  <w:style w:type="paragraph" w:styleId="Betarp">
    <w:name w:val="No Spacing"/>
    <w:link w:val="BetarpDiagrama"/>
    <w:uiPriority w:val="1"/>
    <w:qFormat/>
    <w:rsid w:val="00BF72B9"/>
    <w:pPr>
      <w:spacing w:after="0" w:line="240" w:lineRule="auto"/>
    </w:pPr>
  </w:style>
  <w:style w:type="character" w:styleId="Nerykuspabraukimas">
    <w:name w:val="Subtle Emphasis"/>
    <w:basedOn w:val="Numatytasispastraiposriftas"/>
    <w:uiPriority w:val="19"/>
    <w:qFormat/>
    <w:rsid w:val="00BF72B9"/>
    <w:rPr>
      <w:i/>
      <w:iCs/>
      <w:color w:val="808080" w:themeColor="text1" w:themeTint="7F"/>
    </w:rPr>
  </w:style>
  <w:style w:type="character" w:styleId="Nerykinuoroda">
    <w:name w:val="Subtle Reference"/>
    <w:basedOn w:val="Numatytasispastraiposriftas"/>
    <w:uiPriority w:val="31"/>
    <w:qFormat/>
    <w:rsid w:val="00BF72B9"/>
    <w:rPr>
      <w:smallCaps/>
      <w:color w:val="E97132" w:themeColor="accent2"/>
      <w:u w:val="single"/>
    </w:rPr>
  </w:style>
  <w:style w:type="character" w:styleId="Knygospavadinimas">
    <w:name w:val="Book Title"/>
    <w:basedOn w:val="Numatytasispastraiposriftas"/>
    <w:uiPriority w:val="33"/>
    <w:qFormat/>
    <w:rsid w:val="00BF72B9"/>
    <w:rPr>
      <w:b/>
      <w:bCs/>
      <w:smallCaps/>
      <w:spacing w:val="5"/>
    </w:rPr>
  </w:style>
  <w:style w:type="paragraph" w:styleId="Turinioantrat">
    <w:name w:val="TOC Heading"/>
    <w:basedOn w:val="Antrat1"/>
    <w:next w:val="prastasis"/>
    <w:uiPriority w:val="39"/>
    <w:semiHidden/>
    <w:unhideWhenUsed/>
    <w:qFormat/>
    <w:rsid w:val="00BF72B9"/>
    <w:pPr>
      <w:outlineLvl w:val="9"/>
    </w:pPr>
  </w:style>
  <w:style w:type="character" w:customStyle="1" w:styleId="BetarpDiagrama">
    <w:name w:val="Be tarpų Diagrama"/>
    <w:basedOn w:val="Numatytasispastraiposriftas"/>
    <w:link w:val="Betarp"/>
    <w:uiPriority w:val="1"/>
    <w:rsid w:val="0060341F"/>
  </w:style>
  <w:style w:type="paragraph" w:styleId="Puslapioinaostekstas">
    <w:name w:val="footnote text"/>
    <w:aliases w:val="Diagrama1, Diagrama1,Footnote,Footnote Text Char Char,Fußnotentextf"/>
    <w:basedOn w:val="prastasis"/>
    <w:link w:val="PuslapioinaostekstasDiagrama"/>
    <w:uiPriority w:val="99"/>
    <w:unhideWhenUsed/>
    <w:rsid w:val="0060341F"/>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60341F"/>
    <w:rPr>
      <w:rFonts w:ascii="Times New Roman" w:eastAsia="Times New Roman"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60341F"/>
    <w:rPr>
      <w:vertAlign w:val="superscript"/>
    </w:rPr>
  </w:style>
  <w:style w:type="table" w:customStyle="1" w:styleId="Lentelstinklelis8">
    <w:name w:val="Lentelės tinklelis8"/>
    <w:basedOn w:val="prastojilentel"/>
    <w:next w:val="Lentelstinklelis"/>
    <w:uiPriority w:val="39"/>
    <w:rsid w:val="00E02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E02955"/>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basedOn w:val="Numatytasispastraiposriftas"/>
    <w:uiPriority w:val="99"/>
    <w:rsid w:val="00F32026"/>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F32026"/>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semiHidden/>
    <w:locked/>
    <w:rsid w:val="00731DEC"/>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semiHidden/>
    <w:unhideWhenUsed/>
    <w:rsid w:val="00731DEC"/>
    <w:pPr>
      <w:tabs>
        <w:tab w:val="center" w:pos="4513"/>
        <w:tab w:val="right" w:pos="9026"/>
      </w:tabs>
      <w:spacing w:after="0" w:line="300" w:lineRule="auto"/>
      <w:ind w:firstLine="697"/>
      <w:jc w:val="both"/>
    </w:pPr>
  </w:style>
  <w:style w:type="character" w:customStyle="1" w:styleId="PoratDiagrama1">
    <w:name w:val="Poraštė Diagrama1"/>
    <w:basedOn w:val="Numatytasispastraiposriftas"/>
    <w:uiPriority w:val="99"/>
    <w:semiHidden/>
    <w:rsid w:val="00731DEC"/>
  </w:style>
  <w:style w:type="table" w:customStyle="1" w:styleId="Lentelstinklelis2">
    <w:name w:val="Lentelės tinklelis2"/>
    <w:basedOn w:val="prastojilentel"/>
    <w:uiPriority w:val="39"/>
    <w:rsid w:val="00731DEC"/>
    <w:pPr>
      <w:spacing w:after="0" w:line="240" w:lineRule="auto"/>
      <w:ind w:firstLine="697"/>
      <w:jc w:val="both"/>
    </w:pPr>
    <w:rPr>
      <w:rFonts w:ascii="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E95E-1F37-4879-9F26-1916FFFC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Laurinaitienė</dc:creator>
  <cp:keywords/>
  <dc:description/>
  <cp:lastModifiedBy>Milda Januškaitė</cp:lastModifiedBy>
  <cp:revision>51</cp:revision>
  <dcterms:created xsi:type="dcterms:W3CDTF">2024-09-25T08:32:00Z</dcterms:created>
  <dcterms:modified xsi:type="dcterms:W3CDTF">2025-02-10T07:40:00Z</dcterms:modified>
</cp:coreProperties>
</file>