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7268" w14:textId="6264F009" w:rsidR="00BB1457" w:rsidRPr="00C1232A" w:rsidRDefault="00B9344F" w:rsidP="00451AFB">
      <w:pPr>
        <w:pStyle w:val="BodyText"/>
        <w:spacing w:line="240" w:lineRule="auto"/>
        <w:contextualSpacing/>
        <w:jc w:val="right"/>
        <w:rPr>
          <w:rFonts w:ascii="Times New Roman" w:hAnsi="Times New Roman" w:cs="Times New Roman"/>
          <w:sz w:val="22"/>
          <w:szCs w:val="22"/>
          <w:lang w:val="lt-LT"/>
        </w:rPr>
      </w:pPr>
      <w:r w:rsidRPr="00C1232A">
        <w:rPr>
          <w:rFonts w:ascii="Times New Roman" w:hAnsi="Times New Roman" w:cs="Times New Roman"/>
          <w:sz w:val="22"/>
          <w:szCs w:val="22"/>
          <w:lang w:val="lt-LT"/>
        </w:rPr>
        <w:t xml:space="preserve">    </w:t>
      </w:r>
    </w:p>
    <w:p w14:paraId="4FE0DD24" w14:textId="4951CE52" w:rsidR="00BB1457" w:rsidRPr="00C1232A" w:rsidRDefault="00BB1457" w:rsidP="00451AFB">
      <w:pPr>
        <w:pStyle w:val="BodyText"/>
        <w:spacing w:line="240" w:lineRule="auto"/>
        <w:contextualSpacing/>
        <w:jc w:val="right"/>
        <w:rPr>
          <w:rFonts w:ascii="Times New Roman" w:hAnsi="Times New Roman" w:cs="Times New Roman"/>
          <w:sz w:val="22"/>
          <w:szCs w:val="22"/>
          <w:lang w:val="lt-LT"/>
        </w:rPr>
      </w:pPr>
    </w:p>
    <w:p w14:paraId="0090945C" w14:textId="77777777" w:rsidR="00BB1457" w:rsidRPr="00C1232A" w:rsidRDefault="00BB1457" w:rsidP="00BB1457">
      <w:pPr>
        <w:pStyle w:val="BodyText"/>
        <w:contextualSpacing/>
        <w:jc w:val="center"/>
        <w:rPr>
          <w:rFonts w:ascii="Times New Roman" w:hAnsi="Times New Roman" w:cs="Times New Roman"/>
          <w:b/>
          <w:sz w:val="22"/>
          <w:szCs w:val="22"/>
          <w:lang w:val="lt-LT"/>
        </w:rPr>
      </w:pPr>
    </w:p>
    <w:p w14:paraId="62BB72BF" w14:textId="76F41E7D" w:rsidR="00292965" w:rsidRPr="00C1232A" w:rsidRDefault="00013218" w:rsidP="00292965">
      <w:pPr>
        <w:pStyle w:val="paragrafesrasas2lygis"/>
        <w:jc w:val="right"/>
        <w:rPr>
          <w:rFonts w:eastAsia="Calibri"/>
        </w:rPr>
      </w:pPr>
      <w:bookmarkStart w:id="0" w:name="_Ref38285444"/>
      <w:bookmarkStart w:id="1" w:name="_Ref38291496"/>
      <w:r>
        <w:rPr>
          <w:rFonts w:eastAsia="Calibri"/>
        </w:rPr>
        <w:t>1</w:t>
      </w:r>
      <w:r w:rsidR="00292965" w:rsidRPr="00C1232A">
        <w:rPr>
          <w:rFonts w:eastAsia="Calibri"/>
        </w:rPr>
        <w:t xml:space="preserve"> priedas „Techninė specifikacija“</w:t>
      </w:r>
      <w:bookmarkEnd w:id="0"/>
      <w:bookmarkEnd w:id="1"/>
    </w:p>
    <w:p w14:paraId="6B4C21D9" w14:textId="77777777" w:rsidR="00292965" w:rsidRPr="00C1232A" w:rsidRDefault="00FB649C" w:rsidP="00923C44">
      <w:pPr>
        <w:pStyle w:val="BodyText"/>
        <w:contextualSpacing/>
        <w:jc w:val="center"/>
        <w:rPr>
          <w:rFonts w:ascii="Times New Roman" w:hAnsi="Times New Roman" w:cs="Times New Roman"/>
          <w:b/>
          <w:sz w:val="22"/>
          <w:szCs w:val="22"/>
          <w:lang w:val="lt-LT"/>
        </w:rPr>
      </w:pPr>
      <w:r w:rsidRPr="00C1232A">
        <w:rPr>
          <w:rFonts w:ascii="Times New Roman" w:hAnsi="Times New Roman" w:cs="Times New Roman"/>
          <w:b/>
          <w:sz w:val="22"/>
          <w:szCs w:val="22"/>
          <w:lang w:val="lt-LT"/>
        </w:rPr>
        <w:t xml:space="preserve">                          </w:t>
      </w:r>
    </w:p>
    <w:p w14:paraId="175FEED3" w14:textId="24CD1931" w:rsidR="00252F14" w:rsidRPr="00C1232A" w:rsidRDefault="00FB649C" w:rsidP="00923C44">
      <w:pPr>
        <w:pStyle w:val="BodyText"/>
        <w:contextualSpacing/>
        <w:jc w:val="center"/>
        <w:rPr>
          <w:rFonts w:ascii="Times New Roman" w:hAnsi="Times New Roman" w:cs="Times New Roman"/>
          <w:b/>
          <w:sz w:val="22"/>
          <w:szCs w:val="22"/>
          <w:lang w:val="lt-LT"/>
        </w:rPr>
      </w:pPr>
      <w:r w:rsidRPr="00C1232A">
        <w:rPr>
          <w:rFonts w:ascii="Times New Roman" w:hAnsi="Times New Roman" w:cs="Times New Roman"/>
          <w:b/>
          <w:sz w:val="22"/>
          <w:szCs w:val="22"/>
          <w:lang w:val="lt-LT"/>
        </w:rPr>
        <w:t xml:space="preserve">     ELEKTRINIO AUTOBUSO</w:t>
      </w:r>
      <w:r w:rsidR="00923C44" w:rsidRPr="00C1232A">
        <w:rPr>
          <w:rFonts w:ascii="Times New Roman" w:hAnsi="Times New Roman" w:cs="Times New Roman"/>
          <w:b/>
          <w:sz w:val="22"/>
          <w:szCs w:val="22"/>
          <w:lang w:val="lt-LT"/>
        </w:rPr>
        <w:t xml:space="preserve"> PIRKIMAS </w:t>
      </w:r>
    </w:p>
    <w:p w14:paraId="45983E93" w14:textId="1867B814" w:rsidR="00BB1457" w:rsidRPr="00C1232A" w:rsidRDefault="00923C44" w:rsidP="00923C44">
      <w:pPr>
        <w:pStyle w:val="BodyText"/>
        <w:contextualSpacing/>
        <w:jc w:val="center"/>
        <w:rPr>
          <w:rFonts w:ascii="Times New Roman" w:hAnsi="Times New Roman" w:cs="Times New Roman"/>
          <w:b/>
          <w:sz w:val="22"/>
          <w:szCs w:val="22"/>
          <w:lang w:val="lt-LT"/>
        </w:rPr>
      </w:pPr>
      <w:r w:rsidRPr="00C1232A">
        <w:rPr>
          <w:rFonts w:ascii="Times New Roman" w:hAnsi="Times New Roman" w:cs="Times New Roman"/>
          <w:b/>
          <w:sz w:val="22"/>
          <w:szCs w:val="22"/>
          <w:lang w:val="lt-LT"/>
        </w:rPr>
        <w:t xml:space="preserve">  </w:t>
      </w:r>
      <w:r w:rsidR="00BB1457" w:rsidRPr="00C1232A">
        <w:rPr>
          <w:rFonts w:ascii="Times New Roman" w:hAnsi="Times New Roman" w:cs="Times New Roman"/>
          <w:b/>
          <w:sz w:val="22"/>
          <w:szCs w:val="22"/>
          <w:lang w:val="lt-LT"/>
        </w:rPr>
        <w:t>TECHNINĖ SPECIFIKACIJA</w:t>
      </w:r>
    </w:p>
    <w:p w14:paraId="057F364F" w14:textId="1488FD65" w:rsidR="00252F14" w:rsidRPr="00C1232A" w:rsidRDefault="00FB649C" w:rsidP="00252F14">
      <w:pPr>
        <w:autoSpaceDE w:val="0"/>
        <w:autoSpaceDN w:val="0"/>
        <w:adjustRightInd w:val="0"/>
        <w:rPr>
          <w:rFonts w:ascii="Times New Roman" w:eastAsiaTheme="minorHAnsi" w:hAnsi="Times New Roman" w:cs="Times New Roman"/>
          <w:color w:val="000000"/>
          <w:sz w:val="22"/>
          <w:szCs w:val="22"/>
        </w:rPr>
      </w:pPr>
      <w:bookmarkStart w:id="2" w:name="_Hlk509571051"/>
      <w:bookmarkStart w:id="3" w:name="_Hlk492297895"/>
      <w:bookmarkStart w:id="4" w:name="_Hlk492297494"/>
      <w:r w:rsidRPr="00C1232A">
        <w:rPr>
          <w:rFonts w:ascii="Times New Roman" w:hAnsi="Times New Roman" w:cs="Times New Roman"/>
          <w:b/>
          <w:bCs/>
          <w:color w:val="000000"/>
          <w:sz w:val="22"/>
          <w:szCs w:val="22"/>
        </w:rPr>
        <w:t xml:space="preserve">      </w:t>
      </w:r>
      <w:r w:rsidR="00BB1457" w:rsidRPr="00C1232A">
        <w:rPr>
          <w:rFonts w:ascii="Times New Roman" w:hAnsi="Times New Roman" w:cs="Times New Roman"/>
          <w:b/>
          <w:bCs/>
          <w:color w:val="000000"/>
          <w:sz w:val="22"/>
          <w:szCs w:val="22"/>
        </w:rPr>
        <w:t xml:space="preserve">Visos pirkimo dokumente esančios nuorodos į standartą, techninį liudijimą ar bendrąsias technines specifikacijas reiškia, kad </w:t>
      </w:r>
      <w:r w:rsidR="00137193" w:rsidRPr="00C1232A">
        <w:rPr>
          <w:rFonts w:ascii="Times New Roman" w:hAnsi="Times New Roman" w:cs="Times New Roman"/>
          <w:b/>
          <w:bCs/>
          <w:color w:val="000000"/>
          <w:sz w:val="22"/>
          <w:szCs w:val="22"/>
        </w:rPr>
        <w:t>Perkantysis subjektas</w:t>
      </w:r>
      <w:r w:rsidR="00BB1457" w:rsidRPr="00C1232A">
        <w:rPr>
          <w:rFonts w:ascii="Times New Roman" w:hAnsi="Times New Roman" w:cs="Times New Roman"/>
          <w:b/>
          <w:bCs/>
          <w:color w:val="000000"/>
          <w:sz w:val="22"/>
          <w:szCs w:val="22"/>
        </w:rPr>
        <w:t xml:space="preserve"> priima ir kitus dalyvių lygiaverčių priemonių įrodymus. </w:t>
      </w:r>
      <w:bookmarkEnd w:id="2"/>
      <w:bookmarkEnd w:id="3"/>
      <w:bookmarkEnd w:id="4"/>
      <w:r w:rsidR="00252F14" w:rsidRPr="00C1232A">
        <w:rPr>
          <w:rFonts w:ascii="Times New Roman" w:eastAsiaTheme="minorHAnsi" w:hAnsi="Times New Roman" w:cs="Times New Roman"/>
          <w:color w:val="000000"/>
          <w:sz w:val="22"/>
          <w:szCs w:val="22"/>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681C21" w:rsidRPr="00C1232A">
        <w:rPr>
          <w:rFonts w:ascii="Times New Roman" w:eastAsiaTheme="minorHAnsi" w:hAnsi="Times New Roman" w:cs="Times New Roman"/>
          <w:color w:val="000000"/>
          <w:sz w:val="22"/>
          <w:szCs w:val="22"/>
        </w:rPr>
        <w:t>.</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04"/>
        <w:gridCol w:w="1642"/>
        <w:gridCol w:w="6476"/>
        <w:gridCol w:w="2494"/>
        <w:gridCol w:w="2806"/>
      </w:tblGrid>
      <w:tr w:rsidR="00BF2D99" w:rsidRPr="00DC3E7A" w14:paraId="0B34CEF3" w14:textId="4A92FFD5" w:rsidTr="0096540B">
        <w:trPr>
          <w:trHeight w:val="260"/>
          <w:jc w:val="center"/>
        </w:trPr>
        <w:tc>
          <w:tcPr>
            <w:tcW w:w="230" w:type="pct"/>
            <w:shd w:val="clear" w:color="auto" w:fill="E7E6E6" w:themeFill="background2"/>
            <w:vAlign w:val="center"/>
          </w:tcPr>
          <w:p w14:paraId="3FD0109F" w14:textId="77777777" w:rsidR="00BF2D99" w:rsidRPr="00DC3E7A" w:rsidRDefault="00BF2D99" w:rsidP="00090CA6">
            <w:pPr>
              <w:spacing w:before="120" w:after="0" w:line="240" w:lineRule="auto"/>
              <w:jc w:val="center"/>
              <w:rPr>
                <w:rFonts w:ascii="Times New Roman" w:hAnsi="Times New Roman" w:cs="Times New Roman"/>
                <w:b/>
                <w:color w:val="000000"/>
                <w:sz w:val="22"/>
                <w:szCs w:val="22"/>
              </w:rPr>
            </w:pPr>
            <w:r w:rsidRPr="00DC3E7A">
              <w:rPr>
                <w:rFonts w:ascii="Times New Roman" w:hAnsi="Times New Roman" w:cs="Times New Roman"/>
                <w:b/>
                <w:color w:val="000000"/>
                <w:sz w:val="22"/>
                <w:szCs w:val="22"/>
              </w:rPr>
              <w:t>Eil. Nr.</w:t>
            </w:r>
          </w:p>
        </w:tc>
        <w:tc>
          <w:tcPr>
            <w:tcW w:w="527" w:type="pct"/>
            <w:shd w:val="clear" w:color="auto" w:fill="E7E6E6" w:themeFill="background2"/>
            <w:vAlign w:val="center"/>
          </w:tcPr>
          <w:p w14:paraId="2C1A6B9F" w14:textId="77777777" w:rsidR="00BF2D99" w:rsidRPr="00DC3E7A" w:rsidRDefault="00BF2D99" w:rsidP="00090CA6">
            <w:pPr>
              <w:spacing w:before="120" w:after="0" w:line="240" w:lineRule="auto"/>
              <w:jc w:val="center"/>
              <w:rPr>
                <w:rFonts w:ascii="Times New Roman" w:hAnsi="Times New Roman" w:cs="Times New Roman"/>
                <w:b/>
                <w:color w:val="000000"/>
                <w:sz w:val="22"/>
                <w:szCs w:val="22"/>
              </w:rPr>
            </w:pPr>
            <w:r w:rsidRPr="00DC3E7A">
              <w:rPr>
                <w:rFonts w:ascii="Times New Roman" w:hAnsi="Times New Roman" w:cs="Times New Roman"/>
                <w:b/>
                <w:color w:val="000000"/>
                <w:sz w:val="22"/>
                <w:szCs w:val="22"/>
              </w:rPr>
              <w:t>Pavadinimas</w:t>
            </w:r>
          </w:p>
        </w:tc>
        <w:tc>
          <w:tcPr>
            <w:tcW w:w="2324" w:type="pct"/>
            <w:shd w:val="clear" w:color="auto" w:fill="E7E6E6" w:themeFill="background2"/>
            <w:vAlign w:val="center"/>
          </w:tcPr>
          <w:p w14:paraId="0C9F6DA9" w14:textId="77777777" w:rsidR="00BF2D99" w:rsidRPr="00DC3E7A" w:rsidRDefault="00BF2D99" w:rsidP="00090CA6">
            <w:pPr>
              <w:spacing w:before="120" w:after="0" w:line="240" w:lineRule="auto"/>
              <w:jc w:val="center"/>
              <w:rPr>
                <w:rFonts w:ascii="Times New Roman" w:hAnsi="Times New Roman" w:cs="Times New Roman"/>
                <w:b/>
                <w:sz w:val="22"/>
                <w:szCs w:val="22"/>
              </w:rPr>
            </w:pPr>
            <w:r w:rsidRPr="00DC3E7A">
              <w:rPr>
                <w:rFonts w:ascii="Times New Roman" w:hAnsi="Times New Roman" w:cs="Times New Roman"/>
                <w:b/>
                <w:color w:val="000000"/>
                <w:sz w:val="22"/>
                <w:szCs w:val="22"/>
              </w:rPr>
              <w:t>Aprašymas</w:t>
            </w:r>
          </w:p>
        </w:tc>
        <w:tc>
          <w:tcPr>
            <w:tcW w:w="904" w:type="pct"/>
            <w:shd w:val="clear" w:color="auto" w:fill="E7E6E6" w:themeFill="background2"/>
          </w:tcPr>
          <w:p w14:paraId="49D57A8B" w14:textId="64DC58B7" w:rsidR="00BF2D99" w:rsidRPr="00DC3E7A" w:rsidRDefault="00BF2D99" w:rsidP="00090CA6">
            <w:pPr>
              <w:tabs>
                <w:tab w:val="left" w:pos="405"/>
                <w:tab w:val="center" w:pos="2736"/>
              </w:tabs>
              <w:spacing w:before="120" w:after="0" w:line="240" w:lineRule="auto"/>
              <w:jc w:val="center"/>
              <w:rPr>
                <w:rFonts w:ascii="Times New Roman" w:hAnsi="Times New Roman" w:cs="Times New Roman"/>
                <w:b/>
                <w:bCs/>
                <w:color w:val="000000"/>
                <w:sz w:val="22"/>
                <w:szCs w:val="22"/>
              </w:rPr>
            </w:pPr>
            <w:r w:rsidRPr="00DC3E7A">
              <w:rPr>
                <w:rFonts w:ascii="Times New Roman" w:hAnsi="Times New Roman" w:cs="Times New Roman"/>
                <w:b/>
                <w:bCs/>
                <w:color w:val="000000"/>
                <w:sz w:val="22"/>
                <w:szCs w:val="22"/>
              </w:rPr>
              <w:t>Tiekėjo siūlomos Prekės techniniai rodikliai ir jų reikšmės</w:t>
            </w:r>
          </w:p>
          <w:p w14:paraId="5B3E9707" w14:textId="71FCEAF2" w:rsidR="00BF2D99" w:rsidRPr="00DC3E7A" w:rsidRDefault="00BF2D99" w:rsidP="00090CA6">
            <w:pPr>
              <w:spacing w:before="120" w:after="0" w:line="240" w:lineRule="auto"/>
              <w:jc w:val="center"/>
              <w:rPr>
                <w:rFonts w:ascii="Times New Roman" w:hAnsi="Times New Roman" w:cs="Times New Roman"/>
                <w:b/>
                <w:color w:val="000000"/>
                <w:sz w:val="22"/>
                <w:szCs w:val="22"/>
              </w:rPr>
            </w:pPr>
            <w:r w:rsidRPr="00DC3E7A">
              <w:rPr>
                <w:rFonts w:ascii="Times New Roman" w:hAnsi="Times New Roman" w:cs="Times New Roman"/>
                <w:i/>
                <w:sz w:val="22"/>
                <w:szCs w:val="22"/>
              </w:rPr>
              <w:t>(</w:t>
            </w:r>
            <w:r w:rsidRPr="00DC3E7A">
              <w:rPr>
                <w:rFonts w:ascii="Times New Roman" w:hAnsi="Times New Roman" w:cs="Times New Roman"/>
                <w:b/>
                <w:bCs/>
                <w:i/>
                <w:sz w:val="22"/>
                <w:szCs w:val="22"/>
              </w:rPr>
              <w:t>Tiekėjas nurodo konkrečius techninius rodiklius ir jų reikšmes</w:t>
            </w:r>
            <w:r w:rsidRPr="00DC3E7A">
              <w:rPr>
                <w:rFonts w:ascii="Times New Roman" w:hAnsi="Times New Roman" w:cs="Times New Roman"/>
                <w:i/>
                <w:sz w:val="22"/>
                <w:szCs w:val="22"/>
              </w:rPr>
              <w:t>)</w:t>
            </w:r>
          </w:p>
        </w:tc>
        <w:tc>
          <w:tcPr>
            <w:tcW w:w="1015" w:type="pct"/>
            <w:shd w:val="clear" w:color="auto" w:fill="E7E6E6" w:themeFill="background2"/>
          </w:tcPr>
          <w:p w14:paraId="407B10B2" w14:textId="77777777" w:rsidR="00BF2D99" w:rsidRDefault="00BF2D99" w:rsidP="00090CA6">
            <w:pPr>
              <w:tabs>
                <w:tab w:val="left" w:pos="405"/>
                <w:tab w:val="center" w:pos="2736"/>
              </w:tabs>
              <w:spacing w:before="120" w:after="0" w:line="240" w:lineRule="auto"/>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Pastabos</w:t>
            </w:r>
          </w:p>
          <w:p w14:paraId="046D7629" w14:textId="60C76B40" w:rsidR="00BF2D99" w:rsidRPr="00BF2D99" w:rsidRDefault="00BF2D99" w:rsidP="00090CA6">
            <w:pPr>
              <w:tabs>
                <w:tab w:val="left" w:pos="405"/>
                <w:tab w:val="center" w:pos="2736"/>
              </w:tabs>
              <w:spacing w:before="120" w:after="0" w:line="240" w:lineRule="auto"/>
              <w:jc w:val="center"/>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(nurodomos pastabos, siūlymai dėl techninės specifikacijos reikalavimų)</w:t>
            </w:r>
          </w:p>
        </w:tc>
      </w:tr>
      <w:tr w:rsidR="00BF2D99" w:rsidRPr="00DC3E7A" w14:paraId="0A93884B" w14:textId="51564A7C" w:rsidTr="0096540B">
        <w:trPr>
          <w:trHeight w:val="260"/>
          <w:jc w:val="center"/>
        </w:trPr>
        <w:tc>
          <w:tcPr>
            <w:tcW w:w="230" w:type="pct"/>
            <w:vAlign w:val="center"/>
          </w:tcPr>
          <w:p w14:paraId="03F3E6DF"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3EEC9B08" w14:textId="77777777" w:rsidR="00BF2D99" w:rsidRPr="00DC3E7A" w:rsidRDefault="00BF2D99" w:rsidP="00090CA6">
            <w:pPr>
              <w:spacing w:before="120" w:after="0" w:line="240" w:lineRule="auto"/>
              <w:rPr>
                <w:rFonts w:ascii="Times New Roman" w:hAnsi="Times New Roman" w:cs="Times New Roman"/>
                <w:bCs/>
                <w:color w:val="000000"/>
                <w:sz w:val="22"/>
                <w:szCs w:val="22"/>
              </w:rPr>
            </w:pPr>
            <w:r w:rsidRPr="00DC3E7A">
              <w:rPr>
                <w:rFonts w:ascii="Times New Roman" w:hAnsi="Times New Roman" w:cs="Times New Roman"/>
                <w:bCs/>
                <w:color w:val="000000"/>
                <w:sz w:val="22"/>
                <w:szCs w:val="22"/>
              </w:rPr>
              <w:t>Tipas (kodas)</w:t>
            </w:r>
          </w:p>
        </w:tc>
        <w:tc>
          <w:tcPr>
            <w:tcW w:w="2324" w:type="pct"/>
            <w:shd w:val="clear" w:color="auto" w:fill="auto"/>
          </w:tcPr>
          <w:p w14:paraId="16044738" w14:textId="493D7211" w:rsidR="00BF2D99" w:rsidRPr="00DC3E7A" w:rsidRDefault="00BF2D99" w:rsidP="00090CA6">
            <w:pPr>
              <w:pStyle w:val="BodyText"/>
              <w:numPr>
                <w:ilvl w:val="1"/>
                <w:numId w:val="2"/>
              </w:numPr>
              <w:tabs>
                <w:tab w:val="left" w:pos="253"/>
                <w:tab w:val="left" w:pos="556"/>
              </w:tabs>
              <w:spacing w:before="120" w:after="0" w:line="240" w:lineRule="auto"/>
              <w:ind w:left="0" w:firstLine="0"/>
              <w:rPr>
                <w:rFonts w:ascii="Times New Roman" w:hAnsi="Times New Roman" w:cs="Times New Roman"/>
                <w:sz w:val="22"/>
                <w:szCs w:val="22"/>
                <w:lang w:val="lt-LT"/>
              </w:rPr>
            </w:pPr>
            <w:r w:rsidRPr="00DC3E7A">
              <w:rPr>
                <w:rFonts w:ascii="Times New Roman" w:hAnsi="Times New Roman" w:cs="Times New Roman"/>
                <w:sz w:val="22"/>
                <w:szCs w:val="22"/>
                <w:lang w:val="lt-LT"/>
              </w:rPr>
              <w:t>Žemagrindis, vienaaukštis autobusas transporto priemonės kodas M2 CE arba M3 CE, varomas elektra (toliau – transporto priemonė/autobusas), kuriame ne mažiau kaip 35 proc. ploto skirta keleiviams stovėti; šis plotas turi būti tarp ašių, be laiptų ir iš jo galima prieiti bent prie vienų durų. Plotas, skirtas keleivių stovėjimui, įrodomas atitikties sertifikatu arba analogiška gamintojo dokumentacija (pateikiam pristatant prekę).</w:t>
            </w:r>
          </w:p>
          <w:p w14:paraId="7E2042CB" w14:textId="6248F41C" w:rsidR="00BF2D99" w:rsidRPr="00C1232A" w:rsidRDefault="00BF2D99" w:rsidP="00090CA6">
            <w:pPr>
              <w:pStyle w:val="BodyText"/>
              <w:numPr>
                <w:ilvl w:val="1"/>
                <w:numId w:val="2"/>
              </w:numPr>
              <w:tabs>
                <w:tab w:val="left" w:pos="253"/>
                <w:tab w:val="left" w:pos="556"/>
              </w:tabs>
              <w:spacing w:before="120" w:after="0" w:line="240" w:lineRule="auto"/>
              <w:ind w:left="0" w:firstLine="0"/>
              <w:rPr>
                <w:rFonts w:ascii="Times New Roman" w:hAnsi="Times New Roman" w:cs="Times New Roman"/>
                <w:sz w:val="22"/>
                <w:szCs w:val="22"/>
                <w:lang w:val="lt-LT"/>
              </w:rPr>
            </w:pPr>
            <w:r w:rsidRPr="00DC3E7A">
              <w:rPr>
                <w:rStyle w:val="cf01"/>
                <w:rFonts w:ascii="Times New Roman" w:hAnsi="Times New Roman" w:cs="Times New Roman"/>
                <w:sz w:val="22"/>
                <w:szCs w:val="22"/>
                <w:lang w:val="lt-LT"/>
              </w:rPr>
              <w:t>Pritaikyta dirbti žiemos (-30ºC ir aukštesnėje) ir vasaros (+40ºC ir žemesnėje) temperatūrų sąlygomis, užtikrinant patikimą agregatų, mazgų, elektros bei elektroninės įrangos veikimą išorėje ir viduje</w:t>
            </w:r>
            <w:r w:rsidRPr="00C1232A">
              <w:rPr>
                <w:rFonts w:ascii="Times New Roman" w:hAnsi="Times New Roman" w:cs="Times New Roman"/>
                <w:sz w:val="22"/>
                <w:szCs w:val="22"/>
                <w:lang w:val="lt-LT"/>
              </w:rPr>
              <w:t>.</w:t>
            </w:r>
          </w:p>
          <w:p w14:paraId="54C73F81" w14:textId="149D760C" w:rsidR="00BF2D99" w:rsidRPr="00DC3E7A" w:rsidRDefault="00BF2D99" w:rsidP="00090CA6">
            <w:pPr>
              <w:pStyle w:val="BodyText"/>
              <w:numPr>
                <w:ilvl w:val="1"/>
                <w:numId w:val="2"/>
              </w:numPr>
              <w:tabs>
                <w:tab w:val="left" w:pos="253"/>
                <w:tab w:val="left" w:pos="556"/>
              </w:tabs>
              <w:spacing w:before="120" w:after="0" w:line="240" w:lineRule="auto"/>
              <w:ind w:left="0" w:firstLine="0"/>
              <w:rPr>
                <w:rFonts w:ascii="Times New Roman" w:hAnsi="Times New Roman" w:cs="Times New Roman"/>
                <w:sz w:val="22"/>
                <w:szCs w:val="22"/>
                <w:lang w:val="lt-LT"/>
              </w:rPr>
            </w:pPr>
            <w:r w:rsidRPr="00DC3E7A">
              <w:rPr>
                <w:rFonts w:ascii="Times New Roman" w:hAnsi="Times New Roman" w:cs="Times New Roman"/>
                <w:sz w:val="22"/>
                <w:szCs w:val="22"/>
                <w:lang w:val="lt-LT"/>
              </w:rPr>
              <w:t>Turi atitikti A klasei keliamus reikalavimus, nustatytus Jungtinių Tautų transporto priemonių Reglamente Nr. 107</w:t>
            </w:r>
            <w:r w:rsidRPr="00DC3E7A">
              <w:rPr>
                <w:rFonts w:ascii="Times New Roman" w:eastAsia="Calibri" w:hAnsi="Times New Roman" w:cs="Times New Roman"/>
                <w:sz w:val="22"/>
                <w:szCs w:val="22"/>
                <w:lang w:val="lt-LT"/>
              </w:rPr>
              <w:t xml:space="preserve">, kuris skelbiamas </w:t>
            </w:r>
            <w:hyperlink r:id="rId8" w:history="1">
              <w:r w:rsidRPr="00DC3E7A">
                <w:rPr>
                  <w:rStyle w:val="Hyperlink"/>
                  <w:rFonts w:ascii="Times New Roman" w:eastAsia="Calibri" w:hAnsi="Times New Roman" w:cs="Times New Roman"/>
                  <w:color w:val="000000" w:themeColor="text1"/>
                  <w:sz w:val="22"/>
                  <w:szCs w:val="22"/>
                  <w:lang w:val="lt-LT"/>
                </w:rPr>
                <w:t>https://eur-lex.europa.eu/legal-</w:t>
              </w:r>
              <w:r w:rsidRPr="00DC3E7A">
                <w:rPr>
                  <w:rStyle w:val="Hyperlink"/>
                  <w:rFonts w:ascii="Times New Roman" w:eastAsia="Calibri" w:hAnsi="Times New Roman" w:cs="Times New Roman"/>
                  <w:color w:val="000000" w:themeColor="text1"/>
                  <w:sz w:val="22"/>
                  <w:szCs w:val="22"/>
                  <w:lang w:val="lt-LT"/>
                </w:rPr>
                <w:lastRenderedPageBreak/>
                <w:t>content/LT/TXT/?uri=CELEX%3A42015X0618%2801%29</w:t>
              </w:r>
            </w:hyperlink>
            <w:r w:rsidRPr="00DC3E7A">
              <w:rPr>
                <w:rFonts w:ascii="Times New Roman" w:eastAsia="Calibri" w:hAnsi="Times New Roman" w:cs="Times New Roman"/>
                <w:color w:val="000000"/>
                <w:sz w:val="22"/>
                <w:szCs w:val="22"/>
                <w:lang w:val="lt-LT"/>
              </w:rPr>
              <w:t xml:space="preserve"> </w:t>
            </w:r>
            <w:r w:rsidRPr="00DC3E7A">
              <w:rPr>
                <w:rFonts w:ascii="Times New Roman" w:eastAsia="Calibri" w:hAnsi="Times New Roman" w:cs="Times New Roman"/>
                <w:sz w:val="22"/>
                <w:szCs w:val="22"/>
                <w:lang w:val="lt-LT"/>
              </w:rPr>
              <w:t>(tiekėjas negali siūlyti I, II, III, B klasės transportų priemonių).</w:t>
            </w:r>
          </w:p>
          <w:p w14:paraId="0118F7F4" w14:textId="2B5B0B3D" w:rsidR="00BF2D99" w:rsidRPr="00DC3E7A" w:rsidRDefault="00BF2D99" w:rsidP="00090CA6">
            <w:pPr>
              <w:pStyle w:val="BodyText"/>
              <w:numPr>
                <w:ilvl w:val="1"/>
                <w:numId w:val="2"/>
              </w:numPr>
              <w:tabs>
                <w:tab w:val="left" w:pos="253"/>
                <w:tab w:val="left" w:pos="556"/>
              </w:tabs>
              <w:spacing w:before="120" w:after="0" w:line="240" w:lineRule="auto"/>
              <w:ind w:left="0" w:firstLine="0"/>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Transporto priemonė turi būti nauja, neeksploatuota, pirma registracija ne anksčiau nei 2025 m., rida - ne didesnė nei 1000 km. </w:t>
            </w:r>
          </w:p>
          <w:p w14:paraId="74592DAE" w14:textId="77777777" w:rsidR="00BF2D99" w:rsidRPr="00DC3E7A" w:rsidRDefault="00BF2D99" w:rsidP="00090CA6">
            <w:pPr>
              <w:pStyle w:val="BodyText"/>
              <w:numPr>
                <w:ilvl w:val="1"/>
                <w:numId w:val="2"/>
              </w:numPr>
              <w:tabs>
                <w:tab w:val="left" w:pos="253"/>
                <w:tab w:val="left" w:pos="556"/>
              </w:tabs>
              <w:spacing w:before="120" w:after="0" w:line="240" w:lineRule="auto"/>
              <w:ind w:left="0" w:firstLine="0"/>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Transporto priemonės matmenys: </w:t>
            </w:r>
          </w:p>
          <w:p w14:paraId="3AB67C98" w14:textId="47BB002A" w:rsidR="00BF2D99" w:rsidRPr="00DC3E7A" w:rsidRDefault="00BF2D99" w:rsidP="00090CA6">
            <w:pPr>
              <w:pStyle w:val="BodyText"/>
              <w:tabs>
                <w:tab w:val="left" w:pos="253"/>
                <w:tab w:val="left" w:pos="556"/>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  Ilgis – iki 8000 mm.</w:t>
            </w:r>
          </w:p>
          <w:p w14:paraId="1888E0D0" w14:textId="710598B5" w:rsidR="00BF2D99" w:rsidRPr="00DC3E7A" w:rsidRDefault="00BF2D99" w:rsidP="00090CA6">
            <w:pPr>
              <w:pStyle w:val="BodyText"/>
              <w:tabs>
                <w:tab w:val="left" w:pos="253"/>
                <w:tab w:val="left" w:pos="556"/>
              </w:tabs>
              <w:spacing w:before="120"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 Plotis – iki 220</w:t>
            </w:r>
            <w:r w:rsidRPr="00DC3E7A">
              <w:rPr>
                <w:rFonts w:ascii="Times New Roman" w:hAnsi="Times New Roman" w:cs="Times New Roman"/>
                <w:sz w:val="22"/>
                <w:szCs w:val="22"/>
                <w:lang w:val="lt-LT"/>
              </w:rPr>
              <w:t xml:space="preserve">0 mm. </w:t>
            </w:r>
          </w:p>
          <w:p w14:paraId="07315AF5" w14:textId="460A8376" w:rsidR="00BF2D99" w:rsidRPr="00DC3E7A" w:rsidRDefault="00BF2D99" w:rsidP="00090CA6">
            <w:pPr>
              <w:pStyle w:val="BodyText"/>
              <w:tabs>
                <w:tab w:val="left" w:pos="253"/>
                <w:tab w:val="left" w:pos="556"/>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Aukštis – iki 3200 mm.</w:t>
            </w:r>
          </w:p>
        </w:tc>
        <w:tc>
          <w:tcPr>
            <w:tcW w:w="904" w:type="pct"/>
          </w:tcPr>
          <w:p w14:paraId="17035338" w14:textId="12AD4296" w:rsidR="00BF2D99" w:rsidRPr="00DC3E7A" w:rsidRDefault="00BF2D99" w:rsidP="00090CA6">
            <w:pPr>
              <w:spacing w:before="120" w:after="0" w:line="240" w:lineRule="auto"/>
              <w:ind w:left="360"/>
              <w:rPr>
                <w:rFonts w:ascii="Times New Roman" w:hAnsi="Times New Roman" w:cs="Times New Roman"/>
                <w:i/>
                <w:iCs/>
                <w:sz w:val="22"/>
                <w:szCs w:val="22"/>
              </w:rPr>
            </w:pPr>
            <w:r w:rsidRPr="00DC3E7A">
              <w:rPr>
                <w:rFonts w:ascii="Times New Roman" w:hAnsi="Times New Roman" w:cs="Times New Roman"/>
                <w:i/>
                <w:iCs/>
                <w:sz w:val="22"/>
                <w:szCs w:val="22"/>
              </w:rPr>
              <w:lastRenderedPageBreak/>
              <w:t>Tiekėjas nurodo autobuso  gamintoją, modelį ir konkrečius autobuso parametrus pagal reikalavimus</w:t>
            </w:r>
          </w:p>
          <w:p w14:paraId="0B025011" w14:textId="77777777" w:rsidR="00BF2D99" w:rsidRPr="00DC3E7A" w:rsidRDefault="00BF2D99" w:rsidP="00090CA6">
            <w:pPr>
              <w:spacing w:before="120" w:after="0" w:line="240" w:lineRule="auto"/>
              <w:ind w:left="472" w:right="60"/>
              <w:jc w:val="both"/>
              <w:rPr>
                <w:rFonts w:ascii="Times New Roman" w:hAnsi="Times New Roman" w:cs="Times New Roman"/>
                <w:i/>
                <w:iCs/>
                <w:sz w:val="22"/>
                <w:szCs w:val="22"/>
              </w:rPr>
            </w:pPr>
          </w:p>
          <w:p w14:paraId="4E9DC0C8" w14:textId="3185C871" w:rsidR="00BF2D99" w:rsidRPr="00DC3E7A" w:rsidRDefault="00BF2D99" w:rsidP="00090CA6">
            <w:pPr>
              <w:pStyle w:val="ListParagraph"/>
              <w:spacing w:before="120" w:after="0" w:line="240" w:lineRule="auto"/>
              <w:ind w:left="472" w:right="60"/>
              <w:contextualSpacing w:val="0"/>
              <w:jc w:val="both"/>
              <w:rPr>
                <w:rFonts w:ascii="Times New Roman" w:hAnsi="Times New Roman" w:cs="Times New Roman"/>
                <w:i/>
                <w:iCs/>
                <w:sz w:val="22"/>
                <w:szCs w:val="22"/>
              </w:rPr>
            </w:pPr>
          </w:p>
          <w:p w14:paraId="0B7B0C4C" w14:textId="1FD1BB33" w:rsidR="00BF2D99" w:rsidRPr="00DC3E7A" w:rsidRDefault="00BF2D99" w:rsidP="00090CA6">
            <w:pPr>
              <w:spacing w:before="120" w:after="0" w:line="240" w:lineRule="auto"/>
              <w:ind w:left="472" w:right="60"/>
              <w:jc w:val="both"/>
              <w:rPr>
                <w:rFonts w:ascii="Times New Roman" w:hAnsi="Times New Roman" w:cs="Times New Roman"/>
                <w:sz w:val="22"/>
                <w:szCs w:val="22"/>
              </w:rPr>
            </w:pPr>
          </w:p>
        </w:tc>
        <w:tc>
          <w:tcPr>
            <w:tcW w:w="1015" w:type="pct"/>
          </w:tcPr>
          <w:p w14:paraId="767446EB" w14:textId="77777777" w:rsidR="00BF2D99" w:rsidRPr="00DC3E7A" w:rsidRDefault="00BF2D99" w:rsidP="00090CA6">
            <w:pPr>
              <w:spacing w:before="120" w:after="0" w:line="240" w:lineRule="auto"/>
              <w:ind w:left="360"/>
              <w:rPr>
                <w:rFonts w:ascii="Times New Roman" w:hAnsi="Times New Roman" w:cs="Times New Roman"/>
                <w:i/>
                <w:iCs/>
                <w:sz w:val="22"/>
                <w:szCs w:val="22"/>
              </w:rPr>
            </w:pPr>
          </w:p>
        </w:tc>
      </w:tr>
      <w:tr w:rsidR="00BF2D99" w:rsidRPr="00DC3E7A" w14:paraId="0958454C" w14:textId="1E1A5CF0" w:rsidTr="0096540B">
        <w:trPr>
          <w:trHeight w:val="260"/>
          <w:jc w:val="center"/>
        </w:trPr>
        <w:tc>
          <w:tcPr>
            <w:tcW w:w="230" w:type="pct"/>
            <w:vAlign w:val="center"/>
          </w:tcPr>
          <w:p w14:paraId="654AD460" w14:textId="316371B6"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02C24943" w14:textId="400CDA06"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Keleivių vietų skaičius</w:t>
            </w:r>
          </w:p>
        </w:tc>
        <w:tc>
          <w:tcPr>
            <w:tcW w:w="2324" w:type="pct"/>
            <w:shd w:val="clear" w:color="auto" w:fill="auto"/>
          </w:tcPr>
          <w:p w14:paraId="66EE977A" w14:textId="0DEFA4F4" w:rsidR="00BF2D99" w:rsidRPr="00DC3E7A" w:rsidRDefault="00BF2D99" w:rsidP="00090CA6">
            <w:pPr>
              <w:pStyle w:val="BodyText"/>
              <w:tabs>
                <w:tab w:val="left" w:pos="253"/>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2.1. Turi būti įrengta ne mažiau kaip 14 sėdimų vietų be vairuotojo darbo vietos. Papildomai turi būti 1 (viena) vieta neįgaliesiems / specialiųjų poreikių turintiems žmonėms su vežimėliu (su tvirtinimo diržais, bėgeliais ar kita vežimėlio tvirtinimo įranga). Papildomai turi būti ne mažiau 2 atlenkiamų pagalbinių sėdynių (kurios neįskaičiuojamos į bendrą sėdimų vietų skaičių), kurios turi būti užlenktos jei autobuse važiuoja asmuo neįgaliojo vežimėlyje. Bendras įrengtų sėdimųjų ir stovimųjų vietų skaičius turi būti ne mažesnis kaip 20.</w:t>
            </w:r>
          </w:p>
          <w:p w14:paraId="72812F68" w14:textId="27A5A38B" w:rsidR="00BF2D99" w:rsidRPr="00DC3E7A" w:rsidRDefault="00BF2D99" w:rsidP="00090CA6">
            <w:pPr>
              <w:pStyle w:val="ListParagraph"/>
              <w:tabs>
                <w:tab w:val="left" w:pos="253"/>
                <w:tab w:val="left" w:pos="468"/>
              </w:tabs>
              <w:spacing w:before="120" w:after="0" w:line="240" w:lineRule="auto"/>
              <w:ind w:left="0" w:right="60"/>
              <w:contextualSpacing w:val="0"/>
              <w:jc w:val="both"/>
              <w:rPr>
                <w:rFonts w:ascii="Times New Roman" w:hAnsi="Times New Roman" w:cs="Times New Roman"/>
                <w:sz w:val="22"/>
                <w:szCs w:val="22"/>
              </w:rPr>
            </w:pPr>
            <w:r w:rsidRPr="00DC3E7A">
              <w:rPr>
                <w:rFonts w:ascii="Times New Roman" w:hAnsi="Times New Roman" w:cs="Times New Roman"/>
                <w:sz w:val="22"/>
                <w:szCs w:val="22"/>
              </w:rPr>
              <w:t xml:space="preserve">2.2. Autobusas turi turėti ne mažiau, kaip 2 įrengtas pirmenybines sėdimąsias vietas (specialiąsias sėdynes – padidintas, atitinkamai paženklintas), atitinkančias JT EEK taisyklės Nr. 107 reikalavimus, riboto judumo keleiviams; šios sėdimos vietos privalo būti pasiekiamos iš nužemintos grindų zonos be papildomų laiptelių; atlenkiamos sėdynės nėra laikomos pirmenybinėmis sėdynėmis. </w:t>
            </w:r>
          </w:p>
        </w:tc>
        <w:tc>
          <w:tcPr>
            <w:tcW w:w="904" w:type="pct"/>
          </w:tcPr>
          <w:p w14:paraId="61049F18" w14:textId="46308EA7" w:rsidR="00BF2D99" w:rsidRPr="00DC3E7A" w:rsidRDefault="00BF2D99" w:rsidP="00090CA6">
            <w:pPr>
              <w:spacing w:before="120" w:after="0" w:line="240" w:lineRule="auto"/>
              <w:jc w:val="both"/>
              <w:rPr>
                <w:rFonts w:ascii="Times New Roman" w:hAnsi="Times New Roman" w:cs="Times New Roman"/>
                <w:i/>
                <w:iCs/>
                <w:sz w:val="22"/>
                <w:szCs w:val="22"/>
              </w:rPr>
            </w:pPr>
          </w:p>
        </w:tc>
        <w:tc>
          <w:tcPr>
            <w:tcW w:w="1015" w:type="pct"/>
          </w:tcPr>
          <w:p w14:paraId="746C32D5" w14:textId="77777777" w:rsidR="00BF2D99" w:rsidRPr="00DC3E7A" w:rsidRDefault="00BF2D99" w:rsidP="00090CA6">
            <w:pPr>
              <w:spacing w:before="120" w:after="0" w:line="240" w:lineRule="auto"/>
              <w:jc w:val="both"/>
              <w:rPr>
                <w:rFonts w:ascii="Times New Roman" w:hAnsi="Times New Roman" w:cs="Times New Roman"/>
                <w:i/>
                <w:iCs/>
                <w:sz w:val="22"/>
                <w:szCs w:val="22"/>
              </w:rPr>
            </w:pPr>
          </w:p>
        </w:tc>
      </w:tr>
      <w:tr w:rsidR="00BF2D99" w:rsidRPr="00DC3E7A" w14:paraId="59C55082" w14:textId="0C3808FB" w:rsidTr="0096540B">
        <w:trPr>
          <w:trHeight w:val="260"/>
          <w:jc w:val="center"/>
        </w:trPr>
        <w:tc>
          <w:tcPr>
            <w:tcW w:w="230" w:type="pct"/>
            <w:vAlign w:val="center"/>
          </w:tcPr>
          <w:p w14:paraId="342DC6F0"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5B35B6A2"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color w:val="000000"/>
                <w:sz w:val="22"/>
                <w:szCs w:val="22"/>
              </w:rPr>
              <w:t>Galios agregatas</w:t>
            </w:r>
          </w:p>
        </w:tc>
        <w:tc>
          <w:tcPr>
            <w:tcW w:w="2324" w:type="pct"/>
            <w:shd w:val="clear" w:color="auto" w:fill="auto"/>
          </w:tcPr>
          <w:p w14:paraId="36AC4FB3" w14:textId="340EB512" w:rsidR="00BF2D99" w:rsidRPr="00DC3E7A" w:rsidRDefault="00BF2D99" w:rsidP="00090CA6">
            <w:pPr>
              <w:pStyle w:val="ListParagraph"/>
              <w:tabs>
                <w:tab w:val="left" w:pos="466"/>
              </w:tabs>
              <w:spacing w:before="120" w:after="0" w:line="240" w:lineRule="auto"/>
              <w:ind w:left="0"/>
              <w:contextualSpacing w:val="0"/>
              <w:jc w:val="both"/>
              <w:rPr>
                <w:rFonts w:ascii="Times New Roman" w:hAnsi="Times New Roman" w:cs="Times New Roman"/>
                <w:bCs/>
                <w:sz w:val="22"/>
                <w:szCs w:val="22"/>
              </w:rPr>
            </w:pPr>
            <w:r w:rsidRPr="00DC3E7A">
              <w:rPr>
                <w:rFonts w:ascii="Times New Roman" w:hAnsi="Times New Roman" w:cs="Times New Roman"/>
                <w:bCs/>
                <w:sz w:val="22"/>
                <w:szCs w:val="22"/>
              </w:rPr>
              <w:t>3.1. Elektra varomas centrinis (-iai) variklis (-iai) arba kelių elektros variklių pavara.</w:t>
            </w:r>
          </w:p>
          <w:p w14:paraId="376BAD0A" w14:textId="641FD7B8" w:rsidR="00BF2D99" w:rsidRPr="00DC3E7A" w:rsidRDefault="00BF2D99" w:rsidP="00090CA6">
            <w:pPr>
              <w:pStyle w:val="ListParagraph"/>
              <w:tabs>
                <w:tab w:val="left" w:pos="466"/>
              </w:tabs>
              <w:spacing w:before="120" w:after="0" w:line="240" w:lineRule="auto"/>
              <w:ind w:left="0"/>
              <w:contextualSpacing w:val="0"/>
              <w:jc w:val="both"/>
              <w:rPr>
                <w:rFonts w:ascii="Times New Roman" w:hAnsi="Times New Roman" w:cs="Times New Roman"/>
                <w:bCs/>
                <w:sz w:val="22"/>
                <w:szCs w:val="22"/>
              </w:rPr>
            </w:pPr>
            <w:r w:rsidRPr="00DC3E7A">
              <w:rPr>
                <w:rFonts w:ascii="Times New Roman" w:hAnsi="Times New Roman" w:cs="Times New Roman"/>
                <w:bCs/>
                <w:sz w:val="22"/>
                <w:szCs w:val="22"/>
              </w:rPr>
              <w:t>3.2. Elektra transporto priemonei tiekiama iš įkraunamų akumuliatorių (baterijų).</w:t>
            </w:r>
          </w:p>
          <w:p w14:paraId="2BB58957" w14:textId="71722A02" w:rsidR="00BF2D99" w:rsidRPr="00DC3E7A" w:rsidRDefault="00BF2D99" w:rsidP="00090CA6">
            <w:pPr>
              <w:pStyle w:val="ListParagraph"/>
              <w:tabs>
                <w:tab w:val="left" w:pos="466"/>
              </w:tabs>
              <w:spacing w:before="120" w:after="0" w:line="240" w:lineRule="auto"/>
              <w:ind w:left="0"/>
              <w:contextualSpacing w:val="0"/>
              <w:jc w:val="both"/>
              <w:rPr>
                <w:rFonts w:ascii="Times New Roman" w:hAnsi="Times New Roman" w:cs="Times New Roman"/>
                <w:color w:val="000000"/>
                <w:sz w:val="22"/>
                <w:szCs w:val="22"/>
              </w:rPr>
            </w:pPr>
            <w:r w:rsidRPr="00DC3E7A">
              <w:rPr>
                <w:rFonts w:ascii="Times New Roman" w:hAnsi="Times New Roman" w:cs="Times New Roman"/>
                <w:bCs/>
                <w:sz w:val="22"/>
                <w:szCs w:val="22"/>
              </w:rPr>
              <w:t>3.3. Apsauga neleidžianti įjungti variklio iš vairuotojo darbo vietos autobuso krovimo metu.</w:t>
            </w:r>
          </w:p>
        </w:tc>
        <w:tc>
          <w:tcPr>
            <w:tcW w:w="904" w:type="pct"/>
          </w:tcPr>
          <w:p w14:paraId="6E62A79E" w14:textId="77AE58C7" w:rsidR="00BF2D99" w:rsidRPr="00DC3E7A" w:rsidRDefault="00BF2D99" w:rsidP="00090CA6">
            <w:pPr>
              <w:spacing w:before="120" w:after="0" w:line="240" w:lineRule="auto"/>
              <w:rPr>
                <w:rFonts w:ascii="Times New Roman" w:hAnsi="Times New Roman" w:cs="Times New Roman"/>
                <w:i/>
                <w:iCs/>
                <w:sz w:val="22"/>
                <w:szCs w:val="22"/>
              </w:rPr>
            </w:pPr>
          </w:p>
        </w:tc>
        <w:tc>
          <w:tcPr>
            <w:tcW w:w="1015" w:type="pct"/>
          </w:tcPr>
          <w:p w14:paraId="5CBD3BE1" w14:textId="77777777" w:rsidR="00BF2D99" w:rsidRPr="00DC3E7A" w:rsidRDefault="00BF2D99" w:rsidP="00090CA6">
            <w:pPr>
              <w:spacing w:before="120" w:after="0" w:line="240" w:lineRule="auto"/>
              <w:rPr>
                <w:rFonts w:ascii="Times New Roman" w:hAnsi="Times New Roman" w:cs="Times New Roman"/>
                <w:i/>
                <w:iCs/>
                <w:sz w:val="22"/>
                <w:szCs w:val="22"/>
              </w:rPr>
            </w:pPr>
          </w:p>
        </w:tc>
      </w:tr>
      <w:tr w:rsidR="00BF2D99" w:rsidRPr="00DC3E7A" w14:paraId="3378F814" w14:textId="273FD79F" w:rsidTr="0096540B">
        <w:trPr>
          <w:trHeight w:val="260"/>
          <w:jc w:val="center"/>
        </w:trPr>
        <w:tc>
          <w:tcPr>
            <w:tcW w:w="230" w:type="pct"/>
            <w:vAlign w:val="center"/>
          </w:tcPr>
          <w:p w14:paraId="01AE6BAA"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1B650378" w14:textId="5D9A382B"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color w:val="000000"/>
                <w:sz w:val="22"/>
                <w:szCs w:val="22"/>
              </w:rPr>
              <w:t>Akumuliatoriai (baterijos), įkrovimas</w:t>
            </w:r>
          </w:p>
        </w:tc>
        <w:tc>
          <w:tcPr>
            <w:tcW w:w="2324" w:type="pct"/>
            <w:shd w:val="clear" w:color="auto" w:fill="auto"/>
          </w:tcPr>
          <w:p w14:paraId="7E9DD3EA" w14:textId="38FDFF11" w:rsidR="00BF2D99" w:rsidRPr="00DC3E7A" w:rsidRDefault="00BF2D99" w:rsidP="00090CA6">
            <w:pPr>
              <w:tabs>
                <w:tab w:val="left" w:pos="392"/>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4.1.  Akumuliatorių baterijos pakrovimo būdas – turi būti įrengta CCS2 jungtis arba lygiavertė, priekinėje ar galinėje dalyje, nuo priekio ar galo netoliau kaip 2,5 m.</w:t>
            </w:r>
          </w:p>
          <w:p w14:paraId="107E5182" w14:textId="5C91D8B3" w:rsidR="00BF2D99" w:rsidRPr="00843334" w:rsidRDefault="00BF2D99" w:rsidP="00090CA6">
            <w:pPr>
              <w:tabs>
                <w:tab w:val="left" w:pos="392"/>
              </w:tabs>
              <w:spacing w:before="120" w:after="0" w:line="240" w:lineRule="auto"/>
              <w:jc w:val="both"/>
              <w:rPr>
                <w:rFonts w:ascii="Times New Roman" w:hAnsi="Times New Roman" w:cs="Times New Roman"/>
                <w:color w:val="000000"/>
                <w:sz w:val="22"/>
                <w:szCs w:val="22"/>
              </w:rPr>
            </w:pPr>
            <w:r w:rsidRPr="00843334">
              <w:rPr>
                <w:rFonts w:ascii="Times New Roman" w:hAnsi="Times New Roman" w:cs="Times New Roman"/>
                <w:color w:val="000000"/>
                <w:sz w:val="22"/>
                <w:szCs w:val="22"/>
              </w:rPr>
              <w:lastRenderedPageBreak/>
              <w:t xml:space="preserve">4.2. Akumuliatorių baterijos įkrovimo galia – nuo 20  iki 120 kW. </w:t>
            </w:r>
          </w:p>
          <w:p w14:paraId="64F0EF86" w14:textId="0FFEE726" w:rsidR="00BF2D99" w:rsidRPr="00DC3E7A" w:rsidRDefault="00BF2D99" w:rsidP="00090CA6">
            <w:pPr>
              <w:tabs>
                <w:tab w:val="left" w:pos="392"/>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4.3. Akumuliatorių baterijos talpa ne mažiau kaip 120 kwh.</w:t>
            </w:r>
          </w:p>
        </w:tc>
        <w:tc>
          <w:tcPr>
            <w:tcW w:w="904" w:type="pct"/>
          </w:tcPr>
          <w:p w14:paraId="759F892F" w14:textId="121A892B" w:rsidR="00BF2D99" w:rsidRPr="00DC3E7A" w:rsidRDefault="00BF2D99" w:rsidP="00090CA6">
            <w:pPr>
              <w:spacing w:before="120" w:after="0" w:line="240" w:lineRule="auto"/>
              <w:jc w:val="both"/>
              <w:rPr>
                <w:rFonts w:ascii="Times New Roman" w:hAnsi="Times New Roman" w:cs="Times New Roman"/>
                <w:i/>
                <w:iCs/>
                <w:color w:val="000000"/>
                <w:sz w:val="22"/>
                <w:szCs w:val="22"/>
              </w:rPr>
            </w:pPr>
            <w:r w:rsidRPr="00DC3E7A">
              <w:rPr>
                <w:rFonts w:ascii="Times New Roman" w:hAnsi="Times New Roman" w:cs="Times New Roman"/>
                <w:i/>
                <w:iCs/>
                <w:color w:val="000000"/>
                <w:sz w:val="22"/>
                <w:szCs w:val="22"/>
              </w:rPr>
              <w:lastRenderedPageBreak/>
              <w:t xml:space="preserve"> </w:t>
            </w:r>
          </w:p>
          <w:p w14:paraId="2EEC1F49" w14:textId="558EA096" w:rsidR="00BF2D99" w:rsidRPr="00DC3E7A" w:rsidRDefault="00BF2D99" w:rsidP="00090CA6">
            <w:pPr>
              <w:spacing w:before="120" w:after="0" w:line="240" w:lineRule="auto"/>
              <w:ind w:left="112"/>
              <w:jc w:val="both"/>
              <w:rPr>
                <w:rFonts w:ascii="Times New Roman" w:hAnsi="Times New Roman" w:cs="Times New Roman"/>
                <w:i/>
                <w:iCs/>
                <w:color w:val="000000"/>
                <w:sz w:val="22"/>
                <w:szCs w:val="22"/>
              </w:rPr>
            </w:pPr>
          </w:p>
        </w:tc>
        <w:tc>
          <w:tcPr>
            <w:tcW w:w="1015" w:type="pct"/>
          </w:tcPr>
          <w:p w14:paraId="573FBC9C" w14:textId="77777777" w:rsidR="00BF2D99" w:rsidRPr="00DC3E7A" w:rsidRDefault="00BF2D99" w:rsidP="00090CA6">
            <w:pPr>
              <w:spacing w:before="120" w:after="0" w:line="240" w:lineRule="auto"/>
              <w:jc w:val="both"/>
              <w:rPr>
                <w:rFonts w:ascii="Times New Roman" w:hAnsi="Times New Roman" w:cs="Times New Roman"/>
                <w:i/>
                <w:iCs/>
                <w:color w:val="000000"/>
                <w:sz w:val="22"/>
                <w:szCs w:val="22"/>
              </w:rPr>
            </w:pPr>
          </w:p>
        </w:tc>
      </w:tr>
      <w:tr w:rsidR="00BF2D99" w:rsidRPr="00DC3E7A" w14:paraId="129F9389" w14:textId="5E60562A" w:rsidTr="0096540B">
        <w:trPr>
          <w:trHeight w:val="260"/>
          <w:jc w:val="center"/>
        </w:trPr>
        <w:tc>
          <w:tcPr>
            <w:tcW w:w="230" w:type="pct"/>
            <w:shd w:val="clear" w:color="auto" w:fill="FFFFFF"/>
            <w:vAlign w:val="center"/>
          </w:tcPr>
          <w:p w14:paraId="42D1F8D3" w14:textId="5CAF6CB5"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FFFFFF"/>
            <w:vAlign w:val="center"/>
          </w:tcPr>
          <w:p w14:paraId="0C437D2A" w14:textId="12ACB2B4"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Elektros energijos sąnaudos</w:t>
            </w:r>
          </w:p>
        </w:tc>
        <w:tc>
          <w:tcPr>
            <w:tcW w:w="2324" w:type="pct"/>
            <w:shd w:val="clear" w:color="auto" w:fill="FFFFFF"/>
            <w:vAlign w:val="center"/>
          </w:tcPr>
          <w:p w14:paraId="0952A9C0" w14:textId="608C062C" w:rsidR="00BF2D99" w:rsidRPr="00DC3E7A" w:rsidRDefault="00BF2D99" w:rsidP="00090CA6">
            <w:pPr>
              <w:tabs>
                <w:tab w:val="left" w:pos="585"/>
              </w:tabs>
              <w:spacing w:before="120" w:after="0" w:line="240" w:lineRule="auto"/>
              <w:ind w:right="34"/>
              <w:jc w:val="both"/>
              <w:rPr>
                <w:rFonts w:ascii="Times New Roman" w:hAnsi="Times New Roman" w:cs="Times New Roman"/>
                <w:sz w:val="22"/>
                <w:szCs w:val="22"/>
              </w:rPr>
            </w:pPr>
            <w:r w:rsidRPr="00DC3E7A">
              <w:rPr>
                <w:rFonts w:ascii="Times New Roman" w:hAnsi="Times New Roman" w:cs="Times New Roman"/>
                <w:sz w:val="22"/>
                <w:szCs w:val="22"/>
              </w:rPr>
              <w:t>5.1. Elektros energijos sąnaudos 100 km. ridos kilovatvalandėmis (kwh) nedidesnės kaip 50 kwh. Pagal E- SORT2 (su išjungtomis šildymo ir šaldymo sistemomis). Su pasiūlymu turi būti pateikiamas E-SORT2 sertifikatas arba lygiavertis dokumentas</w:t>
            </w:r>
          </w:p>
        </w:tc>
        <w:tc>
          <w:tcPr>
            <w:tcW w:w="904" w:type="pct"/>
            <w:shd w:val="clear" w:color="auto" w:fill="FFFFFF"/>
          </w:tcPr>
          <w:p w14:paraId="4346EA84" w14:textId="30D85D71" w:rsidR="00BF2D99" w:rsidRPr="00DC3E7A" w:rsidRDefault="00BF2D99" w:rsidP="00090CA6">
            <w:pPr>
              <w:pStyle w:val="ListParagraph"/>
              <w:spacing w:before="120" w:after="0" w:line="240" w:lineRule="auto"/>
              <w:ind w:left="472" w:right="34" w:hanging="391"/>
              <w:contextualSpacing w:val="0"/>
              <w:jc w:val="both"/>
              <w:rPr>
                <w:rFonts w:ascii="Times New Roman" w:hAnsi="Times New Roman" w:cs="Times New Roman"/>
                <w:i/>
                <w:iCs/>
                <w:sz w:val="22"/>
                <w:szCs w:val="22"/>
              </w:rPr>
            </w:pPr>
          </w:p>
        </w:tc>
        <w:tc>
          <w:tcPr>
            <w:tcW w:w="1015" w:type="pct"/>
            <w:shd w:val="clear" w:color="auto" w:fill="FFFFFF"/>
          </w:tcPr>
          <w:p w14:paraId="30D66F63" w14:textId="77777777" w:rsidR="00BF2D99" w:rsidRPr="00DC3E7A" w:rsidRDefault="00BF2D99" w:rsidP="00090CA6">
            <w:pPr>
              <w:pStyle w:val="ListParagraph"/>
              <w:spacing w:before="120" w:after="0" w:line="240" w:lineRule="auto"/>
              <w:ind w:left="472" w:right="34" w:hanging="391"/>
              <w:contextualSpacing w:val="0"/>
              <w:jc w:val="both"/>
              <w:rPr>
                <w:rFonts w:ascii="Times New Roman" w:hAnsi="Times New Roman" w:cs="Times New Roman"/>
                <w:i/>
                <w:iCs/>
                <w:sz w:val="22"/>
                <w:szCs w:val="22"/>
              </w:rPr>
            </w:pPr>
          </w:p>
        </w:tc>
      </w:tr>
      <w:tr w:rsidR="00BF2D99" w:rsidRPr="00DC3E7A" w14:paraId="64005BC5" w14:textId="3E471458" w:rsidTr="0096540B">
        <w:trPr>
          <w:trHeight w:val="260"/>
          <w:jc w:val="center"/>
        </w:trPr>
        <w:tc>
          <w:tcPr>
            <w:tcW w:w="230" w:type="pct"/>
            <w:vAlign w:val="center"/>
          </w:tcPr>
          <w:p w14:paraId="447C3D48"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6D47BDEF"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Vairavimo sistema</w:t>
            </w:r>
          </w:p>
        </w:tc>
        <w:tc>
          <w:tcPr>
            <w:tcW w:w="2324" w:type="pct"/>
            <w:shd w:val="clear" w:color="auto" w:fill="auto"/>
          </w:tcPr>
          <w:p w14:paraId="744E5E4D" w14:textId="26314F2A" w:rsidR="00BF2D99" w:rsidRPr="00DC3E7A" w:rsidRDefault="00BF2D99"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color w:val="000000"/>
                <w:sz w:val="22"/>
                <w:szCs w:val="22"/>
              </w:rPr>
              <w:t>6.1. Turi būti įrengta sistema su vairo stiprintuvu.</w:t>
            </w:r>
          </w:p>
        </w:tc>
        <w:tc>
          <w:tcPr>
            <w:tcW w:w="904" w:type="pct"/>
          </w:tcPr>
          <w:p w14:paraId="7D84A023" w14:textId="6E6179B5" w:rsidR="00BF2D99" w:rsidRPr="00DC3E7A" w:rsidRDefault="00BF2D99" w:rsidP="00090CA6">
            <w:pPr>
              <w:pStyle w:val="ListParagraph"/>
              <w:spacing w:before="120" w:after="0" w:line="240" w:lineRule="auto"/>
              <w:ind w:left="472" w:right="34" w:hanging="391"/>
              <w:contextualSpacing w:val="0"/>
              <w:jc w:val="both"/>
              <w:rPr>
                <w:rFonts w:ascii="Times New Roman" w:hAnsi="Times New Roman" w:cs="Times New Roman"/>
                <w:i/>
                <w:iCs/>
                <w:sz w:val="22"/>
                <w:szCs w:val="22"/>
              </w:rPr>
            </w:pPr>
          </w:p>
        </w:tc>
        <w:tc>
          <w:tcPr>
            <w:tcW w:w="1015" w:type="pct"/>
          </w:tcPr>
          <w:p w14:paraId="47E43DA0" w14:textId="77777777" w:rsidR="00BF2D99" w:rsidRPr="00DC3E7A" w:rsidRDefault="00BF2D99" w:rsidP="00090CA6">
            <w:pPr>
              <w:pStyle w:val="ListParagraph"/>
              <w:spacing w:before="120" w:after="0" w:line="240" w:lineRule="auto"/>
              <w:ind w:left="472" w:right="34" w:hanging="391"/>
              <w:contextualSpacing w:val="0"/>
              <w:jc w:val="both"/>
              <w:rPr>
                <w:rFonts w:ascii="Times New Roman" w:hAnsi="Times New Roman" w:cs="Times New Roman"/>
                <w:i/>
                <w:iCs/>
                <w:sz w:val="22"/>
                <w:szCs w:val="22"/>
              </w:rPr>
            </w:pPr>
          </w:p>
        </w:tc>
      </w:tr>
      <w:tr w:rsidR="00BF2D99" w:rsidRPr="00DC3E7A" w14:paraId="536D768D" w14:textId="27A5CCD9" w:rsidTr="0096540B">
        <w:trPr>
          <w:trHeight w:val="260"/>
          <w:jc w:val="center"/>
        </w:trPr>
        <w:tc>
          <w:tcPr>
            <w:tcW w:w="230" w:type="pct"/>
            <w:vAlign w:val="center"/>
          </w:tcPr>
          <w:p w14:paraId="71912D44"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69828F00"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Stabdžių sistema</w:t>
            </w:r>
          </w:p>
        </w:tc>
        <w:tc>
          <w:tcPr>
            <w:tcW w:w="2324" w:type="pct"/>
            <w:shd w:val="clear" w:color="auto" w:fill="auto"/>
          </w:tcPr>
          <w:p w14:paraId="50B4D23C" w14:textId="4D2A9C7A" w:rsidR="00BF2D99" w:rsidRPr="00DC3E7A" w:rsidRDefault="00BF2D99"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7.1. Visi stabdžiai – diskinio tipo.</w:t>
            </w:r>
          </w:p>
          <w:p w14:paraId="084E2FFA" w14:textId="780BE959" w:rsidR="00BF2D99" w:rsidRPr="00DC3E7A" w:rsidRDefault="00BF2D99"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 xml:space="preserve">7.2. Stabdymo metu išskiriama energija turi būti regeneruojama ir perduodama į akumuliatorius. </w:t>
            </w:r>
          </w:p>
          <w:p w14:paraId="3A3AE4D0" w14:textId="794D481C" w:rsidR="00BF2D99" w:rsidRPr="00DC3E7A" w:rsidRDefault="00BF2D99"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7.3 Autobuse turi būti sumontuota dviejų kontūrų pneumatinė arba hidraulinė sistema su įrengta stabdžių antiblokavimo ABS arba lygiaverte sistema.</w:t>
            </w:r>
          </w:p>
          <w:p w14:paraId="7C3D449A" w14:textId="1A321D92" w:rsidR="00BF2D99" w:rsidRPr="00DC3E7A" w:rsidRDefault="00BF2D99"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7.4. Autobuse turi būti sumontuota elektroninė stabilumo programa ESP arba lygiavertė, kuri elektroniniu būdu užtikrina transporto priemonės stabilumą ekstremalių situacijų eisme metu.</w:t>
            </w:r>
          </w:p>
          <w:p w14:paraId="5172D2C0" w14:textId="2A865851" w:rsidR="00BF2D99" w:rsidRPr="00DC3E7A" w:rsidRDefault="00BF2D99"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7.5. Autobuse turi būti sumontuota elektroninė stabdymo jėgų reguliavimo sistema EBS arba lygiavertė.</w:t>
            </w:r>
          </w:p>
          <w:p w14:paraId="64C38904" w14:textId="35913295" w:rsidR="00BF2D99" w:rsidRPr="00DC3E7A" w:rsidRDefault="00BF2D99"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7.6. Turi būti įrengtas stovėjimo (įkalnės) stabdis, valdomas iš vairuotojo kabinos.</w:t>
            </w:r>
          </w:p>
          <w:p w14:paraId="23DA0BD1" w14:textId="3D73BB8F" w:rsidR="00BF2D99" w:rsidRPr="00DC3E7A" w:rsidRDefault="00BF2D99"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7.7. Stabdžių sistemos vamzdynai turi būti pagaminti iš antikorozinių medžiagų bei apsaugoti nuo mechaninių pažeidimų.</w:t>
            </w:r>
          </w:p>
          <w:p w14:paraId="17315CB8" w14:textId="7FBE86B3" w:rsidR="00BF2D99" w:rsidRPr="00DC3E7A" w:rsidRDefault="00BF2D99" w:rsidP="00090CA6">
            <w:pPr>
              <w:tabs>
                <w:tab w:val="left" w:pos="564"/>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 xml:space="preserve">7.8. Turi būti įrengtos diagnostinės jungtys. </w:t>
            </w:r>
          </w:p>
          <w:p w14:paraId="5D5119BA" w14:textId="7D2BC645" w:rsidR="00BF2D99" w:rsidRPr="00DC3E7A" w:rsidRDefault="00BF2D99" w:rsidP="00090CA6">
            <w:pPr>
              <w:tabs>
                <w:tab w:val="left" w:pos="564"/>
              </w:tabs>
              <w:spacing w:before="120" w:after="0" w:line="240" w:lineRule="auto"/>
              <w:jc w:val="both"/>
              <w:rPr>
                <w:rFonts w:ascii="Times New Roman" w:hAnsi="Times New Roman" w:cs="Times New Roman"/>
                <w:bCs/>
                <w:iCs/>
                <w:color w:val="000000"/>
                <w:sz w:val="22"/>
                <w:szCs w:val="22"/>
              </w:rPr>
            </w:pPr>
            <w:r w:rsidRPr="00DC3E7A">
              <w:rPr>
                <w:rFonts w:ascii="Times New Roman" w:hAnsi="Times New Roman" w:cs="Times New Roman"/>
                <w:color w:val="000000"/>
                <w:sz w:val="22"/>
                <w:szCs w:val="22"/>
              </w:rPr>
              <w:t xml:space="preserve">7.9. Numatytas pasiekiamumas iš keleivių salono arba autobuso išorės prie stabdžių energoakumuliatorių avariniam atblokavimui (jei tokia avarinio atblokavimo sistema naudojama konstrukcijoje). </w:t>
            </w:r>
          </w:p>
        </w:tc>
        <w:tc>
          <w:tcPr>
            <w:tcW w:w="904" w:type="pct"/>
          </w:tcPr>
          <w:p w14:paraId="0B54E8A3" w14:textId="4E7AEAC4" w:rsidR="00BF2D99" w:rsidRPr="00DC3E7A" w:rsidRDefault="00BF2D99" w:rsidP="00090CA6">
            <w:pPr>
              <w:spacing w:before="120" w:after="0" w:line="240" w:lineRule="auto"/>
              <w:ind w:left="96"/>
              <w:rPr>
                <w:rFonts w:ascii="Times New Roman" w:hAnsi="Times New Roman" w:cs="Times New Roman"/>
                <w:i/>
                <w:iCs/>
                <w:color w:val="000000"/>
                <w:sz w:val="22"/>
                <w:szCs w:val="22"/>
              </w:rPr>
            </w:pPr>
          </w:p>
        </w:tc>
        <w:tc>
          <w:tcPr>
            <w:tcW w:w="1015" w:type="pct"/>
          </w:tcPr>
          <w:p w14:paraId="1EB065FE" w14:textId="77777777" w:rsidR="00BF2D99" w:rsidRPr="00DC3E7A" w:rsidRDefault="00BF2D99" w:rsidP="00090CA6">
            <w:pPr>
              <w:spacing w:before="120" w:after="0" w:line="240" w:lineRule="auto"/>
              <w:ind w:left="96"/>
              <w:rPr>
                <w:rFonts w:ascii="Times New Roman" w:hAnsi="Times New Roman" w:cs="Times New Roman"/>
                <w:i/>
                <w:iCs/>
                <w:color w:val="000000"/>
                <w:sz w:val="22"/>
                <w:szCs w:val="22"/>
              </w:rPr>
            </w:pPr>
          </w:p>
        </w:tc>
      </w:tr>
      <w:tr w:rsidR="00BF2D99" w:rsidRPr="00DC3E7A" w14:paraId="320F2A98" w14:textId="6CF38912" w:rsidTr="0096540B">
        <w:trPr>
          <w:trHeight w:val="260"/>
          <w:jc w:val="center"/>
        </w:trPr>
        <w:tc>
          <w:tcPr>
            <w:tcW w:w="230" w:type="pct"/>
            <w:vAlign w:val="center"/>
          </w:tcPr>
          <w:p w14:paraId="323764FB"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1229CC4D"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Pakaba</w:t>
            </w:r>
          </w:p>
        </w:tc>
        <w:tc>
          <w:tcPr>
            <w:tcW w:w="2324" w:type="pct"/>
            <w:shd w:val="clear" w:color="auto" w:fill="auto"/>
          </w:tcPr>
          <w:p w14:paraId="3203C2F8" w14:textId="245F5634" w:rsidR="00BF2D99" w:rsidRPr="004C4EA0" w:rsidRDefault="00BF2D99" w:rsidP="004C4EA0">
            <w:pPr>
              <w:tabs>
                <w:tab w:val="left" w:pos="528"/>
              </w:tabs>
              <w:spacing w:before="120" w:after="0" w:line="240" w:lineRule="auto"/>
              <w:ind w:right="60"/>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8.1. Bent galinė ašis turi būti su pneumatine pakaba, su automatine aukščio palaikymo funkcija.</w:t>
            </w:r>
          </w:p>
        </w:tc>
        <w:tc>
          <w:tcPr>
            <w:tcW w:w="904" w:type="pct"/>
          </w:tcPr>
          <w:p w14:paraId="555B7E75" w14:textId="268F0A44" w:rsidR="00BF2D99" w:rsidRPr="00DC3E7A" w:rsidRDefault="00BF2D99" w:rsidP="00090CA6">
            <w:pPr>
              <w:spacing w:before="120" w:after="0" w:line="240" w:lineRule="auto"/>
              <w:ind w:right="60"/>
              <w:jc w:val="both"/>
              <w:rPr>
                <w:rFonts w:ascii="Times New Roman" w:hAnsi="Times New Roman" w:cs="Times New Roman"/>
                <w:i/>
                <w:iCs/>
                <w:color w:val="000000"/>
                <w:sz w:val="22"/>
                <w:szCs w:val="22"/>
              </w:rPr>
            </w:pPr>
          </w:p>
        </w:tc>
        <w:tc>
          <w:tcPr>
            <w:tcW w:w="1015" w:type="pct"/>
          </w:tcPr>
          <w:p w14:paraId="55DE5726" w14:textId="77777777" w:rsidR="00BF2D99" w:rsidRPr="00DC3E7A" w:rsidRDefault="00BF2D99" w:rsidP="00090CA6">
            <w:pPr>
              <w:spacing w:before="120" w:after="0" w:line="240" w:lineRule="auto"/>
              <w:ind w:right="60"/>
              <w:jc w:val="both"/>
              <w:rPr>
                <w:rFonts w:ascii="Times New Roman" w:hAnsi="Times New Roman" w:cs="Times New Roman"/>
                <w:i/>
                <w:iCs/>
                <w:color w:val="000000"/>
                <w:sz w:val="22"/>
                <w:szCs w:val="22"/>
              </w:rPr>
            </w:pPr>
          </w:p>
        </w:tc>
      </w:tr>
      <w:tr w:rsidR="00BF2D99" w:rsidRPr="00DC3E7A" w14:paraId="41C00946" w14:textId="4FFFBA1B" w:rsidTr="0096540B">
        <w:trPr>
          <w:trHeight w:val="260"/>
          <w:jc w:val="center"/>
        </w:trPr>
        <w:tc>
          <w:tcPr>
            <w:tcW w:w="230" w:type="pct"/>
            <w:vAlign w:val="center"/>
          </w:tcPr>
          <w:p w14:paraId="0AE1C5C4"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126C9AB1"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Ratai ir padangos</w:t>
            </w:r>
          </w:p>
        </w:tc>
        <w:tc>
          <w:tcPr>
            <w:tcW w:w="2324" w:type="pct"/>
            <w:shd w:val="clear" w:color="auto" w:fill="auto"/>
            <w:vAlign w:val="center"/>
          </w:tcPr>
          <w:p w14:paraId="61C76587" w14:textId="592AED76" w:rsidR="00BF2D99" w:rsidRPr="00DC3E7A" w:rsidRDefault="00BF2D99" w:rsidP="00090CA6">
            <w:pPr>
              <w:tabs>
                <w:tab w:val="left" w:pos="528"/>
              </w:tabs>
              <w:spacing w:before="120" w:after="0" w:line="240" w:lineRule="auto"/>
              <w:ind w:right="60"/>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9.1. Atsarginis ratas – gali būti sumontuotas ant spec. laikiklio arba pateikiamas atskirai.</w:t>
            </w:r>
          </w:p>
          <w:p w14:paraId="528BD1B1" w14:textId="0E4F9807" w:rsidR="00BF2D99" w:rsidRPr="00DC3E7A" w:rsidRDefault="00BF2D99" w:rsidP="00090CA6">
            <w:pPr>
              <w:tabs>
                <w:tab w:val="left" w:pos="246"/>
                <w:tab w:val="left" w:pos="528"/>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9.2. Ratų paveržimo raktai – 1 komplektas (ratų veržliaraktis, domkratas, avarinis trikampis).</w:t>
            </w:r>
          </w:p>
          <w:p w14:paraId="5D9DD68F" w14:textId="6DC5409E" w:rsidR="00BF2D99" w:rsidRPr="00DC3E7A" w:rsidRDefault="00BF2D99" w:rsidP="00090CA6">
            <w:pPr>
              <w:tabs>
                <w:tab w:val="left" w:pos="246"/>
                <w:tab w:val="left" w:pos="528"/>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 xml:space="preserve">9.3  </w:t>
            </w:r>
            <w:r w:rsidRPr="00DC3E7A">
              <w:rPr>
                <w:rFonts w:ascii="Times New Roman" w:hAnsi="Times New Roman" w:cs="Times New Roman"/>
                <w:sz w:val="22"/>
                <w:szCs w:val="22"/>
              </w:rPr>
              <w:t>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r>
              <w:rPr>
                <w:rFonts w:ascii="Times New Roman" w:hAnsi="Times New Roman" w:cs="Times New Roman"/>
                <w:sz w:val="22"/>
                <w:szCs w:val="22"/>
              </w:rPr>
              <w:t>.</w:t>
            </w:r>
          </w:p>
        </w:tc>
        <w:tc>
          <w:tcPr>
            <w:tcW w:w="904" w:type="pct"/>
          </w:tcPr>
          <w:p w14:paraId="0B3D17A0" w14:textId="26756273" w:rsidR="00BF2D99" w:rsidRPr="00DC3E7A" w:rsidRDefault="00BF2D99" w:rsidP="00090CA6">
            <w:pPr>
              <w:spacing w:before="120" w:after="0" w:line="240" w:lineRule="auto"/>
              <w:rPr>
                <w:rFonts w:ascii="Times New Roman" w:hAnsi="Times New Roman" w:cs="Times New Roman"/>
                <w:i/>
                <w:iCs/>
                <w:color w:val="000000"/>
                <w:sz w:val="22"/>
                <w:szCs w:val="22"/>
              </w:rPr>
            </w:pPr>
          </w:p>
        </w:tc>
        <w:tc>
          <w:tcPr>
            <w:tcW w:w="1015" w:type="pct"/>
          </w:tcPr>
          <w:p w14:paraId="20938D4E" w14:textId="77777777" w:rsidR="00BF2D99" w:rsidRPr="00DC3E7A" w:rsidRDefault="00BF2D99" w:rsidP="00090CA6">
            <w:pPr>
              <w:spacing w:before="120" w:after="0" w:line="240" w:lineRule="auto"/>
              <w:rPr>
                <w:rFonts w:ascii="Times New Roman" w:hAnsi="Times New Roman" w:cs="Times New Roman"/>
                <w:i/>
                <w:iCs/>
                <w:color w:val="000000"/>
                <w:sz w:val="22"/>
                <w:szCs w:val="22"/>
              </w:rPr>
            </w:pPr>
          </w:p>
        </w:tc>
      </w:tr>
      <w:tr w:rsidR="00BF2D99" w:rsidRPr="00DC3E7A" w14:paraId="463406B6" w14:textId="4D80CC71" w:rsidTr="0096540B">
        <w:trPr>
          <w:trHeight w:val="260"/>
          <w:jc w:val="center"/>
        </w:trPr>
        <w:tc>
          <w:tcPr>
            <w:tcW w:w="230" w:type="pct"/>
            <w:vAlign w:val="center"/>
          </w:tcPr>
          <w:p w14:paraId="7F30AC73" w14:textId="3775BFF4"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0954B8CF"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Elektros sistema</w:t>
            </w:r>
          </w:p>
        </w:tc>
        <w:tc>
          <w:tcPr>
            <w:tcW w:w="2324" w:type="pct"/>
            <w:shd w:val="clear" w:color="auto" w:fill="auto"/>
          </w:tcPr>
          <w:p w14:paraId="25F9E3D1" w14:textId="557751E6"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10.1. Autobuso bendrosios elektros sistemos (žemos įtampos) akumuliatoriai turi turėti jungiklį, skirtą atjungimui.</w:t>
            </w:r>
          </w:p>
          <w:p w14:paraId="0BEDC710" w14:textId="60D6A2A4"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10.2. Elektros grandinių saugiklių išdėstymo schema turi būti pateikta lietuvių kalba saugiklių skyriaus dangtelio vidinėje pusėje.</w:t>
            </w:r>
          </w:p>
          <w:p w14:paraId="11534C22" w14:textId="39073782"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10.3. Turi būti įdiegta akustinė atbulinės eigos ir užsidarančių durų signalų sistema.</w:t>
            </w:r>
          </w:p>
          <w:p w14:paraId="24D856A2" w14:textId="2BCFC774"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10</w:t>
            </w:r>
            <w:r>
              <w:rPr>
                <w:rFonts w:ascii="Times New Roman" w:hAnsi="Times New Roman" w:cs="Times New Roman"/>
                <w:color w:val="000000"/>
                <w:sz w:val="22"/>
                <w:szCs w:val="22"/>
              </w:rPr>
              <w:t>.4</w:t>
            </w:r>
            <w:r w:rsidRPr="00DC3E7A">
              <w:rPr>
                <w:rFonts w:ascii="Times New Roman" w:hAnsi="Times New Roman" w:cs="Times New Roman"/>
                <w:color w:val="000000"/>
                <w:sz w:val="22"/>
                <w:szCs w:val="22"/>
              </w:rPr>
              <w:t>. Variklis aktyvuojamas iš vairuotojo kabinos raktelio ar jungiklio pagalba, apsaugant nuo nesankcionuoto paleidimo.</w:t>
            </w:r>
          </w:p>
        </w:tc>
        <w:tc>
          <w:tcPr>
            <w:tcW w:w="904" w:type="pct"/>
          </w:tcPr>
          <w:p w14:paraId="1A804717" w14:textId="70C42B09" w:rsidR="00BF2D99" w:rsidRPr="00DC3E7A" w:rsidRDefault="00BF2D99" w:rsidP="00090CA6">
            <w:pPr>
              <w:pStyle w:val="ListParagraph"/>
              <w:spacing w:before="120" w:after="0" w:line="240" w:lineRule="auto"/>
              <w:ind w:left="472"/>
              <w:contextualSpacing w:val="0"/>
              <w:jc w:val="both"/>
              <w:rPr>
                <w:rFonts w:ascii="Times New Roman" w:hAnsi="Times New Roman" w:cs="Times New Roman"/>
                <w:i/>
                <w:iCs/>
                <w:color w:val="000000"/>
                <w:sz w:val="22"/>
                <w:szCs w:val="22"/>
              </w:rPr>
            </w:pPr>
          </w:p>
        </w:tc>
        <w:tc>
          <w:tcPr>
            <w:tcW w:w="1015" w:type="pct"/>
          </w:tcPr>
          <w:p w14:paraId="612FE8DC" w14:textId="77777777" w:rsidR="00BF2D99" w:rsidRPr="00DC3E7A" w:rsidRDefault="00BF2D99" w:rsidP="00090CA6">
            <w:pPr>
              <w:pStyle w:val="ListParagraph"/>
              <w:spacing w:before="120" w:after="0" w:line="240" w:lineRule="auto"/>
              <w:ind w:left="472"/>
              <w:contextualSpacing w:val="0"/>
              <w:jc w:val="both"/>
              <w:rPr>
                <w:rFonts w:ascii="Times New Roman" w:hAnsi="Times New Roman" w:cs="Times New Roman"/>
                <w:i/>
                <w:iCs/>
                <w:color w:val="000000"/>
                <w:sz w:val="22"/>
                <w:szCs w:val="22"/>
              </w:rPr>
            </w:pPr>
          </w:p>
        </w:tc>
      </w:tr>
      <w:tr w:rsidR="00BF2D99" w:rsidRPr="00DC3E7A" w14:paraId="00C6B2BE" w14:textId="2DA76ECD" w:rsidTr="0096540B">
        <w:trPr>
          <w:trHeight w:val="260"/>
          <w:jc w:val="center"/>
        </w:trPr>
        <w:tc>
          <w:tcPr>
            <w:tcW w:w="230" w:type="pct"/>
            <w:shd w:val="clear" w:color="auto" w:fill="FFFFFF"/>
            <w:vAlign w:val="center"/>
          </w:tcPr>
          <w:p w14:paraId="54F24749"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FFFFFF"/>
            <w:vAlign w:val="center"/>
          </w:tcPr>
          <w:p w14:paraId="6DA5AD2F"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Apšvietimas</w:t>
            </w:r>
          </w:p>
        </w:tc>
        <w:tc>
          <w:tcPr>
            <w:tcW w:w="2324" w:type="pct"/>
            <w:shd w:val="clear" w:color="auto" w:fill="FFFFFF"/>
            <w:vAlign w:val="center"/>
          </w:tcPr>
          <w:p w14:paraId="07F1D2F9" w14:textId="712D7EE7" w:rsidR="00BF2D99" w:rsidRPr="00DC3E7A" w:rsidRDefault="00BF2D99"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 xml:space="preserve">11.1. Turi būti įdiegta galimybė naudoti dalinį arba pilną salono apšvietimą (dviejų režimų). </w:t>
            </w:r>
          </w:p>
          <w:p w14:paraId="5AB8A6E0" w14:textId="0AE324A4" w:rsidR="00BF2D99" w:rsidRPr="00DC3E7A" w:rsidRDefault="00BF2D99"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11.2. Turi būti įrengtas atskiras apšvietimas vairuotojo darbo vietoje. Turi būti užtikrintas kasos aparato įrengimo zonos apšvietimas..</w:t>
            </w:r>
          </w:p>
          <w:p w14:paraId="48E5E76D" w14:textId="462BC3A1" w:rsidR="00BF2D99" w:rsidRPr="00DC3E7A" w:rsidRDefault="00BF2D99"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11.3. Keleivių salono šviestuvai turi būti išdėstyti taip, kad užtikrintų keleivių salono ir durų apšvietimą.</w:t>
            </w:r>
          </w:p>
          <w:p w14:paraId="19159F81" w14:textId="7873CE37" w:rsidR="00BF2D99" w:rsidRPr="00DC3E7A" w:rsidRDefault="00BF2D99"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11.4. Turi būti įdiegtas energiją taupantis apšvietimo režimas, esant išjungtam varikliui.</w:t>
            </w:r>
          </w:p>
          <w:p w14:paraId="7FA2E1C6" w14:textId="3C02F656" w:rsidR="00BF2D99" w:rsidRPr="00DC3E7A" w:rsidRDefault="00BF2D99" w:rsidP="00090CA6">
            <w:pPr>
              <w:pStyle w:val="ListParagraph"/>
              <w:tabs>
                <w:tab w:val="left" w:pos="552"/>
              </w:tabs>
              <w:spacing w:before="120" w:after="0" w:line="240" w:lineRule="auto"/>
              <w:ind w:left="0" w:right="34"/>
              <w:contextualSpacing w:val="0"/>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lastRenderedPageBreak/>
              <w:t>11.5. Turi būti įrengtas išorinis keleivių įlipimo / išlipimo durų apšvietimas.</w:t>
            </w:r>
          </w:p>
          <w:p w14:paraId="265C009E" w14:textId="7CA54B7B" w:rsidR="00BF2D99" w:rsidRPr="00DC3E7A" w:rsidRDefault="00BF2D99"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11.6. Apšvietimo šaltiniai (šviestuvai) turi būti LED arba lygiavertės technologijos.</w:t>
            </w:r>
          </w:p>
          <w:p w14:paraId="4CB1B05B" w14:textId="187FB576" w:rsidR="00BF2D99" w:rsidRPr="00DC3E7A" w:rsidRDefault="00BF2D99" w:rsidP="00090CA6">
            <w:pPr>
              <w:tabs>
                <w:tab w:val="left" w:pos="55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11.7. Visi išorinio apšvietimo šaltiniai (žibintai) turi būti LED technologijos (arba lygiavertės).</w:t>
            </w:r>
          </w:p>
          <w:p w14:paraId="61785E5F" w14:textId="29714427" w:rsidR="00BF2D99" w:rsidRPr="00DC3E7A" w:rsidRDefault="00BF2D99" w:rsidP="00090CA6">
            <w:pPr>
              <w:tabs>
                <w:tab w:val="left" w:pos="552"/>
              </w:tabs>
              <w:spacing w:before="120" w:after="0" w:line="240" w:lineRule="auto"/>
              <w:ind w:right="34"/>
              <w:jc w:val="both"/>
              <w:rPr>
                <w:rFonts w:ascii="Times New Roman" w:hAnsi="Times New Roman" w:cs="Times New Roman"/>
                <w:sz w:val="22"/>
                <w:szCs w:val="22"/>
              </w:rPr>
            </w:pPr>
            <w:r w:rsidRPr="00DC3E7A">
              <w:rPr>
                <w:rFonts w:ascii="Times New Roman" w:hAnsi="Times New Roman" w:cs="Times New Roman"/>
                <w:color w:val="000000"/>
                <w:sz w:val="22"/>
                <w:szCs w:val="22"/>
              </w:rPr>
              <w:t>11.8. Transporto priemonei sustojus ir atidarius duris, tamsiu paros metu prie kiekvienų durų turi įsijungti keleivių įlipimo / išlipimo durų išorinis apšvietimas.</w:t>
            </w:r>
          </w:p>
        </w:tc>
        <w:tc>
          <w:tcPr>
            <w:tcW w:w="904" w:type="pct"/>
            <w:shd w:val="clear" w:color="auto" w:fill="FFFFFF"/>
          </w:tcPr>
          <w:p w14:paraId="61C940C5" w14:textId="785F5DCD" w:rsidR="00BF2D99" w:rsidRPr="00DC3E7A" w:rsidRDefault="00BF2D99" w:rsidP="00090CA6">
            <w:pPr>
              <w:spacing w:before="120" w:after="0" w:line="240" w:lineRule="auto"/>
              <w:rPr>
                <w:rFonts w:ascii="Times New Roman" w:hAnsi="Times New Roman" w:cs="Times New Roman"/>
                <w:i/>
                <w:iCs/>
                <w:sz w:val="22"/>
                <w:szCs w:val="22"/>
              </w:rPr>
            </w:pPr>
          </w:p>
        </w:tc>
        <w:tc>
          <w:tcPr>
            <w:tcW w:w="1015" w:type="pct"/>
            <w:shd w:val="clear" w:color="auto" w:fill="FFFFFF"/>
          </w:tcPr>
          <w:p w14:paraId="0B527F66" w14:textId="77777777" w:rsidR="00BF2D99" w:rsidRPr="00DC3E7A" w:rsidRDefault="00BF2D99" w:rsidP="00090CA6">
            <w:pPr>
              <w:spacing w:before="120" w:after="0" w:line="240" w:lineRule="auto"/>
              <w:rPr>
                <w:rFonts w:ascii="Times New Roman" w:hAnsi="Times New Roman" w:cs="Times New Roman"/>
                <w:i/>
                <w:iCs/>
                <w:sz w:val="22"/>
                <w:szCs w:val="22"/>
              </w:rPr>
            </w:pPr>
          </w:p>
        </w:tc>
      </w:tr>
      <w:tr w:rsidR="00BF2D99" w:rsidRPr="00DC3E7A" w14:paraId="15440F2A" w14:textId="1ABF1D30" w:rsidTr="0096540B">
        <w:trPr>
          <w:trHeight w:val="260"/>
          <w:jc w:val="center"/>
        </w:trPr>
        <w:tc>
          <w:tcPr>
            <w:tcW w:w="230" w:type="pct"/>
            <w:shd w:val="clear" w:color="auto" w:fill="FFFFFF"/>
            <w:vAlign w:val="center"/>
          </w:tcPr>
          <w:p w14:paraId="61C3C916"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FFFFFF"/>
            <w:vAlign w:val="center"/>
          </w:tcPr>
          <w:p w14:paraId="2F063553"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Salono šildymas / kondicionavimas / vėdinimas</w:t>
            </w:r>
          </w:p>
        </w:tc>
        <w:tc>
          <w:tcPr>
            <w:tcW w:w="2324" w:type="pct"/>
            <w:shd w:val="clear" w:color="auto" w:fill="FFFFFF"/>
            <w:vAlign w:val="center"/>
          </w:tcPr>
          <w:p w14:paraId="11EB6D61" w14:textId="695DE41E" w:rsidR="00BF2D99" w:rsidRPr="00DC3E7A" w:rsidRDefault="00BF2D99" w:rsidP="00090CA6">
            <w:pPr>
              <w:tabs>
                <w:tab w:val="left" w:pos="388"/>
              </w:tabs>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sz w:val="22"/>
                <w:szCs w:val="22"/>
              </w:rPr>
              <w:t xml:space="preserve">12.1. </w:t>
            </w:r>
            <w:r w:rsidRPr="00DC3E7A">
              <w:rPr>
                <w:rFonts w:ascii="Times New Roman" w:hAnsi="Times New Roman" w:cs="Times New Roman"/>
                <w:color w:val="000000"/>
                <w:sz w:val="22"/>
                <w:szCs w:val="22"/>
              </w:rPr>
              <w:t>Turi būti įrengtos autobuso keleivių salono, vairuotojo darbo vietos oro kondicionavimo, vėdinimo ir šildymo sistemos, pagal patvirtintus Lietuvos Respublikos susisiekimo ministro 2011 m. balandžio 13 d. įsakymu Nr. 3-223 „Dėl Keleivių ir bagažo vežimo kelių transportu taisyklių patvirtinimo“, nustatytus reikalavimus.</w:t>
            </w:r>
          </w:p>
          <w:p w14:paraId="20C6E1A6" w14:textId="54FCA033" w:rsidR="00BF2D99" w:rsidRPr="00DC3E7A" w:rsidRDefault="00BF2D99" w:rsidP="00090CA6">
            <w:pPr>
              <w:pStyle w:val="prastasis1"/>
              <w:widowControl w:val="0"/>
              <w:tabs>
                <w:tab w:val="left" w:pos="720"/>
                <w:tab w:val="left" w:pos="8010"/>
              </w:tabs>
              <w:suppressAutoHyphens w:val="0"/>
              <w:spacing w:before="120"/>
              <w:jc w:val="both"/>
              <w:textAlignment w:val="auto"/>
              <w:rPr>
                <w:sz w:val="22"/>
                <w:szCs w:val="22"/>
              </w:rPr>
            </w:pPr>
            <w:r w:rsidRPr="00DC3E7A">
              <w:rPr>
                <w:sz w:val="22"/>
                <w:szCs w:val="22"/>
              </w:rPr>
              <w:t>12.2. Transporto priemonėje turi būti</w:t>
            </w:r>
            <w:r>
              <w:rPr>
                <w:sz w:val="22"/>
                <w:szCs w:val="22"/>
              </w:rPr>
              <w:t xml:space="preserve"> įrengti elektrinis (-iai) ir dyzelinis (-iai) šildytuvai, kurie užtikrintų 12.1 punkto reikalavimus.</w:t>
            </w:r>
          </w:p>
          <w:p w14:paraId="280DFB47" w14:textId="53D8814A" w:rsidR="00BF2D99" w:rsidRPr="00DC3E7A" w:rsidRDefault="00BF2D99" w:rsidP="00090CA6">
            <w:pPr>
              <w:pStyle w:val="prastasis1"/>
              <w:widowControl w:val="0"/>
              <w:tabs>
                <w:tab w:val="left" w:pos="720"/>
                <w:tab w:val="left" w:pos="8010"/>
              </w:tabs>
              <w:suppressAutoHyphens w:val="0"/>
              <w:spacing w:before="120"/>
              <w:jc w:val="both"/>
              <w:textAlignment w:val="auto"/>
              <w:rPr>
                <w:sz w:val="22"/>
                <w:szCs w:val="22"/>
              </w:rPr>
            </w:pPr>
            <w:r w:rsidRPr="00DC3E7A">
              <w:rPr>
                <w:sz w:val="22"/>
                <w:szCs w:val="22"/>
              </w:rPr>
              <w:t xml:space="preserve">12.3. Transporto priemonės šildymo sistema turi būti pritaikyta 1.2 punkte numatytoms klimato sąlygoms. </w:t>
            </w:r>
          </w:p>
          <w:p w14:paraId="1A528127" w14:textId="23CB69AA" w:rsidR="00BF2D99" w:rsidRPr="00DC3E7A" w:rsidRDefault="00BF2D99" w:rsidP="00090CA6">
            <w:pPr>
              <w:pStyle w:val="prastasis1"/>
              <w:widowControl w:val="0"/>
              <w:tabs>
                <w:tab w:val="left" w:pos="720"/>
                <w:tab w:val="left" w:pos="8010"/>
              </w:tabs>
              <w:suppressAutoHyphens w:val="0"/>
              <w:spacing w:before="120"/>
              <w:jc w:val="both"/>
              <w:textAlignment w:val="auto"/>
              <w:rPr>
                <w:sz w:val="22"/>
                <w:szCs w:val="22"/>
              </w:rPr>
            </w:pPr>
            <w:r w:rsidRPr="00DC3E7A">
              <w:rPr>
                <w:sz w:val="22"/>
                <w:szCs w:val="22"/>
              </w:rPr>
              <w:t xml:space="preserve">12.4. Turi būti priekinio stiklo ir salono langų apipūtimas nuo rasojimo. </w:t>
            </w:r>
          </w:p>
          <w:p w14:paraId="151C10F6" w14:textId="454EE641"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12.5.Turi būti įrengta vairuotojo kabinos ir keleivių salono kondicionavimo sistema, su atskiru valdymu vairuotojo darbo vietai ir keleivių salonui.</w:t>
            </w:r>
          </w:p>
        </w:tc>
        <w:tc>
          <w:tcPr>
            <w:tcW w:w="904" w:type="pct"/>
            <w:shd w:val="clear" w:color="auto" w:fill="FFFFFF"/>
          </w:tcPr>
          <w:p w14:paraId="70C373F2" w14:textId="2B1F11D3" w:rsidR="00BF2D99" w:rsidRPr="00DC3E7A" w:rsidRDefault="00BF2D99" w:rsidP="00090CA6">
            <w:pPr>
              <w:spacing w:before="120" w:after="0" w:line="240" w:lineRule="auto"/>
              <w:ind w:left="67"/>
              <w:jc w:val="both"/>
              <w:rPr>
                <w:rFonts w:ascii="Times New Roman" w:hAnsi="Times New Roman" w:cs="Times New Roman"/>
                <w:i/>
                <w:iCs/>
                <w:color w:val="000000"/>
                <w:sz w:val="22"/>
                <w:szCs w:val="22"/>
              </w:rPr>
            </w:pPr>
          </w:p>
        </w:tc>
        <w:tc>
          <w:tcPr>
            <w:tcW w:w="1015" w:type="pct"/>
            <w:shd w:val="clear" w:color="auto" w:fill="FFFFFF"/>
          </w:tcPr>
          <w:p w14:paraId="30CF6AD8" w14:textId="77777777" w:rsidR="00BF2D99" w:rsidRPr="00DC3E7A" w:rsidRDefault="00BF2D99" w:rsidP="00090CA6">
            <w:pPr>
              <w:spacing w:before="120" w:after="0" w:line="240" w:lineRule="auto"/>
              <w:ind w:left="67"/>
              <w:jc w:val="both"/>
              <w:rPr>
                <w:rFonts w:ascii="Times New Roman" w:hAnsi="Times New Roman" w:cs="Times New Roman"/>
                <w:i/>
                <w:iCs/>
                <w:color w:val="000000"/>
                <w:sz w:val="22"/>
                <w:szCs w:val="22"/>
              </w:rPr>
            </w:pPr>
          </w:p>
        </w:tc>
      </w:tr>
      <w:tr w:rsidR="00BF2D99" w:rsidRPr="00DC3E7A" w14:paraId="462BA4E5" w14:textId="60BE58DB" w:rsidTr="0096540B">
        <w:trPr>
          <w:trHeight w:val="260"/>
          <w:jc w:val="center"/>
        </w:trPr>
        <w:tc>
          <w:tcPr>
            <w:tcW w:w="230" w:type="pct"/>
            <w:vAlign w:val="center"/>
          </w:tcPr>
          <w:p w14:paraId="6F0688A9"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68B5A365"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 xml:space="preserve">Kėbulas </w:t>
            </w:r>
          </w:p>
        </w:tc>
        <w:tc>
          <w:tcPr>
            <w:tcW w:w="2324" w:type="pct"/>
            <w:shd w:val="clear" w:color="auto" w:fill="auto"/>
          </w:tcPr>
          <w:p w14:paraId="1B4A3807" w14:textId="666DFC7A" w:rsidR="00BF2D99" w:rsidRPr="00DC3E7A" w:rsidRDefault="00BF2D99" w:rsidP="00090CA6">
            <w:pPr>
              <w:tabs>
                <w:tab w:val="left" w:pos="112"/>
              </w:tabs>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 xml:space="preserve">13.1. Autobuso kėbulo elementai turi būti pagaminti iš atsparių korozijai medžiagų ar turėti atitinkamą antikorozinį padengimą. Jei autobuso konstrukciją sudaro kėbulo karkasas – nešančioji vientisa konstrukcija (ferma), pastaroji taip pat turi būti pagaminta iš atsparių korozijai medžiagų arba turi būti padengta antikoroziniu padengimu. </w:t>
            </w:r>
          </w:p>
          <w:p w14:paraId="7E1B3C17" w14:textId="54C304FC" w:rsidR="00BF2D99" w:rsidRPr="00DC3E7A" w:rsidRDefault="00BF2D99" w:rsidP="00090CA6">
            <w:pPr>
              <w:tabs>
                <w:tab w:val="left" w:pos="112"/>
                <w:tab w:val="left" w:pos="1404"/>
                <w:tab w:val="left" w:pos="1577"/>
              </w:tabs>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13.2. Rėmas turi būti pagamintas iš atsparių korozijai medžiagų.</w:t>
            </w:r>
          </w:p>
          <w:p w14:paraId="1E7879AB" w14:textId="04400A05" w:rsidR="00BF2D99" w:rsidRPr="00DC3E7A" w:rsidRDefault="00BF2D99" w:rsidP="00090CA6">
            <w:pPr>
              <w:tabs>
                <w:tab w:val="left" w:pos="112"/>
                <w:tab w:val="left" w:pos="1404"/>
                <w:tab w:val="left" w:pos="1577"/>
              </w:tabs>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13.3. Ratų arkos ir visi kiti kėbulo elementai turi būti pagaminti iš atsparių korozijai medžiagų.</w:t>
            </w:r>
          </w:p>
          <w:p w14:paraId="53600F7D" w14:textId="4E6F94F0" w:rsidR="00BF2D99" w:rsidRPr="00DC3E7A" w:rsidRDefault="00BF2D99" w:rsidP="00090CA6">
            <w:pPr>
              <w:tabs>
                <w:tab w:val="left" w:pos="112"/>
                <w:tab w:val="left" w:pos="1404"/>
                <w:tab w:val="left" w:pos="1577"/>
              </w:tabs>
              <w:spacing w:before="120" w:after="0" w:line="240" w:lineRule="auto"/>
              <w:jc w:val="both"/>
              <w:rPr>
                <w:rFonts w:ascii="Times New Roman" w:hAnsi="Times New Roman" w:cs="Times New Roman"/>
                <w:bCs/>
                <w:iCs/>
                <w:color w:val="000000"/>
                <w:sz w:val="22"/>
                <w:szCs w:val="22"/>
              </w:rPr>
            </w:pPr>
            <w:r w:rsidRPr="00DC3E7A">
              <w:rPr>
                <w:rFonts w:ascii="Times New Roman" w:hAnsi="Times New Roman" w:cs="Times New Roman"/>
                <w:bCs/>
                <w:iCs/>
                <w:color w:val="000000"/>
                <w:sz w:val="22"/>
                <w:szCs w:val="22"/>
              </w:rPr>
              <w:lastRenderedPageBreak/>
              <w:t xml:space="preserve">13.4. Papildomai dugnas padengtas specialia antikorozine danga, užtikrinančia tinkamą apsaugą nuo žvyro – smėlio – druskos mišinio. </w:t>
            </w:r>
          </w:p>
          <w:p w14:paraId="4E8A1907" w14:textId="6786B541" w:rsidR="00BF2D99" w:rsidRPr="00DC3E7A" w:rsidRDefault="00BF2D99" w:rsidP="00090CA6">
            <w:pPr>
              <w:tabs>
                <w:tab w:val="left" w:pos="112"/>
                <w:tab w:val="left" w:pos="1404"/>
                <w:tab w:val="left" w:pos="1577"/>
              </w:tabs>
              <w:spacing w:before="120" w:after="0" w:line="240" w:lineRule="auto"/>
              <w:jc w:val="both"/>
              <w:rPr>
                <w:rFonts w:ascii="Times New Roman" w:hAnsi="Times New Roman" w:cs="Times New Roman"/>
                <w:sz w:val="22"/>
                <w:szCs w:val="22"/>
              </w:rPr>
            </w:pPr>
            <w:r w:rsidRPr="00DC3E7A">
              <w:rPr>
                <w:rFonts w:ascii="Times New Roman" w:hAnsi="Times New Roman" w:cs="Times New Roman"/>
                <w:bCs/>
                <w:iCs/>
                <w:color w:val="000000"/>
                <w:sz w:val="22"/>
                <w:szCs w:val="22"/>
              </w:rPr>
              <w:t>13.5. Kėbulo šonų ir stogo šilumos izoliacija – tinkama 1.2 punkte numatytoms klimato sąlygoms.</w:t>
            </w:r>
          </w:p>
        </w:tc>
        <w:tc>
          <w:tcPr>
            <w:tcW w:w="904" w:type="pct"/>
          </w:tcPr>
          <w:p w14:paraId="22EF01FA" w14:textId="5579E10F" w:rsidR="00BF2D99" w:rsidRPr="00DC3E7A" w:rsidRDefault="00BF2D99" w:rsidP="00090CA6">
            <w:pPr>
              <w:spacing w:before="120" w:after="0" w:line="240" w:lineRule="auto"/>
              <w:jc w:val="both"/>
              <w:rPr>
                <w:rFonts w:ascii="Times New Roman" w:hAnsi="Times New Roman" w:cs="Times New Roman"/>
                <w:i/>
                <w:iCs/>
                <w:color w:val="000000"/>
                <w:sz w:val="22"/>
                <w:szCs w:val="22"/>
              </w:rPr>
            </w:pPr>
          </w:p>
        </w:tc>
        <w:tc>
          <w:tcPr>
            <w:tcW w:w="1015" w:type="pct"/>
          </w:tcPr>
          <w:p w14:paraId="0163B29D" w14:textId="77777777" w:rsidR="00BF2D99" w:rsidRPr="00DC3E7A" w:rsidRDefault="00BF2D99" w:rsidP="00090CA6">
            <w:pPr>
              <w:spacing w:before="120" w:after="0" w:line="240" w:lineRule="auto"/>
              <w:jc w:val="both"/>
              <w:rPr>
                <w:rFonts w:ascii="Times New Roman" w:hAnsi="Times New Roman" w:cs="Times New Roman"/>
                <w:i/>
                <w:iCs/>
                <w:color w:val="000000"/>
                <w:sz w:val="22"/>
                <w:szCs w:val="22"/>
              </w:rPr>
            </w:pPr>
          </w:p>
        </w:tc>
      </w:tr>
      <w:tr w:rsidR="00BF2D99" w:rsidRPr="00DC3E7A" w14:paraId="2E772F56" w14:textId="475CC138" w:rsidTr="0096540B">
        <w:trPr>
          <w:trHeight w:val="260"/>
          <w:jc w:val="center"/>
        </w:trPr>
        <w:tc>
          <w:tcPr>
            <w:tcW w:w="230" w:type="pct"/>
            <w:vAlign w:val="center"/>
          </w:tcPr>
          <w:p w14:paraId="1F6B6E00"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7767B2EA"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Durys</w:t>
            </w:r>
          </w:p>
        </w:tc>
        <w:tc>
          <w:tcPr>
            <w:tcW w:w="2324" w:type="pct"/>
            <w:shd w:val="clear" w:color="auto" w:fill="auto"/>
          </w:tcPr>
          <w:p w14:paraId="3FF02FE4" w14:textId="030EA981" w:rsidR="00BF2D99" w:rsidRPr="00DC3E7A" w:rsidRDefault="00BF2D99" w:rsidP="00090CA6">
            <w:pPr>
              <w:tabs>
                <w:tab w:val="left" w:pos="112"/>
                <w:tab w:val="left" w:pos="230"/>
                <w:tab w:val="left" w:pos="380"/>
              </w:tabs>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sz w:val="22"/>
                <w:szCs w:val="22"/>
              </w:rPr>
              <w:t>14.1 Transporto priemonė turi atitikti 2022 m. rugsėjo 19 d. Lietuvos Respublikos susisiekimo ministro įsakymą Nr.4-439 ,,Dėl viešojo transporto priemonių pritaikymo neįgaliesiems ir riboto judumo asmenims reikalavimų aprašo patvirtinimo“.</w:t>
            </w:r>
          </w:p>
          <w:p w14:paraId="64D77FE4" w14:textId="41BA5138" w:rsidR="00BF2D99" w:rsidRPr="00DC3E7A" w:rsidRDefault="00BF2D99" w:rsidP="00090CA6">
            <w:pPr>
              <w:tabs>
                <w:tab w:val="left" w:pos="112"/>
                <w:tab w:val="left" w:pos="230"/>
                <w:tab w:val="left" w:pos="380"/>
              </w:tabs>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sz w:val="22"/>
                <w:szCs w:val="22"/>
              </w:rPr>
              <w:t>14.2. Neįgaliųjų vežimėlių naudotojų ir vaikiškų vežimėlių įvažiavimas/išvažiavimas turi būti numatytas per šonines (ne galines) transporto priemonės duris.</w:t>
            </w:r>
          </w:p>
          <w:p w14:paraId="013529D8" w14:textId="5DC5C922" w:rsidR="00BF2D99" w:rsidRPr="00DC3E7A" w:rsidRDefault="00BF2D99" w:rsidP="00090CA6">
            <w:pPr>
              <w:tabs>
                <w:tab w:val="left" w:pos="112"/>
                <w:tab w:val="left" w:pos="230"/>
                <w:tab w:val="left" w:pos="380"/>
              </w:tabs>
              <w:spacing w:before="120" w:after="0" w:line="240" w:lineRule="auto"/>
              <w:ind w:right="62"/>
              <w:jc w:val="both"/>
              <w:rPr>
                <w:rFonts w:ascii="Times New Roman" w:hAnsi="Times New Roman" w:cs="Times New Roman"/>
                <w:sz w:val="22"/>
                <w:szCs w:val="22"/>
              </w:rPr>
            </w:pPr>
            <w:r w:rsidRPr="00DC3E7A">
              <w:rPr>
                <w:rFonts w:ascii="Times New Roman" w:hAnsi="Times New Roman" w:cs="Times New Roman"/>
                <w:sz w:val="22"/>
                <w:szCs w:val="22"/>
              </w:rPr>
              <w:t xml:space="preserve">14.3. </w:t>
            </w:r>
            <w:r w:rsidRPr="00DC3E7A">
              <w:rPr>
                <w:rFonts w:ascii="Times New Roman" w:eastAsia="Calibri" w:hAnsi="Times New Roman" w:cs="Times New Roman"/>
                <w:sz w:val="22"/>
                <w:szCs w:val="22"/>
              </w:rPr>
              <w:t>Su avariniais durų atidarymais išorėje ir /arba viduje</w:t>
            </w:r>
            <w:r w:rsidRPr="00DC3E7A">
              <w:rPr>
                <w:rFonts w:ascii="Times New Roman" w:hAnsi="Times New Roman" w:cs="Times New Roman"/>
                <w:sz w:val="22"/>
                <w:szCs w:val="22"/>
              </w:rPr>
              <w:t>.</w:t>
            </w:r>
          </w:p>
          <w:p w14:paraId="6F92EA0E" w14:textId="046E7911" w:rsidR="00BF2D99" w:rsidRPr="00DC3E7A" w:rsidRDefault="00BF2D99" w:rsidP="00090CA6">
            <w:pPr>
              <w:tabs>
                <w:tab w:val="left" w:pos="112"/>
                <w:tab w:val="left" w:pos="230"/>
                <w:tab w:val="left" w:pos="380"/>
              </w:tabs>
              <w:spacing w:before="120" w:after="0" w:line="240" w:lineRule="auto"/>
              <w:ind w:right="62"/>
              <w:jc w:val="both"/>
              <w:rPr>
                <w:rFonts w:ascii="Times New Roman" w:hAnsi="Times New Roman" w:cs="Times New Roman"/>
                <w:sz w:val="22"/>
                <w:szCs w:val="22"/>
              </w:rPr>
            </w:pPr>
            <w:r w:rsidRPr="00DC3E7A">
              <w:rPr>
                <w:rFonts w:ascii="Times New Roman" w:hAnsi="Times New Roman" w:cs="Times New Roman"/>
                <w:sz w:val="22"/>
                <w:szCs w:val="22"/>
              </w:rPr>
              <w:t>14.4. Durų rakinimo galimybė transporto priemonės parkavimo metu.</w:t>
            </w:r>
          </w:p>
          <w:p w14:paraId="722A09D4" w14:textId="6DDC12B8" w:rsidR="00BF2D99" w:rsidRPr="00DC3E7A" w:rsidRDefault="00BF2D99" w:rsidP="00090CA6">
            <w:pPr>
              <w:tabs>
                <w:tab w:val="left" w:pos="112"/>
                <w:tab w:val="left" w:pos="230"/>
                <w:tab w:val="left" w:pos="380"/>
              </w:tabs>
              <w:spacing w:before="120" w:after="0" w:line="240" w:lineRule="auto"/>
              <w:ind w:right="62"/>
              <w:jc w:val="both"/>
              <w:rPr>
                <w:rFonts w:ascii="Times New Roman" w:hAnsi="Times New Roman" w:cs="Times New Roman"/>
                <w:sz w:val="22"/>
                <w:szCs w:val="22"/>
              </w:rPr>
            </w:pPr>
            <w:r w:rsidRPr="00DC3E7A">
              <w:rPr>
                <w:rFonts w:ascii="Times New Roman" w:hAnsi="Times New Roman" w:cs="Times New Roman"/>
                <w:sz w:val="22"/>
                <w:szCs w:val="22"/>
              </w:rPr>
              <w:t>14.5. Durų valdymo mygtukai sumontuoti vairuotojo darbo vietoje, užtikrinantys kiekvienų durų atidarymą / uždarymą atskiru mygtuku. Visas vairuotojo valdomas įlipimo ir išlipimo duris turi būti galima valdyti vairuotojui sėdint savo sėdynėje.</w:t>
            </w:r>
          </w:p>
          <w:p w14:paraId="70494094" w14:textId="40E87035" w:rsidR="00BF2D99" w:rsidRPr="00DC3E7A" w:rsidRDefault="00BF2D99" w:rsidP="00090CA6">
            <w:pPr>
              <w:tabs>
                <w:tab w:val="left" w:pos="112"/>
                <w:tab w:val="left" w:pos="230"/>
                <w:tab w:val="left" w:pos="380"/>
                <w:tab w:val="left" w:pos="556"/>
              </w:tabs>
              <w:spacing w:before="120" w:after="0" w:line="240" w:lineRule="auto"/>
              <w:ind w:right="60"/>
              <w:jc w:val="both"/>
              <w:rPr>
                <w:rFonts w:ascii="Times New Roman" w:hAnsi="Times New Roman" w:cs="Times New Roman"/>
                <w:bCs/>
                <w:sz w:val="22"/>
                <w:szCs w:val="22"/>
              </w:rPr>
            </w:pPr>
            <w:r w:rsidRPr="00DC3E7A">
              <w:rPr>
                <w:rFonts w:ascii="Times New Roman" w:hAnsi="Times New Roman" w:cs="Times New Roman"/>
                <w:bCs/>
                <w:sz w:val="22"/>
                <w:szCs w:val="22"/>
              </w:rPr>
              <w:t>14.6. Įrengtas išorinis keleivių įlipimo / išlipimo apšvietimas.</w:t>
            </w:r>
          </w:p>
          <w:p w14:paraId="1DFD48EE" w14:textId="6FF40416" w:rsidR="00BF2D99" w:rsidRPr="00DC3E7A" w:rsidRDefault="00BF2D99" w:rsidP="00090CA6">
            <w:pPr>
              <w:tabs>
                <w:tab w:val="left" w:pos="112"/>
                <w:tab w:val="left" w:pos="230"/>
                <w:tab w:val="left" w:pos="380"/>
                <w:tab w:val="left" w:pos="556"/>
              </w:tabs>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bCs/>
                <w:color w:val="000000"/>
                <w:sz w:val="22"/>
                <w:szCs w:val="22"/>
              </w:rPr>
              <w:t xml:space="preserve"> </w:t>
            </w:r>
            <w:r w:rsidRPr="00DC3E7A">
              <w:rPr>
                <w:rFonts w:ascii="Times New Roman" w:hAnsi="Times New Roman" w:cs="Times New Roman"/>
                <w:color w:val="000000"/>
                <w:sz w:val="22"/>
                <w:szCs w:val="22"/>
              </w:rPr>
              <w:t>14.7. Turi būti įrengta mechaninė (arba kitos technologijos, pavyzdžiui elektra valdoma) pakeliama, atverčiama arba ištraukiama rampa neįgaliojo ar vaiko vežimėliui ties šoninėmis durimis, kurių plotis yra ne mažiau kaip 1200 mm ir kurios išdėstytos ties žemagrinde zona (nužeminta grindų dalis be papildomų laiptelių). Rampa privalo atitikti UN/ECE reglamento Nr.107 reikalavimus: išlaikyti ne mažesnę 300 kg apkrovą.</w:t>
            </w:r>
          </w:p>
          <w:p w14:paraId="7058E306" w14:textId="3703A02A" w:rsidR="00BF2D99" w:rsidRPr="00DC3E7A" w:rsidRDefault="00BF2D99" w:rsidP="00090CA6">
            <w:pPr>
              <w:tabs>
                <w:tab w:val="left" w:pos="112"/>
              </w:tabs>
              <w:spacing w:before="120" w:after="0" w:line="240" w:lineRule="auto"/>
              <w:jc w:val="both"/>
              <w:rPr>
                <w:rFonts w:ascii="Times New Roman" w:hAnsi="Times New Roman" w:cs="Times New Roman"/>
                <w:iCs/>
                <w:color w:val="000000"/>
                <w:sz w:val="22"/>
                <w:szCs w:val="22"/>
              </w:rPr>
            </w:pPr>
            <w:r w:rsidRPr="00DC3E7A">
              <w:rPr>
                <w:rFonts w:ascii="Times New Roman" w:hAnsi="Times New Roman" w:cs="Times New Roman"/>
                <w:color w:val="000000"/>
                <w:sz w:val="22"/>
                <w:szCs w:val="22"/>
              </w:rPr>
              <w:t>14.8. Turi būti įrengtas mygtukas su specialu piktograminiu žymėjimu, pritaikytas turintiems klausos negalią (su šviesos indikatoriais) bei turintiems regos negalią (su garsiniu signalu) asmenims, išorėje ir viduje pranešimui apie poreikį nuleisti rampą neįgaliojo ar vaiko vežimėliui.</w:t>
            </w:r>
          </w:p>
        </w:tc>
        <w:tc>
          <w:tcPr>
            <w:tcW w:w="904" w:type="pct"/>
          </w:tcPr>
          <w:p w14:paraId="1D0A47F4" w14:textId="3653C710" w:rsidR="00BF2D99" w:rsidRPr="00DC3E7A" w:rsidRDefault="00BF2D99" w:rsidP="00090CA6">
            <w:pPr>
              <w:pStyle w:val="ListParagraph"/>
              <w:tabs>
                <w:tab w:val="left" w:pos="653"/>
              </w:tabs>
              <w:spacing w:before="120" w:after="0" w:line="240" w:lineRule="auto"/>
              <w:ind w:left="472"/>
              <w:contextualSpacing w:val="0"/>
              <w:jc w:val="both"/>
              <w:rPr>
                <w:rFonts w:ascii="Times New Roman" w:hAnsi="Times New Roman" w:cs="Times New Roman"/>
                <w:i/>
                <w:iCs/>
                <w:color w:val="000000"/>
                <w:sz w:val="22"/>
                <w:szCs w:val="22"/>
              </w:rPr>
            </w:pPr>
          </w:p>
        </w:tc>
        <w:tc>
          <w:tcPr>
            <w:tcW w:w="1015" w:type="pct"/>
          </w:tcPr>
          <w:p w14:paraId="4C6D5317" w14:textId="77777777" w:rsidR="00BF2D99" w:rsidRPr="00DC3E7A" w:rsidRDefault="00BF2D99" w:rsidP="00090CA6">
            <w:pPr>
              <w:pStyle w:val="ListParagraph"/>
              <w:tabs>
                <w:tab w:val="left" w:pos="653"/>
              </w:tabs>
              <w:spacing w:before="120" w:after="0" w:line="240" w:lineRule="auto"/>
              <w:ind w:left="472"/>
              <w:contextualSpacing w:val="0"/>
              <w:jc w:val="both"/>
              <w:rPr>
                <w:rFonts w:ascii="Times New Roman" w:hAnsi="Times New Roman" w:cs="Times New Roman"/>
                <w:i/>
                <w:iCs/>
                <w:color w:val="000000"/>
                <w:sz w:val="22"/>
                <w:szCs w:val="22"/>
              </w:rPr>
            </w:pPr>
          </w:p>
        </w:tc>
      </w:tr>
      <w:tr w:rsidR="00BF2D99" w:rsidRPr="00DC3E7A" w14:paraId="11C8A35D" w14:textId="3B17E59F" w:rsidTr="0096540B">
        <w:trPr>
          <w:trHeight w:val="260"/>
          <w:jc w:val="center"/>
        </w:trPr>
        <w:tc>
          <w:tcPr>
            <w:tcW w:w="230" w:type="pct"/>
            <w:vAlign w:val="center"/>
          </w:tcPr>
          <w:p w14:paraId="2D5FCBF6"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4F206E6A"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Langai</w:t>
            </w:r>
          </w:p>
        </w:tc>
        <w:tc>
          <w:tcPr>
            <w:tcW w:w="2324" w:type="pct"/>
            <w:shd w:val="clear" w:color="auto" w:fill="auto"/>
            <w:vAlign w:val="center"/>
          </w:tcPr>
          <w:p w14:paraId="2A38AE61" w14:textId="0C494ED6" w:rsidR="00BF2D99" w:rsidRPr="00DC3E7A" w:rsidRDefault="00BF2D99" w:rsidP="00090CA6">
            <w:pPr>
              <w:tabs>
                <w:tab w:val="left" w:pos="1404"/>
                <w:tab w:val="left" w:pos="1577"/>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15.1</w:t>
            </w:r>
            <w:r>
              <w:t xml:space="preserve"> </w:t>
            </w:r>
            <w:r w:rsidRPr="00902188">
              <w:rPr>
                <w:rFonts w:ascii="Times New Roman" w:hAnsi="Times New Roman" w:cs="Times New Roman"/>
                <w:sz w:val="22"/>
                <w:szCs w:val="22"/>
              </w:rPr>
              <w:t>Šoniniai langai turi būti pagaminti iš saugaus (grūdinto)</w:t>
            </w:r>
            <w:r>
              <w:rPr>
                <w:rFonts w:ascii="Times New Roman" w:hAnsi="Times New Roman" w:cs="Times New Roman"/>
                <w:sz w:val="22"/>
                <w:szCs w:val="22"/>
              </w:rPr>
              <w:t xml:space="preserve"> dvigubų</w:t>
            </w:r>
            <w:r w:rsidRPr="00902188">
              <w:rPr>
                <w:rFonts w:ascii="Times New Roman" w:hAnsi="Times New Roman" w:cs="Times New Roman"/>
                <w:sz w:val="22"/>
                <w:szCs w:val="22"/>
              </w:rPr>
              <w:t xml:space="preserve"> stiklo paketų. Saugus stiklas tai yra stiklas, kuris yra papildomai apdorotas, kad sumažinti žmogaus sužeidimo ar susižeidimo stiklo šuke </w:t>
            </w:r>
            <w:r w:rsidRPr="00902188">
              <w:rPr>
                <w:rFonts w:ascii="Times New Roman" w:hAnsi="Times New Roman" w:cs="Times New Roman"/>
                <w:sz w:val="22"/>
                <w:szCs w:val="22"/>
              </w:rPr>
              <w:lastRenderedPageBreak/>
              <w:t>riziką. Dužus stiklui, jis subyra į mažus gabaliukus be aštrių kampų, kurie galėtų sužeisti žmogų.</w:t>
            </w:r>
          </w:p>
          <w:p w14:paraId="58B321CD" w14:textId="1E82B9C1" w:rsidR="00BF2D99" w:rsidRPr="00DC3E7A" w:rsidRDefault="00BF2D99" w:rsidP="00090CA6">
            <w:pPr>
              <w:tabs>
                <w:tab w:val="left" w:pos="1404"/>
                <w:tab w:val="left" w:pos="1577"/>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15.2. Durų langai turi užimti ne mažiau 50 proc. durų ploto.</w:t>
            </w:r>
          </w:p>
          <w:p w14:paraId="1581D356" w14:textId="4F75CB8C" w:rsidR="00BF2D99" w:rsidRPr="00DC3E7A" w:rsidRDefault="00BF2D99" w:rsidP="00090CA6">
            <w:pPr>
              <w:tabs>
                <w:tab w:val="left" w:pos="1404"/>
                <w:tab w:val="left" w:pos="1577"/>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15.3. Keleivių salono šoniniai stikl</w:t>
            </w:r>
            <w:r>
              <w:rPr>
                <w:rFonts w:ascii="Times New Roman" w:hAnsi="Times New Roman" w:cs="Times New Roman"/>
                <w:color w:val="000000"/>
                <w:sz w:val="22"/>
                <w:szCs w:val="22"/>
              </w:rPr>
              <w:t>ai turi turėti mažiausiai po vieną orlaidę</w:t>
            </w:r>
            <w:r w:rsidRPr="00DC3E7A">
              <w:rPr>
                <w:rFonts w:ascii="Times New Roman" w:hAnsi="Times New Roman" w:cs="Times New Roman"/>
                <w:color w:val="000000"/>
                <w:sz w:val="22"/>
                <w:szCs w:val="22"/>
              </w:rPr>
              <w:t xml:space="preserve"> iš kiekvienos pusės su mechaninio rakinimo funkcija.</w:t>
            </w:r>
          </w:p>
          <w:p w14:paraId="6704CFD8" w14:textId="64BC1F9B" w:rsidR="00BF2D99" w:rsidRPr="00DC3E7A" w:rsidRDefault="00BF2D99" w:rsidP="00090CA6">
            <w:pPr>
              <w:tabs>
                <w:tab w:val="left" w:pos="1404"/>
                <w:tab w:val="left" w:pos="1577"/>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15.4. Priekinio lango stiklas apšildomas oru.</w:t>
            </w:r>
          </w:p>
        </w:tc>
        <w:tc>
          <w:tcPr>
            <w:tcW w:w="904" w:type="pct"/>
          </w:tcPr>
          <w:p w14:paraId="3EA66DA2" w14:textId="085A76A4" w:rsidR="00BF2D99" w:rsidRPr="00DC3E7A" w:rsidRDefault="00BF2D99" w:rsidP="00090CA6">
            <w:pPr>
              <w:spacing w:before="120" w:after="0" w:line="240" w:lineRule="auto"/>
              <w:ind w:left="472" w:right="34"/>
              <w:jc w:val="both"/>
              <w:rPr>
                <w:rFonts w:ascii="Times New Roman" w:hAnsi="Times New Roman" w:cs="Times New Roman"/>
                <w:i/>
                <w:iCs/>
                <w:color w:val="000000"/>
                <w:sz w:val="22"/>
                <w:szCs w:val="22"/>
              </w:rPr>
            </w:pPr>
          </w:p>
        </w:tc>
        <w:tc>
          <w:tcPr>
            <w:tcW w:w="1015" w:type="pct"/>
          </w:tcPr>
          <w:p w14:paraId="1ED0CD39" w14:textId="77777777" w:rsidR="00BF2D99" w:rsidRPr="00DC3E7A" w:rsidRDefault="00BF2D99" w:rsidP="00090CA6">
            <w:pPr>
              <w:spacing w:before="120" w:after="0" w:line="240" w:lineRule="auto"/>
              <w:ind w:left="472" w:right="34"/>
              <w:jc w:val="both"/>
              <w:rPr>
                <w:rFonts w:ascii="Times New Roman" w:hAnsi="Times New Roman" w:cs="Times New Roman"/>
                <w:i/>
                <w:iCs/>
                <w:color w:val="000000"/>
                <w:sz w:val="22"/>
                <w:szCs w:val="22"/>
              </w:rPr>
            </w:pPr>
          </w:p>
        </w:tc>
      </w:tr>
      <w:tr w:rsidR="00BF2D99" w:rsidRPr="00DC3E7A" w14:paraId="6A6540AD" w14:textId="3A047ED7" w:rsidTr="0096540B">
        <w:trPr>
          <w:trHeight w:val="260"/>
          <w:jc w:val="center"/>
        </w:trPr>
        <w:tc>
          <w:tcPr>
            <w:tcW w:w="230" w:type="pct"/>
            <w:vAlign w:val="center"/>
          </w:tcPr>
          <w:p w14:paraId="592FF383"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1F9DC26E"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Veidrodžiai</w:t>
            </w:r>
          </w:p>
        </w:tc>
        <w:tc>
          <w:tcPr>
            <w:tcW w:w="2324" w:type="pct"/>
            <w:shd w:val="clear" w:color="auto" w:fill="auto"/>
            <w:vAlign w:val="center"/>
          </w:tcPr>
          <w:p w14:paraId="68D7A690" w14:textId="1D7F47D0" w:rsidR="00BF2D99" w:rsidRPr="00DC3E7A" w:rsidRDefault="00BF2D99" w:rsidP="00090CA6">
            <w:pPr>
              <w:tabs>
                <w:tab w:val="left" w:pos="0"/>
                <w:tab w:val="left" w:pos="32"/>
                <w:tab w:val="left" w:pos="388"/>
              </w:tabs>
              <w:spacing w:before="120" w:after="0" w:line="240" w:lineRule="auto"/>
              <w:ind w:right="60"/>
              <w:jc w:val="both"/>
              <w:rPr>
                <w:rFonts w:ascii="Times New Roman" w:hAnsi="Times New Roman" w:cs="Times New Roman"/>
                <w:bCs/>
                <w:sz w:val="22"/>
                <w:szCs w:val="22"/>
              </w:rPr>
            </w:pPr>
            <w:r w:rsidRPr="00DC3E7A">
              <w:rPr>
                <w:rFonts w:ascii="Times New Roman" w:hAnsi="Times New Roman" w:cs="Times New Roman"/>
                <w:sz w:val="22"/>
                <w:szCs w:val="22"/>
              </w:rPr>
              <w:t>16.1. Viduje sumontuotas galinio matymo veidrodis (-iai).</w:t>
            </w:r>
          </w:p>
          <w:p w14:paraId="0C071A5C" w14:textId="407ED0AD" w:rsidR="00BF2D99" w:rsidRPr="00DC3E7A" w:rsidRDefault="00BF2D99" w:rsidP="00090CA6">
            <w:pPr>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sz w:val="22"/>
                <w:szCs w:val="22"/>
              </w:rPr>
              <w:t>16.2. Turi būti įrengti išoriniai  veidrodžiai, leidžiantys vairuotojui matyti įlipimo aikštelę prie durų. Kaip alternatyva veidrodžiams gali būti įrengtos kameros su tiesiogine vaizdo transliacija į ekraną įrengtą vairuotojo darbo vietoje.</w:t>
            </w:r>
          </w:p>
          <w:p w14:paraId="15683524" w14:textId="7085AE74" w:rsidR="00BF2D99" w:rsidRPr="00DC3E7A" w:rsidRDefault="00BF2D99" w:rsidP="00090CA6">
            <w:pPr>
              <w:spacing w:before="120" w:after="0" w:line="240" w:lineRule="auto"/>
              <w:ind w:right="60"/>
              <w:jc w:val="both"/>
              <w:rPr>
                <w:rFonts w:ascii="Times New Roman" w:hAnsi="Times New Roman" w:cs="Times New Roman"/>
                <w:sz w:val="22"/>
                <w:szCs w:val="22"/>
              </w:rPr>
            </w:pPr>
            <w:r w:rsidRPr="00DC3E7A">
              <w:rPr>
                <w:rFonts w:ascii="Times New Roman" w:hAnsi="Times New Roman" w:cs="Times New Roman"/>
                <w:sz w:val="22"/>
                <w:szCs w:val="22"/>
              </w:rPr>
              <w:t>16.3. Išorėje turi būti įrengti veidrodžiai, leidžiantys vairuotojui apžvelgti kairę ir dešinę autobuso puses. Išoriniai veidrodžiai turi būti elektra šildomi ir reguliuojami iš vairuotojo kabinos.</w:t>
            </w:r>
          </w:p>
        </w:tc>
        <w:tc>
          <w:tcPr>
            <w:tcW w:w="904" w:type="pct"/>
          </w:tcPr>
          <w:p w14:paraId="59CB616C" w14:textId="1F54D5BD" w:rsidR="00BF2D99" w:rsidRPr="00DC3E7A" w:rsidRDefault="00BF2D99" w:rsidP="00090CA6">
            <w:pPr>
              <w:spacing w:before="120" w:after="0" w:line="240" w:lineRule="auto"/>
              <w:ind w:right="34"/>
              <w:jc w:val="both"/>
              <w:rPr>
                <w:rFonts w:ascii="Times New Roman" w:hAnsi="Times New Roman" w:cs="Times New Roman"/>
                <w:i/>
                <w:iCs/>
                <w:color w:val="000000"/>
                <w:sz w:val="22"/>
                <w:szCs w:val="22"/>
              </w:rPr>
            </w:pPr>
          </w:p>
        </w:tc>
        <w:tc>
          <w:tcPr>
            <w:tcW w:w="1015" w:type="pct"/>
          </w:tcPr>
          <w:p w14:paraId="5982C1D7" w14:textId="77777777" w:rsidR="00BF2D99" w:rsidRPr="00DC3E7A" w:rsidRDefault="00BF2D99" w:rsidP="00090CA6">
            <w:pPr>
              <w:spacing w:before="120" w:after="0" w:line="240" w:lineRule="auto"/>
              <w:ind w:right="34"/>
              <w:jc w:val="both"/>
              <w:rPr>
                <w:rFonts w:ascii="Times New Roman" w:hAnsi="Times New Roman" w:cs="Times New Roman"/>
                <w:i/>
                <w:iCs/>
                <w:color w:val="000000"/>
                <w:sz w:val="22"/>
                <w:szCs w:val="22"/>
              </w:rPr>
            </w:pPr>
          </w:p>
        </w:tc>
      </w:tr>
      <w:tr w:rsidR="00BF2D99" w:rsidRPr="00B85241" w14:paraId="059D06CE" w14:textId="55F61782" w:rsidTr="0096540B">
        <w:trPr>
          <w:trHeight w:val="260"/>
          <w:jc w:val="center"/>
        </w:trPr>
        <w:tc>
          <w:tcPr>
            <w:tcW w:w="230" w:type="pct"/>
            <w:vAlign w:val="center"/>
          </w:tcPr>
          <w:p w14:paraId="496F21E3"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4773D0AA"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 xml:space="preserve">Vairuotojo darbo vieta </w:t>
            </w:r>
          </w:p>
        </w:tc>
        <w:tc>
          <w:tcPr>
            <w:tcW w:w="2324" w:type="pct"/>
            <w:shd w:val="clear" w:color="auto" w:fill="auto"/>
          </w:tcPr>
          <w:p w14:paraId="4118E35F" w14:textId="7E8E3E48"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17.1</w:t>
            </w:r>
            <w:r w:rsidRPr="00B85241">
              <w:rPr>
                <w:rFonts w:ascii="Times New Roman" w:hAnsi="Times New Roman" w:cs="Times New Roman"/>
                <w:color w:val="000000"/>
                <w:sz w:val="22"/>
                <w:szCs w:val="22"/>
              </w:rPr>
              <w:t xml:space="preserve">. </w:t>
            </w:r>
            <w:r w:rsidRPr="00DC3E7A">
              <w:rPr>
                <w:rFonts w:ascii="Times New Roman" w:hAnsi="Times New Roman" w:cs="Times New Roman"/>
                <w:color w:val="000000"/>
                <w:sz w:val="22"/>
                <w:szCs w:val="22"/>
              </w:rPr>
              <w:t>Jungikliai, signalinės lemputės, pranešimai borto kompiuteryje turi būti pažymėti atpažinimo ženklais ir (arba) užrašais lietuvių kalba.</w:t>
            </w:r>
          </w:p>
          <w:p w14:paraId="53BAF754" w14:textId="3040BCF9"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17.2. Prietaisų skydelyje vairuotojui turi būti rodomas greitis (analogiškai spidometro rodmenims), rida (analogiškai odometro rodmenims). Matavimo prietaisų skalės − metrinės matavimo sistemos.</w:t>
            </w:r>
          </w:p>
          <w:p w14:paraId="4CFBE73E" w14:textId="57C10437"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17.3. Autobuso variklis turi būti įjungiamas vairuotojo darbo vietoje.</w:t>
            </w:r>
          </w:p>
          <w:p w14:paraId="0004F222" w14:textId="14E1E505"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17.4. Vairuotojo sėdynė ant pneumatinės pakabos, reguliuojamo aukščio, reguliuojamas atlošo kampas ir atstumas nuo vairo.</w:t>
            </w:r>
          </w:p>
          <w:p w14:paraId="4DA1D411" w14:textId="296E6486"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17.5. Vairuotojo sėdynėje turi būti įrengtas tritaškis saugos diržas.</w:t>
            </w:r>
          </w:p>
          <w:p w14:paraId="690E4129" w14:textId="401CE958"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17.6. Turi būti sumontuotos viso priekinio ir vairuotojo šoninių kairės pusės langų užuolaidos arba užsklanda nuo saulės.</w:t>
            </w:r>
            <w:r>
              <w:rPr>
                <w:rFonts w:ascii="Times New Roman" w:hAnsi="Times New Roman" w:cs="Times New Roman"/>
                <w:color w:val="000000"/>
                <w:sz w:val="22"/>
                <w:szCs w:val="22"/>
              </w:rPr>
              <w:t xml:space="preserve"> </w:t>
            </w:r>
            <w:r w:rsidRPr="0090475A">
              <w:rPr>
                <w:rFonts w:ascii="Times New Roman" w:hAnsi="Times New Roman" w:cs="Times New Roman"/>
                <w:color w:val="000000"/>
                <w:sz w:val="22"/>
                <w:szCs w:val="22"/>
              </w:rPr>
              <w:t>Vairuotojo kabinoje langai – stiklo paketai arba viengubo stiklo, šildomi elektra.</w:t>
            </w:r>
          </w:p>
          <w:p w14:paraId="4735C756" w14:textId="41170449"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17.7. Turi būti rodomas faktinis traukos baterijų įkrovos lygis vairuotojo prietaisų skydelyje ( procentais) arba kitomis     dalimis atvaizduotas bendroje įkrovos skalėje.</w:t>
            </w:r>
          </w:p>
          <w:p w14:paraId="5A0C5147" w14:textId="55829C02"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17.8.  Turi būti sumontuotos daiktadėžės.</w:t>
            </w:r>
          </w:p>
          <w:p w14:paraId="29411FB3" w14:textId="134882D7"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lastRenderedPageBreak/>
              <w:t>17.9. Vairuotojo darbo vieta turi būti dalinai atskirta nuo salono.</w:t>
            </w:r>
          </w:p>
          <w:p w14:paraId="4A83B0CC" w14:textId="17852E6C" w:rsidR="00BF2D99" w:rsidRPr="00DC3E7A" w:rsidRDefault="00BF2D99" w:rsidP="00090CA6">
            <w:pPr>
              <w:tabs>
                <w:tab w:val="left" w:pos="585"/>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17.10. Vairuotojo darbo vietoje turi būti įrengta:</w:t>
            </w:r>
          </w:p>
          <w:p w14:paraId="788CCFA9" w14:textId="6734C1CB" w:rsidR="00BF2D99" w:rsidRPr="00DC3E7A" w:rsidRDefault="00BF2D99" w:rsidP="00090CA6">
            <w:pPr>
              <w:spacing w:before="120" w:after="0" w:line="240" w:lineRule="auto"/>
              <w:jc w:val="both"/>
              <w:rPr>
                <w:rFonts w:ascii="Times New Roman" w:hAnsi="Times New Roman" w:cs="Times New Roman"/>
                <w:color w:val="000000"/>
                <w:sz w:val="22"/>
                <w:szCs w:val="22"/>
              </w:rPr>
            </w:pPr>
            <w:r w:rsidRPr="00B85241">
              <w:rPr>
                <w:rFonts w:ascii="Times New Roman" w:hAnsi="Times New Roman" w:cs="Times New Roman"/>
                <w:color w:val="000000"/>
                <w:sz w:val="22"/>
                <w:szCs w:val="22"/>
              </w:rPr>
              <w:t xml:space="preserve">17.10.1. </w:t>
            </w:r>
            <w:r w:rsidRPr="00B85241">
              <w:rPr>
                <w:rStyle w:val="cf01"/>
                <w:rFonts w:ascii="Times New Roman" w:hAnsi="Times New Roman" w:cs="Times New Roman"/>
                <w:sz w:val="22"/>
                <w:szCs w:val="22"/>
              </w:rPr>
              <w:t>ne mažiau kaip vienas 12 V lizdas ir ne mažiau kaip du USB lizdai</w:t>
            </w:r>
          </w:p>
          <w:p w14:paraId="4ED1A7F1" w14:textId="40EC0B4C" w:rsidR="00BF2D99" w:rsidRPr="00DC3E7A" w:rsidRDefault="00BF2D99" w:rsidP="00090CA6">
            <w:pPr>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17.10.2. laikrodis arba laikas rodomas prietaisų skydelyje.</w:t>
            </w:r>
          </w:p>
          <w:p w14:paraId="53480797" w14:textId="5579E3E1" w:rsidR="00BF2D99" w:rsidRPr="00DC3E7A" w:rsidRDefault="00BF2D99" w:rsidP="00090CA6">
            <w:pPr>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17.10.3. lankstus reguliuojamas šviestuvas skaitymui ir pinigų stalčiuko apšvietimui.</w:t>
            </w:r>
          </w:p>
        </w:tc>
        <w:tc>
          <w:tcPr>
            <w:tcW w:w="904" w:type="pct"/>
          </w:tcPr>
          <w:p w14:paraId="0D580AA5" w14:textId="3755EA4A" w:rsidR="00BF2D99" w:rsidRPr="00DC3E7A" w:rsidRDefault="00BF2D99" w:rsidP="00090CA6">
            <w:pPr>
              <w:spacing w:before="120" w:after="0" w:line="240" w:lineRule="auto"/>
              <w:rPr>
                <w:rFonts w:ascii="Times New Roman" w:hAnsi="Times New Roman" w:cs="Times New Roman"/>
                <w:sz w:val="22"/>
                <w:szCs w:val="22"/>
              </w:rPr>
            </w:pPr>
          </w:p>
        </w:tc>
        <w:tc>
          <w:tcPr>
            <w:tcW w:w="1015" w:type="pct"/>
          </w:tcPr>
          <w:p w14:paraId="5CF0CB7D" w14:textId="77777777" w:rsidR="00BF2D99" w:rsidRPr="00DC3E7A" w:rsidRDefault="00BF2D99" w:rsidP="00090CA6">
            <w:pPr>
              <w:spacing w:before="120" w:after="0" w:line="240" w:lineRule="auto"/>
              <w:rPr>
                <w:rFonts w:ascii="Times New Roman" w:hAnsi="Times New Roman" w:cs="Times New Roman"/>
                <w:sz w:val="22"/>
                <w:szCs w:val="22"/>
              </w:rPr>
            </w:pPr>
          </w:p>
        </w:tc>
      </w:tr>
      <w:tr w:rsidR="00BF2D99" w:rsidRPr="00B85241" w14:paraId="6D8AEEAD" w14:textId="518B9E25" w:rsidTr="0096540B">
        <w:trPr>
          <w:trHeight w:val="1519"/>
          <w:jc w:val="center"/>
        </w:trPr>
        <w:tc>
          <w:tcPr>
            <w:tcW w:w="230" w:type="pct"/>
            <w:vAlign w:val="center"/>
          </w:tcPr>
          <w:p w14:paraId="741ABC6A"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40BB1576" w14:textId="77777777" w:rsidR="00BF2D99" w:rsidRPr="000E3B66" w:rsidRDefault="00BF2D99" w:rsidP="00090CA6">
            <w:pPr>
              <w:spacing w:before="120" w:after="0" w:line="240" w:lineRule="auto"/>
              <w:rPr>
                <w:rFonts w:ascii="Times New Roman" w:hAnsi="Times New Roman" w:cs="Times New Roman"/>
                <w:color w:val="000000"/>
                <w:sz w:val="22"/>
                <w:szCs w:val="22"/>
              </w:rPr>
            </w:pPr>
            <w:r w:rsidRPr="000E3B66">
              <w:rPr>
                <w:rFonts w:ascii="Times New Roman" w:hAnsi="Times New Roman" w:cs="Times New Roman"/>
                <w:bCs/>
                <w:color w:val="000000"/>
                <w:sz w:val="22"/>
                <w:szCs w:val="22"/>
              </w:rPr>
              <w:t>Keleivių sėdynės</w:t>
            </w:r>
          </w:p>
        </w:tc>
        <w:tc>
          <w:tcPr>
            <w:tcW w:w="2324" w:type="pct"/>
            <w:shd w:val="clear" w:color="auto" w:fill="auto"/>
          </w:tcPr>
          <w:p w14:paraId="51F28640" w14:textId="116BF4E3" w:rsidR="00BF2D99" w:rsidRPr="000E3B66" w:rsidRDefault="00BF2D99"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0E3B66">
              <w:rPr>
                <w:rFonts w:ascii="Times New Roman" w:hAnsi="Times New Roman" w:cs="Times New Roman"/>
                <w:sz w:val="22"/>
                <w:szCs w:val="22"/>
              </w:rPr>
              <w:t xml:space="preserve">18.1. Keleivių sėdynės turi atitikti </w:t>
            </w:r>
            <w:r w:rsidRPr="000E3B66">
              <w:rPr>
                <w:rFonts w:ascii="Times New Roman" w:eastAsia="Calibri" w:hAnsi="Times New Roman" w:cs="Times New Roman"/>
                <w:sz w:val="22"/>
                <w:szCs w:val="22"/>
              </w:rPr>
              <w:t>Jungtinių Tautų transporto priemonių reglamento Nr. 107 nuostatas</w:t>
            </w:r>
            <w:r w:rsidRPr="000E3B66">
              <w:rPr>
                <w:rFonts w:ascii="Times New Roman" w:hAnsi="Times New Roman" w:cs="Times New Roman"/>
                <w:sz w:val="22"/>
                <w:szCs w:val="22"/>
              </w:rPr>
              <w:t>.</w:t>
            </w:r>
          </w:p>
          <w:p w14:paraId="29E91AB1" w14:textId="377CDE8C" w:rsidR="00BF2D99" w:rsidRPr="000E3B66" w:rsidRDefault="00BF2D99"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0E3B66">
              <w:rPr>
                <w:rFonts w:ascii="Times New Roman" w:hAnsi="Times New Roman" w:cs="Times New Roman"/>
                <w:sz w:val="22"/>
                <w:szCs w:val="22"/>
              </w:rPr>
              <w:t>18.2. Sėdynės su 2 dalių paminkštinimais.</w:t>
            </w:r>
          </w:p>
          <w:p w14:paraId="5503A32D" w14:textId="2DAAB77E" w:rsidR="00BF2D99" w:rsidRPr="000E3B66" w:rsidRDefault="00BF2D99"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0E3B66">
              <w:rPr>
                <w:rFonts w:ascii="Times New Roman" w:hAnsi="Times New Roman" w:cs="Times New Roman"/>
                <w:sz w:val="22"/>
                <w:szCs w:val="22"/>
              </w:rPr>
              <w:t xml:space="preserve">18.3. Visos keleivių sėdynės su saugos diržais. </w:t>
            </w:r>
          </w:p>
          <w:p w14:paraId="301FF529" w14:textId="5829276D" w:rsidR="00BF2D99" w:rsidRPr="000E3B66" w:rsidRDefault="00BF2D99"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0E3B66">
              <w:rPr>
                <w:rFonts w:ascii="Times New Roman" w:hAnsi="Times New Roman" w:cs="Times New Roman"/>
                <w:sz w:val="22"/>
                <w:szCs w:val="22"/>
              </w:rPr>
              <w:t>18.4. Sėdynių spalva ir išdėstymas derinami sudarius pirkimo-pardavimo sutartį.</w:t>
            </w:r>
          </w:p>
        </w:tc>
        <w:tc>
          <w:tcPr>
            <w:tcW w:w="904" w:type="pct"/>
          </w:tcPr>
          <w:p w14:paraId="550CF7CA" w14:textId="64C62DA7" w:rsidR="00BF2D99" w:rsidRPr="00DC3E7A" w:rsidRDefault="00BF2D99" w:rsidP="00090CA6">
            <w:pPr>
              <w:spacing w:before="120" w:after="0" w:line="240" w:lineRule="auto"/>
              <w:rPr>
                <w:rFonts w:ascii="Times New Roman" w:hAnsi="Times New Roman" w:cs="Times New Roman"/>
                <w:sz w:val="22"/>
                <w:szCs w:val="22"/>
              </w:rPr>
            </w:pPr>
          </w:p>
        </w:tc>
        <w:tc>
          <w:tcPr>
            <w:tcW w:w="1015" w:type="pct"/>
          </w:tcPr>
          <w:p w14:paraId="743ECCA0" w14:textId="77777777" w:rsidR="00BF2D99" w:rsidRPr="00DC3E7A" w:rsidRDefault="00BF2D99" w:rsidP="00090CA6">
            <w:pPr>
              <w:spacing w:before="120" w:after="0" w:line="240" w:lineRule="auto"/>
              <w:rPr>
                <w:rFonts w:ascii="Times New Roman" w:hAnsi="Times New Roman" w:cs="Times New Roman"/>
                <w:sz w:val="22"/>
                <w:szCs w:val="22"/>
              </w:rPr>
            </w:pPr>
          </w:p>
        </w:tc>
      </w:tr>
      <w:tr w:rsidR="00BF2D99" w:rsidRPr="000E3B66" w14:paraId="5DD84CB9" w14:textId="51ED17A8" w:rsidTr="0096540B">
        <w:trPr>
          <w:trHeight w:val="300"/>
          <w:jc w:val="center"/>
        </w:trPr>
        <w:tc>
          <w:tcPr>
            <w:tcW w:w="230" w:type="pct"/>
            <w:vAlign w:val="center"/>
          </w:tcPr>
          <w:p w14:paraId="1DAF8205"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711BB8FA" w14:textId="77777777" w:rsidR="00BF2D99" w:rsidRPr="000E3B66" w:rsidRDefault="00BF2D99" w:rsidP="00090CA6">
            <w:pPr>
              <w:spacing w:before="120" w:after="0" w:line="240" w:lineRule="auto"/>
              <w:rPr>
                <w:rFonts w:ascii="Times New Roman" w:hAnsi="Times New Roman" w:cs="Times New Roman"/>
                <w:color w:val="000000"/>
                <w:sz w:val="22"/>
                <w:szCs w:val="22"/>
              </w:rPr>
            </w:pPr>
            <w:r w:rsidRPr="000E3B66">
              <w:rPr>
                <w:rFonts w:ascii="Times New Roman" w:hAnsi="Times New Roman" w:cs="Times New Roman"/>
                <w:bCs/>
                <w:color w:val="000000"/>
                <w:sz w:val="22"/>
                <w:szCs w:val="22"/>
              </w:rPr>
              <w:t>Grindys</w:t>
            </w:r>
          </w:p>
        </w:tc>
        <w:tc>
          <w:tcPr>
            <w:tcW w:w="2324" w:type="pct"/>
            <w:shd w:val="clear" w:color="auto" w:fill="auto"/>
          </w:tcPr>
          <w:p w14:paraId="4F9453BE" w14:textId="4F5D415D" w:rsidR="00BF2D99" w:rsidRPr="000E3B66" w:rsidRDefault="00BF2D99" w:rsidP="00090CA6">
            <w:pPr>
              <w:pStyle w:val="prastasis1"/>
              <w:widowControl w:val="0"/>
              <w:tabs>
                <w:tab w:val="left" w:pos="720"/>
                <w:tab w:val="left" w:pos="8010"/>
              </w:tabs>
              <w:suppressAutoHyphens w:val="0"/>
              <w:spacing w:before="120"/>
              <w:jc w:val="both"/>
              <w:textAlignment w:val="auto"/>
              <w:rPr>
                <w:color w:val="000000"/>
                <w:sz w:val="22"/>
                <w:szCs w:val="22"/>
              </w:rPr>
            </w:pPr>
            <w:r w:rsidRPr="000E3B66">
              <w:rPr>
                <w:color w:val="000000"/>
                <w:sz w:val="22"/>
                <w:szCs w:val="22"/>
              </w:rPr>
              <w:t xml:space="preserve">19.1. Grindys turi būti pagamintos iš tvirtos, atsparios </w:t>
            </w:r>
            <w:r w:rsidRPr="000E3B66">
              <w:rPr>
                <w:sz w:val="22"/>
                <w:szCs w:val="22"/>
              </w:rPr>
              <w:t>dilimui, ugniai, cheminėms valymo priemonėms ir atmosferos poveikiui, viešajam transportui skirtos PVC dangos.</w:t>
            </w:r>
          </w:p>
          <w:p w14:paraId="22896F61" w14:textId="65E6C1CD" w:rsidR="00BF2D99" w:rsidRPr="000E3B66" w:rsidRDefault="00BF2D99" w:rsidP="00090CA6">
            <w:pPr>
              <w:tabs>
                <w:tab w:val="left" w:pos="528"/>
                <w:tab w:val="left" w:pos="1404"/>
                <w:tab w:val="left" w:pos="1577"/>
              </w:tabs>
              <w:spacing w:before="120" w:after="0" w:line="240" w:lineRule="auto"/>
              <w:jc w:val="both"/>
              <w:rPr>
                <w:rFonts w:ascii="Times New Roman" w:hAnsi="Times New Roman" w:cs="Times New Roman"/>
                <w:color w:val="000000"/>
                <w:sz w:val="22"/>
                <w:szCs w:val="22"/>
              </w:rPr>
            </w:pPr>
            <w:r w:rsidRPr="000E3B66">
              <w:rPr>
                <w:rFonts w:ascii="Times New Roman" w:hAnsi="Times New Roman" w:cs="Times New Roman"/>
                <w:color w:val="000000"/>
                <w:sz w:val="22"/>
                <w:szCs w:val="22"/>
              </w:rPr>
              <w:t>19.2. Įlipimo / išlipimo durų grindų briaunos turi būti pažymėtos ryškiu kontrastiniu žymėjimu.</w:t>
            </w:r>
          </w:p>
          <w:p w14:paraId="650F6E4E" w14:textId="34B52261" w:rsidR="00BF2D99" w:rsidRPr="000E3B66" w:rsidRDefault="00BF2D99" w:rsidP="00090CA6">
            <w:pPr>
              <w:tabs>
                <w:tab w:val="left" w:pos="528"/>
                <w:tab w:val="left" w:pos="1404"/>
                <w:tab w:val="left" w:pos="1577"/>
              </w:tabs>
              <w:spacing w:before="120" w:after="0" w:line="240" w:lineRule="auto"/>
              <w:jc w:val="both"/>
              <w:rPr>
                <w:rFonts w:ascii="Times New Roman" w:hAnsi="Times New Roman" w:cs="Times New Roman"/>
                <w:color w:val="000000"/>
                <w:sz w:val="22"/>
                <w:szCs w:val="22"/>
              </w:rPr>
            </w:pPr>
            <w:r w:rsidRPr="000E3B66">
              <w:rPr>
                <w:rFonts w:ascii="Times New Roman" w:hAnsi="Times New Roman" w:cs="Times New Roman"/>
                <w:color w:val="000000"/>
                <w:sz w:val="22"/>
                <w:szCs w:val="22"/>
              </w:rPr>
              <w:t>19.3. PVC dangos kraštai turi būti užleisti (pakelti) ant salono sienų.</w:t>
            </w:r>
          </w:p>
          <w:p w14:paraId="1EF1255E" w14:textId="27F0AD2F" w:rsidR="00BF2D99" w:rsidRPr="000E3B66" w:rsidRDefault="00BF2D99"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0E3B66">
              <w:rPr>
                <w:rFonts w:ascii="Times New Roman" w:hAnsi="Times New Roman" w:cs="Times New Roman"/>
                <w:color w:val="000000"/>
                <w:sz w:val="22"/>
                <w:szCs w:val="22"/>
              </w:rPr>
              <w:t>19.4. Neįgaliųjų rampos kraštai ir grindų kraštai turi būti apdirbti papildomai, kad užtikrintų, jog PVC danga neatkibtų.</w:t>
            </w:r>
          </w:p>
        </w:tc>
        <w:tc>
          <w:tcPr>
            <w:tcW w:w="904" w:type="pct"/>
          </w:tcPr>
          <w:p w14:paraId="24334484" w14:textId="72839349" w:rsidR="00BF2D99" w:rsidRPr="00DC3E7A" w:rsidRDefault="00BF2D99" w:rsidP="00090CA6">
            <w:pPr>
              <w:spacing w:before="120" w:after="0" w:line="240" w:lineRule="auto"/>
              <w:rPr>
                <w:rFonts w:ascii="Times New Roman" w:hAnsi="Times New Roman" w:cs="Times New Roman"/>
                <w:sz w:val="22"/>
                <w:szCs w:val="22"/>
              </w:rPr>
            </w:pPr>
          </w:p>
        </w:tc>
        <w:tc>
          <w:tcPr>
            <w:tcW w:w="1015" w:type="pct"/>
          </w:tcPr>
          <w:p w14:paraId="0FB16120" w14:textId="77777777" w:rsidR="00BF2D99" w:rsidRPr="00DC3E7A" w:rsidRDefault="00BF2D99" w:rsidP="00090CA6">
            <w:pPr>
              <w:spacing w:before="120" w:after="0" w:line="240" w:lineRule="auto"/>
              <w:rPr>
                <w:rFonts w:ascii="Times New Roman" w:hAnsi="Times New Roman" w:cs="Times New Roman"/>
                <w:sz w:val="22"/>
                <w:szCs w:val="22"/>
              </w:rPr>
            </w:pPr>
          </w:p>
        </w:tc>
      </w:tr>
      <w:tr w:rsidR="00BF2D99" w:rsidRPr="000E3B66" w14:paraId="4048D642" w14:textId="36EC3AEE" w:rsidTr="0096540B">
        <w:trPr>
          <w:trHeight w:val="300"/>
          <w:jc w:val="center"/>
        </w:trPr>
        <w:tc>
          <w:tcPr>
            <w:tcW w:w="230" w:type="pct"/>
            <w:vAlign w:val="center"/>
          </w:tcPr>
          <w:p w14:paraId="4E044E11"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auto"/>
            <w:vAlign w:val="center"/>
          </w:tcPr>
          <w:p w14:paraId="1633BB7E"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Užrašai</w:t>
            </w:r>
          </w:p>
        </w:tc>
        <w:tc>
          <w:tcPr>
            <w:tcW w:w="2324" w:type="pct"/>
            <w:shd w:val="clear" w:color="auto" w:fill="auto"/>
            <w:vAlign w:val="center"/>
          </w:tcPr>
          <w:p w14:paraId="59AC9807" w14:textId="76FB808C" w:rsidR="00BF2D99" w:rsidRPr="00DC3E7A" w:rsidRDefault="00BF2D99" w:rsidP="00090CA6">
            <w:pPr>
              <w:tabs>
                <w:tab w:val="left" w:pos="528"/>
                <w:tab w:val="left" w:pos="1404"/>
                <w:tab w:val="left" w:pos="1577"/>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20.1. Informaciniai žymėjimai bei užrašai ant autobuso kėbulo ir keleivių salone turi būti pateikti tik lietuvių kalba.</w:t>
            </w:r>
          </w:p>
        </w:tc>
        <w:tc>
          <w:tcPr>
            <w:tcW w:w="904" w:type="pct"/>
          </w:tcPr>
          <w:p w14:paraId="4D513AC8" w14:textId="3CB65972" w:rsidR="00BF2D99" w:rsidRPr="00DC3E7A" w:rsidRDefault="00BF2D99" w:rsidP="00090CA6">
            <w:pPr>
              <w:pStyle w:val="ListParagraph"/>
              <w:spacing w:before="120" w:after="0" w:line="240" w:lineRule="auto"/>
              <w:ind w:left="472" w:hanging="426"/>
              <w:contextualSpacing w:val="0"/>
              <w:jc w:val="both"/>
              <w:rPr>
                <w:rFonts w:ascii="Times New Roman" w:hAnsi="Times New Roman" w:cs="Times New Roman"/>
                <w:i/>
                <w:iCs/>
                <w:color w:val="000000"/>
                <w:sz w:val="22"/>
                <w:szCs w:val="22"/>
              </w:rPr>
            </w:pPr>
          </w:p>
        </w:tc>
        <w:tc>
          <w:tcPr>
            <w:tcW w:w="1015" w:type="pct"/>
          </w:tcPr>
          <w:p w14:paraId="1F9D8512" w14:textId="77777777" w:rsidR="00BF2D99" w:rsidRPr="00DC3E7A" w:rsidRDefault="00BF2D99" w:rsidP="00090CA6">
            <w:pPr>
              <w:pStyle w:val="ListParagraph"/>
              <w:spacing w:before="120" w:after="0" w:line="240" w:lineRule="auto"/>
              <w:ind w:left="472" w:hanging="426"/>
              <w:contextualSpacing w:val="0"/>
              <w:jc w:val="both"/>
              <w:rPr>
                <w:rFonts w:ascii="Times New Roman" w:hAnsi="Times New Roman" w:cs="Times New Roman"/>
                <w:i/>
                <w:iCs/>
                <w:color w:val="000000"/>
                <w:sz w:val="22"/>
                <w:szCs w:val="22"/>
              </w:rPr>
            </w:pPr>
          </w:p>
        </w:tc>
      </w:tr>
      <w:tr w:rsidR="00BF2D99" w:rsidRPr="000E3B66" w14:paraId="3A111A5B" w14:textId="1894448C" w:rsidTr="0096540B">
        <w:trPr>
          <w:trHeight w:val="702"/>
          <w:jc w:val="center"/>
        </w:trPr>
        <w:tc>
          <w:tcPr>
            <w:tcW w:w="230" w:type="pct"/>
            <w:vAlign w:val="center"/>
          </w:tcPr>
          <w:p w14:paraId="45508661"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FFFFFF"/>
            <w:vAlign w:val="center"/>
          </w:tcPr>
          <w:p w14:paraId="3D40205D"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Avariniai išėjimai</w:t>
            </w:r>
          </w:p>
        </w:tc>
        <w:tc>
          <w:tcPr>
            <w:tcW w:w="2324" w:type="pct"/>
            <w:shd w:val="clear" w:color="auto" w:fill="FFFFFF"/>
            <w:vAlign w:val="center"/>
          </w:tcPr>
          <w:p w14:paraId="6026638E" w14:textId="480DF7F5" w:rsidR="00BF2D99" w:rsidRPr="00DC3E7A" w:rsidRDefault="00BF2D99" w:rsidP="00090CA6">
            <w:pPr>
              <w:tabs>
                <w:tab w:val="left" w:pos="528"/>
                <w:tab w:val="left" w:pos="1404"/>
                <w:tab w:val="left" w:pos="1577"/>
              </w:tabs>
              <w:spacing w:before="120" w:after="0" w:line="240" w:lineRule="auto"/>
              <w:jc w:val="both"/>
              <w:rPr>
                <w:rFonts w:ascii="Times New Roman" w:hAnsi="Times New Roman" w:cs="Times New Roman"/>
                <w:sz w:val="22"/>
                <w:szCs w:val="22"/>
              </w:rPr>
            </w:pPr>
            <w:r w:rsidRPr="00DC3E7A">
              <w:rPr>
                <w:rFonts w:ascii="Times New Roman" w:hAnsi="Times New Roman" w:cs="Times New Roman"/>
                <w:color w:val="000000"/>
                <w:sz w:val="22"/>
                <w:szCs w:val="22"/>
              </w:rPr>
              <w:t>21.1. Avariniai išėjimai turi būti pažymėti piktogramomis ir (arba) lietuvių kalba užrašu „Avarinis išėjimas“. Šalia kiekvieno avarinio išėjimo turi būti pritvirtinti plaktukai, skirti stiklui išdaužti.</w:t>
            </w:r>
          </w:p>
        </w:tc>
        <w:tc>
          <w:tcPr>
            <w:tcW w:w="904" w:type="pct"/>
            <w:shd w:val="clear" w:color="auto" w:fill="FFFFFF"/>
          </w:tcPr>
          <w:p w14:paraId="3BC61B46" w14:textId="3A92430E" w:rsidR="00BF2D99" w:rsidRPr="00DC3E7A" w:rsidRDefault="00BF2D99" w:rsidP="00090CA6">
            <w:pPr>
              <w:spacing w:before="120" w:after="0" w:line="240" w:lineRule="auto"/>
              <w:ind w:left="86"/>
              <w:jc w:val="both"/>
              <w:rPr>
                <w:rFonts w:ascii="Times New Roman" w:hAnsi="Times New Roman" w:cs="Times New Roman"/>
                <w:i/>
                <w:iCs/>
                <w:color w:val="000000"/>
                <w:sz w:val="22"/>
                <w:szCs w:val="22"/>
              </w:rPr>
            </w:pPr>
          </w:p>
        </w:tc>
        <w:tc>
          <w:tcPr>
            <w:tcW w:w="1015" w:type="pct"/>
            <w:shd w:val="clear" w:color="auto" w:fill="FFFFFF"/>
          </w:tcPr>
          <w:p w14:paraId="0B165F91" w14:textId="77777777" w:rsidR="00BF2D99" w:rsidRPr="00DC3E7A" w:rsidRDefault="00BF2D99" w:rsidP="00090CA6">
            <w:pPr>
              <w:spacing w:before="120" w:after="0" w:line="240" w:lineRule="auto"/>
              <w:ind w:left="86"/>
              <w:jc w:val="both"/>
              <w:rPr>
                <w:rFonts w:ascii="Times New Roman" w:hAnsi="Times New Roman" w:cs="Times New Roman"/>
                <w:i/>
                <w:iCs/>
                <w:color w:val="000000"/>
                <w:sz w:val="22"/>
                <w:szCs w:val="22"/>
              </w:rPr>
            </w:pPr>
          </w:p>
        </w:tc>
      </w:tr>
      <w:tr w:rsidR="00BF2D99" w:rsidRPr="000E3B66" w14:paraId="3D1DDFA3" w14:textId="254ABFC8" w:rsidTr="0096540B">
        <w:trPr>
          <w:trHeight w:val="1410"/>
          <w:jc w:val="center"/>
        </w:trPr>
        <w:tc>
          <w:tcPr>
            <w:tcW w:w="230" w:type="pct"/>
            <w:vAlign w:val="center"/>
          </w:tcPr>
          <w:p w14:paraId="3D2CEB4D"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FFFFFF"/>
            <w:vAlign w:val="center"/>
          </w:tcPr>
          <w:p w14:paraId="7F4BC56E"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Apsaugos įranga/priemonės</w:t>
            </w:r>
          </w:p>
        </w:tc>
        <w:tc>
          <w:tcPr>
            <w:tcW w:w="2324" w:type="pct"/>
            <w:shd w:val="clear" w:color="auto" w:fill="FFFFFF"/>
          </w:tcPr>
          <w:p w14:paraId="18E212B6" w14:textId="0B9FA26D" w:rsidR="00BF2D99" w:rsidRPr="00DC3E7A" w:rsidRDefault="00BF2D99"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22.1. Matomoje vietoje ir lengvai pasiekiami turi būti:</w:t>
            </w:r>
          </w:p>
          <w:p w14:paraId="47BC60A1" w14:textId="37CBC7CD" w:rsidR="00BF2D99" w:rsidRPr="00DC3E7A" w:rsidRDefault="00BF2D99"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22.1.1. 2 (du) 6 kg milteliniai gesintuvai.</w:t>
            </w:r>
          </w:p>
          <w:p w14:paraId="20D3E651" w14:textId="4568F9BD" w:rsidR="00BF2D99" w:rsidRPr="00DC3E7A" w:rsidRDefault="00BF2D99"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22.1.2.  avarinis ženklas.</w:t>
            </w:r>
          </w:p>
          <w:p w14:paraId="7C37857E" w14:textId="50546833" w:rsidR="00BF2D99" w:rsidRPr="00DC3E7A" w:rsidRDefault="00BF2D99"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22.1.3. dvi ratų atsparos.</w:t>
            </w:r>
          </w:p>
          <w:p w14:paraId="79092B54" w14:textId="49067B1E" w:rsidR="00BF2D99" w:rsidRPr="00DC3E7A" w:rsidRDefault="00BF2D99"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22.1.4. du pirmos pagalbos rinkiniai, atitinkantys LR KET reikalavimus.</w:t>
            </w:r>
          </w:p>
          <w:p w14:paraId="6FD03FC1" w14:textId="2121FE48" w:rsidR="00BF2D99" w:rsidRPr="00DC3E7A" w:rsidRDefault="00BF2D99" w:rsidP="00090CA6">
            <w:pPr>
              <w:tabs>
                <w:tab w:val="left" w:pos="528"/>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22.1.5.šviesą atspindinti liemenė.</w:t>
            </w:r>
          </w:p>
        </w:tc>
        <w:tc>
          <w:tcPr>
            <w:tcW w:w="904" w:type="pct"/>
            <w:shd w:val="clear" w:color="auto" w:fill="FFFFFF"/>
          </w:tcPr>
          <w:p w14:paraId="232AD443" w14:textId="1823455B" w:rsidR="00BF2D99" w:rsidRPr="00DC3E7A" w:rsidRDefault="00BF2D99" w:rsidP="00090CA6">
            <w:pPr>
              <w:pStyle w:val="ListParagraph"/>
              <w:tabs>
                <w:tab w:val="left" w:pos="576"/>
              </w:tabs>
              <w:spacing w:before="120" w:after="0" w:line="240" w:lineRule="auto"/>
              <w:ind w:left="112"/>
              <w:contextualSpacing w:val="0"/>
              <w:jc w:val="both"/>
              <w:rPr>
                <w:rFonts w:ascii="Times New Roman" w:hAnsi="Times New Roman" w:cs="Times New Roman"/>
                <w:i/>
                <w:iCs/>
                <w:color w:val="000000"/>
                <w:sz w:val="22"/>
                <w:szCs w:val="22"/>
              </w:rPr>
            </w:pPr>
          </w:p>
        </w:tc>
        <w:tc>
          <w:tcPr>
            <w:tcW w:w="1015" w:type="pct"/>
            <w:shd w:val="clear" w:color="auto" w:fill="FFFFFF"/>
          </w:tcPr>
          <w:p w14:paraId="3FAC1042" w14:textId="77777777" w:rsidR="00BF2D99" w:rsidRPr="00DC3E7A" w:rsidRDefault="00BF2D99" w:rsidP="00090CA6">
            <w:pPr>
              <w:pStyle w:val="ListParagraph"/>
              <w:tabs>
                <w:tab w:val="left" w:pos="576"/>
              </w:tabs>
              <w:spacing w:before="120" w:after="0" w:line="240" w:lineRule="auto"/>
              <w:ind w:left="112"/>
              <w:contextualSpacing w:val="0"/>
              <w:jc w:val="both"/>
              <w:rPr>
                <w:rFonts w:ascii="Times New Roman" w:hAnsi="Times New Roman" w:cs="Times New Roman"/>
                <w:i/>
                <w:iCs/>
                <w:color w:val="000000"/>
                <w:sz w:val="22"/>
                <w:szCs w:val="22"/>
              </w:rPr>
            </w:pPr>
          </w:p>
        </w:tc>
      </w:tr>
      <w:tr w:rsidR="00BF2D99" w:rsidRPr="002764EB" w14:paraId="419A521F" w14:textId="42DACA4E" w:rsidTr="0096540B">
        <w:trPr>
          <w:trHeight w:val="300"/>
          <w:jc w:val="center"/>
        </w:trPr>
        <w:tc>
          <w:tcPr>
            <w:tcW w:w="230" w:type="pct"/>
            <w:vAlign w:val="center"/>
          </w:tcPr>
          <w:p w14:paraId="3E194D20" w14:textId="77777777" w:rsidR="00BF2D99" w:rsidRPr="00DC3E7A" w:rsidRDefault="00BF2D99" w:rsidP="00090CA6">
            <w:pPr>
              <w:pStyle w:val="Standard"/>
              <w:numPr>
                <w:ilvl w:val="0"/>
                <w:numId w:val="3"/>
              </w:numPr>
              <w:spacing w:before="120"/>
              <w:ind w:left="0" w:firstLine="0"/>
              <w:jc w:val="center"/>
              <w:rPr>
                <w:sz w:val="22"/>
                <w:szCs w:val="22"/>
                <w:lang w:val="lt-LT"/>
              </w:rPr>
            </w:pPr>
          </w:p>
        </w:tc>
        <w:tc>
          <w:tcPr>
            <w:tcW w:w="527" w:type="pct"/>
            <w:shd w:val="clear" w:color="auto" w:fill="FFFFFF"/>
            <w:vAlign w:val="center"/>
          </w:tcPr>
          <w:p w14:paraId="6BB0A774" w14:textId="77777777" w:rsidR="00BF2D99" w:rsidRPr="00DC3E7A" w:rsidRDefault="00BF2D99" w:rsidP="00090CA6">
            <w:pPr>
              <w:pStyle w:val="Standard"/>
              <w:spacing w:before="120"/>
              <w:rPr>
                <w:sz w:val="22"/>
                <w:szCs w:val="22"/>
                <w:lang w:val="lt-LT"/>
              </w:rPr>
            </w:pPr>
            <w:r w:rsidRPr="00DC3E7A">
              <w:rPr>
                <w:sz w:val="22"/>
                <w:szCs w:val="22"/>
                <w:lang w:val="lt-LT"/>
              </w:rPr>
              <w:t>Antialkoholinis variklio užraktas</w:t>
            </w:r>
          </w:p>
        </w:tc>
        <w:tc>
          <w:tcPr>
            <w:tcW w:w="2324" w:type="pct"/>
            <w:shd w:val="clear" w:color="auto" w:fill="FFFFFF"/>
          </w:tcPr>
          <w:p w14:paraId="14EE743F" w14:textId="5277EB0F" w:rsidR="00BF2D99" w:rsidRPr="00DC3E7A" w:rsidRDefault="00BF2D99" w:rsidP="00090CA6">
            <w:pPr>
              <w:tabs>
                <w:tab w:val="left" w:pos="1404"/>
                <w:tab w:val="left" w:pos="1577"/>
              </w:tabs>
              <w:spacing w:before="120" w:after="0" w:line="240" w:lineRule="auto"/>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23.1. Vairuotojo kabinoje antialkoholinis variklio užraktas – alkoholio kiekio iškvepiamame ore matuoklis, sujungtas su variklio paleidimo mechanizmu ir galinčiu užblokuoti variklio paleidimą, jeigu į jį iškvepiamame ore alkoholio koncentracija viršija numatytąją. Alkoholio kiekis iškvepiamame ore turi būti matuojamas be papildomo antgalio.</w:t>
            </w:r>
          </w:p>
        </w:tc>
        <w:tc>
          <w:tcPr>
            <w:tcW w:w="904" w:type="pct"/>
            <w:shd w:val="clear" w:color="auto" w:fill="FFFFFF"/>
          </w:tcPr>
          <w:p w14:paraId="1AEE4358" w14:textId="1C2882A9" w:rsidR="00BF2D99" w:rsidRPr="00DC3E7A" w:rsidRDefault="00BF2D99" w:rsidP="00090CA6">
            <w:pPr>
              <w:pStyle w:val="Standard"/>
              <w:spacing w:before="120"/>
              <w:jc w:val="both"/>
              <w:rPr>
                <w:i/>
                <w:iCs/>
                <w:color w:val="000000"/>
                <w:sz w:val="22"/>
                <w:szCs w:val="22"/>
                <w:lang w:val="lt-LT"/>
              </w:rPr>
            </w:pPr>
          </w:p>
        </w:tc>
        <w:tc>
          <w:tcPr>
            <w:tcW w:w="1015" w:type="pct"/>
            <w:shd w:val="clear" w:color="auto" w:fill="FFFFFF"/>
          </w:tcPr>
          <w:p w14:paraId="5E8FF5FD" w14:textId="77777777" w:rsidR="00BF2D99" w:rsidRPr="00DC3E7A" w:rsidRDefault="00BF2D99" w:rsidP="00090CA6">
            <w:pPr>
              <w:pStyle w:val="Standard"/>
              <w:spacing w:before="120"/>
              <w:jc w:val="both"/>
              <w:rPr>
                <w:i/>
                <w:iCs/>
                <w:color w:val="000000"/>
                <w:sz w:val="22"/>
                <w:szCs w:val="22"/>
                <w:lang w:val="lt-LT"/>
              </w:rPr>
            </w:pPr>
          </w:p>
        </w:tc>
      </w:tr>
      <w:tr w:rsidR="00BF2D99" w:rsidRPr="002764EB" w14:paraId="3B4952F5" w14:textId="14A40B0B" w:rsidTr="0096540B">
        <w:trPr>
          <w:trHeight w:val="300"/>
          <w:jc w:val="center"/>
        </w:trPr>
        <w:tc>
          <w:tcPr>
            <w:tcW w:w="230" w:type="pct"/>
            <w:vAlign w:val="center"/>
          </w:tcPr>
          <w:p w14:paraId="584D5038"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sz w:val="22"/>
                <w:szCs w:val="22"/>
              </w:rPr>
            </w:pPr>
          </w:p>
        </w:tc>
        <w:tc>
          <w:tcPr>
            <w:tcW w:w="527" w:type="pct"/>
            <w:shd w:val="clear" w:color="auto" w:fill="FFFFFF"/>
            <w:vAlign w:val="center"/>
          </w:tcPr>
          <w:p w14:paraId="290B4FD5" w14:textId="77777777" w:rsidR="00BF2D99" w:rsidRPr="00DC3E7A" w:rsidRDefault="00BF2D99" w:rsidP="00090CA6">
            <w:pPr>
              <w:spacing w:before="120" w:after="0" w:line="240" w:lineRule="auto"/>
              <w:rPr>
                <w:rFonts w:ascii="Times New Roman" w:hAnsi="Times New Roman" w:cs="Times New Roman"/>
                <w:sz w:val="22"/>
                <w:szCs w:val="22"/>
              </w:rPr>
            </w:pPr>
            <w:r w:rsidRPr="00DC3E7A">
              <w:rPr>
                <w:rFonts w:ascii="Times New Roman" w:hAnsi="Times New Roman" w:cs="Times New Roman"/>
                <w:sz w:val="22"/>
                <w:szCs w:val="22"/>
              </w:rPr>
              <w:t>Kita įranga</w:t>
            </w:r>
          </w:p>
        </w:tc>
        <w:tc>
          <w:tcPr>
            <w:tcW w:w="2324" w:type="pct"/>
            <w:shd w:val="clear" w:color="auto" w:fill="FFFFFF"/>
            <w:vAlign w:val="center"/>
          </w:tcPr>
          <w:p w14:paraId="32026FE7" w14:textId="30C68C7B" w:rsidR="00BF2D99" w:rsidRPr="00DC3E7A" w:rsidRDefault="00BF2D99"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24.</w:t>
            </w:r>
            <w:r>
              <w:rPr>
                <w:rFonts w:ascii="Times New Roman" w:hAnsi="Times New Roman" w:cs="Times New Roman"/>
                <w:sz w:val="22"/>
                <w:szCs w:val="22"/>
              </w:rPr>
              <w:t>1</w:t>
            </w:r>
            <w:r w:rsidRPr="00DC3E7A">
              <w:rPr>
                <w:rFonts w:ascii="Times New Roman" w:hAnsi="Times New Roman" w:cs="Times New Roman"/>
                <w:sz w:val="22"/>
                <w:szCs w:val="22"/>
              </w:rPr>
              <w:t xml:space="preserve"> Metalinės šiukšliadėžės turi būti sumontuotos vairuotojo darbo vietoje ir prie keleivių įlipimo / išlipimo durų.</w:t>
            </w:r>
          </w:p>
          <w:p w14:paraId="68171A6A" w14:textId="77777777" w:rsidR="00BF2D99" w:rsidRDefault="00BF2D99"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24.</w:t>
            </w:r>
            <w:r>
              <w:rPr>
                <w:rFonts w:ascii="Times New Roman" w:hAnsi="Times New Roman" w:cs="Times New Roman"/>
                <w:sz w:val="22"/>
                <w:szCs w:val="22"/>
              </w:rPr>
              <w:t>2</w:t>
            </w:r>
            <w:r w:rsidRPr="00DC3E7A">
              <w:rPr>
                <w:rFonts w:ascii="Times New Roman" w:hAnsi="Times New Roman" w:cs="Times New Roman"/>
                <w:sz w:val="22"/>
                <w:szCs w:val="22"/>
              </w:rPr>
              <w:t xml:space="preserve">. Dezinfekcinio skysčio dozatoriai prie keleivių įlipimo/išlipimo durų, stacionariai pritvirtinti, užpildomi. </w:t>
            </w:r>
          </w:p>
          <w:p w14:paraId="25FAE9F3" w14:textId="77777777" w:rsidR="00BF2D99" w:rsidRPr="0090475A" w:rsidRDefault="00BF2D99" w:rsidP="00090CA6">
            <w:pPr>
              <w:spacing w:before="120" w:after="0" w:line="240" w:lineRule="auto"/>
              <w:jc w:val="both"/>
              <w:rPr>
                <w:rFonts w:ascii="Times New Roman" w:hAnsi="Times New Roman" w:cs="Times New Roman"/>
                <w:sz w:val="22"/>
                <w:szCs w:val="22"/>
              </w:rPr>
            </w:pPr>
            <w:r w:rsidRPr="0090475A">
              <w:rPr>
                <w:rFonts w:ascii="Times New Roman" w:hAnsi="Times New Roman" w:cs="Times New Roman"/>
                <w:sz w:val="22"/>
                <w:szCs w:val="22"/>
              </w:rPr>
              <w:t>24.3. Autobuse turi būti įrengtas ir sukalibruotas išmanusis II kartos tachografas.</w:t>
            </w:r>
          </w:p>
          <w:p w14:paraId="60611832" w14:textId="112C53D3" w:rsidR="00BF2D99" w:rsidRPr="00DC3E7A" w:rsidRDefault="00BF2D99" w:rsidP="00090CA6">
            <w:pPr>
              <w:spacing w:before="120" w:after="0" w:line="240" w:lineRule="auto"/>
              <w:jc w:val="both"/>
              <w:rPr>
                <w:rFonts w:ascii="Times New Roman" w:hAnsi="Times New Roman" w:cs="Times New Roman"/>
                <w:sz w:val="22"/>
                <w:szCs w:val="22"/>
              </w:rPr>
            </w:pPr>
            <w:r w:rsidRPr="0090475A">
              <w:rPr>
                <w:rFonts w:ascii="Times New Roman" w:hAnsi="Times New Roman" w:cs="Times New Roman"/>
                <w:sz w:val="22"/>
                <w:szCs w:val="22"/>
              </w:rPr>
              <w:t>24.4. Turi būti įrengtas kasos aparato laikiklis su elektros maitinimu.</w:t>
            </w:r>
          </w:p>
        </w:tc>
        <w:tc>
          <w:tcPr>
            <w:tcW w:w="904" w:type="pct"/>
            <w:shd w:val="clear" w:color="auto" w:fill="FFFFFF"/>
          </w:tcPr>
          <w:p w14:paraId="07EA1C38" w14:textId="5FAEB2AD" w:rsidR="00BF2D99" w:rsidRPr="00DC3E7A" w:rsidRDefault="00BF2D99" w:rsidP="00090CA6">
            <w:pPr>
              <w:spacing w:before="120" w:after="0" w:line="240" w:lineRule="auto"/>
              <w:jc w:val="both"/>
              <w:rPr>
                <w:rFonts w:ascii="Times New Roman" w:hAnsi="Times New Roman" w:cs="Times New Roman"/>
                <w:i/>
                <w:iCs/>
                <w:color w:val="000000"/>
                <w:sz w:val="22"/>
                <w:szCs w:val="22"/>
              </w:rPr>
            </w:pPr>
          </w:p>
        </w:tc>
        <w:tc>
          <w:tcPr>
            <w:tcW w:w="1015" w:type="pct"/>
            <w:shd w:val="clear" w:color="auto" w:fill="FFFFFF"/>
          </w:tcPr>
          <w:p w14:paraId="74486FC6" w14:textId="77777777" w:rsidR="00BF2D99" w:rsidRPr="00DC3E7A" w:rsidRDefault="00BF2D99" w:rsidP="00090CA6">
            <w:pPr>
              <w:spacing w:before="120" w:after="0" w:line="240" w:lineRule="auto"/>
              <w:jc w:val="both"/>
              <w:rPr>
                <w:rFonts w:ascii="Times New Roman" w:hAnsi="Times New Roman" w:cs="Times New Roman"/>
                <w:i/>
                <w:iCs/>
                <w:color w:val="000000"/>
                <w:sz w:val="22"/>
                <w:szCs w:val="22"/>
              </w:rPr>
            </w:pPr>
          </w:p>
        </w:tc>
      </w:tr>
      <w:tr w:rsidR="00BF2D99" w:rsidRPr="002764EB" w14:paraId="196AC186" w14:textId="3A28CCE5" w:rsidTr="0096540B">
        <w:trPr>
          <w:trHeight w:val="300"/>
          <w:jc w:val="center"/>
        </w:trPr>
        <w:tc>
          <w:tcPr>
            <w:tcW w:w="230" w:type="pct"/>
            <w:vAlign w:val="center"/>
          </w:tcPr>
          <w:p w14:paraId="070046D7" w14:textId="25EDC993"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FFFFFF"/>
            <w:vAlign w:val="center"/>
          </w:tcPr>
          <w:p w14:paraId="30AA64AC" w14:textId="77777777"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Vilkimo įtaisas</w:t>
            </w:r>
          </w:p>
        </w:tc>
        <w:tc>
          <w:tcPr>
            <w:tcW w:w="2324" w:type="pct"/>
            <w:shd w:val="clear" w:color="auto" w:fill="FFFFFF"/>
            <w:vAlign w:val="center"/>
          </w:tcPr>
          <w:p w14:paraId="13E4E7AA" w14:textId="15316EDB" w:rsidR="00BF2D99" w:rsidRPr="00DC3E7A" w:rsidRDefault="00BF2D99"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color w:val="000000"/>
                <w:sz w:val="22"/>
                <w:szCs w:val="22"/>
              </w:rPr>
              <w:t>25.1. Įtaisas autobuso vilkimui turi būti įrengtas autobuso priekyje.</w:t>
            </w:r>
          </w:p>
        </w:tc>
        <w:tc>
          <w:tcPr>
            <w:tcW w:w="904" w:type="pct"/>
            <w:shd w:val="clear" w:color="auto" w:fill="FFFFFF"/>
          </w:tcPr>
          <w:p w14:paraId="4F981BAE" w14:textId="4C09801F" w:rsidR="00BF2D99" w:rsidRPr="00DC3E7A" w:rsidRDefault="00BF2D99" w:rsidP="00090CA6">
            <w:pPr>
              <w:pStyle w:val="ListParagraph"/>
              <w:spacing w:before="120" w:after="0" w:line="240" w:lineRule="auto"/>
              <w:ind w:left="472" w:hanging="391"/>
              <w:contextualSpacing w:val="0"/>
              <w:jc w:val="both"/>
              <w:rPr>
                <w:rFonts w:ascii="Times New Roman" w:hAnsi="Times New Roman" w:cs="Times New Roman"/>
                <w:i/>
                <w:iCs/>
                <w:color w:val="000000"/>
                <w:sz w:val="22"/>
                <w:szCs w:val="22"/>
              </w:rPr>
            </w:pPr>
          </w:p>
        </w:tc>
        <w:tc>
          <w:tcPr>
            <w:tcW w:w="1015" w:type="pct"/>
            <w:shd w:val="clear" w:color="auto" w:fill="FFFFFF"/>
          </w:tcPr>
          <w:p w14:paraId="4A494622" w14:textId="77777777" w:rsidR="00BF2D99" w:rsidRPr="00DC3E7A" w:rsidRDefault="00BF2D99" w:rsidP="00090CA6">
            <w:pPr>
              <w:pStyle w:val="ListParagraph"/>
              <w:spacing w:before="120" w:after="0" w:line="240" w:lineRule="auto"/>
              <w:ind w:left="472" w:hanging="391"/>
              <w:contextualSpacing w:val="0"/>
              <w:jc w:val="both"/>
              <w:rPr>
                <w:rFonts w:ascii="Times New Roman" w:hAnsi="Times New Roman" w:cs="Times New Roman"/>
                <w:i/>
                <w:iCs/>
                <w:color w:val="000000"/>
                <w:sz w:val="22"/>
                <w:szCs w:val="22"/>
              </w:rPr>
            </w:pPr>
          </w:p>
        </w:tc>
      </w:tr>
      <w:tr w:rsidR="00BF2D99" w:rsidRPr="002764EB" w14:paraId="2E5D654D" w14:textId="4D1E1C66" w:rsidTr="0096540B">
        <w:trPr>
          <w:trHeight w:val="843"/>
          <w:jc w:val="center"/>
        </w:trPr>
        <w:tc>
          <w:tcPr>
            <w:tcW w:w="230" w:type="pct"/>
            <w:vAlign w:val="center"/>
          </w:tcPr>
          <w:p w14:paraId="2F8EE6F4" w14:textId="77777777" w:rsidR="00BF2D99" w:rsidRPr="00DC3E7A" w:rsidRDefault="00BF2D99" w:rsidP="00090CA6">
            <w:pPr>
              <w:pStyle w:val="ListParagraph"/>
              <w:numPr>
                <w:ilvl w:val="0"/>
                <w:numId w:val="3"/>
              </w:numPr>
              <w:spacing w:before="120" w:after="0" w:line="240" w:lineRule="auto"/>
              <w:ind w:left="0" w:firstLine="0"/>
              <w:contextualSpacing w:val="0"/>
              <w:jc w:val="center"/>
              <w:rPr>
                <w:rFonts w:ascii="Times New Roman" w:hAnsi="Times New Roman" w:cs="Times New Roman"/>
                <w:bCs/>
                <w:color w:val="000000"/>
                <w:sz w:val="22"/>
                <w:szCs w:val="22"/>
              </w:rPr>
            </w:pPr>
          </w:p>
        </w:tc>
        <w:tc>
          <w:tcPr>
            <w:tcW w:w="527" w:type="pct"/>
            <w:shd w:val="clear" w:color="auto" w:fill="FFFFFF"/>
            <w:vAlign w:val="center"/>
          </w:tcPr>
          <w:p w14:paraId="183EFE1A" w14:textId="042DCD94" w:rsidR="00BF2D99" w:rsidRPr="00DC3E7A" w:rsidRDefault="00BF2D99" w:rsidP="00090CA6">
            <w:pPr>
              <w:spacing w:before="120" w:after="0" w:line="240" w:lineRule="auto"/>
              <w:rPr>
                <w:rFonts w:ascii="Times New Roman" w:hAnsi="Times New Roman" w:cs="Times New Roman"/>
                <w:color w:val="000000"/>
                <w:sz w:val="22"/>
                <w:szCs w:val="22"/>
              </w:rPr>
            </w:pPr>
            <w:r w:rsidRPr="00DC3E7A">
              <w:rPr>
                <w:rFonts w:ascii="Times New Roman" w:hAnsi="Times New Roman" w:cs="Times New Roman"/>
                <w:bCs/>
                <w:color w:val="000000"/>
                <w:sz w:val="22"/>
                <w:szCs w:val="22"/>
              </w:rPr>
              <w:t>Keleivių informavimo sistema / Švieslentės</w:t>
            </w:r>
          </w:p>
        </w:tc>
        <w:tc>
          <w:tcPr>
            <w:tcW w:w="2324" w:type="pct"/>
            <w:shd w:val="clear" w:color="auto" w:fill="FFFFFF"/>
            <w:vAlign w:val="center"/>
          </w:tcPr>
          <w:p w14:paraId="43A6EEA8" w14:textId="36DA3FF3" w:rsidR="00BF2D99" w:rsidRPr="00DC3E7A" w:rsidRDefault="00BF2D99" w:rsidP="00090CA6">
            <w:pPr>
              <w:tabs>
                <w:tab w:val="left" w:pos="585"/>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26.1. 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Pasiūlymo pateikimo metu tiekėjas turi pateikti deklaraciją, jog reikalaujama įranga autobuse bus sumontuota.</w:t>
            </w:r>
          </w:p>
          <w:p w14:paraId="0A44AD37" w14:textId="6E1AEAF2" w:rsidR="00BF2D99" w:rsidRPr="00DC3E7A" w:rsidRDefault="00BF2D99" w:rsidP="00090CA6">
            <w:pPr>
              <w:tabs>
                <w:tab w:val="left" w:pos="585"/>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26.2. Turi būti įrengtos LED elektroninės švieslentės</w:t>
            </w:r>
            <w:r>
              <w:rPr>
                <w:rFonts w:ascii="Times New Roman" w:hAnsi="Times New Roman" w:cs="Times New Roman"/>
                <w:color w:val="000000"/>
                <w:sz w:val="22"/>
                <w:szCs w:val="22"/>
              </w:rPr>
              <w:t xml:space="preserve"> priekyje, </w:t>
            </w:r>
            <w:r w:rsidRPr="00DC3E7A">
              <w:rPr>
                <w:rFonts w:ascii="Times New Roman" w:hAnsi="Times New Roman" w:cs="Times New Roman"/>
                <w:color w:val="000000"/>
                <w:sz w:val="22"/>
                <w:szCs w:val="22"/>
              </w:rPr>
              <w:t xml:space="preserve">šone </w:t>
            </w:r>
            <w:r w:rsidRPr="0090475A">
              <w:rPr>
                <w:rFonts w:ascii="Times New Roman" w:hAnsi="Times New Roman" w:cs="Times New Roman"/>
                <w:color w:val="000000"/>
                <w:sz w:val="22"/>
                <w:szCs w:val="22"/>
              </w:rPr>
              <w:t>ir gale</w:t>
            </w:r>
            <w:r w:rsidRPr="00DC3E7A">
              <w:rPr>
                <w:rFonts w:ascii="Times New Roman" w:hAnsi="Times New Roman" w:cs="Times New Roman"/>
                <w:color w:val="000000"/>
                <w:sz w:val="22"/>
                <w:szCs w:val="22"/>
              </w:rPr>
              <w:t xml:space="preserve">  kuriose informacija pateikiama raidėmis ir skaičiais:</w:t>
            </w:r>
          </w:p>
          <w:p w14:paraId="04FD6DDA" w14:textId="270D4A1E" w:rsidR="00BF2D99" w:rsidRPr="00DC3E7A" w:rsidRDefault="00BF2D99" w:rsidP="00090CA6">
            <w:pPr>
              <w:tabs>
                <w:tab w:val="left" w:pos="585"/>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lastRenderedPageBreak/>
              <w:t xml:space="preserve">26.3. Švieslentės ir garsinio pranešimo sistemos valdomos vienu valdikliu arba užtikrinant valdiklių sinchronizavimą. </w:t>
            </w:r>
          </w:p>
          <w:p w14:paraId="6872EB9D" w14:textId="33648895" w:rsidR="00BF2D99" w:rsidRPr="00DC3E7A" w:rsidRDefault="00BF2D99" w:rsidP="00090CA6">
            <w:pPr>
              <w:tabs>
                <w:tab w:val="left" w:pos="585"/>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 xml:space="preserve">26.4. Garsiniai pranešimai viduje ir išorėje ties durimis. </w:t>
            </w:r>
          </w:p>
          <w:p w14:paraId="6FC50AA2" w14:textId="6A762DE4" w:rsidR="00BF2D99" w:rsidRPr="00DC3E7A" w:rsidRDefault="00BF2D99" w:rsidP="00090CA6">
            <w:pPr>
              <w:tabs>
                <w:tab w:val="left" w:pos="672"/>
              </w:tabs>
              <w:spacing w:before="120" w:after="0" w:line="240" w:lineRule="auto"/>
              <w:ind w:right="34"/>
              <w:jc w:val="both"/>
              <w:rPr>
                <w:rFonts w:ascii="Times New Roman" w:hAnsi="Times New Roman" w:cs="Times New Roman"/>
                <w:color w:val="000000"/>
                <w:sz w:val="22"/>
                <w:szCs w:val="22"/>
              </w:rPr>
            </w:pPr>
            <w:r w:rsidRPr="00DC3E7A">
              <w:rPr>
                <w:rFonts w:ascii="Times New Roman" w:hAnsi="Times New Roman" w:cs="Times New Roman"/>
                <w:color w:val="000000"/>
                <w:sz w:val="22"/>
                <w:szCs w:val="22"/>
              </w:rPr>
              <w:t>26.5. Keleivių informacinė sistema programuojama lietuvių kalba</w:t>
            </w:r>
          </w:p>
        </w:tc>
        <w:tc>
          <w:tcPr>
            <w:tcW w:w="904" w:type="pct"/>
            <w:shd w:val="clear" w:color="auto" w:fill="FFFFFF"/>
          </w:tcPr>
          <w:p w14:paraId="7535DC9D" w14:textId="4676C944" w:rsidR="00BF2D99" w:rsidRPr="00DC3E7A" w:rsidRDefault="00BF2D99" w:rsidP="00090CA6">
            <w:pPr>
              <w:pStyle w:val="ListParagraph"/>
              <w:spacing w:before="120" w:after="0" w:line="240" w:lineRule="auto"/>
              <w:ind w:left="472" w:right="34"/>
              <w:contextualSpacing w:val="0"/>
              <w:jc w:val="both"/>
              <w:rPr>
                <w:rFonts w:ascii="Times New Roman" w:hAnsi="Times New Roman" w:cs="Times New Roman"/>
                <w:i/>
                <w:iCs/>
                <w:color w:val="000000"/>
                <w:sz w:val="22"/>
                <w:szCs w:val="22"/>
              </w:rPr>
            </w:pPr>
          </w:p>
        </w:tc>
        <w:tc>
          <w:tcPr>
            <w:tcW w:w="1015" w:type="pct"/>
            <w:shd w:val="clear" w:color="auto" w:fill="FFFFFF"/>
          </w:tcPr>
          <w:p w14:paraId="17344BAD" w14:textId="77777777" w:rsidR="00BF2D99" w:rsidRPr="00DC3E7A" w:rsidRDefault="00BF2D99" w:rsidP="00090CA6">
            <w:pPr>
              <w:pStyle w:val="ListParagraph"/>
              <w:spacing w:before="120" w:after="0" w:line="240" w:lineRule="auto"/>
              <w:ind w:left="472" w:right="34"/>
              <w:contextualSpacing w:val="0"/>
              <w:jc w:val="both"/>
              <w:rPr>
                <w:rFonts w:ascii="Times New Roman" w:hAnsi="Times New Roman" w:cs="Times New Roman"/>
                <w:i/>
                <w:iCs/>
                <w:color w:val="000000"/>
                <w:sz w:val="22"/>
                <w:szCs w:val="22"/>
              </w:rPr>
            </w:pPr>
          </w:p>
        </w:tc>
      </w:tr>
      <w:tr w:rsidR="00BF2D99" w:rsidRPr="00CA1475" w14:paraId="56F52907" w14:textId="5CC3355A" w:rsidTr="0096540B">
        <w:trPr>
          <w:trHeight w:val="300"/>
          <w:jc w:val="center"/>
        </w:trPr>
        <w:tc>
          <w:tcPr>
            <w:tcW w:w="230" w:type="pct"/>
            <w:vAlign w:val="center"/>
          </w:tcPr>
          <w:p w14:paraId="500414F6" w14:textId="77777777" w:rsidR="00BF2D99" w:rsidRPr="00DC3E7A" w:rsidRDefault="00BF2D99" w:rsidP="00090CA6">
            <w:pPr>
              <w:pStyle w:val="Standard"/>
              <w:numPr>
                <w:ilvl w:val="0"/>
                <w:numId w:val="3"/>
              </w:numPr>
              <w:spacing w:before="120"/>
              <w:ind w:left="0" w:firstLine="0"/>
              <w:jc w:val="center"/>
              <w:rPr>
                <w:sz w:val="22"/>
                <w:szCs w:val="22"/>
                <w:lang w:val="lt-LT"/>
              </w:rPr>
            </w:pPr>
          </w:p>
        </w:tc>
        <w:tc>
          <w:tcPr>
            <w:tcW w:w="527" w:type="pct"/>
            <w:shd w:val="clear" w:color="auto" w:fill="FFFFFF"/>
            <w:vAlign w:val="center"/>
          </w:tcPr>
          <w:p w14:paraId="47A500FA" w14:textId="77777777" w:rsidR="00BF2D99" w:rsidRPr="00DC3E7A" w:rsidRDefault="00BF2D99" w:rsidP="00090CA6">
            <w:pPr>
              <w:pStyle w:val="Standard"/>
              <w:spacing w:before="120"/>
              <w:rPr>
                <w:sz w:val="22"/>
                <w:szCs w:val="22"/>
                <w:shd w:val="clear" w:color="auto" w:fill="FFFF00"/>
                <w:lang w:val="lt-LT"/>
              </w:rPr>
            </w:pPr>
            <w:r w:rsidRPr="00DC3E7A">
              <w:rPr>
                <w:sz w:val="22"/>
                <w:szCs w:val="22"/>
                <w:lang w:val="lt-LT"/>
              </w:rPr>
              <w:t>Vaizdo stebėjimo ir įrašymo sistema</w:t>
            </w:r>
          </w:p>
        </w:tc>
        <w:tc>
          <w:tcPr>
            <w:tcW w:w="2324" w:type="pct"/>
            <w:shd w:val="clear" w:color="auto" w:fill="auto"/>
          </w:tcPr>
          <w:p w14:paraId="4AB2E0FF" w14:textId="279D8819" w:rsidR="00BF2D99" w:rsidRPr="00DC3E7A" w:rsidRDefault="00BF2D99"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27.1. Turi būti įrengta vaizdo stebėjimo sistema, skirta keleivių ir vairuotojo saugumui užtikrinti, leidžianti stebėti visą transporto  priemonės saloną.</w:t>
            </w:r>
          </w:p>
          <w:p w14:paraId="202347F8" w14:textId="7801E152" w:rsidR="00BF2D99" w:rsidRPr="00DC3E7A" w:rsidRDefault="00BF2D99"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 xml:space="preserve">27.2. Visą sistemą turi sudaryti ne mažiau kaip 2 (dvi) kameros </w:t>
            </w:r>
            <w:r w:rsidRPr="00CA1475">
              <w:rPr>
                <w:rFonts w:ascii="Times New Roman" w:hAnsi="Times New Roman" w:cs="Times New Roman"/>
                <w:sz w:val="22"/>
                <w:szCs w:val="22"/>
              </w:rPr>
              <w:t>(</w:t>
            </w:r>
            <w:r w:rsidRPr="00E744C2">
              <w:rPr>
                <w:rStyle w:val="cf01"/>
                <w:rFonts w:ascii="Times New Roman" w:hAnsi="Times New Roman" w:cs="Times New Roman"/>
                <w:sz w:val="22"/>
                <w:szCs w:val="22"/>
              </w:rPr>
              <w:t>viena kamera montuojama ant autobuso salono lubų, kita kamera fiksuojanti autobuso priekyje(išorėje) esantį vaizdą</w:t>
            </w:r>
            <w:r w:rsidRPr="00CA1475">
              <w:rPr>
                <w:rFonts w:ascii="Times New Roman" w:hAnsi="Times New Roman" w:cs="Times New Roman"/>
                <w:sz w:val="22"/>
                <w:szCs w:val="22"/>
              </w:rPr>
              <w:t>),</w:t>
            </w:r>
            <w:r w:rsidRPr="00DC3E7A">
              <w:rPr>
                <w:rFonts w:ascii="Times New Roman" w:hAnsi="Times New Roman" w:cs="Times New Roman"/>
                <w:sz w:val="22"/>
                <w:szCs w:val="22"/>
              </w:rPr>
              <w:t xml:space="preserve"> fiksuojančios datą ir laiką:</w:t>
            </w:r>
          </w:p>
          <w:p w14:paraId="447A977E" w14:textId="003929A8" w:rsidR="00BF2D99" w:rsidRPr="00DC3E7A" w:rsidRDefault="00BF2D99" w:rsidP="00090CA6">
            <w:pPr>
              <w:spacing w:before="120" w:after="0" w:line="240" w:lineRule="auto"/>
              <w:jc w:val="both"/>
              <w:rPr>
                <w:rFonts w:ascii="Times New Roman" w:hAnsi="Times New Roman" w:cs="Times New Roman"/>
                <w:sz w:val="22"/>
                <w:szCs w:val="22"/>
              </w:rPr>
            </w:pPr>
            <w:r w:rsidRPr="00DC3E7A">
              <w:rPr>
                <w:rFonts w:ascii="Times New Roman" w:hAnsi="Times New Roman" w:cs="Times New Roman"/>
                <w:sz w:val="22"/>
                <w:szCs w:val="22"/>
              </w:rPr>
              <w:t xml:space="preserve">27.2.1. turi būti galimybė jungtis prie išorinio įrašymo įrenginio (NVR) per kabelį. </w:t>
            </w:r>
          </w:p>
          <w:p w14:paraId="535B90DE" w14:textId="2E05D72F" w:rsidR="00BF2D99" w:rsidRPr="00E744C2" w:rsidRDefault="00BF2D99" w:rsidP="00090CA6">
            <w:pPr>
              <w:spacing w:before="120" w:after="0" w:line="240" w:lineRule="auto"/>
              <w:jc w:val="both"/>
              <w:rPr>
                <w:rFonts w:ascii="Times New Roman" w:hAnsi="Times New Roman" w:cs="Times New Roman"/>
                <w:sz w:val="22"/>
                <w:szCs w:val="22"/>
              </w:rPr>
            </w:pPr>
            <w:r w:rsidRPr="00E744C2">
              <w:rPr>
                <w:rFonts w:ascii="Times New Roman" w:hAnsi="Times New Roman" w:cs="Times New Roman"/>
                <w:sz w:val="22"/>
                <w:szCs w:val="22"/>
              </w:rPr>
              <w:t>27.2.2. turi būti USB jungtis arba lygiavertė jungtis įrašo perkėlimui.</w:t>
            </w:r>
          </w:p>
          <w:p w14:paraId="3366013B" w14:textId="74B06475" w:rsidR="00BF2D99" w:rsidRPr="00E744C2" w:rsidRDefault="00BF2D99" w:rsidP="00090CA6">
            <w:pPr>
              <w:spacing w:before="120" w:after="0" w:line="240" w:lineRule="auto"/>
              <w:jc w:val="both"/>
              <w:rPr>
                <w:rFonts w:ascii="Times New Roman" w:hAnsi="Times New Roman" w:cs="Times New Roman"/>
                <w:sz w:val="22"/>
                <w:szCs w:val="22"/>
              </w:rPr>
            </w:pPr>
            <w:r w:rsidRPr="00E744C2">
              <w:rPr>
                <w:rFonts w:ascii="Times New Roman" w:hAnsi="Times New Roman" w:cs="Times New Roman"/>
                <w:sz w:val="22"/>
                <w:szCs w:val="22"/>
              </w:rPr>
              <w:t>27.2.3. kameros privalo turėti garso įrašymo galimybę (mikrofoną).</w:t>
            </w:r>
          </w:p>
          <w:p w14:paraId="11D91334" w14:textId="623D458C" w:rsidR="00BF2D99" w:rsidRPr="00E744C2" w:rsidRDefault="00BF2D99" w:rsidP="00090CA6">
            <w:pPr>
              <w:spacing w:before="120" w:after="0" w:line="240" w:lineRule="auto"/>
              <w:jc w:val="both"/>
              <w:rPr>
                <w:rFonts w:ascii="Times New Roman" w:hAnsi="Times New Roman" w:cs="Times New Roman"/>
                <w:sz w:val="22"/>
                <w:szCs w:val="22"/>
              </w:rPr>
            </w:pPr>
            <w:r w:rsidRPr="00E744C2">
              <w:rPr>
                <w:rFonts w:ascii="Times New Roman" w:hAnsi="Times New Roman" w:cs="Times New Roman"/>
                <w:sz w:val="22"/>
                <w:szCs w:val="22"/>
              </w:rPr>
              <w:t>27.2.4. kameros turi būti</w:t>
            </w:r>
            <w:r>
              <w:rPr>
                <w:rFonts w:ascii="Times New Roman" w:hAnsi="Times New Roman" w:cs="Times New Roman"/>
                <w:sz w:val="22"/>
                <w:szCs w:val="22"/>
              </w:rPr>
              <w:t xml:space="preserve"> </w:t>
            </w:r>
            <w:r w:rsidRPr="0090475A">
              <w:rPr>
                <w:rFonts w:ascii="Times New Roman" w:hAnsi="Times New Roman" w:cs="Times New Roman"/>
                <w:sz w:val="22"/>
                <w:szCs w:val="22"/>
              </w:rPr>
              <w:t>atsparios</w:t>
            </w:r>
            <w:r w:rsidRPr="00E744C2">
              <w:rPr>
                <w:rFonts w:ascii="Times New Roman" w:hAnsi="Times New Roman" w:cs="Times New Roman"/>
                <w:sz w:val="22"/>
                <w:szCs w:val="22"/>
              </w:rPr>
              <w:t xml:space="preserve"> </w:t>
            </w:r>
            <w:r w:rsidRPr="00E744C2">
              <w:rPr>
                <w:rStyle w:val="cf01"/>
                <w:rFonts w:ascii="Times New Roman" w:hAnsi="Times New Roman" w:cs="Times New Roman"/>
                <w:sz w:val="22"/>
                <w:szCs w:val="22"/>
              </w:rPr>
              <w:t>teigiamos ir neigiamos temperatūros pokyčiams</w:t>
            </w:r>
            <w:r w:rsidRPr="00E744C2">
              <w:rPr>
                <w:rFonts w:ascii="Times New Roman" w:hAnsi="Times New Roman" w:cs="Times New Roman"/>
                <w:sz w:val="22"/>
                <w:szCs w:val="22"/>
              </w:rPr>
              <w:t>.</w:t>
            </w:r>
          </w:p>
          <w:p w14:paraId="3CBC6749" w14:textId="46BE079A" w:rsidR="00BF2D99" w:rsidRPr="00E744C2" w:rsidRDefault="00BF2D99" w:rsidP="00090CA6">
            <w:pPr>
              <w:spacing w:before="120" w:after="0" w:line="240" w:lineRule="auto"/>
              <w:jc w:val="both"/>
              <w:rPr>
                <w:rFonts w:ascii="Times New Roman" w:hAnsi="Times New Roman" w:cs="Times New Roman"/>
                <w:sz w:val="22"/>
                <w:szCs w:val="22"/>
              </w:rPr>
            </w:pPr>
            <w:r w:rsidRPr="00E744C2">
              <w:rPr>
                <w:rFonts w:ascii="Times New Roman" w:hAnsi="Times New Roman" w:cs="Times New Roman"/>
                <w:sz w:val="22"/>
                <w:szCs w:val="22"/>
              </w:rPr>
              <w:t>27.3.     Vaizdo ir garso įrašymo įrenginys turi būti su visomis reikalingomis jungtimis, reikalingomis sistemos veikimui užtikrinti;</w:t>
            </w:r>
          </w:p>
          <w:p w14:paraId="63BBA9E8" w14:textId="3B9E7CC9" w:rsidR="00BF2D99" w:rsidRPr="00E744C2" w:rsidRDefault="00BF2D99" w:rsidP="00090CA6">
            <w:pPr>
              <w:spacing w:before="120" w:after="0" w:line="240" w:lineRule="auto"/>
              <w:jc w:val="both"/>
              <w:rPr>
                <w:rFonts w:ascii="Times New Roman" w:hAnsi="Times New Roman" w:cs="Times New Roman"/>
                <w:sz w:val="22"/>
                <w:szCs w:val="22"/>
              </w:rPr>
            </w:pPr>
            <w:r w:rsidRPr="00CA1475">
              <w:rPr>
                <w:rStyle w:val="Numatytasispastraiposriftas1"/>
                <w:rFonts w:ascii="Times New Roman" w:hAnsi="Times New Roman" w:cs="Times New Roman"/>
                <w:sz w:val="22"/>
                <w:szCs w:val="22"/>
              </w:rPr>
              <w:t xml:space="preserve">27.4.   </w:t>
            </w:r>
            <w:r w:rsidRPr="00E744C2">
              <w:rPr>
                <w:rStyle w:val="cf01"/>
                <w:rFonts w:ascii="Times New Roman" w:hAnsi="Times New Roman" w:cs="Times New Roman"/>
                <w:sz w:val="22"/>
                <w:szCs w:val="22"/>
              </w:rPr>
              <w:t>Vaizdo įrašymo įrenginys turi būti skaitmeninis, su ne mažiau kaip 96 valandų vaizdo įrašymo atmintimi. Turi būti pridėtas dokumentas patvirtinantis atitiktį</w:t>
            </w:r>
            <w:r w:rsidRPr="00CA1475">
              <w:rPr>
                <w:rStyle w:val="Numatytasispastraiposriftas1"/>
                <w:rFonts w:ascii="Times New Roman" w:hAnsi="Times New Roman" w:cs="Times New Roman"/>
                <w:sz w:val="22"/>
                <w:szCs w:val="22"/>
              </w:rPr>
              <w:t>.</w:t>
            </w:r>
          </w:p>
          <w:p w14:paraId="1D448F63" w14:textId="0DBE2894" w:rsidR="00BF2D99" w:rsidRPr="00DC3E7A" w:rsidRDefault="00BF2D99" w:rsidP="00090CA6">
            <w:pPr>
              <w:spacing w:before="120" w:after="0" w:line="240" w:lineRule="auto"/>
              <w:jc w:val="both"/>
              <w:rPr>
                <w:rFonts w:ascii="Times New Roman" w:hAnsi="Times New Roman" w:cs="Times New Roman"/>
                <w:sz w:val="22"/>
                <w:szCs w:val="22"/>
              </w:rPr>
            </w:pPr>
            <w:r w:rsidRPr="00E744C2">
              <w:rPr>
                <w:rFonts w:ascii="Times New Roman" w:hAnsi="Times New Roman" w:cs="Times New Roman"/>
                <w:sz w:val="22"/>
                <w:szCs w:val="22"/>
              </w:rPr>
              <w:t>27.5. Vaizdo kamerų sistemoje turi būti numatytas automatinis įrašymo įjungimas, užvedus transporto priemonės variklį, ir sistemos išjungimas, nustatant laiką, po variklio užgesinimo.</w:t>
            </w:r>
          </w:p>
        </w:tc>
        <w:tc>
          <w:tcPr>
            <w:tcW w:w="904" w:type="pct"/>
          </w:tcPr>
          <w:p w14:paraId="2ED181C4" w14:textId="37532A32" w:rsidR="00BF2D99" w:rsidRPr="00DC3E7A" w:rsidRDefault="00BF2D99" w:rsidP="00090CA6">
            <w:pPr>
              <w:spacing w:before="120" w:after="0" w:line="240" w:lineRule="auto"/>
              <w:rPr>
                <w:rFonts w:ascii="Times New Roman" w:hAnsi="Times New Roman" w:cs="Times New Roman"/>
                <w:sz w:val="22"/>
                <w:szCs w:val="22"/>
              </w:rPr>
            </w:pPr>
          </w:p>
        </w:tc>
        <w:tc>
          <w:tcPr>
            <w:tcW w:w="1015" w:type="pct"/>
          </w:tcPr>
          <w:p w14:paraId="47E2ADDD" w14:textId="77777777" w:rsidR="00BF2D99" w:rsidRPr="00DC3E7A" w:rsidRDefault="00BF2D99" w:rsidP="00090CA6">
            <w:pPr>
              <w:spacing w:before="120" w:after="0" w:line="240" w:lineRule="auto"/>
              <w:rPr>
                <w:rFonts w:ascii="Times New Roman" w:hAnsi="Times New Roman" w:cs="Times New Roman"/>
                <w:sz w:val="22"/>
                <w:szCs w:val="22"/>
              </w:rPr>
            </w:pPr>
          </w:p>
        </w:tc>
      </w:tr>
      <w:tr w:rsidR="00BF2D99" w:rsidRPr="00E744C2" w14:paraId="4FE7E6CB" w14:textId="095777CC" w:rsidTr="0096540B">
        <w:trPr>
          <w:trHeight w:val="300"/>
          <w:jc w:val="center"/>
        </w:trPr>
        <w:tc>
          <w:tcPr>
            <w:tcW w:w="230" w:type="pct"/>
            <w:vAlign w:val="center"/>
          </w:tcPr>
          <w:p w14:paraId="1633D86C" w14:textId="77777777" w:rsidR="00BF2D99" w:rsidRPr="00DC3E7A" w:rsidRDefault="00BF2D99" w:rsidP="00090CA6">
            <w:pPr>
              <w:pStyle w:val="Standard"/>
              <w:numPr>
                <w:ilvl w:val="0"/>
                <w:numId w:val="3"/>
              </w:numPr>
              <w:spacing w:before="120"/>
              <w:ind w:left="0" w:firstLine="0"/>
              <w:jc w:val="center"/>
              <w:rPr>
                <w:sz w:val="22"/>
                <w:szCs w:val="22"/>
                <w:lang w:val="lt-LT"/>
              </w:rPr>
            </w:pPr>
          </w:p>
        </w:tc>
        <w:tc>
          <w:tcPr>
            <w:tcW w:w="527" w:type="pct"/>
            <w:shd w:val="clear" w:color="auto" w:fill="FFFFFF"/>
            <w:vAlign w:val="center"/>
          </w:tcPr>
          <w:p w14:paraId="5E0269C5" w14:textId="77777777" w:rsidR="00BF2D99" w:rsidRPr="00DC3E7A" w:rsidRDefault="00BF2D99" w:rsidP="00090CA6">
            <w:pPr>
              <w:pStyle w:val="Standard"/>
              <w:spacing w:before="120"/>
              <w:rPr>
                <w:sz w:val="22"/>
                <w:szCs w:val="22"/>
                <w:lang w:val="lt-LT"/>
              </w:rPr>
            </w:pPr>
            <w:bookmarkStart w:id="5" w:name="_Hlk184736938"/>
            <w:r w:rsidRPr="00DC3E7A">
              <w:rPr>
                <w:sz w:val="22"/>
                <w:szCs w:val="22"/>
                <w:lang w:val="lt-LT"/>
              </w:rPr>
              <w:t xml:space="preserve">Tiekėjo garantijos </w:t>
            </w:r>
            <w:bookmarkEnd w:id="5"/>
          </w:p>
        </w:tc>
        <w:tc>
          <w:tcPr>
            <w:tcW w:w="2324" w:type="pct"/>
            <w:shd w:val="clear" w:color="auto" w:fill="auto"/>
            <w:vAlign w:val="center"/>
          </w:tcPr>
          <w:p w14:paraId="79D1F146" w14:textId="0DFDF66E" w:rsidR="00BF2D99" w:rsidRPr="00E744C2" w:rsidRDefault="00BF2D99" w:rsidP="00090CA6">
            <w:pPr>
              <w:pStyle w:val="Standard"/>
              <w:spacing w:before="120"/>
              <w:jc w:val="both"/>
              <w:rPr>
                <w:sz w:val="22"/>
                <w:szCs w:val="22"/>
                <w:lang w:val="lt-LT"/>
              </w:rPr>
            </w:pPr>
            <w:r w:rsidRPr="00DC3E7A">
              <w:rPr>
                <w:sz w:val="22"/>
                <w:szCs w:val="22"/>
                <w:lang w:val="lt-LT"/>
              </w:rPr>
              <w:t>28</w:t>
            </w:r>
            <w:r w:rsidRPr="00E744C2">
              <w:rPr>
                <w:sz w:val="22"/>
                <w:szCs w:val="22"/>
                <w:lang w:val="lt-LT"/>
              </w:rPr>
              <w:t xml:space="preserve">.1. </w:t>
            </w:r>
            <w:r w:rsidRPr="00DC3E7A">
              <w:rPr>
                <w:sz w:val="22"/>
                <w:szCs w:val="22"/>
                <w:lang w:val="lt-LT"/>
              </w:rPr>
              <w:t xml:space="preserve"> </w:t>
            </w:r>
            <w:r w:rsidRPr="00E744C2">
              <w:rPr>
                <w:rStyle w:val="cf01"/>
                <w:rFonts w:ascii="Times New Roman" w:hAnsi="Times New Roman" w:cs="Times New Roman"/>
                <w:sz w:val="22"/>
                <w:szCs w:val="22"/>
                <w:lang w:val="lt-LT"/>
              </w:rPr>
              <w:t>Transporto priemonės agregatų ir detalių garantija – ne trumpesnė nei 2 (du) metai (arba tiekėjo nurodytas ilgesnis terminas) arba ne mažiau kaip 200000 km.ridos , priklausomai nuo to, kuri nuostata pirma sueis, nuo autobusų pristatymo, patvirtinto pasirašytu perdavimo - priėmimo aktu, dienos.</w:t>
            </w:r>
          </w:p>
          <w:p w14:paraId="56261FB1" w14:textId="0370898F" w:rsidR="00BF2D99" w:rsidRPr="00DC3E7A" w:rsidRDefault="00BF2D99" w:rsidP="00090CA6">
            <w:pPr>
              <w:pStyle w:val="Standard"/>
              <w:tabs>
                <w:tab w:val="left" w:pos="528"/>
              </w:tabs>
              <w:spacing w:before="120"/>
              <w:jc w:val="both"/>
              <w:rPr>
                <w:sz w:val="22"/>
                <w:szCs w:val="22"/>
                <w:lang w:val="lt-LT"/>
              </w:rPr>
            </w:pPr>
            <w:r w:rsidRPr="00DC3E7A">
              <w:rPr>
                <w:sz w:val="22"/>
                <w:szCs w:val="22"/>
                <w:lang w:val="lt-LT"/>
              </w:rPr>
              <w:t>2</w:t>
            </w:r>
            <w:r w:rsidRPr="00E744C2">
              <w:rPr>
                <w:sz w:val="22"/>
                <w:szCs w:val="22"/>
                <w:lang w:val="lt-LT"/>
              </w:rPr>
              <w:t>8.2.</w:t>
            </w:r>
            <w:r w:rsidRPr="00DC3E7A">
              <w:rPr>
                <w:sz w:val="22"/>
                <w:szCs w:val="22"/>
                <w:lang w:val="lt-LT"/>
              </w:rPr>
              <w:t xml:space="preserve">  Akumuliatorių (baterijų) garantija – ne trumpesnė nei 5 (penki) metai (arba tiekėjo nurodytas ilgesnis terminas) su ridos iki 320 000 km </w:t>
            </w:r>
            <w:r w:rsidRPr="00DC3E7A">
              <w:rPr>
                <w:sz w:val="22"/>
                <w:szCs w:val="22"/>
                <w:lang w:val="lt-LT"/>
              </w:rPr>
              <w:lastRenderedPageBreak/>
              <w:t>apribojimu, skaičiuojant nuo autobusų pristatymo, patvirtinto pasirašytu perdavimo - priėmimo aktu, dienos. Garantijos laikotarpiu traukos baterijos talpa turi būti ne mažesnė kaip 80 proc. Užtikrinimo priemonė – pateikiamas kartu su pasiūlymu gamintojo raštas.</w:t>
            </w:r>
          </w:p>
          <w:p w14:paraId="17063B1A" w14:textId="1D02F65A" w:rsidR="00BF2D99" w:rsidRPr="00DC3E7A" w:rsidRDefault="00BF2D99" w:rsidP="00090CA6">
            <w:pPr>
              <w:pStyle w:val="Standard"/>
              <w:tabs>
                <w:tab w:val="left" w:pos="528"/>
              </w:tabs>
              <w:spacing w:before="120"/>
              <w:jc w:val="both"/>
              <w:rPr>
                <w:sz w:val="22"/>
                <w:szCs w:val="22"/>
                <w:lang w:val="lt-LT"/>
              </w:rPr>
            </w:pPr>
            <w:r w:rsidRPr="00DC3E7A">
              <w:rPr>
                <w:sz w:val="22"/>
                <w:szCs w:val="22"/>
                <w:lang w:val="lt-LT"/>
              </w:rPr>
              <w:t>28.3. Garantija netaikoma savaime susidėvinčioms detalėms (pvz., stabdžių trinkelėms, stabdžių diskams, padangoms, valytuvams, skysčiams, tepalams, lemputėms, diržams ir pan.).Garantija netaikoma transporto priemonės avarijos metu sugadintoms detalėms, stiklams ir agregatams. Garantija netaikoma jeigu gedimai atsirado dėl pirkėjo kaltes ar neatsakingo eksploatavimo, piktnaudžiavimo ar nerūpestingumo, prieštaraujančių transporto priemonės gamintojo nustatytoms eksploatacijos taisyklėms.</w:t>
            </w:r>
          </w:p>
          <w:p w14:paraId="1D652A6E" w14:textId="5F6EC1F2" w:rsidR="00BF2D99" w:rsidRPr="00DC3E7A" w:rsidRDefault="00BF2D99" w:rsidP="00090CA6">
            <w:pPr>
              <w:pStyle w:val="Standard"/>
              <w:tabs>
                <w:tab w:val="left" w:pos="528"/>
              </w:tabs>
              <w:spacing w:before="120"/>
              <w:jc w:val="both"/>
              <w:rPr>
                <w:sz w:val="22"/>
                <w:szCs w:val="22"/>
                <w:lang w:val="lt-LT"/>
              </w:rPr>
            </w:pPr>
            <w:r w:rsidRPr="00DC3E7A">
              <w:rPr>
                <w:sz w:val="22"/>
                <w:szCs w:val="22"/>
                <w:lang w:val="lt-LT"/>
              </w:rPr>
              <w:t xml:space="preserve">28.4. Garantija kėbului ir jo dangai, stiklams (savaiminiai įtrūkimai, lūžiai, deformacija, korozija.) – 8 (aštuoni) metai be ridos apribojimo (arba tiekėjo nurodytas ilgesnis terminas) nuo autobusų pristatymo, patvirtinto pasirašytu perdavimo - priėmimo aktu, dienos. Garantija netaikoma natūraliam nusidėvėjimui. </w:t>
            </w:r>
            <w:bookmarkStart w:id="6" w:name="_Hlk184736968"/>
            <w:r w:rsidRPr="00DC3E7A">
              <w:rPr>
                <w:sz w:val="22"/>
                <w:szCs w:val="22"/>
                <w:lang w:val="lt-LT"/>
              </w:rPr>
              <w:t>Užtikrinimo priemonė – pateikiamas kartu su pasiūlymu gamintojo arba tiekėjo raštas</w:t>
            </w:r>
            <w:bookmarkEnd w:id="6"/>
            <w:r w:rsidRPr="00DC3E7A">
              <w:rPr>
                <w:sz w:val="22"/>
                <w:szCs w:val="22"/>
                <w:lang w:val="lt-LT"/>
              </w:rPr>
              <w:t>.</w:t>
            </w:r>
          </w:p>
          <w:p w14:paraId="64E7FE6F" w14:textId="38895275" w:rsidR="00BF2D99" w:rsidRPr="00DC3E7A" w:rsidRDefault="00BF2D99" w:rsidP="00090CA6">
            <w:pPr>
              <w:pStyle w:val="Standard"/>
              <w:tabs>
                <w:tab w:val="left" w:pos="528"/>
              </w:tabs>
              <w:spacing w:before="120"/>
              <w:jc w:val="both"/>
              <w:rPr>
                <w:sz w:val="22"/>
                <w:szCs w:val="22"/>
                <w:lang w:val="lt-LT"/>
              </w:rPr>
            </w:pPr>
            <w:r w:rsidRPr="00DC3E7A">
              <w:rPr>
                <w:sz w:val="22"/>
                <w:szCs w:val="22"/>
                <w:lang w:val="lt-LT"/>
              </w:rPr>
              <w:t>28.5. Garantija dažytų paviršių kokybei (netaikoma natūraliam nusidėvėjimui), salono dangai, sėdynių apmušalams, taip pat važiuoklei (nuo lūžių ar korozijos) – 8(aštuoni) metai be ridos apribojimo (arba tiekėjo nurodytas ilgesnis terminas) nuo autobusų pristatymo, patvirtinto pasirašytu perdavimo - priėmimo aktu, dienos. Užtikrinimo priemonė – pateikiamas kartus su pasiūlymu gamintojo ar tiekėjo raštas.</w:t>
            </w:r>
          </w:p>
          <w:p w14:paraId="7AE8423C" w14:textId="5D2C220D" w:rsidR="00BF2D99" w:rsidRPr="00DC3E7A" w:rsidRDefault="00BF2D99" w:rsidP="00090CA6">
            <w:pPr>
              <w:pStyle w:val="Standard"/>
              <w:tabs>
                <w:tab w:val="left" w:pos="528"/>
              </w:tabs>
              <w:spacing w:before="120"/>
              <w:jc w:val="both"/>
              <w:rPr>
                <w:sz w:val="22"/>
                <w:szCs w:val="22"/>
                <w:lang w:val="lt-LT"/>
              </w:rPr>
            </w:pPr>
            <w:r w:rsidRPr="00DC3E7A">
              <w:rPr>
                <w:sz w:val="22"/>
                <w:szCs w:val="22"/>
                <w:lang w:val="lt-LT"/>
              </w:rPr>
              <w:t>28.6.  Tiekėjas privalo garantuoti siūlomo autobuso atsarginių dalių įsigijimo galimybę ne trumpiau nei 10 metų nuo autobusų pristatymo, patvirtinto pasirašytu perdavimo - priėmimo aktu, dienos. Užtikrinimo priemonė – pateikiamas kartu su pasiūlymu tiekėjo raštas.</w:t>
            </w:r>
          </w:p>
        </w:tc>
        <w:tc>
          <w:tcPr>
            <w:tcW w:w="904" w:type="pct"/>
          </w:tcPr>
          <w:p w14:paraId="2852E436" w14:textId="5052FF4F" w:rsidR="00BF2D99" w:rsidRPr="00DC3E7A" w:rsidRDefault="00BF2D99" w:rsidP="00090CA6">
            <w:pPr>
              <w:pStyle w:val="ListParagraph"/>
              <w:spacing w:before="120" w:after="0" w:line="240" w:lineRule="auto"/>
              <w:ind w:left="472"/>
              <w:contextualSpacing w:val="0"/>
              <w:jc w:val="both"/>
              <w:rPr>
                <w:rFonts w:ascii="Times New Roman" w:hAnsi="Times New Roman" w:cs="Times New Roman"/>
                <w:i/>
                <w:iCs/>
                <w:color w:val="000000"/>
                <w:sz w:val="22"/>
                <w:szCs w:val="22"/>
              </w:rPr>
            </w:pPr>
          </w:p>
          <w:p w14:paraId="0C5FBD25" w14:textId="42062597" w:rsidR="00BF2D99" w:rsidRPr="00DC3E7A" w:rsidRDefault="00BF2D99" w:rsidP="00090CA6">
            <w:pPr>
              <w:spacing w:before="120" w:after="0" w:line="240" w:lineRule="auto"/>
              <w:ind w:left="254"/>
              <w:jc w:val="both"/>
              <w:rPr>
                <w:rFonts w:ascii="Times New Roman" w:hAnsi="Times New Roman" w:cs="Times New Roman"/>
                <w:i/>
                <w:iCs/>
                <w:sz w:val="22"/>
                <w:szCs w:val="22"/>
              </w:rPr>
            </w:pPr>
          </w:p>
        </w:tc>
        <w:tc>
          <w:tcPr>
            <w:tcW w:w="1015" w:type="pct"/>
          </w:tcPr>
          <w:p w14:paraId="7B9B860B" w14:textId="77777777" w:rsidR="00BF2D99" w:rsidRPr="00DC3E7A" w:rsidRDefault="00BF2D99" w:rsidP="00090CA6">
            <w:pPr>
              <w:pStyle w:val="ListParagraph"/>
              <w:spacing w:before="120" w:after="0" w:line="240" w:lineRule="auto"/>
              <w:ind w:left="472"/>
              <w:contextualSpacing w:val="0"/>
              <w:jc w:val="both"/>
              <w:rPr>
                <w:rFonts w:ascii="Times New Roman" w:hAnsi="Times New Roman" w:cs="Times New Roman"/>
                <w:i/>
                <w:iCs/>
                <w:color w:val="000000"/>
                <w:sz w:val="22"/>
                <w:szCs w:val="22"/>
              </w:rPr>
            </w:pPr>
          </w:p>
        </w:tc>
      </w:tr>
      <w:tr w:rsidR="00BF2D99" w:rsidRPr="00E744C2" w14:paraId="244D2F19" w14:textId="60A79F4A" w:rsidTr="0096540B">
        <w:trPr>
          <w:trHeight w:val="300"/>
          <w:jc w:val="center"/>
        </w:trPr>
        <w:tc>
          <w:tcPr>
            <w:tcW w:w="230" w:type="pct"/>
            <w:vAlign w:val="center"/>
          </w:tcPr>
          <w:p w14:paraId="0E8DD5FC" w14:textId="77777777" w:rsidR="00BF2D99" w:rsidRPr="00DC3E7A" w:rsidRDefault="00BF2D99" w:rsidP="00090CA6">
            <w:pPr>
              <w:pStyle w:val="Standard"/>
              <w:numPr>
                <w:ilvl w:val="0"/>
                <w:numId w:val="3"/>
              </w:numPr>
              <w:spacing w:before="120"/>
              <w:ind w:left="0" w:firstLine="0"/>
              <w:jc w:val="center"/>
              <w:rPr>
                <w:sz w:val="22"/>
                <w:szCs w:val="22"/>
                <w:lang w:val="lt-LT"/>
              </w:rPr>
            </w:pPr>
          </w:p>
        </w:tc>
        <w:tc>
          <w:tcPr>
            <w:tcW w:w="527" w:type="pct"/>
            <w:shd w:val="clear" w:color="auto" w:fill="FFFFFF"/>
            <w:vAlign w:val="center"/>
          </w:tcPr>
          <w:p w14:paraId="7256EF06" w14:textId="77777777" w:rsidR="00BF2D99" w:rsidRPr="00DC3E7A" w:rsidRDefault="00BF2D99" w:rsidP="00090CA6">
            <w:pPr>
              <w:pStyle w:val="Standard"/>
              <w:spacing w:before="120"/>
              <w:rPr>
                <w:sz w:val="22"/>
                <w:szCs w:val="22"/>
                <w:lang w:val="lt-LT"/>
              </w:rPr>
            </w:pPr>
            <w:r w:rsidRPr="00DC3E7A">
              <w:rPr>
                <w:sz w:val="22"/>
                <w:szCs w:val="22"/>
                <w:lang w:val="lt-LT"/>
              </w:rPr>
              <w:t>Servisas ir detalių pristatymas</w:t>
            </w:r>
          </w:p>
        </w:tc>
        <w:tc>
          <w:tcPr>
            <w:tcW w:w="2324" w:type="pct"/>
            <w:shd w:val="clear" w:color="auto" w:fill="FFFFFF"/>
            <w:vAlign w:val="center"/>
          </w:tcPr>
          <w:p w14:paraId="104A1DA6" w14:textId="2FD8045A" w:rsidR="00BF2D99" w:rsidRPr="00DC3E7A" w:rsidRDefault="00BF2D99" w:rsidP="00090CA6">
            <w:pPr>
              <w:pStyle w:val="Standard"/>
              <w:tabs>
                <w:tab w:val="left" w:pos="0"/>
              </w:tabs>
              <w:spacing w:before="120"/>
              <w:jc w:val="both"/>
              <w:rPr>
                <w:sz w:val="22"/>
                <w:szCs w:val="22"/>
                <w:lang w:val="lt-LT"/>
              </w:rPr>
            </w:pPr>
            <w:r w:rsidRPr="00DC3E7A">
              <w:rPr>
                <w:sz w:val="22"/>
                <w:szCs w:val="22"/>
                <w:lang w:val="lt-LT"/>
              </w:rPr>
              <w:t>29.1. Tiekėjas ar jo įgaliotas atstovas privalo užtikrinti transporto priemonės gamintojo numatytą techninių  aptarnavimų periodiškumą ir priežiūrą tiekėjo nurodytame autoservise. Pasirašant prikimo sutartį pateikiamas dokumentas nurodantis aptarnavimų periodiškumą.</w:t>
            </w:r>
          </w:p>
          <w:p w14:paraId="53705A4F" w14:textId="086F8DD7" w:rsidR="00BF2D99" w:rsidRPr="00DC3E7A" w:rsidRDefault="00BF2D99" w:rsidP="00090CA6">
            <w:pPr>
              <w:pStyle w:val="Standard"/>
              <w:tabs>
                <w:tab w:val="left" w:pos="0"/>
              </w:tabs>
              <w:spacing w:before="120"/>
              <w:jc w:val="both"/>
              <w:rPr>
                <w:sz w:val="22"/>
                <w:szCs w:val="22"/>
                <w:lang w:val="lt-LT"/>
              </w:rPr>
            </w:pPr>
            <w:r w:rsidRPr="00DC3E7A">
              <w:rPr>
                <w:sz w:val="22"/>
                <w:szCs w:val="22"/>
                <w:lang w:val="lt-LT"/>
              </w:rPr>
              <w:lastRenderedPageBreak/>
              <w:t xml:space="preserve">29.2.  Tiekėjas įsipareigoja garantiniu laikotarpiu užtikrinti atsiradusių gedimų (defektų) pašalinimą ne ilgiau nei per </w:t>
            </w:r>
            <w:r w:rsidRPr="00E744C2">
              <w:rPr>
                <w:sz w:val="22"/>
                <w:szCs w:val="22"/>
                <w:lang w:val="lt-LT"/>
              </w:rPr>
              <w:t>5</w:t>
            </w:r>
            <w:r w:rsidRPr="00DC3E7A">
              <w:rPr>
                <w:sz w:val="22"/>
                <w:szCs w:val="22"/>
                <w:lang w:val="lt-LT"/>
              </w:rPr>
              <w:t xml:space="preserve"> darbo dienas nuo užsakymo pateikimo dienos.</w:t>
            </w:r>
          </w:p>
          <w:p w14:paraId="0C1CA827" w14:textId="226553BD" w:rsidR="00BF2D99" w:rsidRPr="00DC3E7A" w:rsidRDefault="00BF2D99" w:rsidP="00090CA6">
            <w:pPr>
              <w:pStyle w:val="Standard"/>
              <w:tabs>
                <w:tab w:val="left" w:pos="0"/>
              </w:tabs>
              <w:spacing w:before="120"/>
              <w:jc w:val="both"/>
              <w:rPr>
                <w:sz w:val="22"/>
                <w:szCs w:val="22"/>
                <w:lang w:val="lt-LT"/>
              </w:rPr>
            </w:pPr>
            <w:r w:rsidRPr="00DC3E7A">
              <w:rPr>
                <w:sz w:val="22"/>
                <w:szCs w:val="22"/>
                <w:lang w:val="lt-LT"/>
              </w:rPr>
              <w:t>29.3. Jeigu serviso įmonė, kur vyksta garantinių autobusų remontas (garantinis aptarnavimas) yra didesniu kaip 200 km atstumu nuo Pirkėjo registruotos buveinės, autobuso gabenimą į remontą vykdo Tiekėjas savo sąskaita.</w:t>
            </w:r>
          </w:p>
          <w:p w14:paraId="733DC11A" w14:textId="67C5449F" w:rsidR="00BF2D99" w:rsidRPr="00DC3E7A" w:rsidRDefault="00BF2D99" w:rsidP="00090CA6">
            <w:pPr>
              <w:pStyle w:val="Standard"/>
              <w:tabs>
                <w:tab w:val="left" w:pos="0"/>
              </w:tabs>
              <w:spacing w:before="120"/>
              <w:jc w:val="both"/>
              <w:rPr>
                <w:sz w:val="22"/>
                <w:szCs w:val="22"/>
                <w:lang w:val="lt-LT"/>
              </w:rPr>
            </w:pPr>
            <w:r w:rsidRPr="00DC3E7A">
              <w:rPr>
                <w:sz w:val="22"/>
                <w:szCs w:val="22"/>
                <w:lang w:val="lt-LT"/>
              </w:rPr>
              <w:t xml:space="preserve">29.4.  Tiekėjas įsipareigoja užtikrinti, kad garantiniu laikotarpiu numatytas techninis aptarnavimas bus  atliktas ne ilgiau nei per </w:t>
            </w:r>
            <w:r w:rsidRPr="00E744C2">
              <w:rPr>
                <w:sz w:val="22"/>
                <w:szCs w:val="22"/>
                <w:lang w:val="lt-LT"/>
              </w:rPr>
              <w:t>3</w:t>
            </w:r>
            <w:r w:rsidRPr="00DC3E7A">
              <w:rPr>
                <w:sz w:val="22"/>
                <w:szCs w:val="22"/>
                <w:lang w:val="lt-LT"/>
              </w:rPr>
              <w:t xml:space="preserve"> darbo dienas nuo užsakymo pateikimo dienos. </w:t>
            </w:r>
          </w:p>
          <w:p w14:paraId="0E9EB75F" w14:textId="21BFF504" w:rsidR="00BF2D99" w:rsidRPr="00DC3E7A" w:rsidRDefault="00BF2D99" w:rsidP="00090CA6">
            <w:pPr>
              <w:pStyle w:val="Standard"/>
              <w:tabs>
                <w:tab w:val="left" w:pos="0"/>
              </w:tabs>
              <w:spacing w:before="120"/>
              <w:jc w:val="both"/>
              <w:rPr>
                <w:sz w:val="22"/>
                <w:szCs w:val="22"/>
                <w:lang w:val="lt-LT"/>
              </w:rPr>
            </w:pPr>
            <w:r w:rsidRPr="00DC3E7A">
              <w:rPr>
                <w:sz w:val="22"/>
                <w:szCs w:val="22"/>
                <w:lang w:val="lt-LT"/>
              </w:rPr>
              <w:t xml:space="preserve">29.5.   Tiekėjas įsipareigoja pagrindinių autobuso agregatų (akumuliatorinės baterijos, elektros varikliai, reduktoriai, vairo stiprintuvai, stabdžių stiprintuvai, oro kompresoriai, kondicionieriai, salono šildymo įrenginiai, aušinimo skysčio siurbliai) remontą ir pakeitimą atlikti ne ilgiau nei per trumpiausią įmanomą abipusiu susitarimu suderintą terminą, bet ne ilgiau nei per 20 darbo dienų. </w:t>
            </w:r>
          </w:p>
          <w:p w14:paraId="0131427C" w14:textId="55993C39" w:rsidR="00BF2D99" w:rsidRPr="00DC3E7A" w:rsidRDefault="00BF2D99" w:rsidP="00090CA6">
            <w:pPr>
              <w:pStyle w:val="Standard"/>
              <w:tabs>
                <w:tab w:val="left" w:pos="0"/>
              </w:tabs>
              <w:spacing w:before="120"/>
              <w:jc w:val="both"/>
              <w:rPr>
                <w:sz w:val="22"/>
                <w:szCs w:val="22"/>
                <w:lang w:val="lt-LT"/>
              </w:rPr>
            </w:pPr>
            <w:r w:rsidRPr="00DC3E7A">
              <w:rPr>
                <w:sz w:val="22"/>
                <w:szCs w:val="22"/>
                <w:lang w:val="lt-LT"/>
              </w:rPr>
              <w:t>29.6.  Garantijos laikotarpiu naujai pakeistoms detalėms suteikiama nauja garantija nuo pakeitimo datos iki transporto priemonės garantijos pabaigos, bet ne trumpesnė nei 6 mėnesių.</w:t>
            </w:r>
          </w:p>
        </w:tc>
        <w:tc>
          <w:tcPr>
            <w:tcW w:w="904" w:type="pct"/>
            <w:shd w:val="clear" w:color="auto" w:fill="FFFFFF"/>
          </w:tcPr>
          <w:p w14:paraId="0916D0B1" w14:textId="302399B3" w:rsidR="00BF2D99" w:rsidRPr="00DC3E7A" w:rsidRDefault="00BF2D99" w:rsidP="00090CA6">
            <w:pPr>
              <w:pStyle w:val="Standard"/>
              <w:tabs>
                <w:tab w:val="left" w:pos="511"/>
              </w:tabs>
              <w:spacing w:before="120"/>
              <w:rPr>
                <w:i/>
                <w:iCs/>
                <w:color w:val="000000"/>
                <w:sz w:val="22"/>
                <w:szCs w:val="22"/>
                <w:lang w:val="lt-LT"/>
              </w:rPr>
            </w:pPr>
            <w:r w:rsidRPr="00DC3E7A">
              <w:rPr>
                <w:i/>
                <w:iCs/>
                <w:color w:val="000000"/>
                <w:sz w:val="22"/>
                <w:szCs w:val="22"/>
                <w:lang w:val="lt-LT"/>
              </w:rPr>
              <w:lastRenderedPageBreak/>
              <w:t xml:space="preserve"> Nurodoma serviso įmonė, jos adresas bei kiti parametrai</w:t>
            </w:r>
          </w:p>
          <w:p w14:paraId="1A2BDEF0" w14:textId="0BB9AB46" w:rsidR="00BF2D99" w:rsidRPr="00DC3E7A" w:rsidRDefault="00BF2D99" w:rsidP="00090CA6">
            <w:pPr>
              <w:spacing w:before="120" w:after="0" w:line="240" w:lineRule="auto"/>
              <w:ind w:left="112"/>
              <w:rPr>
                <w:rFonts w:ascii="Times New Roman" w:hAnsi="Times New Roman" w:cs="Times New Roman"/>
                <w:i/>
                <w:sz w:val="22"/>
                <w:szCs w:val="22"/>
                <w:lang w:eastAsia="ar-SA"/>
              </w:rPr>
            </w:pPr>
          </w:p>
        </w:tc>
        <w:tc>
          <w:tcPr>
            <w:tcW w:w="1015" w:type="pct"/>
            <w:shd w:val="clear" w:color="auto" w:fill="FFFFFF"/>
          </w:tcPr>
          <w:p w14:paraId="1996BF6A" w14:textId="77777777" w:rsidR="00BF2D99" w:rsidRPr="00DC3E7A" w:rsidRDefault="00BF2D99" w:rsidP="00090CA6">
            <w:pPr>
              <w:pStyle w:val="Standard"/>
              <w:tabs>
                <w:tab w:val="left" w:pos="511"/>
              </w:tabs>
              <w:spacing w:before="120"/>
              <w:rPr>
                <w:i/>
                <w:iCs/>
                <w:color w:val="000000"/>
                <w:sz w:val="22"/>
                <w:szCs w:val="22"/>
                <w:lang w:val="lt-LT"/>
              </w:rPr>
            </w:pPr>
          </w:p>
        </w:tc>
      </w:tr>
      <w:tr w:rsidR="00BF2D99" w:rsidRPr="00E744C2" w14:paraId="548E6205" w14:textId="628325D8" w:rsidTr="0096540B">
        <w:trPr>
          <w:trHeight w:val="300"/>
          <w:jc w:val="center"/>
        </w:trPr>
        <w:tc>
          <w:tcPr>
            <w:tcW w:w="230" w:type="pct"/>
            <w:vAlign w:val="center"/>
          </w:tcPr>
          <w:p w14:paraId="4F35A497" w14:textId="77777777" w:rsidR="00BF2D99" w:rsidRPr="00DC3E7A" w:rsidRDefault="00BF2D99" w:rsidP="00090CA6">
            <w:pPr>
              <w:pStyle w:val="Standard"/>
              <w:numPr>
                <w:ilvl w:val="0"/>
                <w:numId w:val="3"/>
              </w:numPr>
              <w:spacing w:before="120"/>
              <w:ind w:left="0" w:firstLine="0"/>
              <w:jc w:val="center"/>
              <w:rPr>
                <w:sz w:val="22"/>
                <w:szCs w:val="22"/>
                <w:lang w:val="lt-LT"/>
              </w:rPr>
            </w:pPr>
          </w:p>
        </w:tc>
        <w:tc>
          <w:tcPr>
            <w:tcW w:w="527" w:type="pct"/>
            <w:shd w:val="clear" w:color="auto" w:fill="FFFFFF"/>
            <w:vAlign w:val="center"/>
          </w:tcPr>
          <w:p w14:paraId="57F809E6" w14:textId="77777777" w:rsidR="00BF2D99" w:rsidRPr="00DC3E7A" w:rsidRDefault="00BF2D99" w:rsidP="00090CA6">
            <w:pPr>
              <w:pStyle w:val="Standard"/>
              <w:spacing w:before="120"/>
              <w:rPr>
                <w:bCs/>
                <w:color w:val="000000"/>
                <w:sz w:val="22"/>
                <w:szCs w:val="22"/>
                <w:lang w:val="lt-LT"/>
              </w:rPr>
            </w:pPr>
            <w:r w:rsidRPr="00DC3E7A">
              <w:rPr>
                <w:bCs/>
                <w:color w:val="000000"/>
                <w:sz w:val="22"/>
                <w:szCs w:val="22"/>
                <w:lang w:val="lt-LT"/>
              </w:rPr>
              <w:t>Prašoma pateikti informacija ir techninė dokumentacija</w:t>
            </w:r>
          </w:p>
        </w:tc>
        <w:tc>
          <w:tcPr>
            <w:tcW w:w="2324" w:type="pct"/>
            <w:shd w:val="clear" w:color="auto" w:fill="FFFFFF"/>
            <w:vAlign w:val="center"/>
          </w:tcPr>
          <w:p w14:paraId="61A09C9C" w14:textId="07370A17" w:rsidR="00BF2D99" w:rsidRPr="00DC3E7A" w:rsidRDefault="00BF2D99"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30.1.  Kartu su pasiūlymu turi būti pateikti siūlomos transporto priemonės išmatavimų brėžiniai su pagrindiniais matmenimis (ilgis, plotis, aukštis).</w:t>
            </w:r>
          </w:p>
          <w:p w14:paraId="7B228819" w14:textId="5A87DE9C" w:rsidR="00BF2D99" w:rsidRPr="00DC3E7A" w:rsidRDefault="00BF2D99"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30.2. Transporto priemonių pristatymo metu turi būti pateikti siūlomoje transporto priemonėje įrengtų elektros, pneumatinės, hidraulinės sistemų schemos ir brėžiniai.</w:t>
            </w:r>
          </w:p>
          <w:p w14:paraId="0E378DDC" w14:textId="6978C05D" w:rsidR="00BF2D99" w:rsidRPr="00DC3E7A" w:rsidRDefault="00BF2D99"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30.3.  Kartu su pasiūlymu turi būti pateiktas siūlomos transporto priemonės konstrukcijos aprašymas </w:t>
            </w:r>
            <w:r w:rsidRPr="00E744C2">
              <w:rPr>
                <w:rFonts w:ascii="Times New Roman" w:hAnsi="Times New Roman" w:cs="Times New Roman"/>
                <w:sz w:val="22"/>
                <w:szCs w:val="22"/>
                <w:lang w:val="lt-LT"/>
              </w:rPr>
              <w:t xml:space="preserve">(arba) </w:t>
            </w:r>
            <w:r w:rsidRPr="00DC3E7A">
              <w:rPr>
                <w:rFonts w:ascii="Times New Roman" w:hAnsi="Times New Roman" w:cs="Times New Roman"/>
                <w:sz w:val="22"/>
                <w:szCs w:val="22"/>
                <w:lang w:val="lt-LT"/>
              </w:rPr>
              <w:t>su pagrindinėmis charakteristikomis, schemomis ir brėžiniais.</w:t>
            </w:r>
          </w:p>
          <w:p w14:paraId="47173ABC" w14:textId="0F6D28F5" w:rsidR="00BF2D99" w:rsidRPr="00DC3E7A" w:rsidRDefault="00BF2D99"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30.4. Transporto priemonės pristatymo metu turi būti pateiktas siūlomos transporto priemonės gamintojo ir (arba) autorizuoto serviso parengtas (kaip numatyta transporto priemonės gamintojo) siūlomos transporto priemonės techninio (garantinio) aptarnavimo ir priežiūros darbų periodiškumo dokumentas.</w:t>
            </w:r>
          </w:p>
          <w:p w14:paraId="5728756E" w14:textId="33DC3D20" w:rsidR="00BF2D99" w:rsidRPr="00DC3E7A" w:rsidRDefault="00BF2D99"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lastRenderedPageBreak/>
              <w:t>30.</w:t>
            </w:r>
            <w:r>
              <w:rPr>
                <w:rFonts w:ascii="Times New Roman" w:hAnsi="Times New Roman" w:cs="Times New Roman"/>
                <w:sz w:val="22"/>
                <w:szCs w:val="22"/>
                <w:lang w:val="lt-LT"/>
              </w:rPr>
              <w:t>5</w:t>
            </w:r>
            <w:r w:rsidRPr="00DC3E7A">
              <w:rPr>
                <w:rFonts w:ascii="Times New Roman" w:hAnsi="Times New Roman" w:cs="Times New Roman"/>
                <w:sz w:val="22"/>
                <w:szCs w:val="22"/>
                <w:lang w:val="lt-LT"/>
              </w:rPr>
              <w:t>.Transporto priemonių pristatymo metu turi būti pateiktas 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pateikia lietuvių kalba spausdintus ir/arba elektroninėje laikmenoje ir/arba pateikia internete pasiekiamas nuorodas.</w:t>
            </w:r>
          </w:p>
          <w:p w14:paraId="33688D05" w14:textId="5ED8AC7E" w:rsidR="00BF2D99" w:rsidRPr="00DC3E7A" w:rsidRDefault="00BF2D99"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30.6</w:t>
            </w:r>
            <w:r w:rsidRPr="00DC3E7A">
              <w:rPr>
                <w:rFonts w:ascii="Times New Roman" w:hAnsi="Times New Roman" w:cs="Times New Roman"/>
                <w:sz w:val="22"/>
                <w:szCs w:val="22"/>
                <w:lang w:val="lt-LT"/>
              </w:rPr>
              <w:t>. Transporto priemonės pristatymo metu turi būti pateikta autobuso eksploatavimo ir techninės priežiūros instrukcija vairuotojui lietuvių kalba elektronine ir popierine formomis.</w:t>
            </w:r>
          </w:p>
          <w:p w14:paraId="7A704BF1" w14:textId="7184F14E" w:rsidR="00BF2D99" w:rsidRPr="00DC3E7A" w:rsidRDefault="00BF2D99" w:rsidP="00090CA6">
            <w:pPr>
              <w:pStyle w:val="BodyText"/>
              <w:widowControl w:val="0"/>
              <w:tabs>
                <w:tab w:val="left" w:pos="277"/>
                <w:tab w:val="left" w:pos="389"/>
                <w:tab w:val="left" w:pos="528"/>
              </w:tabs>
              <w:spacing w:before="120"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30.7</w:t>
            </w:r>
            <w:r w:rsidRPr="00DC3E7A">
              <w:rPr>
                <w:rFonts w:ascii="Times New Roman" w:hAnsi="Times New Roman" w:cs="Times New Roman"/>
                <w:sz w:val="22"/>
                <w:szCs w:val="22"/>
                <w:lang w:val="lt-LT"/>
              </w:rPr>
              <w:t xml:space="preserve">. Transporto priemonės pristatymo metu turi būti pateikta visa reikiama techninė ir programinė įranga reikalinga vaizdo įrašų valdymui, persiuntimui iš transporto priemonių, saugojimui ir peržiūrai. </w:t>
            </w:r>
          </w:p>
          <w:p w14:paraId="64C9B56B" w14:textId="30294FAE" w:rsidR="00BF2D99" w:rsidRPr="00DC3E7A" w:rsidRDefault="00BF2D99" w:rsidP="00090CA6">
            <w:pPr>
              <w:pStyle w:val="BodyText"/>
              <w:widowControl w:val="0"/>
              <w:tabs>
                <w:tab w:val="left" w:pos="277"/>
                <w:tab w:val="left" w:pos="389"/>
                <w:tab w:val="left" w:pos="528"/>
                <w:tab w:val="left" w:pos="720"/>
                <w:tab w:val="left" w:pos="8010"/>
              </w:tabs>
              <w:spacing w:before="120"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30.8</w:t>
            </w:r>
            <w:r w:rsidRPr="00DC3E7A">
              <w:rPr>
                <w:rFonts w:ascii="Times New Roman" w:hAnsi="Times New Roman" w:cs="Times New Roman"/>
                <w:sz w:val="22"/>
                <w:szCs w:val="22"/>
                <w:lang w:val="lt-LT"/>
              </w:rPr>
              <w:t>. Transporto priemonės pristatymo metu pristatyta visa techninė dokumentacija, įskaitant ir atsarginių dalių katalogus bei diagnostines programas, turi būti periodiškai atnaujinamos pagal gamintojo nustatytus atnaujinimo intervalus. Atnaujinimai turi būti atliekami nemokamai ne trumpiau kaip 10 metų, terminą skaičiuojant nuo Prekių perdavimo Užsakovui dienos.</w:t>
            </w:r>
          </w:p>
          <w:p w14:paraId="0807229F" w14:textId="7CAAAC5A" w:rsidR="00BF2D99" w:rsidRPr="00DC3E7A" w:rsidRDefault="00BF2D99"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30.9</w:t>
            </w:r>
            <w:r w:rsidRPr="00DC3E7A">
              <w:rPr>
                <w:rFonts w:ascii="Times New Roman" w:hAnsi="Times New Roman" w:cs="Times New Roman"/>
                <w:sz w:val="22"/>
                <w:szCs w:val="22"/>
                <w:lang w:val="lt-LT"/>
              </w:rPr>
              <w:t xml:space="preserve">. Transporto priemonė </w:t>
            </w:r>
            <w:bookmarkStart w:id="7" w:name="_Hlk178684794"/>
            <w:r w:rsidRPr="00DC3E7A">
              <w:rPr>
                <w:rStyle w:val="Numatytasispastraiposriftas1"/>
                <w:rFonts w:ascii="Times New Roman" w:eastAsia="Calibri" w:hAnsi="Times New Roman" w:cs="Times New Roman"/>
                <w:sz w:val="22"/>
                <w:szCs w:val="22"/>
                <w:lang w:val="lt-LT"/>
              </w:rPr>
              <w:t xml:space="preserve">Turi būti sertifikuota pagal </w:t>
            </w:r>
            <w:r w:rsidRPr="00DC3E7A">
              <w:rPr>
                <w:rStyle w:val="Numatytasispastraiposriftas1"/>
                <w:rFonts w:ascii="Times New Roman" w:hAnsi="Times New Roman" w:cs="Times New Roman"/>
                <w:color w:val="333333"/>
                <w:sz w:val="22"/>
                <w:szCs w:val="22"/>
                <w:shd w:val="clear" w:color="auto" w:fill="FFFFFF"/>
                <w:lang w:val="lt-LT"/>
              </w:rPr>
              <w:t xml:space="preserve">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w:t>
            </w:r>
            <w:r w:rsidRPr="00DC3E7A">
              <w:rPr>
                <w:rFonts w:ascii="Times New Roman" w:hAnsi="Times New Roman" w:cs="Times New Roman"/>
                <w:sz w:val="22"/>
                <w:szCs w:val="22"/>
                <w:lang w:val="lt-LT"/>
              </w:rPr>
              <w:t>galiojantį transporto priemonės ES tipo atitikties liudijimą(ang. Certificate of Comformity).</w:t>
            </w:r>
            <w:r w:rsidRPr="00DC3E7A">
              <w:rPr>
                <w:rStyle w:val="Numatytasispastraiposriftas1"/>
                <w:rFonts w:ascii="Times New Roman" w:eastAsia="Calibri" w:hAnsi="Times New Roman" w:cs="Times New Roman"/>
                <w:sz w:val="22"/>
                <w:szCs w:val="22"/>
                <w:lang w:val="lt-LT"/>
              </w:rPr>
              <w:t xml:space="preserve"> Privalomi ir atitikimą įrodantys dokumentai turi būti pateikti pateikiant prekes sutarties vykdymo metu.</w:t>
            </w:r>
            <w:bookmarkEnd w:id="7"/>
          </w:p>
        </w:tc>
        <w:tc>
          <w:tcPr>
            <w:tcW w:w="904" w:type="pct"/>
            <w:shd w:val="clear" w:color="auto" w:fill="FFFFFF"/>
          </w:tcPr>
          <w:p w14:paraId="3FEAC640" w14:textId="6D9610FC" w:rsidR="00BF2D99" w:rsidRPr="00DC3E7A" w:rsidRDefault="00BF2D99" w:rsidP="00090CA6">
            <w:pPr>
              <w:spacing w:before="120" w:after="0" w:line="240" w:lineRule="auto"/>
              <w:rPr>
                <w:rFonts w:ascii="Times New Roman" w:hAnsi="Times New Roman" w:cs="Times New Roman"/>
                <w:sz w:val="22"/>
                <w:szCs w:val="22"/>
              </w:rPr>
            </w:pPr>
          </w:p>
        </w:tc>
        <w:tc>
          <w:tcPr>
            <w:tcW w:w="1015" w:type="pct"/>
            <w:shd w:val="clear" w:color="auto" w:fill="FFFFFF"/>
          </w:tcPr>
          <w:p w14:paraId="5C4FB54B" w14:textId="77777777" w:rsidR="00BF2D99" w:rsidRPr="00DC3E7A" w:rsidRDefault="00BF2D99" w:rsidP="00090CA6">
            <w:pPr>
              <w:spacing w:before="120" w:after="0" w:line="240" w:lineRule="auto"/>
              <w:rPr>
                <w:rFonts w:ascii="Times New Roman" w:hAnsi="Times New Roman" w:cs="Times New Roman"/>
                <w:sz w:val="22"/>
                <w:szCs w:val="22"/>
              </w:rPr>
            </w:pPr>
          </w:p>
        </w:tc>
      </w:tr>
      <w:tr w:rsidR="00BF2D99" w:rsidRPr="00E744C2" w14:paraId="52E046F6" w14:textId="2FD062A9" w:rsidTr="0096540B">
        <w:trPr>
          <w:trHeight w:val="300"/>
          <w:jc w:val="center"/>
        </w:trPr>
        <w:tc>
          <w:tcPr>
            <w:tcW w:w="230" w:type="pct"/>
            <w:vAlign w:val="center"/>
          </w:tcPr>
          <w:p w14:paraId="7553348D" w14:textId="77777777" w:rsidR="00BF2D99" w:rsidRPr="00DC3E7A" w:rsidRDefault="00BF2D99" w:rsidP="00090CA6">
            <w:pPr>
              <w:pStyle w:val="Standard"/>
              <w:numPr>
                <w:ilvl w:val="0"/>
                <w:numId w:val="3"/>
              </w:numPr>
              <w:spacing w:before="120"/>
              <w:ind w:left="0" w:firstLine="0"/>
              <w:jc w:val="center"/>
              <w:rPr>
                <w:sz w:val="22"/>
                <w:szCs w:val="22"/>
                <w:lang w:val="lt-LT"/>
              </w:rPr>
            </w:pPr>
          </w:p>
        </w:tc>
        <w:tc>
          <w:tcPr>
            <w:tcW w:w="527" w:type="pct"/>
            <w:shd w:val="clear" w:color="auto" w:fill="FFFFFF"/>
            <w:vAlign w:val="center"/>
          </w:tcPr>
          <w:p w14:paraId="14140427" w14:textId="77777777" w:rsidR="00BF2D99" w:rsidRPr="00DC3E7A" w:rsidRDefault="00BF2D99" w:rsidP="00090CA6">
            <w:pPr>
              <w:pStyle w:val="Standard"/>
              <w:spacing w:before="120"/>
              <w:rPr>
                <w:bCs/>
                <w:color w:val="000000"/>
                <w:sz w:val="22"/>
                <w:szCs w:val="22"/>
                <w:lang w:val="lt-LT"/>
              </w:rPr>
            </w:pPr>
            <w:r w:rsidRPr="00DC3E7A">
              <w:rPr>
                <w:bCs/>
                <w:color w:val="000000"/>
                <w:sz w:val="22"/>
                <w:szCs w:val="22"/>
                <w:lang w:val="lt-LT"/>
              </w:rPr>
              <w:t>Mokymai</w:t>
            </w:r>
          </w:p>
        </w:tc>
        <w:tc>
          <w:tcPr>
            <w:tcW w:w="2324" w:type="pct"/>
            <w:shd w:val="clear" w:color="auto" w:fill="FFFFFF"/>
            <w:vAlign w:val="center"/>
          </w:tcPr>
          <w:p w14:paraId="5EF01A9E" w14:textId="142FE678" w:rsidR="00BF2D99" w:rsidRPr="00DC3E7A" w:rsidRDefault="00BF2D99"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31.1.  Pristatęs transporto priemones, ne vėliau nei per 3 darbo dienas, tiekėjas privalo apmokyti pagal tiekėjo sudarytą saugaus ir ekonomiško </w:t>
            </w:r>
            <w:r w:rsidRPr="00DC3E7A">
              <w:rPr>
                <w:rFonts w:ascii="Times New Roman" w:hAnsi="Times New Roman" w:cs="Times New Roman"/>
                <w:sz w:val="22"/>
                <w:szCs w:val="22"/>
                <w:lang w:val="lt-LT"/>
              </w:rPr>
              <w:lastRenderedPageBreak/>
              <w:t>vairavimo programą pirkėjo bazėje, vairuotojus darbui naujais autobusais. Mokymų trukmė – ne mažiau kaip 8 akademinės valandos. Turi būti apmokyta ne mažiau 3 vairuotojų.</w:t>
            </w:r>
          </w:p>
          <w:p w14:paraId="1820FF11" w14:textId="348080FE" w:rsidR="00BF2D99" w:rsidRPr="00DC3E7A" w:rsidRDefault="00BF2D99"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31.2.  Pristatęs transporto priemones tiekėjas privalo savo sąskaita apmokyti tiekėjo numatytoje vietoje remonto personalą ( 1 remonto meistrą ir 1 šaltkalvį) atlikti autobusų remontą ir autobusų techninės priežiūros ir diagnostikos darbus. Mokymų trukmė – ne mažiau kaip 8 akademinės valandos.</w:t>
            </w:r>
          </w:p>
          <w:p w14:paraId="436E443E" w14:textId="46D68ACE" w:rsidR="00BF2D99" w:rsidRPr="00DC3E7A" w:rsidRDefault="00BF2D99" w:rsidP="00090CA6">
            <w:pPr>
              <w:pStyle w:val="BodyText"/>
              <w:tabs>
                <w:tab w:val="left" w:pos="277"/>
                <w:tab w:val="left" w:pos="389"/>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31.3. Visi Tiekėjo organizuojami mokymai turi būti lietuvių kalba. Mokymų datos ir grafikai turi būti suderinti su Pirkėju. Tiekėjas turi pateikti mokymų metodinę medžiagą lietuvių kalba popieriniu formatu visiems mokymų dalyviams. Sėkmingai mokymą užbaigusiems darbuotojams Tiekėjas turi išduoti pažymėjimus, patvirtinančius mokymo metu įgytą kvalifikaciją.</w:t>
            </w:r>
          </w:p>
        </w:tc>
        <w:tc>
          <w:tcPr>
            <w:tcW w:w="904" w:type="pct"/>
            <w:shd w:val="clear" w:color="auto" w:fill="FFFFFF"/>
          </w:tcPr>
          <w:p w14:paraId="783CE313" w14:textId="77777777" w:rsidR="00BF2D99" w:rsidRPr="00DC3E7A" w:rsidRDefault="00BF2D99" w:rsidP="00090CA6">
            <w:pPr>
              <w:pStyle w:val="BodyText"/>
              <w:tabs>
                <w:tab w:val="left" w:pos="277"/>
                <w:tab w:val="left" w:pos="389"/>
              </w:tabs>
              <w:spacing w:before="120" w:after="0" w:line="240" w:lineRule="auto"/>
              <w:ind w:left="472"/>
              <w:rPr>
                <w:rFonts w:ascii="Times New Roman" w:hAnsi="Times New Roman" w:cs="Times New Roman"/>
                <w:i/>
                <w:iCs/>
                <w:sz w:val="22"/>
                <w:szCs w:val="22"/>
                <w:lang w:val="lt-LT"/>
              </w:rPr>
            </w:pPr>
          </w:p>
        </w:tc>
        <w:tc>
          <w:tcPr>
            <w:tcW w:w="1015" w:type="pct"/>
            <w:shd w:val="clear" w:color="auto" w:fill="FFFFFF"/>
          </w:tcPr>
          <w:p w14:paraId="6865CC1A" w14:textId="77777777" w:rsidR="00BF2D99" w:rsidRPr="00DC3E7A" w:rsidRDefault="00BF2D99" w:rsidP="00090CA6">
            <w:pPr>
              <w:pStyle w:val="BodyText"/>
              <w:tabs>
                <w:tab w:val="left" w:pos="277"/>
                <w:tab w:val="left" w:pos="389"/>
              </w:tabs>
              <w:spacing w:before="120" w:after="0" w:line="240" w:lineRule="auto"/>
              <w:ind w:left="472"/>
              <w:rPr>
                <w:rFonts w:ascii="Times New Roman" w:hAnsi="Times New Roman" w:cs="Times New Roman"/>
                <w:i/>
                <w:iCs/>
                <w:sz w:val="22"/>
                <w:szCs w:val="22"/>
                <w:lang w:val="lt-LT"/>
              </w:rPr>
            </w:pPr>
          </w:p>
        </w:tc>
      </w:tr>
      <w:tr w:rsidR="00BF2D99" w:rsidRPr="00E744C2" w14:paraId="45D9D25F" w14:textId="40A55CF4" w:rsidTr="0096540B">
        <w:trPr>
          <w:trHeight w:val="300"/>
          <w:jc w:val="center"/>
        </w:trPr>
        <w:tc>
          <w:tcPr>
            <w:tcW w:w="230" w:type="pct"/>
            <w:vAlign w:val="center"/>
          </w:tcPr>
          <w:p w14:paraId="3EE7D3D6" w14:textId="77777777" w:rsidR="00BF2D99" w:rsidRPr="00DC3E7A" w:rsidRDefault="00BF2D99" w:rsidP="00090CA6">
            <w:pPr>
              <w:pStyle w:val="Standard"/>
              <w:numPr>
                <w:ilvl w:val="0"/>
                <w:numId w:val="3"/>
              </w:numPr>
              <w:spacing w:before="120"/>
              <w:ind w:left="0" w:firstLine="0"/>
              <w:jc w:val="center"/>
              <w:rPr>
                <w:sz w:val="22"/>
                <w:szCs w:val="22"/>
                <w:lang w:val="lt-LT"/>
              </w:rPr>
            </w:pPr>
          </w:p>
        </w:tc>
        <w:tc>
          <w:tcPr>
            <w:tcW w:w="527" w:type="pct"/>
            <w:shd w:val="clear" w:color="auto" w:fill="FFFFFF"/>
            <w:vAlign w:val="center"/>
          </w:tcPr>
          <w:p w14:paraId="5EB69F18" w14:textId="1A38BDA5" w:rsidR="00BF2D99" w:rsidRPr="00DC3E7A" w:rsidRDefault="00BF2D99" w:rsidP="00090CA6">
            <w:pPr>
              <w:pStyle w:val="Standard"/>
              <w:spacing w:before="120"/>
              <w:rPr>
                <w:bCs/>
                <w:color w:val="000000"/>
                <w:sz w:val="22"/>
                <w:szCs w:val="22"/>
                <w:lang w:val="lt-LT"/>
              </w:rPr>
            </w:pPr>
            <w:r w:rsidRPr="00DC3E7A">
              <w:rPr>
                <w:bCs/>
                <w:color w:val="000000"/>
                <w:sz w:val="22"/>
                <w:szCs w:val="22"/>
                <w:lang w:val="lt-LT"/>
              </w:rPr>
              <w:t>Kiti reikalavimai</w:t>
            </w:r>
          </w:p>
        </w:tc>
        <w:tc>
          <w:tcPr>
            <w:tcW w:w="2324" w:type="pct"/>
            <w:shd w:val="clear" w:color="auto" w:fill="FFFFFF"/>
            <w:vAlign w:val="center"/>
          </w:tcPr>
          <w:p w14:paraId="1D9CF27E" w14:textId="00E35346" w:rsidR="00BF2D99" w:rsidRPr="00DC3E7A" w:rsidRDefault="00BF2D99" w:rsidP="00090CA6">
            <w:pPr>
              <w:pStyle w:val="BodyText"/>
              <w:tabs>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32.1.  Autobusas turi atitikti Leidimų vežti keleivius reguliaraus susisiekimo kelių transporto maršrutais išdavimo taisyklių, patvirtintų Lietuvos Respublikos susisiekimo ministro 2006m. vasario 14 d. įsakymu Nr. 3-62 „Dėl Leidimų vežti keleivius reguliaraus susisiekimo kelių transporto maršrutais išdavimo taisyklių patvirtinimo“, III skyriuje nustatytus reikalavimus bei Keleivių bagažo vežimo kelių transportu taisyklių, patvirtintų Lietuvos Respublikos susisiekimo ministro 2011 m. balandžio 13d. įsakymu Nr. 3-223 „Dėl Keleivių ir bagažo vežimo kelių transportu taisyklių patvirtinimo“, V skyriuje nustatytus reikalavimus. </w:t>
            </w:r>
          </w:p>
          <w:p w14:paraId="1F023A35" w14:textId="28712F08" w:rsidR="00BF2D99" w:rsidRPr="00756466" w:rsidRDefault="00BF2D99" w:rsidP="00090CA6">
            <w:pPr>
              <w:pStyle w:val="BodyText"/>
              <w:tabs>
                <w:tab w:val="left" w:pos="528"/>
              </w:tabs>
              <w:spacing w:before="120" w:after="0" w:line="240" w:lineRule="auto"/>
              <w:rPr>
                <w:rFonts w:ascii="Times New Roman" w:hAnsi="Times New Roman" w:cs="Times New Roman"/>
                <w:sz w:val="22"/>
                <w:szCs w:val="22"/>
                <w:lang w:val="lt-LT"/>
              </w:rPr>
            </w:pPr>
            <w:r w:rsidRPr="00DC3E7A">
              <w:rPr>
                <w:rFonts w:ascii="Times New Roman" w:hAnsi="Times New Roman" w:cs="Times New Roman"/>
                <w:sz w:val="22"/>
                <w:szCs w:val="22"/>
                <w:lang w:val="lt-LT"/>
              </w:rPr>
              <w:t xml:space="preserve"> 32.2. </w:t>
            </w:r>
            <w:r w:rsidRPr="00E744C2">
              <w:rPr>
                <w:rStyle w:val="cf01"/>
                <w:rFonts w:ascii="Times New Roman" w:hAnsi="Times New Roman" w:cs="Times New Roman"/>
                <w:sz w:val="22"/>
                <w:szCs w:val="22"/>
                <w:lang w:val="lt-LT"/>
              </w:rPr>
              <w:t>Kartu su transporto priemone Tiekėjas privalo pateikti gamintojo išduotą transporto priemonės atitikties liudijimo originalą, registracijos pažymėjimą (transporto priemonė turi būti įregistruota užsakovo vardu) ir techninės apžiūros kortelę“</w:t>
            </w:r>
          </w:p>
        </w:tc>
        <w:tc>
          <w:tcPr>
            <w:tcW w:w="904" w:type="pct"/>
            <w:shd w:val="clear" w:color="auto" w:fill="FFFFFF"/>
          </w:tcPr>
          <w:p w14:paraId="32831DCF" w14:textId="7B42AD3D" w:rsidR="00BF2D99" w:rsidRPr="00756466" w:rsidRDefault="00BF2D99" w:rsidP="00090CA6">
            <w:pPr>
              <w:spacing w:before="120" w:after="0" w:line="240" w:lineRule="auto"/>
              <w:rPr>
                <w:rFonts w:ascii="Times New Roman" w:hAnsi="Times New Roman" w:cs="Times New Roman"/>
                <w:i/>
                <w:sz w:val="22"/>
                <w:szCs w:val="22"/>
              </w:rPr>
            </w:pPr>
          </w:p>
        </w:tc>
        <w:tc>
          <w:tcPr>
            <w:tcW w:w="1015" w:type="pct"/>
            <w:shd w:val="clear" w:color="auto" w:fill="FFFFFF"/>
          </w:tcPr>
          <w:p w14:paraId="22EBC9AB" w14:textId="77777777" w:rsidR="00BF2D99" w:rsidRPr="00756466" w:rsidRDefault="00BF2D99" w:rsidP="00090CA6">
            <w:pPr>
              <w:spacing w:before="120" w:after="0" w:line="240" w:lineRule="auto"/>
              <w:rPr>
                <w:rFonts w:ascii="Times New Roman" w:hAnsi="Times New Roman" w:cs="Times New Roman"/>
                <w:i/>
                <w:sz w:val="22"/>
                <w:szCs w:val="22"/>
              </w:rPr>
            </w:pPr>
          </w:p>
        </w:tc>
      </w:tr>
      <w:tr w:rsidR="00CA5A6E" w:rsidRPr="00E744C2" w14:paraId="5D243AD4" w14:textId="77777777" w:rsidTr="0096540B">
        <w:trPr>
          <w:trHeight w:val="300"/>
          <w:jc w:val="center"/>
        </w:trPr>
        <w:tc>
          <w:tcPr>
            <w:tcW w:w="230" w:type="pct"/>
            <w:vAlign w:val="center"/>
          </w:tcPr>
          <w:p w14:paraId="19E29711" w14:textId="77777777" w:rsidR="00CA5A6E" w:rsidRPr="00DC3E7A" w:rsidRDefault="00CA5A6E" w:rsidP="00090CA6">
            <w:pPr>
              <w:pStyle w:val="Standard"/>
              <w:numPr>
                <w:ilvl w:val="0"/>
                <w:numId w:val="3"/>
              </w:numPr>
              <w:spacing w:before="120"/>
              <w:ind w:left="0" w:firstLine="0"/>
              <w:jc w:val="center"/>
              <w:rPr>
                <w:sz w:val="22"/>
                <w:szCs w:val="22"/>
                <w:lang w:val="lt-LT"/>
              </w:rPr>
            </w:pPr>
          </w:p>
        </w:tc>
        <w:tc>
          <w:tcPr>
            <w:tcW w:w="527" w:type="pct"/>
            <w:shd w:val="clear" w:color="auto" w:fill="FFFFFF"/>
            <w:vAlign w:val="center"/>
          </w:tcPr>
          <w:p w14:paraId="24CA24FE" w14:textId="529202D3" w:rsidR="00CA5A6E" w:rsidRPr="00DC3E7A" w:rsidRDefault="00CA5A6E" w:rsidP="00090CA6">
            <w:pPr>
              <w:pStyle w:val="Standard"/>
              <w:spacing w:before="120"/>
              <w:rPr>
                <w:bCs/>
                <w:color w:val="000000"/>
                <w:sz w:val="22"/>
                <w:szCs w:val="22"/>
                <w:lang w:val="lt-LT"/>
              </w:rPr>
            </w:pPr>
            <w:r>
              <w:rPr>
                <w:bCs/>
                <w:color w:val="000000"/>
                <w:sz w:val="22"/>
                <w:szCs w:val="22"/>
                <w:lang w:val="lt-LT"/>
              </w:rPr>
              <w:t>Pristatymo terminas</w:t>
            </w:r>
          </w:p>
        </w:tc>
        <w:tc>
          <w:tcPr>
            <w:tcW w:w="2324" w:type="pct"/>
            <w:shd w:val="clear" w:color="auto" w:fill="FFFFFF"/>
            <w:vAlign w:val="center"/>
          </w:tcPr>
          <w:p w14:paraId="79F9F87D" w14:textId="21AA1F26" w:rsidR="00CA5A6E" w:rsidRPr="00DC3E7A" w:rsidRDefault="00A3762A" w:rsidP="00090CA6">
            <w:pPr>
              <w:pStyle w:val="BodyText"/>
              <w:tabs>
                <w:tab w:val="left" w:pos="528"/>
              </w:tabs>
              <w:spacing w:before="120"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Iki 2026 m. kovo 1 d.</w:t>
            </w:r>
          </w:p>
        </w:tc>
        <w:tc>
          <w:tcPr>
            <w:tcW w:w="904" w:type="pct"/>
            <w:shd w:val="clear" w:color="auto" w:fill="FFFFFF"/>
          </w:tcPr>
          <w:p w14:paraId="05BED9E9" w14:textId="77777777" w:rsidR="00CA5A6E" w:rsidRPr="00756466" w:rsidRDefault="00CA5A6E" w:rsidP="00090CA6">
            <w:pPr>
              <w:spacing w:before="120" w:after="0" w:line="240" w:lineRule="auto"/>
              <w:rPr>
                <w:rFonts w:ascii="Times New Roman" w:hAnsi="Times New Roman" w:cs="Times New Roman"/>
                <w:i/>
                <w:sz w:val="22"/>
                <w:szCs w:val="22"/>
              </w:rPr>
            </w:pPr>
          </w:p>
        </w:tc>
        <w:tc>
          <w:tcPr>
            <w:tcW w:w="1015" w:type="pct"/>
            <w:shd w:val="clear" w:color="auto" w:fill="FFFFFF"/>
          </w:tcPr>
          <w:p w14:paraId="05BA74EC" w14:textId="77777777" w:rsidR="00CA5A6E" w:rsidRPr="00756466" w:rsidRDefault="00CA5A6E" w:rsidP="00090CA6">
            <w:pPr>
              <w:spacing w:before="120" w:after="0" w:line="240" w:lineRule="auto"/>
              <w:rPr>
                <w:rFonts w:ascii="Times New Roman" w:hAnsi="Times New Roman" w:cs="Times New Roman"/>
                <w:i/>
                <w:sz w:val="22"/>
                <w:szCs w:val="22"/>
              </w:rPr>
            </w:pPr>
          </w:p>
        </w:tc>
      </w:tr>
    </w:tbl>
    <w:p w14:paraId="21EBE3E1" w14:textId="06D699E6" w:rsidR="00D81D3A" w:rsidRPr="00E744C2" w:rsidRDefault="00D81D3A" w:rsidP="00D81D3A">
      <w:pPr>
        <w:rPr>
          <w:rFonts w:ascii="Times New Roman" w:hAnsi="Times New Roman" w:cs="Times New Roman"/>
          <w:sz w:val="22"/>
          <w:szCs w:val="22"/>
          <w:u w:val="single"/>
        </w:rPr>
      </w:pPr>
    </w:p>
    <w:sectPr w:rsidR="00D81D3A" w:rsidRPr="00E744C2" w:rsidSect="00451AFB">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851"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0C64" w14:textId="77777777" w:rsidR="00563104" w:rsidRDefault="00563104">
      <w:r>
        <w:separator/>
      </w:r>
    </w:p>
  </w:endnote>
  <w:endnote w:type="continuationSeparator" w:id="0">
    <w:p w14:paraId="63270DE2" w14:textId="77777777" w:rsidR="00563104" w:rsidRDefault="0056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1AEB" w14:textId="77777777" w:rsidR="000E1CB1" w:rsidRDefault="000E1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60486"/>
      <w:docPartObj>
        <w:docPartGallery w:val="Page Numbers (Bottom of Page)"/>
        <w:docPartUnique/>
      </w:docPartObj>
    </w:sdtPr>
    <w:sdtEndPr/>
    <w:sdtContent>
      <w:p w14:paraId="2AF28AD3" w14:textId="77777777" w:rsidR="000E1CB1" w:rsidRDefault="000E1CB1">
        <w:pPr>
          <w:pStyle w:val="Footer"/>
          <w:jc w:val="right"/>
        </w:pPr>
        <w:r>
          <w:fldChar w:fldCharType="begin"/>
        </w:r>
        <w:r>
          <w:instrText>PAGE   \* MERGEFORMAT</w:instrText>
        </w:r>
        <w:r>
          <w:fldChar w:fldCharType="separate"/>
        </w:r>
        <w:r w:rsidR="00737C08">
          <w:rPr>
            <w:noProof/>
          </w:rPr>
          <w:t>11</w:t>
        </w:r>
        <w:r>
          <w:fldChar w:fldCharType="end"/>
        </w:r>
      </w:p>
    </w:sdtContent>
  </w:sdt>
  <w:p w14:paraId="35C48EF4" w14:textId="77777777" w:rsidR="000E1CB1" w:rsidRDefault="000E1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2BE" w14:textId="77777777" w:rsidR="000E1CB1" w:rsidRDefault="000E1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60C2" w14:textId="77777777" w:rsidR="00563104" w:rsidRDefault="00563104">
      <w:r>
        <w:separator/>
      </w:r>
    </w:p>
  </w:footnote>
  <w:footnote w:type="continuationSeparator" w:id="0">
    <w:p w14:paraId="054E5B98" w14:textId="77777777" w:rsidR="00563104" w:rsidRDefault="00563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1548" w14:textId="77777777" w:rsidR="000E1CB1" w:rsidRDefault="000E1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B300" w14:textId="77777777" w:rsidR="000E1CB1" w:rsidRDefault="000E1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2CA5" w14:textId="77777777" w:rsidR="000E1CB1" w:rsidRDefault="000E1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561"/>
    <w:multiLevelType w:val="multilevel"/>
    <w:tmpl w:val="DD0A7114"/>
    <w:lvl w:ilvl="0">
      <w:start w:val="30"/>
      <w:numFmt w:val="decimal"/>
      <w:lvlText w:val="%1."/>
      <w:lvlJc w:val="left"/>
      <w:pPr>
        <w:ind w:left="420" w:hanging="420"/>
      </w:pPr>
      <w:rPr>
        <w:rFonts w:hint="default"/>
      </w:rPr>
    </w:lvl>
    <w:lvl w:ilvl="1">
      <w:start w:val="1"/>
      <w:numFmt w:val="decimal"/>
      <w:lvlText w:val="%1.%2."/>
      <w:lvlJc w:val="left"/>
      <w:pPr>
        <w:ind w:left="532" w:hanging="42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1752" w:hanging="108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336" w:hanging="1440"/>
      </w:pPr>
      <w:rPr>
        <w:rFonts w:hint="default"/>
      </w:rPr>
    </w:lvl>
  </w:abstractNum>
  <w:abstractNum w:abstractNumId="1" w15:restartNumberingAfterBreak="0">
    <w:nsid w:val="0335410D"/>
    <w:multiLevelType w:val="multilevel"/>
    <w:tmpl w:val="8412285A"/>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A11506"/>
    <w:multiLevelType w:val="multilevel"/>
    <w:tmpl w:val="794269A6"/>
    <w:lvl w:ilvl="0">
      <w:start w:val="33"/>
      <w:numFmt w:val="decimal"/>
      <w:lvlText w:val="%1."/>
      <w:lvlJc w:val="left"/>
      <w:pPr>
        <w:ind w:left="420" w:hanging="420"/>
      </w:pPr>
      <w:rPr>
        <w:rFonts w:hint="default"/>
      </w:rPr>
    </w:lvl>
    <w:lvl w:ilvl="1">
      <w:start w:val="2"/>
      <w:numFmt w:val="decimal"/>
      <w:lvlText w:val="%1.%2."/>
      <w:lvlJc w:val="left"/>
      <w:pPr>
        <w:ind w:left="516" w:hanging="4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3" w15:restartNumberingAfterBreak="0">
    <w:nsid w:val="0BB12E23"/>
    <w:multiLevelType w:val="multilevel"/>
    <w:tmpl w:val="77DE1C68"/>
    <w:lvl w:ilvl="0">
      <w:start w:val="2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2741426"/>
    <w:multiLevelType w:val="multilevel"/>
    <w:tmpl w:val="0CAEA980"/>
    <w:lvl w:ilvl="0">
      <w:start w:val="1"/>
      <w:numFmt w:val="decimal"/>
      <w:lvlText w:val="%1."/>
      <w:lvlJc w:val="left"/>
      <w:pPr>
        <w:ind w:left="747" w:hanging="360"/>
      </w:pPr>
    </w:lvl>
    <w:lvl w:ilvl="1">
      <w:start w:val="1"/>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467" w:hanging="108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1827" w:hanging="1440"/>
      </w:pPr>
      <w:rPr>
        <w:rFonts w:hint="default"/>
      </w:rPr>
    </w:lvl>
  </w:abstractNum>
  <w:abstractNum w:abstractNumId="5" w15:restartNumberingAfterBreak="0">
    <w:nsid w:val="17960646"/>
    <w:multiLevelType w:val="multilevel"/>
    <w:tmpl w:val="AA6A3004"/>
    <w:lvl w:ilvl="0">
      <w:start w:val="3"/>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6" w15:restartNumberingAfterBreak="0">
    <w:nsid w:val="17A1306A"/>
    <w:multiLevelType w:val="multilevel"/>
    <w:tmpl w:val="0C4AF6BE"/>
    <w:lvl w:ilvl="0">
      <w:start w:val="3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7A37B74"/>
    <w:multiLevelType w:val="multilevel"/>
    <w:tmpl w:val="A4200C52"/>
    <w:lvl w:ilvl="0">
      <w:start w:val="28"/>
      <w:numFmt w:val="decimal"/>
      <w:lvlText w:val="%1."/>
      <w:lvlJc w:val="left"/>
      <w:pPr>
        <w:ind w:left="576" w:hanging="576"/>
      </w:pPr>
      <w:rPr>
        <w:rFonts w:hint="default"/>
      </w:rPr>
    </w:lvl>
    <w:lvl w:ilvl="1">
      <w:start w:val="2"/>
      <w:numFmt w:val="decimal"/>
      <w:lvlText w:val="%1.%2."/>
      <w:lvlJc w:val="left"/>
      <w:pPr>
        <w:ind w:left="624" w:hanging="576"/>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8" w15:restartNumberingAfterBreak="0">
    <w:nsid w:val="18702628"/>
    <w:multiLevelType w:val="multilevel"/>
    <w:tmpl w:val="0D66706A"/>
    <w:lvl w:ilvl="0">
      <w:start w:val="2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1782"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266" w:hanging="108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5688" w:hanging="1440"/>
      </w:pPr>
      <w:rPr>
        <w:rFonts w:hint="default"/>
      </w:rPr>
    </w:lvl>
  </w:abstractNum>
  <w:abstractNum w:abstractNumId="9" w15:restartNumberingAfterBreak="0">
    <w:nsid w:val="194D5B2D"/>
    <w:multiLevelType w:val="multilevel"/>
    <w:tmpl w:val="2492448A"/>
    <w:lvl w:ilvl="0">
      <w:start w:val="5"/>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248" w:hanging="72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1872" w:hanging="108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0" w15:restartNumberingAfterBreak="0">
    <w:nsid w:val="1B4A1190"/>
    <w:multiLevelType w:val="hybridMultilevel"/>
    <w:tmpl w:val="20469E7C"/>
    <w:lvl w:ilvl="0" w:tplc="266C433E">
      <w:start w:val="27"/>
      <w:numFmt w:val="decimal"/>
      <w:lvlText w:val="%1"/>
      <w:lvlJc w:val="left"/>
      <w:pPr>
        <w:ind w:left="492" w:hanging="360"/>
      </w:pPr>
      <w:rPr>
        <w:rFonts w:hint="default"/>
      </w:rPr>
    </w:lvl>
    <w:lvl w:ilvl="1" w:tplc="04270019" w:tentative="1">
      <w:start w:val="1"/>
      <w:numFmt w:val="lowerLetter"/>
      <w:lvlText w:val="%2."/>
      <w:lvlJc w:val="left"/>
      <w:pPr>
        <w:ind w:left="1212" w:hanging="360"/>
      </w:pPr>
    </w:lvl>
    <w:lvl w:ilvl="2" w:tplc="0427001B" w:tentative="1">
      <w:start w:val="1"/>
      <w:numFmt w:val="lowerRoman"/>
      <w:lvlText w:val="%3."/>
      <w:lvlJc w:val="right"/>
      <w:pPr>
        <w:ind w:left="1932" w:hanging="180"/>
      </w:pPr>
    </w:lvl>
    <w:lvl w:ilvl="3" w:tplc="0427000F" w:tentative="1">
      <w:start w:val="1"/>
      <w:numFmt w:val="decimal"/>
      <w:lvlText w:val="%4."/>
      <w:lvlJc w:val="left"/>
      <w:pPr>
        <w:ind w:left="2652" w:hanging="360"/>
      </w:pPr>
    </w:lvl>
    <w:lvl w:ilvl="4" w:tplc="04270019" w:tentative="1">
      <w:start w:val="1"/>
      <w:numFmt w:val="lowerLetter"/>
      <w:lvlText w:val="%5."/>
      <w:lvlJc w:val="left"/>
      <w:pPr>
        <w:ind w:left="3372" w:hanging="360"/>
      </w:pPr>
    </w:lvl>
    <w:lvl w:ilvl="5" w:tplc="0427001B" w:tentative="1">
      <w:start w:val="1"/>
      <w:numFmt w:val="lowerRoman"/>
      <w:lvlText w:val="%6."/>
      <w:lvlJc w:val="right"/>
      <w:pPr>
        <w:ind w:left="4092" w:hanging="180"/>
      </w:pPr>
    </w:lvl>
    <w:lvl w:ilvl="6" w:tplc="0427000F" w:tentative="1">
      <w:start w:val="1"/>
      <w:numFmt w:val="decimal"/>
      <w:lvlText w:val="%7."/>
      <w:lvlJc w:val="left"/>
      <w:pPr>
        <w:ind w:left="4812" w:hanging="360"/>
      </w:pPr>
    </w:lvl>
    <w:lvl w:ilvl="7" w:tplc="04270019" w:tentative="1">
      <w:start w:val="1"/>
      <w:numFmt w:val="lowerLetter"/>
      <w:lvlText w:val="%8."/>
      <w:lvlJc w:val="left"/>
      <w:pPr>
        <w:ind w:left="5532" w:hanging="360"/>
      </w:pPr>
    </w:lvl>
    <w:lvl w:ilvl="8" w:tplc="0427001B" w:tentative="1">
      <w:start w:val="1"/>
      <w:numFmt w:val="lowerRoman"/>
      <w:lvlText w:val="%9."/>
      <w:lvlJc w:val="right"/>
      <w:pPr>
        <w:ind w:left="6252" w:hanging="180"/>
      </w:pPr>
    </w:lvl>
  </w:abstractNum>
  <w:abstractNum w:abstractNumId="11" w15:restartNumberingAfterBreak="0">
    <w:nsid w:val="1BE2555A"/>
    <w:multiLevelType w:val="multilevel"/>
    <w:tmpl w:val="5B6816B0"/>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F64739B"/>
    <w:multiLevelType w:val="multilevel"/>
    <w:tmpl w:val="8096884E"/>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4B1711"/>
    <w:multiLevelType w:val="multilevel"/>
    <w:tmpl w:val="48147D80"/>
    <w:lvl w:ilvl="0">
      <w:start w:val="25"/>
      <w:numFmt w:val="decimal"/>
      <w:lvlText w:val="%1."/>
      <w:lvlJc w:val="left"/>
      <w:pPr>
        <w:ind w:left="555" w:hanging="555"/>
      </w:pPr>
      <w:rPr>
        <w:rFonts w:hint="default"/>
      </w:rPr>
    </w:lvl>
    <w:lvl w:ilvl="1">
      <w:start w:val="1"/>
      <w:numFmt w:val="decimal"/>
      <w:lvlText w:val="%1.%2."/>
      <w:lvlJc w:val="left"/>
      <w:pPr>
        <w:ind w:left="1065" w:hanging="55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14" w15:restartNumberingAfterBreak="0">
    <w:nsid w:val="25AE4B58"/>
    <w:multiLevelType w:val="multilevel"/>
    <w:tmpl w:val="705E56AC"/>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2746A1"/>
    <w:multiLevelType w:val="multilevel"/>
    <w:tmpl w:val="B1F2FD7A"/>
    <w:lvl w:ilvl="0">
      <w:start w:val="23"/>
      <w:numFmt w:val="decimal"/>
      <w:lvlText w:val="%1."/>
      <w:lvlJc w:val="left"/>
      <w:pPr>
        <w:ind w:left="576" w:hanging="576"/>
      </w:pPr>
      <w:rPr>
        <w:rFonts w:hint="default"/>
      </w:rPr>
    </w:lvl>
    <w:lvl w:ilvl="1">
      <w:start w:val="1"/>
      <w:numFmt w:val="decimal"/>
      <w:lvlText w:val="%1.%2."/>
      <w:lvlJc w:val="left"/>
      <w:pPr>
        <w:ind w:left="1055" w:hanging="576"/>
      </w:pPr>
      <w:rPr>
        <w:rFonts w:hint="default"/>
      </w:rPr>
    </w:lvl>
    <w:lvl w:ilvl="2">
      <w:start w:val="2"/>
      <w:numFmt w:val="decimal"/>
      <w:lvlText w:val="%1.%2.%3."/>
      <w:lvlJc w:val="left"/>
      <w:pPr>
        <w:ind w:left="1678" w:hanging="72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3954" w:hanging="1080"/>
      </w:pPr>
      <w:rPr>
        <w:rFonts w:hint="default"/>
      </w:rPr>
    </w:lvl>
    <w:lvl w:ilvl="7">
      <w:start w:val="1"/>
      <w:numFmt w:val="decimal"/>
      <w:lvlText w:val="%1.%2.%3.%4.%5.%6.%7.%8."/>
      <w:lvlJc w:val="left"/>
      <w:pPr>
        <w:ind w:left="4793" w:hanging="1440"/>
      </w:pPr>
      <w:rPr>
        <w:rFonts w:hint="default"/>
      </w:rPr>
    </w:lvl>
    <w:lvl w:ilvl="8">
      <w:start w:val="1"/>
      <w:numFmt w:val="decimal"/>
      <w:lvlText w:val="%1.%2.%3.%4.%5.%6.%7.%8.%9."/>
      <w:lvlJc w:val="left"/>
      <w:pPr>
        <w:ind w:left="5272" w:hanging="1440"/>
      </w:pPr>
      <w:rPr>
        <w:rFonts w:hint="default"/>
      </w:rPr>
    </w:lvl>
  </w:abstractNum>
  <w:abstractNum w:abstractNumId="16" w15:restartNumberingAfterBreak="0">
    <w:nsid w:val="2E761FF0"/>
    <w:multiLevelType w:val="multilevel"/>
    <w:tmpl w:val="FA28552E"/>
    <w:lvl w:ilvl="0">
      <w:start w:val="30"/>
      <w:numFmt w:val="decimal"/>
      <w:lvlText w:val="%1."/>
      <w:lvlJc w:val="left"/>
      <w:pPr>
        <w:ind w:left="420" w:hanging="420"/>
      </w:pPr>
      <w:rPr>
        <w:rFonts w:hint="default"/>
      </w:rPr>
    </w:lvl>
    <w:lvl w:ilvl="1">
      <w:start w:val="1"/>
      <w:numFmt w:val="decimal"/>
      <w:lvlText w:val="%1.%2."/>
      <w:lvlJc w:val="left"/>
      <w:pPr>
        <w:ind w:left="516" w:hanging="4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17" w15:restartNumberingAfterBreak="0">
    <w:nsid w:val="32860892"/>
    <w:multiLevelType w:val="multilevel"/>
    <w:tmpl w:val="E460BEF6"/>
    <w:lvl w:ilvl="0">
      <w:start w:val="2"/>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18" w15:restartNumberingAfterBreak="0">
    <w:nsid w:val="3B0028A0"/>
    <w:multiLevelType w:val="multilevel"/>
    <w:tmpl w:val="76CAC3F4"/>
    <w:lvl w:ilvl="0">
      <w:start w:val="29"/>
      <w:numFmt w:val="decimal"/>
      <w:lvlText w:val="%1."/>
      <w:lvlJc w:val="left"/>
      <w:pPr>
        <w:ind w:left="420" w:hanging="420"/>
      </w:pPr>
      <w:rPr>
        <w:rFonts w:hint="default"/>
      </w:rPr>
    </w:lvl>
    <w:lvl w:ilvl="1">
      <w:start w:val="3"/>
      <w:numFmt w:val="decimal"/>
      <w:lvlText w:val="%1.%2."/>
      <w:lvlJc w:val="left"/>
      <w:pPr>
        <w:ind w:left="516" w:hanging="4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19" w15:restartNumberingAfterBreak="0">
    <w:nsid w:val="3DBD4242"/>
    <w:multiLevelType w:val="hybridMultilevel"/>
    <w:tmpl w:val="31502050"/>
    <w:lvl w:ilvl="0" w:tplc="E6C475DC">
      <w:start w:val="1"/>
      <w:numFmt w:val="decimal"/>
      <w:lvlText w:val="%1)"/>
      <w:lvlJc w:val="left"/>
      <w:pPr>
        <w:ind w:left="720" w:hanging="360"/>
      </w:pPr>
    </w:lvl>
    <w:lvl w:ilvl="1" w:tplc="E7487B80">
      <w:start w:val="1"/>
      <w:numFmt w:val="decimal"/>
      <w:lvlText w:val="%2)"/>
      <w:lvlJc w:val="left"/>
      <w:pPr>
        <w:ind w:left="720" w:hanging="360"/>
      </w:pPr>
    </w:lvl>
    <w:lvl w:ilvl="2" w:tplc="84D086C6">
      <w:start w:val="1"/>
      <w:numFmt w:val="decimal"/>
      <w:lvlText w:val="%3)"/>
      <w:lvlJc w:val="left"/>
      <w:pPr>
        <w:ind w:left="720" w:hanging="360"/>
      </w:pPr>
    </w:lvl>
    <w:lvl w:ilvl="3" w:tplc="BED20724">
      <w:start w:val="1"/>
      <w:numFmt w:val="decimal"/>
      <w:lvlText w:val="%4)"/>
      <w:lvlJc w:val="left"/>
      <w:pPr>
        <w:ind w:left="720" w:hanging="360"/>
      </w:pPr>
    </w:lvl>
    <w:lvl w:ilvl="4" w:tplc="741258D6">
      <w:start w:val="1"/>
      <w:numFmt w:val="decimal"/>
      <w:lvlText w:val="%5)"/>
      <w:lvlJc w:val="left"/>
      <w:pPr>
        <w:ind w:left="720" w:hanging="360"/>
      </w:pPr>
    </w:lvl>
    <w:lvl w:ilvl="5" w:tplc="777EBAB8">
      <w:start w:val="1"/>
      <w:numFmt w:val="decimal"/>
      <w:lvlText w:val="%6)"/>
      <w:lvlJc w:val="left"/>
      <w:pPr>
        <w:ind w:left="720" w:hanging="360"/>
      </w:pPr>
    </w:lvl>
    <w:lvl w:ilvl="6" w:tplc="956A7298">
      <w:start w:val="1"/>
      <w:numFmt w:val="decimal"/>
      <w:lvlText w:val="%7)"/>
      <w:lvlJc w:val="left"/>
      <w:pPr>
        <w:ind w:left="720" w:hanging="360"/>
      </w:pPr>
    </w:lvl>
    <w:lvl w:ilvl="7" w:tplc="8C4A9BC6">
      <w:start w:val="1"/>
      <w:numFmt w:val="decimal"/>
      <w:lvlText w:val="%8)"/>
      <w:lvlJc w:val="left"/>
      <w:pPr>
        <w:ind w:left="720" w:hanging="360"/>
      </w:pPr>
    </w:lvl>
    <w:lvl w:ilvl="8" w:tplc="73D409EC">
      <w:start w:val="1"/>
      <w:numFmt w:val="decimal"/>
      <w:lvlText w:val="%9)"/>
      <w:lvlJc w:val="left"/>
      <w:pPr>
        <w:ind w:left="720" w:hanging="360"/>
      </w:pPr>
    </w:lvl>
  </w:abstractNum>
  <w:abstractNum w:abstractNumId="20" w15:restartNumberingAfterBreak="0">
    <w:nsid w:val="3F044FAE"/>
    <w:multiLevelType w:val="multilevel"/>
    <w:tmpl w:val="3CC6F6D6"/>
    <w:lvl w:ilvl="0">
      <w:start w:val="36"/>
      <w:numFmt w:val="decimal"/>
      <w:lvlText w:val="%1."/>
      <w:lvlJc w:val="left"/>
      <w:pPr>
        <w:ind w:left="420" w:hanging="420"/>
      </w:pPr>
      <w:rPr>
        <w:rFonts w:hint="default"/>
      </w:rPr>
    </w:lvl>
    <w:lvl w:ilvl="1">
      <w:start w:val="1"/>
      <w:numFmt w:val="decimal"/>
      <w:lvlText w:val="%1.%2."/>
      <w:lvlJc w:val="left"/>
      <w:pPr>
        <w:ind w:left="759" w:hanging="420"/>
      </w:pPr>
      <w:rPr>
        <w:rFonts w:hint="default"/>
      </w:rPr>
    </w:lvl>
    <w:lvl w:ilvl="2">
      <w:start w:val="1"/>
      <w:numFmt w:val="lowerLetter"/>
      <w:lvlText w:val="%1.%2.%3."/>
      <w:lvlJc w:val="left"/>
      <w:pPr>
        <w:ind w:left="1398" w:hanging="720"/>
      </w:pPr>
      <w:rPr>
        <w:rFonts w:hint="default"/>
      </w:rPr>
    </w:lvl>
    <w:lvl w:ilvl="3">
      <w:start w:val="1"/>
      <w:numFmt w:val="decimal"/>
      <w:lvlText w:val="%1.%2.%3.%4."/>
      <w:lvlJc w:val="left"/>
      <w:pPr>
        <w:ind w:left="1737"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114" w:hanging="108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152" w:hanging="1440"/>
      </w:pPr>
      <w:rPr>
        <w:rFonts w:hint="default"/>
      </w:rPr>
    </w:lvl>
  </w:abstractNum>
  <w:abstractNum w:abstractNumId="21" w15:restartNumberingAfterBreak="0">
    <w:nsid w:val="409C5AEC"/>
    <w:multiLevelType w:val="multilevel"/>
    <w:tmpl w:val="B1F20156"/>
    <w:lvl w:ilvl="0">
      <w:start w:val="3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0A546DA"/>
    <w:multiLevelType w:val="multilevel"/>
    <w:tmpl w:val="9A7E5744"/>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0C21C75"/>
    <w:multiLevelType w:val="multilevel"/>
    <w:tmpl w:val="CBECD8DA"/>
    <w:lvl w:ilvl="0">
      <w:start w:val="23"/>
      <w:numFmt w:val="decimal"/>
      <w:lvlText w:val="%1."/>
      <w:lvlJc w:val="left"/>
      <w:pPr>
        <w:ind w:left="576" w:hanging="576"/>
      </w:pPr>
      <w:rPr>
        <w:rFonts w:hint="default"/>
      </w:rPr>
    </w:lvl>
    <w:lvl w:ilvl="1">
      <w:start w:val="1"/>
      <w:numFmt w:val="decimal"/>
      <w:lvlText w:val="%1.%2."/>
      <w:lvlJc w:val="left"/>
      <w:pPr>
        <w:ind w:left="642" w:hanging="576"/>
      </w:pPr>
      <w:rPr>
        <w:rFonts w:hint="default"/>
      </w:rPr>
    </w:lvl>
    <w:lvl w:ilvl="2">
      <w:start w:val="2"/>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24" w15:restartNumberingAfterBreak="0">
    <w:nsid w:val="449964E2"/>
    <w:multiLevelType w:val="multilevel"/>
    <w:tmpl w:val="F394FD3E"/>
    <w:lvl w:ilvl="0">
      <w:start w:val="28"/>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AD6BDB"/>
    <w:multiLevelType w:val="multilevel"/>
    <w:tmpl w:val="06E4C29A"/>
    <w:lvl w:ilvl="0">
      <w:start w:val="29"/>
      <w:numFmt w:val="decimal"/>
      <w:lvlText w:val="%1"/>
      <w:lvlJc w:val="left"/>
      <w:pPr>
        <w:ind w:left="372" w:hanging="372"/>
      </w:pPr>
      <w:rPr>
        <w:rFonts w:hint="default"/>
      </w:rPr>
    </w:lvl>
    <w:lvl w:ilvl="1">
      <w:start w:val="2"/>
      <w:numFmt w:val="decimal"/>
      <w:lvlText w:val="%1.%2"/>
      <w:lvlJc w:val="left"/>
      <w:pPr>
        <w:ind w:left="468" w:hanging="372"/>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104" w:hanging="72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26" w15:restartNumberingAfterBreak="0">
    <w:nsid w:val="4B8912E3"/>
    <w:multiLevelType w:val="multilevel"/>
    <w:tmpl w:val="70CCAF2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BB36417"/>
    <w:multiLevelType w:val="multilevel"/>
    <w:tmpl w:val="2850EC10"/>
    <w:lvl w:ilvl="0">
      <w:start w:val="30"/>
      <w:numFmt w:val="decimal"/>
      <w:lvlText w:val="%1."/>
      <w:lvlJc w:val="left"/>
      <w:pPr>
        <w:ind w:left="576" w:hanging="576"/>
      </w:pPr>
      <w:rPr>
        <w:rFonts w:hint="default"/>
      </w:rPr>
    </w:lvl>
    <w:lvl w:ilvl="1">
      <w:start w:val="1"/>
      <w:numFmt w:val="decimal"/>
      <w:lvlText w:val="%1.%2."/>
      <w:lvlJc w:val="left"/>
      <w:pPr>
        <w:ind w:left="72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8" w15:restartNumberingAfterBreak="0">
    <w:nsid w:val="4C8D7450"/>
    <w:multiLevelType w:val="multilevel"/>
    <w:tmpl w:val="E4AC1BAE"/>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29" w15:restartNumberingAfterBreak="0">
    <w:nsid w:val="53FC31A0"/>
    <w:multiLevelType w:val="hybridMultilevel"/>
    <w:tmpl w:val="0F385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66992"/>
    <w:multiLevelType w:val="multilevel"/>
    <w:tmpl w:val="94283E0C"/>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57D5AA2"/>
    <w:multiLevelType w:val="multilevel"/>
    <w:tmpl w:val="702E0DC6"/>
    <w:lvl w:ilvl="0">
      <w:start w:val="3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5CF2A5D"/>
    <w:multiLevelType w:val="multilevel"/>
    <w:tmpl w:val="155AA510"/>
    <w:lvl w:ilvl="0">
      <w:start w:val="1"/>
      <w:numFmt w:val="decimal"/>
      <w:pStyle w:val="L1"/>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C8336B"/>
    <w:multiLevelType w:val="multilevel"/>
    <w:tmpl w:val="7D94F344"/>
    <w:lvl w:ilvl="0">
      <w:start w:val="29"/>
      <w:numFmt w:val="decimal"/>
      <w:lvlText w:val="%1."/>
      <w:lvlJc w:val="left"/>
      <w:pPr>
        <w:ind w:left="576" w:hanging="576"/>
      </w:pPr>
      <w:rPr>
        <w:rFonts w:hint="default"/>
      </w:rPr>
    </w:lvl>
    <w:lvl w:ilvl="1">
      <w:start w:val="1"/>
      <w:numFmt w:val="decimal"/>
      <w:lvlText w:val="%1.%2."/>
      <w:lvlJc w:val="left"/>
      <w:pPr>
        <w:ind w:left="726" w:hanging="576"/>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4" w15:restartNumberingAfterBreak="0">
    <w:nsid w:val="5E024019"/>
    <w:multiLevelType w:val="multilevel"/>
    <w:tmpl w:val="7D049E8C"/>
    <w:lvl w:ilvl="0">
      <w:start w:val="3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5523999"/>
    <w:multiLevelType w:val="multilevel"/>
    <w:tmpl w:val="D7C8A1A2"/>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5F47F20"/>
    <w:multiLevelType w:val="multilevel"/>
    <w:tmpl w:val="96CC9D10"/>
    <w:lvl w:ilvl="0">
      <w:start w:val="16"/>
      <w:numFmt w:val="decimal"/>
      <w:lvlText w:val="%1"/>
      <w:lvlJc w:val="left"/>
      <w:pPr>
        <w:ind w:left="372" w:hanging="372"/>
      </w:pPr>
      <w:rPr>
        <w:rFonts w:hint="default"/>
      </w:rPr>
    </w:lvl>
    <w:lvl w:ilvl="1">
      <w:start w:val="1"/>
      <w:numFmt w:val="decimal"/>
      <w:lvlText w:val="%1.%2"/>
      <w:lvlJc w:val="left"/>
      <w:pPr>
        <w:ind w:left="506" w:hanging="372"/>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256" w:hanging="72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1884" w:hanging="108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7" w15:restartNumberingAfterBreak="0">
    <w:nsid w:val="678C434C"/>
    <w:multiLevelType w:val="multilevel"/>
    <w:tmpl w:val="F9302EAE"/>
    <w:lvl w:ilvl="0">
      <w:start w:val="29"/>
      <w:numFmt w:val="decimal"/>
      <w:lvlText w:val="%1."/>
      <w:lvlJc w:val="left"/>
      <w:pPr>
        <w:ind w:left="420" w:hanging="420"/>
      </w:pPr>
      <w:rPr>
        <w:rFonts w:hint="default"/>
      </w:rPr>
    </w:lvl>
    <w:lvl w:ilvl="1">
      <w:start w:val="1"/>
      <w:numFmt w:val="decimal"/>
      <w:lvlText w:val="%1.%2."/>
      <w:lvlJc w:val="left"/>
      <w:pPr>
        <w:ind w:left="516" w:hanging="4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38" w15:restartNumberingAfterBreak="0">
    <w:nsid w:val="6B7D7AF3"/>
    <w:multiLevelType w:val="multilevel"/>
    <w:tmpl w:val="02AAA2D4"/>
    <w:lvl w:ilvl="0">
      <w:start w:val="31"/>
      <w:numFmt w:val="decimal"/>
      <w:lvlText w:val="%1."/>
      <w:lvlJc w:val="left"/>
      <w:pPr>
        <w:ind w:left="420" w:hanging="420"/>
      </w:pPr>
      <w:rPr>
        <w:rFonts w:hint="default"/>
      </w:rPr>
    </w:lvl>
    <w:lvl w:ilvl="1">
      <w:start w:val="1"/>
      <w:numFmt w:val="decimal"/>
      <w:lvlText w:val="%1.%2."/>
      <w:lvlJc w:val="left"/>
      <w:pPr>
        <w:ind w:left="516" w:hanging="4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39" w15:restartNumberingAfterBreak="0">
    <w:nsid w:val="6ED07D89"/>
    <w:multiLevelType w:val="hybridMultilevel"/>
    <w:tmpl w:val="7F2E89E4"/>
    <w:lvl w:ilvl="0" w:tplc="9BBE488E">
      <w:start w:val="1"/>
      <w:numFmt w:val="decimal"/>
      <w:lvlText w:val="%1."/>
      <w:lvlJc w:val="left"/>
      <w:pPr>
        <w:ind w:left="720" w:hanging="360"/>
      </w:pPr>
    </w:lvl>
    <w:lvl w:ilvl="1" w:tplc="BD04C79E">
      <w:start w:val="1"/>
      <w:numFmt w:val="decimal"/>
      <w:lvlText w:val="%2."/>
      <w:lvlJc w:val="left"/>
      <w:pPr>
        <w:ind w:left="720" w:hanging="360"/>
      </w:pPr>
    </w:lvl>
    <w:lvl w:ilvl="2" w:tplc="85BE3F9E">
      <w:start w:val="1"/>
      <w:numFmt w:val="decimal"/>
      <w:lvlText w:val="%3."/>
      <w:lvlJc w:val="left"/>
      <w:pPr>
        <w:ind w:left="720" w:hanging="360"/>
      </w:pPr>
    </w:lvl>
    <w:lvl w:ilvl="3" w:tplc="093A74E2">
      <w:start w:val="1"/>
      <w:numFmt w:val="decimal"/>
      <w:lvlText w:val="%4."/>
      <w:lvlJc w:val="left"/>
      <w:pPr>
        <w:ind w:left="720" w:hanging="360"/>
      </w:pPr>
    </w:lvl>
    <w:lvl w:ilvl="4" w:tplc="7B6A1548">
      <w:start w:val="1"/>
      <w:numFmt w:val="decimal"/>
      <w:lvlText w:val="%5."/>
      <w:lvlJc w:val="left"/>
      <w:pPr>
        <w:ind w:left="720" w:hanging="360"/>
      </w:pPr>
    </w:lvl>
    <w:lvl w:ilvl="5" w:tplc="C7D4B17E">
      <w:start w:val="1"/>
      <w:numFmt w:val="decimal"/>
      <w:lvlText w:val="%6."/>
      <w:lvlJc w:val="left"/>
      <w:pPr>
        <w:ind w:left="720" w:hanging="360"/>
      </w:pPr>
    </w:lvl>
    <w:lvl w:ilvl="6" w:tplc="B7FE0774">
      <w:start w:val="1"/>
      <w:numFmt w:val="decimal"/>
      <w:lvlText w:val="%7."/>
      <w:lvlJc w:val="left"/>
      <w:pPr>
        <w:ind w:left="720" w:hanging="360"/>
      </w:pPr>
    </w:lvl>
    <w:lvl w:ilvl="7" w:tplc="26DE63DA">
      <w:start w:val="1"/>
      <w:numFmt w:val="decimal"/>
      <w:lvlText w:val="%8."/>
      <w:lvlJc w:val="left"/>
      <w:pPr>
        <w:ind w:left="720" w:hanging="360"/>
      </w:pPr>
    </w:lvl>
    <w:lvl w:ilvl="8" w:tplc="13169440">
      <w:start w:val="1"/>
      <w:numFmt w:val="decimal"/>
      <w:lvlText w:val="%9."/>
      <w:lvlJc w:val="left"/>
      <w:pPr>
        <w:ind w:left="720" w:hanging="360"/>
      </w:pPr>
    </w:lvl>
  </w:abstractNum>
  <w:abstractNum w:abstractNumId="40" w15:restartNumberingAfterBreak="0">
    <w:nsid w:val="6F387E22"/>
    <w:multiLevelType w:val="multilevel"/>
    <w:tmpl w:val="6038D522"/>
    <w:lvl w:ilvl="0">
      <w:start w:val="3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26150A3"/>
    <w:multiLevelType w:val="multilevel"/>
    <w:tmpl w:val="ABECE720"/>
    <w:lvl w:ilvl="0">
      <w:start w:val="8"/>
      <w:numFmt w:val="decimal"/>
      <w:lvlText w:val="%1."/>
      <w:lvlJc w:val="left"/>
      <w:pPr>
        <w:ind w:left="360" w:hanging="360"/>
      </w:pPr>
      <w:rPr>
        <w:rFonts w:hint="default"/>
      </w:rPr>
    </w:lvl>
    <w:lvl w:ilvl="1">
      <w:start w:val="1"/>
      <w:numFmt w:val="decimal"/>
      <w:lvlText w:val="%1.%2."/>
      <w:lvlJc w:val="left"/>
      <w:pPr>
        <w:ind w:left="456" w:hanging="36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42" w15:restartNumberingAfterBreak="0">
    <w:nsid w:val="734C72B8"/>
    <w:multiLevelType w:val="multilevel"/>
    <w:tmpl w:val="BB04233E"/>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1C1B67"/>
    <w:multiLevelType w:val="multilevel"/>
    <w:tmpl w:val="C876E8F6"/>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B9C5EFA"/>
    <w:multiLevelType w:val="hybridMultilevel"/>
    <w:tmpl w:val="84A40648"/>
    <w:lvl w:ilvl="0" w:tplc="0427000F">
      <w:start w:val="1"/>
      <w:numFmt w:val="decimal"/>
      <w:lvlText w:val="%1."/>
      <w:lvlJc w:val="left"/>
      <w:pPr>
        <w:ind w:left="927" w:hanging="360"/>
      </w:pPr>
    </w:lvl>
    <w:lvl w:ilvl="1" w:tplc="04270019">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45" w15:restartNumberingAfterBreak="0">
    <w:nsid w:val="7C8C4883"/>
    <w:multiLevelType w:val="multilevel"/>
    <w:tmpl w:val="F51003E8"/>
    <w:lvl w:ilvl="0">
      <w:start w:val="3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E3F7BAD"/>
    <w:multiLevelType w:val="multilevel"/>
    <w:tmpl w:val="DBA6E910"/>
    <w:lvl w:ilvl="0">
      <w:start w:val="31"/>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lowerLetter"/>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num w:numId="1" w16cid:durableId="2035303305">
    <w:abstractNumId w:val="32"/>
  </w:num>
  <w:num w:numId="2" w16cid:durableId="402989503">
    <w:abstractNumId w:val="4"/>
  </w:num>
  <w:num w:numId="3" w16cid:durableId="2051957287">
    <w:abstractNumId w:val="44"/>
  </w:num>
  <w:num w:numId="4" w16cid:durableId="810250971">
    <w:abstractNumId w:val="28"/>
  </w:num>
  <w:num w:numId="5" w16cid:durableId="14428009">
    <w:abstractNumId w:val="17"/>
  </w:num>
  <w:num w:numId="6" w16cid:durableId="1430080287">
    <w:abstractNumId w:val="33"/>
  </w:num>
  <w:num w:numId="7" w16cid:durableId="1971859370">
    <w:abstractNumId w:val="27"/>
  </w:num>
  <w:num w:numId="8" w16cid:durableId="2131707215">
    <w:abstractNumId w:val="45"/>
  </w:num>
  <w:num w:numId="9" w16cid:durableId="1946841434">
    <w:abstractNumId w:val="43"/>
  </w:num>
  <w:num w:numId="10" w16cid:durableId="2092896642">
    <w:abstractNumId w:val="14"/>
  </w:num>
  <w:num w:numId="11" w16cid:durableId="388722476">
    <w:abstractNumId w:val="22"/>
  </w:num>
  <w:num w:numId="12" w16cid:durableId="1162889528">
    <w:abstractNumId w:val="42"/>
  </w:num>
  <w:num w:numId="13" w16cid:durableId="1673528282">
    <w:abstractNumId w:val="26"/>
  </w:num>
  <w:num w:numId="14" w16cid:durableId="983696829">
    <w:abstractNumId w:val="30"/>
  </w:num>
  <w:num w:numId="15" w16cid:durableId="164825867">
    <w:abstractNumId w:val="35"/>
  </w:num>
  <w:num w:numId="16" w16cid:durableId="1180313560">
    <w:abstractNumId w:val="3"/>
  </w:num>
  <w:num w:numId="17" w16cid:durableId="1222256385">
    <w:abstractNumId w:val="11"/>
  </w:num>
  <w:num w:numId="18" w16cid:durableId="190610860">
    <w:abstractNumId w:val="6"/>
  </w:num>
  <w:num w:numId="19" w16cid:durableId="788818155">
    <w:abstractNumId w:val="46"/>
  </w:num>
  <w:num w:numId="20" w16cid:durableId="1311787082">
    <w:abstractNumId w:val="40"/>
  </w:num>
  <w:num w:numId="21" w16cid:durableId="424149838">
    <w:abstractNumId w:val="21"/>
  </w:num>
  <w:num w:numId="22" w16cid:durableId="771897067">
    <w:abstractNumId w:val="31"/>
  </w:num>
  <w:num w:numId="23" w16cid:durableId="996811463">
    <w:abstractNumId w:val="34"/>
  </w:num>
  <w:num w:numId="24" w16cid:durableId="1769152482">
    <w:abstractNumId w:val="20"/>
  </w:num>
  <w:num w:numId="25" w16cid:durableId="386534694">
    <w:abstractNumId w:val="1"/>
  </w:num>
  <w:num w:numId="26" w16cid:durableId="1607880218">
    <w:abstractNumId w:val="13"/>
  </w:num>
  <w:num w:numId="27" w16cid:durableId="1945457779">
    <w:abstractNumId w:val="9"/>
  </w:num>
  <w:num w:numId="28" w16cid:durableId="742793701">
    <w:abstractNumId w:val="5"/>
  </w:num>
  <w:num w:numId="29" w16cid:durableId="743262739">
    <w:abstractNumId w:val="41"/>
  </w:num>
  <w:num w:numId="30" w16cid:durableId="1815902529">
    <w:abstractNumId w:val="36"/>
  </w:num>
  <w:num w:numId="31" w16cid:durableId="2071532510">
    <w:abstractNumId w:val="15"/>
  </w:num>
  <w:num w:numId="32" w16cid:durableId="686953965">
    <w:abstractNumId w:val="23"/>
  </w:num>
  <w:num w:numId="33" w16cid:durableId="1950818425">
    <w:abstractNumId w:val="8"/>
  </w:num>
  <w:num w:numId="34" w16cid:durableId="2009555906">
    <w:abstractNumId w:val="10"/>
  </w:num>
  <w:num w:numId="35" w16cid:durableId="1169369208">
    <w:abstractNumId w:val="7"/>
  </w:num>
  <w:num w:numId="36" w16cid:durableId="2002535678">
    <w:abstractNumId w:val="37"/>
  </w:num>
  <w:num w:numId="37" w16cid:durableId="290789293">
    <w:abstractNumId w:val="25"/>
  </w:num>
  <w:num w:numId="38" w16cid:durableId="270212867">
    <w:abstractNumId w:val="18"/>
  </w:num>
  <w:num w:numId="39" w16cid:durableId="2113553194">
    <w:abstractNumId w:val="2"/>
  </w:num>
  <w:num w:numId="40" w16cid:durableId="1215972889">
    <w:abstractNumId w:val="16"/>
  </w:num>
  <w:num w:numId="41" w16cid:durableId="1044864359">
    <w:abstractNumId w:val="0"/>
  </w:num>
  <w:num w:numId="42" w16cid:durableId="1155679088">
    <w:abstractNumId w:val="38"/>
  </w:num>
  <w:num w:numId="43" w16cid:durableId="1140221353">
    <w:abstractNumId w:val="12"/>
  </w:num>
  <w:num w:numId="44" w16cid:durableId="1058825988">
    <w:abstractNumId w:val="29"/>
  </w:num>
  <w:num w:numId="45" w16cid:durableId="1430394793">
    <w:abstractNumId w:val="19"/>
  </w:num>
  <w:num w:numId="46" w16cid:durableId="14234882">
    <w:abstractNumId w:val="39"/>
  </w:num>
  <w:num w:numId="47" w16cid:durableId="97799521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57"/>
    <w:rsid w:val="00000830"/>
    <w:rsid w:val="00001E5E"/>
    <w:rsid w:val="00003558"/>
    <w:rsid w:val="0000408C"/>
    <w:rsid w:val="000075DF"/>
    <w:rsid w:val="00007C48"/>
    <w:rsid w:val="000107C1"/>
    <w:rsid w:val="00013218"/>
    <w:rsid w:val="00020331"/>
    <w:rsid w:val="00021793"/>
    <w:rsid w:val="00026730"/>
    <w:rsid w:val="00026C11"/>
    <w:rsid w:val="00030AD6"/>
    <w:rsid w:val="000323CA"/>
    <w:rsid w:val="000332F0"/>
    <w:rsid w:val="00041C29"/>
    <w:rsid w:val="0004430F"/>
    <w:rsid w:val="000505FB"/>
    <w:rsid w:val="0005478F"/>
    <w:rsid w:val="000576E0"/>
    <w:rsid w:val="000578CF"/>
    <w:rsid w:val="00063DFB"/>
    <w:rsid w:val="000641A5"/>
    <w:rsid w:val="0006575A"/>
    <w:rsid w:val="000710B3"/>
    <w:rsid w:val="0007282E"/>
    <w:rsid w:val="000734D5"/>
    <w:rsid w:val="00077F56"/>
    <w:rsid w:val="00082AFD"/>
    <w:rsid w:val="00090322"/>
    <w:rsid w:val="00090CA6"/>
    <w:rsid w:val="00091D15"/>
    <w:rsid w:val="00092184"/>
    <w:rsid w:val="00095715"/>
    <w:rsid w:val="000A2D36"/>
    <w:rsid w:val="000A584A"/>
    <w:rsid w:val="000A700B"/>
    <w:rsid w:val="000B18F4"/>
    <w:rsid w:val="000B2D39"/>
    <w:rsid w:val="000B3806"/>
    <w:rsid w:val="000B70B0"/>
    <w:rsid w:val="000B7519"/>
    <w:rsid w:val="000C6C01"/>
    <w:rsid w:val="000D19FF"/>
    <w:rsid w:val="000D2661"/>
    <w:rsid w:val="000D2E98"/>
    <w:rsid w:val="000E016A"/>
    <w:rsid w:val="000E01C2"/>
    <w:rsid w:val="000E08AD"/>
    <w:rsid w:val="000E1CB1"/>
    <w:rsid w:val="000E3B66"/>
    <w:rsid w:val="000E3CF8"/>
    <w:rsid w:val="000E3E87"/>
    <w:rsid w:val="000E4156"/>
    <w:rsid w:val="000F3DA2"/>
    <w:rsid w:val="000F5452"/>
    <w:rsid w:val="00104306"/>
    <w:rsid w:val="00105C9F"/>
    <w:rsid w:val="001065C2"/>
    <w:rsid w:val="00106963"/>
    <w:rsid w:val="00107694"/>
    <w:rsid w:val="0011123A"/>
    <w:rsid w:val="00113919"/>
    <w:rsid w:val="0012069E"/>
    <w:rsid w:val="00123D11"/>
    <w:rsid w:val="00125303"/>
    <w:rsid w:val="00125D82"/>
    <w:rsid w:val="00131A31"/>
    <w:rsid w:val="0013206E"/>
    <w:rsid w:val="0013241F"/>
    <w:rsid w:val="00132815"/>
    <w:rsid w:val="00134360"/>
    <w:rsid w:val="00134797"/>
    <w:rsid w:val="00134F82"/>
    <w:rsid w:val="00135B1A"/>
    <w:rsid w:val="00136490"/>
    <w:rsid w:val="0013664A"/>
    <w:rsid w:val="001367C3"/>
    <w:rsid w:val="00137193"/>
    <w:rsid w:val="00137CAA"/>
    <w:rsid w:val="00143147"/>
    <w:rsid w:val="00151C69"/>
    <w:rsid w:val="00152455"/>
    <w:rsid w:val="0015247C"/>
    <w:rsid w:val="00153B95"/>
    <w:rsid w:val="00154BA1"/>
    <w:rsid w:val="00160994"/>
    <w:rsid w:val="00160CD8"/>
    <w:rsid w:val="0016105C"/>
    <w:rsid w:val="00162FB4"/>
    <w:rsid w:val="00162FF3"/>
    <w:rsid w:val="00165458"/>
    <w:rsid w:val="00166A3F"/>
    <w:rsid w:val="00167D34"/>
    <w:rsid w:val="00173F69"/>
    <w:rsid w:val="00176878"/>
    <w:rsid w:val="0017742F"/>
    <w:rsid w:val="001841A2"/>
    <w:rsid w:val="0018489F"/>
    <w:rsid w:val="00184B8B"/>
    <w:rsid w:val="00184BE0"/>
    <w:rsid w:val="001859CA"/>
    <w:rsid w:val="00186B61"/>
    <w:rsid w:val="00186D66"/>
    <w:rsid w:val="00187EA2"/>
    <w:rsid w:val="00190BCC"/>
    <w:rsid w:val="0019419C"/>
    <w:rsid w:val="001A0F16"/>
    <w:rsid w:val="001A2C93"/>
    <w:rsid w:val="001A5DDD"/>
    <w:rsid w:val="001A6CBB"/>
    <w:rsid w:val="001A7111"/>
    <w:rsid w:val="001B39DE"/>
    <w:rsid w:val="001B3C5B"/>
    <w:rsid w:val="001B483C"/>
    <w:rsid w:val="001B4C4E"/>
    <w:rsid w:val="001B58D2"/>
    <w:rsid w:val="001B5D4D"/>
    <w:rsid w:val="001B661F"/>
    <w:rsid w:val="001B7019"/>
    <w:rsid w:val="001C29DF"/>
    <w:rsid w:val="001C2A91"/>
    <w:rsid w:val="001C3884"/>
    <w:rsid w:val="001C7B0E"/>
    <w:rsid w:val="001D3ECC"/>
    <w:rsid w:val="001E00EB"/>
    <w:rsid w:val="001E254C"/>
    <w:rsid w:val="001E3660"/>
    <w:rsid w:val="001E6421"/>
    <w:rsid w:val="001F1C21"/>
    <w:rsid w:val="001F24CB"/>
    <w:rsid w:val="001F5257"/>
    <w:rsid w:val="001F78BB"/>
    <w:rsid w:val="00200AAC"/>
    <w:rsid w:val="002076CF"/>
    <w:rsid w:val="002127F1"/>
    <w:rsid w:val="002130BF"/>
    <w:rsid w:val="00213A6E"/>
    <w:rsid w:val="00213DDF"/>
    <w:rsid w:val="0021727C"/>
    <w:rsid w:val="002200CF"/>
    <w:rsid w:val="00220F1F"/>
    <w:rsid w:val="00222405"/>
    <w:rsid w:val="00224082"/>
    <w:rsid w:val="0022620C"/>
    <w:rsid w:val="002266A1"/>
    <w:rsid w:val="00233352"/>
    <w:rsid w:val="002358DE"/>
    <w:rsid w:val="00236888"/>
    <w:rsid w:val="00236DE1"/>
    <w:rsid w:val="00240E53"/>
    <w:rsid w:val="00243589"/>
    <w:rsid w:val="00243F8F"/>
    <w:rsid w:val="00245E81"/>
    <w:rsid w:val="002467FE"/>
    <w:rsid w:val="00246989"/>
    <w:rsid w:val="00252F14"/>
    <w:rsid w:val="002538B0"/>
    <w:rsid w:val="00257F1F"/>
    <w:rsid w:val="00262BC1"/>
    <w:rsid w:val="00262D62"/>
    <w:rsid w:val="0026786B"/>
    <w:rsid w:val="00267A64"/>
    <w:rsid w:val="00271BD3"/>
    <w:rsid w:val="0027303C"/>
    <w:rsid w:val="00273154"/>
    <w:rsid w:val="00273EA4"/>
    <w:rsid w:val="00275315"/>
    <w:rsid w:val="002764EB"/>
    <w:rsid w:val="00277CCB"/>
    <w:rsid w:val="00284373"/>
    <w:rsid w:val="002865B6"/>
    <w:rsid w:val="002866F9"/>
    <w:rsid w:val="00287EB2"/>
    <w:rsid w:val="002909F2"/>
    <w:rsid w:val="00291053"/>
    <w:rsid w:val="00292965"/>
    <w:rsid w:val="0029303A"/>
    <w:rsid w:val="0029407D"/>
    <w:rsid w:val="00297BC8"/>
    <w:rsid w:val="002A1F8B"/>
    <w:rsid w:val="002A4C43"/>
    <w:rsid w:val="002A66F0"/>
    <w:rsid w:val="002A6BEA"/>
    <w:rsid w:val="002A6FC1"/>
    <w:rsid w:val="002A7D14"/>
    <w:rsid w:val="002B1858"/>
    <w:rsid w:val="002B4AF5"/>
    <w:rsid w:val="002B59B5"/>
    <w:rsid w:val="002B7338"/>
    <w:rsid w:val="002B77EF"/>
    <w:rsid w:val="002C0F45"/>
    <w:rsid w:val="002C3F6C"/>
    <w:rsid w:val="002C71C5"/>
    <w:rsid w:val="002C76CD"/>
    <w:rsid w:val="002C7EAA"/>
    <w:rsid w:val="002D446D"/>
    <w:rsid w:val="002D702F"/>
    <w:rsid w:val="002E1DEA"/>
    <w:rsid w:val="002E1E79"/>
    <w:rsid w:val="002E5696"/>
    <w:rsid w:val="002E5F93"/>
    <w:rsid w:val="002E6D8E"/>
    <w:rsid w:val="002E78A4"/>
    <w:rsid w:val="002F2C76"/>
    <w:rsid w:val="002F2D72"/>
    <w:rsid w:val="002F3BC6"/>
    <w:rsid w:val="002F474C"/>
    <w:rsid w:val="002F4C80"/>
    <w:rsid w:val="002F4F36"/>
    <w:rsid w:val="002F61EF"/>
    <w:rsid w:val="002F75A4"/>
    <w:rsid w:val="00300B0B"/>
    <w:rsid w:val="00301F04"/>
    <w:rsid w:val="00302D62"/>
    <w:rsid w:val="00303634"/>
    <w:rsid w:val="00304D1E"/>
    <w:rsid w:val="00304F5E"/>
    <w:rsid w:val="00312D1B"/>
    <w:rsid w:val="00316748"/>
    <w:rsid w:val="003234B0"/>
    <w:rsid w:val="00324968"/>
    <w:rsid w:val="003276A6"/>
    <w:rsid w:val="003313F8"/>
    <w:rsid w:val="0033195B"/>
    <w:rsid w:val="00334BFD"/>
    <w:rsid w:val="0033507F"/>
    <w:rsid w:val="003357C4"/>
    <w:rsid w:val="00336919"/>
    <w:rsid w:val="003422C9"/>
    <w:rsid w:val="00344320"/>
    <w:rsid w:val="003459FE"/>
    <w:rsid w:val="00346AB7"/>
    <w:rsid w:val="003523E9"/>
    <w:rsid w:val="00354B19"/>
    <w:rsid w:val="003558B9"/>
    <w:rsid w:val="00356C22"/>
    <w:rsid w:val="00357D7E"/>
    <w:rsid w:val="003603B9"/>
    <w:rsid w:val="00360D9A"/>
    <w:rsid w:val="00362241"/>
    <w:rsid w:val="00365893"/>
    <w:rsid w:val="00365AB4"/>
    <w:rsid w:val="003706B8"/>
    <w:rsid w:val="0037124C"/>
    <w:rsid w:val="0037377E"/>
    <w:rsid w:val="00375F4F"/>
    <w:rsid w:val="00376729"/>
    <w:rsid w:val="003770B4"/>
    <w:rsid w:val="00386895"/>
    <w:rsid w:val="00386B75"/>
    <w:rsid w:val="00387917"/>
    <w:rsid w:val="00391D28"/>
    <w:rsid w:val="00391EDB"/>
    <w:rsid w:val="00394B2E"/>
    <w:rsid w:val="00396EDA"/>
    <w:rsid w:val="00397FA9"/>
    <w:rsid w:val="003A004A"/>
    <w:rsid w:val="003A0F2A"/>
    <w:rsid w:val="003A221B"/>
    <w:rsid w:val="003A2C41"/>
    <w:rsid w:val="003A6691"/>
    <w:rsid w:val="003A6960"/>
    <w:rsid w:val="003B4BAB"/>
    <w:rsid w:val="003B65FD"/>
    <w:rsid w:val="003C0509"/>
    <w:rsid w:val="003C40A2"/>
    <w:rsid w:val="003C5484"/>
    <w:rsid w:val="003C6A00"/>
    <w:rsid w:val="003C6D7E"/>
    <w:rsid w:val="003D226F"/>
    <w:rsid w:val="003D274A"/>
    <w:rsid w:val="003D3051"/>
    <w:rsid w:val="003D5F9A"/>
    <w:rsid w:val="003E36E3"/>
    <w:rsid w:val="003E428C"/>
    <w:rsid w:val="003E4974"/>
    <w:rsid w:val="003E674C"/>
    <w:rsid w:val="003E746D"/>
    <w:rsid w:val="003F2168"/>
    <w:rsid w:val="003F2C18"/>
    <w:rsid w:val="003F47C7"/>
    <w:rsid w:val="003F4CEE"/>
    <w:rsid w:val="003F4EBE"/>
    <w:rsid w:val="003F64CE"/>
    <w:rsid w:val="003F71C3"/>
    <w:rsid w:val="0040227B"/>
    <w:rsid w:val="00403F7E"/>
    <w:rsid w:val="00405AD4"/>
    <w:rsid w:val="00410FEA"/>
    <w:rsid w:val="00417D3F"/>
    <w:rsid w:val="004221E7"/>
    <w:rsid w:val="00423A5F"/>
    <w:rsid w:val="0042469E"/>
    <w:rsid w:val="004248C1"/>
    <w:rsid w:val="00426B02"/>
    <w:rsid w:val="004272E4"/>
    <w:rsid w:val="0043076C"/>
    <w:rsid w:val="00430CB4"/>
    <w:rsid w:val="00434968"/>
    <w:rsid w:val="00435871"/>
    <w:rsid w:val="004367BA"/>
    <w:rsid w:val="00437F6F"/>
    <w:rsid w:val="0044057E"/>
    <w:rsid w:val="00441782"/>
    <w:rsid w:val="00442D79"/>
    <w:rsid w:val="00442F6A"/>
    <w:rsid w:val="00442F9D"/>
    <w:rsid w:val="00451AFB"/>
    <w:rsid w:val="00455B2A"/>
    <w:rsid w:val="0045673E"/>
    <w:rsid w:val="00457E05"/>
    <w:rsid w:val="004628CC"/>
    <w:rsid w:val="00465CA9"/>
    <w:rsid w:val="00466DC2"/>
    <w:rsid w:val="00474CDE"/>
    <w:rsid w:val="004822CA"/>
    <w:rsid w:val="00484259"/>
    <w:rsid w:val="0048512F"/>
    <w:rsid w:val="00492900"/>
    <w:rsid w:val="0049617C"/>
    <w:rsid w:val="004969C9"/>
    <w:rsid w:val="00497C92"/>
    <w:rsid w:val="004A00F9"/>
    <w:rsid w:val="004A1884"/>
    <w:rsid w:val="004A2D11"/>
    <w:rsid w:val="004A66E5"/>
    <w:rsid w:val="004B13FB"/>
    <w:rsid w:val="004B2A6B"/>
    <w:rsid w:val="004B35D2"/>
    <w:rsid w:val="004C4EA0"/>
    <w:rsid w:val="004C6366"/>
    <w:rsid w:val="004C665A"/>
    <w:rsid w:val="004D13FC"/>
    <w:rsid w:val="004D2435"/>
    <w:rsid w:val="004D52AE"/>
    <w:rsid w:val="004D593D"/>
    <w:rsid w:val="004D6FE1"/>
    <w:rsid w:val="004E03BA"/>
    <w:rsid w:val="004E11D9"/>
    <w:rsid w:val="004E1DBD"/>
    <w:rsid w:val="004E3687"/>
    <w:rsid w:val="004E7413"/>
    <w:rsid w:val="004E7481"/>
    <w:rsid w:val="004E79B5"/>
    <w:rsid w:val="004E7DEA"/>
    <w:rsid w:val="004E7F94"/>
    <w:rsid w:val="004F451A"/>
    <w:rsid w:val="004F4D18"/>
    <w:rsid w:val="004F5184"/>
    <w:rsid w:val="004F6FE1"/>
    <w:rsid w:val="00502EC9"/>
    <w:rsid w:val="00506B68"/>
    <w:rsid w:val="00511269"/>
    <w:rsid w:val="00511B70"/>
    <w:rsid w:val="005124B5"/>
    <w:rsid w:val="00515080"/>
    <w:rsid w:val="00515B4A"/>
    <w:rsid w:val="00515D92"/>
    <w:rsid w:val="00520D31"/>
    <w:rsid w:val="00520E26"/>
    <w:rsid w:val="005231A1"/>
    <w:rsid w:val="00525120"/>
    <w:rsid w:val="00527EDD"/>
    <w:rsid w:val="00531D64"/>
    <w:rsid w:val="005321F8"/>
    <w:rsid w:val="005345D8"/>
    <w:rsid w:val="00535100"/>
    <w:rsid w:val="00536E4B"/>
    <w:rsid w:val="00541272"/>
    <w:rsid w:val="0054553B"/>
    <w:rsid w:val="0054728F"/>
    <w:rsid w:val="00550945"/>
    <w:rsid w:val="005517E2"/>
    <w:rsid w:val="0055494E"/>
    <w:rsid w:val="00555B8D"/>
    <w:rsid w:val="00560CA3"/>
    <w:rsid w:val="00561ADB"/>
    <w:rsid w:val="00563104"/>
    <w:rsid w:val="00563D51"/>
    <w:rsid w:val="00567C57"/>
    <w:rsid w:val="005756B3"/>
    <w:rsid w:val="00576D41"/>
    <w:rsid w:val="00576F33"/>
    <w:rsid w:val="0058260F"/>
    <w:rsid w:val="00582C77"/>
    <w:rsid w:val="00584369"/>
    <w:rsid w:val="005859EE"/>
    <w:rsid w:val="00590BBE"/>
    <w:rsid w:val="00593FA3"/>
    <w:rsid w:val="00594014"/>
    <w:rsid w:val="0059410C"/>
    <w:rsid w:val="0059466B"/>
    <w:rsid w:val="00594B6E"/>
    <w:rsid w:val="00595A32"/>
    <w:rsid w:val="00595E5C"/>
    <w:rsid w:val="005A5340"/>
    <w:rsid w:val="005A68B5"/>
    <w:rsid w:val="005A73D0"/>
    <w:rsid w:val="005A76A2"/>
    <w:rsid w:val="005B214A"/>
    <w:rsid w:val="005B2BDD"/>
    <w:rsid w:val="005B3430"/>
    <w:rsid w:val="005B3944"/>
    <w:rsid w:val="005C0512"/>
    <w:rsid w:val="005C0A85"/>
    <w:rsid w:val="005C1B21"/>
    <w:rsid w:val="005C2860"/>
    <w:rsid w:val="005E35B2"/>
    <w:rsid w:val="005E4D3F"/>
    <w:rsid w:val="005E5A3B"/>
    <w:rsid w:val="005E7EC6"/>
    <w:rsid w:val="005F3149"/>
    <w:rsid w:val="00600709"/>
    <w:rsid w:val="00603194"/>
    <w:rsid w:val="006041DA"/>
    <w:rsid w:val="00604658"/>
    <w:rsid w:val="00605E05"/>
    <w:rsid w:val="006076C3"/>
    <w:rsid w:val="006103B7"/>
    <w:rsid w:val="00615E31"/>
    <w:rsid w:val="006234DE"/>
    <w:rsid w:val="00630C20"/>
    <w:rsid w:val="0063200C"/>
    <w:rsid w:val="0063256A"/>
    <w:rsid w:val="00636286"/>
    <w:rsid w:val="00636FFD"/>
    <w:rsid w:val="006421E3"/>
    <w:rsid w:val="006422DC"/>
    <w:rsid w:val="00643220"/>
    <w:rsid w:val="00644487"/>
    <w:rsid w:val="0064654E"/>
    <w:rsid w:val="006474CD"/>
    <w:rsid w:val="00650B7B"/>
    <w:rsid w:val="006512B8"/>
    <w:rsid w:val="006525EF"/>
    <w:rsid w:val="006546D9"/>
    <w:rsid w:val="006551B6"/>
    <w:rsid w:val="00655908"/>
    <w:rsid w:val="00655D52"/>
    <w:rsid w:val="00656FA9"/>
    <w:rsid w:val="006573F5"/>
    <w:rsid w:val="00661F34"/>
    <w:rsid w:val="00663071"/>
    <w:rsid w:val="0066362F"/>
    <w:rsid w:val="006702F5"/>
    <w:rsid w:val="0067667A"/>
    <w:rsid w:val="0067745C"/>
    <w:rsid w:val="006816AE"/>
    <w:rsid w:val="00681C21"/>
    <w:rsid w:val="006822CD"/>
    <w:rsid w:val="006936AA"/>
    <w:rsid w:val="006936AE"/>
    <w:rsid w:val="00694090"/>
    <w:rsid w:val="006974F8"/>
    <w:rsid w:val="006A07C1"/>
    <w:rsid w:val="006A0852"/>
    <w:rsid w:val="006A1E41"/>
    <w:rsid w:val="006A48BA"/>
    <w:rsid w:val="006A5CF5"/>
    <w:rsid w:val="006A60AA"/>
    <w:rsid w:val="006B366E"/>
    <w:rsid w:val="006B5C9E"/>
    <w:rsid w:val="006B675B"/>
    <w:rsid w:val="006B6A70"/>
    <w:rsid w:val="006C480D"/>
    <w:rsid w:val="006C7AB1"/>
    <w:rsid w:val="006D15E2"/>
    <w:rsid w:val="006D1E0A"/>
    <w:rsid w:val="006D3793"/>
    <w:rsid w:val="006D4067"/>
    <w:rsid w:val="006D4E55"/>
    <w:rsid w:val="006D5D36"/>
    <w:rsid w:val="006D73B5"/>
    <w:rsid w:val="006E01CE"/>
    <w:rsid w:val="006E2F95"/>
    <w:rsid w:val="006E3260"/>
    <w:rsid w:val="006E347E"/>
    <w:rsid w:val="006E5020"/>
    <w:rsid w:val="006F67CF"/>
    <w:rsid w:val="00700267"/>
    <w:rsid w:val="00701802"/>
    <w:rsid w:val="00701D5D"/>
    <w:rsid w:val="007021B8"/>
    <w:rsid w:val="007028F8"/>
    <w:rsid w:val="00702BB0"/>
    <w:rsid w:val="00703C9B"/>
    <w:rsid w:val="0070623F"/>
    <w:rsid w:val="007069EF"/>
    <w:rsid w:val="007112D9"/>
    <w:rsid w:val="0071243A"/>
    <w:rsid w:val="0071460F"/>
    <w:rsid w:val="00721320"/>
    <w:rsid w:val="00724072"/>
    <w:rsid w:val="00725986"/>
    <w:rsid w:val="00726125"/>
    <w:rsid w:val="00726E2B"/>
    <w:rsid w:val="007275C2"/>
    <w:rsid w:val="00727950"/>
    <w:rsid w:val="00727AEB"/>
    <w:rsid w:val="00731BD7"/>
    <w:rsid w:val="00733DF0"/>
    <w:rsid w:val="00734446"/>
    <w:rsid w:val="00734691"/>
    <w:rsid w:val="00735ACB"/>
    <w:rsid w:val="00737C08"/>
    <w:rsid w:val="0074042E"/>
    <w:rsid w:val="007428E7"/>
    <w:rsid w:val="00743275"/>
    <w:rsid w:val="00744250"/>
    <w:rsid w:val="00744A32"/>
    <w:rsid w:val="00746937"/>
    <w:rsid w:val="00747502"/>
    <w:rsid w:val="007504EC"/>
    <w:rsid w:val="00756466"/>
    <w:rsid w:val="00764783"/>
    <w:rsid w:val="007663A9"/>
    <w:rsid w:val="007668FC"/>
    <w:rsid w:val="0077078F"/>
    <w:rsid w:val="00770B5B"/>
    <w:rsid w:val="00773675"/>
    <w:rsid w:val="00774644"/>
    <w:rsid w:val="00775701"/>
    <w:rsid w:val="00776193"/>
    <w:rsid w:val="00780428"/>
    <w:rsid w:val="007811BB"/>
    <w:rsid w:val="00782D3A"/>
    <w:rsid w:val="007862ED"/>
    <w:rsid w:val="00786A94"/>
    <w:rsid w:val="00786DFB"/>
    <w:rsid w:val="00791B16"/>
    <w:rsid w:val="00793FB7"/>
    <w:rsid w:val="00794A2E"/>
    <w:rsid w:val="00794AAD"/>
    <w:rsid w:val="00794B29"/>
    <w:rsid w:val="00796CD1"/>
    <w:rsid w:val="007A24A0"/>
    <w:rsid w:val="007A2A20"/>
    <w:rsid w:val="007A3661"/>
    <w:rsid w:val="007A5271"/>
    <w:rsid w:val="007B1E05"/>
    <w:rsid w:val="007B282C"/>
    <w:rsid w:val="007B3A1F"/>
    <w:rsid w:val="007C4123"/>
    <w:rsid w:val="007C5743"/>
    <w:rsid w:val="007C784F"/>
    <w:rsid w:val="007D040F"/>
    <w:rsid w:val="007D0DF2"/>
    <w:rsid w:val="007D2480"/>
    <w:rsid w:val="007D2E8B"/>
    <w:rsid w:val="007D4F12"/>
    <w:rsid w:val="007D5C62"/>
    <w:rsid w:val="007D6793"/>
    <w:rsid w:val="007E2265"/>
    <w:rsid w:val="007E33C3"/>
    <w:rsid w:val="007E5E72"/>
    <w:rsid w:val="007E623C"/>
    <w:rsid w:val="007F2B8D"/>
    <w:rsid w:val="007F583F"/>
    <w:rsid w:val="008014B5"/>
    <w:rsid w:val="008025F3"/>
    <w:rsid w:val="008026AD"/>
    <w:rsid w:val="00802814"/>
    <w:rsid w:val="00803F0A"/>
    <w:rsid w:val="0080449A"/>
    <w:rsid w:val="008044DD"/>
    <w:rsid w:val="008049FB"/>
    <w:rsid w:val="008077FA"/>
    <w:rsid w:val="008116EE"/>
    <w:rsid w:val="00811E01"/>
    <w:rsid w:val="00812B7F"/>
    <w:rsid w:val="00813241"/>
    <w:rsid w:val="00820682"/>
    <w:rsid w:val="00822964"/>
    <w:rsid w:val="00823BE6"/>
    <w:rsid w:val="00823FA1"/>
    <w:rsid w:val="00824B08"/>
    <w:rsid w:val="008255D2"/>
    <w:rsid w:val="00827799"/>
    <w:rsid w:val="00830F16"/>
    <w:rsid w:val="00832643"/>
    <w:rsid w:val="00833364"/>
    <w:rsid w:val="00836C94"/>
    <w:rsid w:val="008374C6"/>
    <w:rsid w:val="00837853"/>
    <w:rsid w:val="00843111"/>
    <w:rsid w:val="00843334"/>
    <w:rsid w:val="00843BE5"/>
    <w:rsid w:val="008458C7"/>
    <w:rsid w:val="00846910"/>
    <w:rsid w:val="00851889"/>
    <w:rsid w:val="00853761"/>
    <w:rsid w:val="00855DE9"/>
    <w:rsid w:val="008569C0"/>
    <w:rsid w:val="00857B7B"/>
    <w:rsid w:val="008608BC"/>
    <w:rsid w:val="00861C29"/>
    <w:rsid w:val="0086333B"/>
    <w:rsid w:val="0087042D"/>
    <w:rsid w:val="00872936"/>
    <w:rsid w:val="00882ECC"/>
    <w:rsid w:val="0089031F"/>
    <w:rsid w:val="0089245B"/>
    <w:rsid w:val="00892D92"/>
    <w:rsid w:val="00893D26"/>
    <w:rsid w:val="00897839"/>
    <w:rsid w:val="008A7009"/>
    <w:rsid w:val="008A7DBE"/>
    <w:rsid w:val="008B5278"/>
    <w:rsid w:val="008B5E0C"/>
    <w:rsid w:val="008B6E53"/>
    <w:rsid w:val="008B71B8"/>
    <w:rsid w:val="008C07D2"/>
    <w:rsid w:val="008C1209"/>
    <w:rsid w:val="008C44BD"/>
    <w:rsid w:val="008C60F7"/>
    <w:rsid w:val="008C7351"/>
    <w:rsid w:val="008D1495"/>
    <w:rsid w:val="008D3404"/>
    <w:rsid w:val="008D5F80"/>
    <w:rsid w:val="008D6E8B"/>
    <w:rsid w:val="008D7AE2"/>
    <w:rsid w:val="008E19E2"/>
    <w:rsid w:val="008E1E58"/>
    <w:rsid w:val="008E2287"/>
    <w:rsid w:val="008E3788"/>
    <w:rsid w:val="008E4CA6"/>
    <w:rsid w:val="008E5296"/>
    <w:rsid w:val="008E6177"/>
    <w:rsid w:val="008F1425"/>
    <w:rsid w:val="008F2C8A"/>
    <w:rsid w:val="008F5188"/>
    <w:rsid w:val="008F7C3A"/>
    <w:rsid w:val="00900BBF"/>
    <w:rsid w:val="00901C8B"/>
    <w:rsid w:val="00901E33"/>
    <w:rsid w:val="00902188"/>
    <w:rsid w:val="0090475A"/>
    <w:rsid w:val="00910AB9"/>
    <w:rsid w:val="00910FC5"/>
    <w:rsid w:val="00911430"/>
    <w:rsid w:val="00914E57"/>
    <w:rsid w:val="009159B4"/>
    <w:rsid w:val="009164E6"/>
    <w:rsid w:val="00921D28"/>
    <w:rsid w:val="00923C44"/>
    <w:rsid w:val="009249BC"/>
    <w:rsid w:val="00925E75"/>
    <w:rsid w:val="0092745D"/>
    <w:rsid w:val="0093180E"/>
    <w:rsid w:val="0093610E"/>
    <w:rsid w:val="00936128"/>
    <w:rsid w:val="009404DF"/>
    <w:rsid w:val="00940526"/>
    <w:rsid w:val="009411A1"/>
    <w:rsid w:val="0094381E"/>
    <w:rsid w:val="00943C18"/>
    <w:rsid w:val="009440BF"/>
    <w:rsid w:val="00945865"/>
    <w:rsid w:val="0094609D"/>
    <w:rsid w:val="009468DC"/>
    <w:rsid w:val="009516EC"/>
    <w:rsid w:val="0095307A"/>
    <w:rsid w:val="009540BD"/>
    <w:rsid w:val="00954290"/>
    <w:rsid w:val="009625CF"/>
    <w:rsid w:val="00962E83"/>
    <w:rsid w:val="009639DD"/>
    <w:rsid w:val="00963BEC"/>
    <w:rsid w:val="0096540B"/>
    <w:rsid w:val="00970D06"/>
    <w:rsid w:val="00970F23"/>
    <w:rsid w:val="00971560"/>
    <w:rsid w:val="009734F8"/>
    <w:rsid w:val="00974F6F"/>
    <w:rsid w:val="0097732C"/>
    <w:rsid w:val="00981954"/>
    <w:rsid w:val="00984737"/>
    <w:rsid w:val="009902F9"/>
    <w:rsid w:val="00990628"/>
    <w:rsid w:val="00994723"/>
    <w:rsid w:val="00994888"/>
    <w:rsid w:val="00997126"/>
    <w:rsid w:val="00997920"/>
    <w:rsid w:val="009A0C26"/>
    <w:rsid w:val="009A2E08"/>
    <w:rsid w:val="009B39FA"/>
    <w:rsid w:val="009B57FF"/>
    <w:rsid w:val="009C31C8"/>
    <w:rsid w:val="009C58CF"/>
    <w:rsid w:val="009C6DE4"/>
    <w:rsid w:val="009C7C2E"/>
    <w:rsid w:val="009D08F7"/>
    <w:rsid w:val="009D22FC"/>
    <w:rsid w:val="009D61EA"/>
    <w:rsid w:val="009D782B"/>
    <w:rsid w:val="009D7C28"/>
    <w:rsid w:val="009E12F5"/>
    <w:rsid w:val="009E6D31"/>
    <w:rsid w:val="009E73DF"/>
    <w:rsid w:val="009F33AA"/>
    <w:rsid w:val="009F447D"/>
    <w:rsid w:val="009F5514"/>
    <w:rsid w:val="00A0089A"/>
    <w:rsid w:val="00A04028"/>
    <w:rsid w:val="00A05D2B"/>
    <w:rsid w:val="00A06FA5"/>
    <w:rsid w:val="00A11D68"/>
    <w:rsid w:val="00A14223"/>
    <w:rsid w:val="00A163BB"/>
    <w:rsid w:val="00A17D4C"/>
    <w:rsid w:val="00A22673"/>
    <w:rsid w:val="00A241E8"/>
    <w:rsid w:val="00A259A3"/>
    <w:rsid w:val="00A3065D"/>
    <w:rsid w:val="00A306DC"/>
    <w:rsid w:val="00A3319E"/>
    <w:rsid w:val="00A34F92"/>
    <w:rsid w:val="00A35E8A"/>
    <w:rsid w:val="00A3762A"/>
    <w:rsid w:val="00A401D2"/>
    <w:rsid w:val="00A404E6"/>
    <w:rsid w:val="00A40C58"/>
    <w:rsid w:val="00A431EF"/>
    <w:rsid w:val="00A450C0"/>
    <w:rsid w:val="00A457B6"/>
    <w:rsid w:val="00A46C04"/>
    <w:rsid w:val="00A479A4"/>
    <w:rsid w:val="00A51EE0"/>
    <w:rsid w:val="00A5293A"/>
    <w:rsid w:val="00A52F07"/>
    <w:rsid w:val="00A53D45"/>
    <w:rsid w:val="00A611E5"/>
    <w:rsid w:val="00A622E8"/>
    <w:rsid w:val="00A6302C"/>
    <w:rsid w:val="00A654EE"/>
    <w:rsid w:val="00A72C47"/>
    <w:rsid w:val="00A74CF3"/>
    <w:rsid w:val="00A74EBC"/>
    <w:rsid w:val="00A75CAB"/>
    <w:rsid w:val="00A8056A"/>
    <w:rsid w:val="00A82300"/>
    <w:rsid w:val="00A8377C"/>
    <w:rsid w:val="00A85E42"/>
    <w:rsid w:val="00A94CD7"/>
    <w:rsid w:val="00A954CE"/>
    <w:rsid w:val="00A97D4F"/>
    <w:rsid w:val="00AA5C23"/>
    <w:rsid w:val="00AB0112"/>
    <w:rsid w:val="00AB0CF9"/>
    <w:rsid w:val="00AB5256"/>
    <w:rsid w:val="00AB5F6F"/>
    <w:rsid w:val="00AB74B4"/>
    <w:rsid w:val="00AC3701"/>
    <w:rsid w:val="00AC58BC"/>
    <w:rsid w:val="00AC5BC0"/>
    <w:rsid w:val="00AC6BAA"/>
    <w:rsid w:val="00AC7608"/>
    <w:rsid w:val="00AD39CD"/>
    <w:rsid w:val="00AD47D9"/>
    <w:rsid w:val="00AD597D"/>
    <w:rsid w:val="00AD60A2"/>
    <w:rsid w:val="00AD7CA0"/>
    <w:rsid w:val="00AE419A"/>
    <w:rsid w:val="00AE5147"/>
    <w:rsid w:val="00AE65CB"/>
    <w:rsid w:val="00AF00B1"/>
    <w:rsid w:val="00AF43E0"/>
    <w:rsid w:val="00AF4461"/>
    <w:rsid w:val="00AF63F5"/>
    <w:rsid w:val="00B01EF9"/>
    <w:rsid w:val="00B0292C"/>
    <w:rsid w:val="00B03620"/>
    <w:rsid w:val="00B05223"/>
    <w:rsid w:val="00B0575A"/>
    <w:rsid w:val="00B10171"/>
    <w:rsid w:val="00B1101B"/>
    <w:rsid w:val="00B162B5"/>
    <w:rsid w:val="00B26352"/>
    <w:rsid w:val="00B31095"/>
    <w:rsid w:val="00B33CA5"/>
    <w:rsid w:val="00B35C1A"/>
    <w:rsid w:val="00B36EB5"/>
    <w:rsid w:val="00B3760F"/>
    <w:rsid w:val="00B37FC4"/>
    <w:rsid w:val="00B40AA3"/>
    <w:rsid w:val="00B42F2E"/>
    <w:rsid w:val="00B431EC"/>
    <w:rsid w:val="00B50E25"/>
    <w:rsid w:val="00B51ED6"/>
    <w:rsid w:val="00B55A07"/>
    <w:rsid w:val="00B57C6A"/>
    <w:rsid w:val="00B57E8E"/>
    <w:rsid w:val="00B62E84"/>
    <w:rsid w:val="00B64645"/>
    <w:rsid w:val="00B64BF2"/>
    <w:rsid w:val="00B673CF"/>
    <w:rsid w:val="00B7123B"/>
    <w:rsid w:val="00B716D5"/>
    <w:rsid w:val="00B71B8D"/>
    <w:rsid w:val="00B7228C"/>
    <w:rsid w:val="00B72FDC"/>
    <w:rsid w:val="00B75372"/>
    <w:rsid w:val="00B75C7E"/>
    <w:rsid w:val="00B76530"/>
    <w:rsid w:val="00B815EF"/>
    <w:rsid w:val="00B82AEB"/>
    <w:rsid w:val="00B82CBD"/>
    <w:rsid w:val="00B83DBA"/>
    <w:rsid w:val="00B85241"/>
    <w:rsid w:val="00B85473"/>
    <w:rsid w:val="00B87141"/>
    <w:rsid w:val="00B91C3F"/>
    <w:rsid w:val="00B9344F"/>
    <w:rsid w:val="00BA002B"/>
    <w:rsid w:val="00BA215F"/>
    <w:rsid w:val="00BA2B3C"/>
    <w:rsid w:val="00BA3C8A"/>
    <w:rsid w:val="00BA5EBD"/>
    <w:rsid w:val="00BB1457"/>
    <w:rsid w:val="00BB42DF"/>
    <w:rsid w:val="00BB46C0"/>
    <w:rsid w:val="00BB7E7C"/>
    <w:rsid w:val="00BC1877"/>
    <w:rsid w:val="00BC4D32"/>
    <w:rsid w:val="00BD4018"/>
    <w:rsid w:val="00BE15AF"/>
    <w:rsid w:val="00BE1B79"/>
    <w:rsid w:val="00BE484A"/>
    <w:rsid w:val="00BE4EFF"/>
    <w:rsid w:val="00BE7D2B"/>
    <w:rsid w:val="00BF0B5A"/>
    <w:rsid w:val="00BF1C6A"/>
    <w:rsid w:val="00BF246A"/>
    <w:rsid w:val="00BF2D99"/>
    <w:rsid w:val="00BF3AC8"/>
    <w:rsid w:val="00BF627F"/>
    <w:rsid w:val="00C02A53"/>
    <w:rsid w:val="00C02CF3"/>
    <w:rsid w:val="00C0309F"/>
    <w:rsid w:val="00C07367"/>
    <w:rsid w:val="00C1232A"/>
    <w:rsid w:val="00C1298D"/>
    <w:rsid w:val="00C14BF8"/>
    <w:rsid w:val="00C21FBC"/>
    <w:rsid w:val="00C2345F"/>
    <w:rsid w:val="00C23F48"/>
    <w:rsid w:val="00C25040"/>
    <w:rsid w:val="00C25BDB"/>
    <w:rsid w:val="00C25F27"/>
    <w:rsid w:val="00C34179"/>
    <w:rsid w:val="00C3450B"/>
    <w:rsid w:val="00C3623B"/>
    <w:rsid w:val="00C36242"/>
    <w:rsid w:val="00C40B5C"/>
    <w:rsid w:val="00C468BA"/>
    <w:rsid w:val="00C50E40"/>
    <w:rsid w:val="00C51CB7"/>
    <w:rsid w:val="00C52609"/>
    <w:rsid w:val="00C54A0E"/>
    <w:rsid w:val="00C62165"/>
    <w:rsid w:val="00C641DA"/>
    <w:rsid w:val="00C664AA"/>
    <w:rsid w:val="00C71C1B"/>
    <w:rsid w:val="00C76386"/>
    <w:rsid w:val="00C763A4"/>
    <w:rsid w:val="00C81224"/>
    <w:rsid w:val="00C831A2"/>
    <w:rsid w:val="00C841C0"/>
    <w:rsid w:val="00C84797"/>
    <w:rsid w:val="00C8635D"/>
    <w:rsid w:val="00C90CEE"/>
    <w:rsid w:val="00C926A2"/>
    <w:rsid w:val="00C92C8B"/>
    <w:rsid w:val="00C94010"/>
    <w:rsid w:val="00CA06F5"/>
    <w:rsid w:val="00CA1292"/>
    <w:rsid w:val="00CA1475"/>
    <w:rsid w:val="00CA1C27"/>
    <w:rsid w:val="00CA25ED"/>
    <w:rsid w:val="00CA31F8"/>
    <w:rsid w:val="00CA35AE"/>
    <w:rsid w:val="00CA5A6E"/>
    <w:rsid w:val="00CA77AE"/>
    <w:rsid w:val="00CB1578"/>
    <w:rsid w:val="00CB192D"/>
    <w:rsid w:val="00CB21A0"/>
    <w:rsid w:val="00CB2632"/>
    <w:rsid w:val="00CB3025"/>
    <w:rsid w:val="00CB493C"/>
    <w:rsid w:val="00CB6A2A"/>
    <w:rsid w:val="00CB7C9E"/>
    <w:rsid w:val="00CC20EE"/>
    <w:rsid w:val="00CC5F06"/>
    <w:rsid w:val="00CD0017"/>
    <w:rsid w:val="00CD103D"/>
    <w:rsid w:val="00CD12FD"/>
    <w:rsid w:val="00CD30F7"/>
    <w:rsid w:val="00CD3105"/>
    <w:rsid w:val="00CD32F7"/>
    <w:rsid w:val="00CD48B0"/>
    <w:rsid w:val="00CD4CC9"/>
    <w:rsid w:val="00CD6EF7"/>
    <w:rsid w:val="00CD70F9"/>
    <w:rsid w:val="00CF12B8"/>
    <w:rsid w:val="00D01198"/>
    <w:rsid w:val="00D01546"/>
    <w:rsid w:val="00D0211F"/>
    <w:rsid w:val="00D03659"/>
    <w:rsid w:val="00D05D77"/>
    <w:rsid w:val="00D07181"/>
    <w:rsid w:val="00D11278"/>
    <w:rsid w:val="00D11BA9"/>
    <w:rsid w:val="00D1333A"/>
    <w:rsid w:val="00D136E0"/>
    <w:rsid w:val="00D14C55"/>
    <w:rsid w:val="00D156B5"/>
    <w:rsid w:val="00D20ACE"/>
    <w:rsid w:val="00D21C62"/>
    <w:rsid w:val="00D22103"/>
    <w:rsid w:val="00D25AE0"/>
    <w:rsid w:val="00D275A5"/>
    <w:rsid w:val="00D32E05"/>
    <w:rsid w:val="00D33EC1"/>
    <w:rsid w:val="00D349F8"/>
    <w:rsid w:val="00D45D70"/>
    <w:rsid w:val="00D46318"/>
    <w:rsid w:val="00D51073"/>
    <w:rsid w:val="00D512C1"/>
    <w:rsid w:val="00D5483D"/>
    <w:rsid w:val="00D578D8"/>
    <w:rsid w:val="00D61E8F"/>
    <w:rsid w:val="00D62D7C"/>
    <w:rsid w:val="00D6413D"/>
    <w:rsid w:val="00D64B01"/>
    <w:rsid w:val="00D66A41"/>
    <w:rsid w:val="00D66F49"/>
    <w:rsid w:val="00D67151"/>
    <w:rsid w:val="00D67E5C"/>
    <w:rsid w:val="00D71256"/>
    <w:rsid w:val="00D71DE7"/>
    <w:rsid w:val="00D727D9"/>
    <w:rsid w:val="00D73007"/>
    <w:rsid w:val="00D7361C"/>
    <w:rsid w:val="00D73FEC"/>
    <w:rsid w:val="00D7614C"/>
    <w:rsid w:val="00D76DF3"/>
    <w:rsid w:val="00D77D33"/>
    <w:rsid w:val="00D81D3A"/>
    <w:rsid w:val="00D81E89"/>
    <w:rsid w:val="00D8537D"/>
    <w:rsid w:val="00D869F1"/>
    <w:rsid w:val="00D87769"/>
    <w:rsid w:val="00D87DA1"/>
    <w:rsid w:val="00D90E4A"/>
    <w:rsid w:val="00D91FFC"/>
    <w:rsid w:val="00D945B2"/>
    <w:rsid w:val="00D94DF5"/>
    <w:rsid w:val="00D9736B"/>
    <w:rsid w:val="00D974D8"/>
    <w:rsid w:val="00DA04D8"/>
    <w:rsid w:val="00DA057B"/>
    <w:rsid w:val="00DA2355"/>
    <w:rsid w:val="00DA7EAD"/>
    <w:rsid w:val="00DB0255"/>
    <w:rsid w:val="00DB28E6"/>
    <w:rsid w:val="00DB45DC"/>
    <w:rsid w:val="00DB47AB"/>
    <w:rsid w:val="00DB551D"/>
    <w:rsid w:val="00DC1505"/>
    <w:rsid w:val="00DC3E7A"/>
    <w:rsid w:val="00DC6794"/>
    <w:rsid w:val="00DD050F"/>
    <w:rsid w:val="00DD1AC5"/>
    <w:rsid w:val="00DD2B26"/>
    <w:rsid w:val="00DD3A51"/>
    <w:rsid w:val="00DE0221"/>
    <w:rsid w:val="00DF625B"/>
    <w:rsid w:val="00E01D61"/>
    <w:rsid w:val="00E06508"/>
    <w:rsid w:val="00E06574"/>
    <w:rsid w:val="00E0696C"/>
    <w:rsid w:val="00E1039A"/>
    <w:rsid w:val="00E11AA3"/>
    <w:rsid w:val="00E12212"/>
    <w:rsid w:val="00E124B6"/>
    <w:rsid w:val="00E12638"/>
    <w:rsid w:val="00E13B62"/>
    <w:rsid w:val="00E15307"/>
    <w:rsid w:val="00E220A3"/>
    <w:rsid w:val="00E2739D"/>
    <w:rsid w:val="00E34245"/>
    <w:rsid w:val="00E448E7"/>
    <w:rsid w:val="00E45728"/>
    <w:rsid w:val="00E45D86"/>
    <w:rsid w:val="00E46089"/>
    <w:rsid w:val="00E46CF9"/>
    <w:rsid w:val="00E47F05"/>
    <w:rsid w:val="00E50F2A"/>
    <w:rsid w:val="00E516FA"/>
    <w:rsid w:val="00E60C9D"/>
    <w:rsid w:val="00E6192E"/>
    <w:rsid w:val="00E635FA"/>
    <w:rsid w:val="00E650A2"/>
    <w:rsid w:val="00E66483"/>
    <w:rsid w:val="00E678C3"/>
    <w:rsid w:val="00E67D0D"/>
    <w:rsid w:val="00E67FA3"/>
    <w:rsid w:val="00E744C2"/>
    <w:rsid w:val="00E768EC"/>
    <w:rsid w:val="00E80532"/>
    <w:rsid w:val="00E80FD7"/>
    <w:rsid w:val="00E85CF2"/>
    <w:rsid w:val="00E86CAB"/>
    <w:rsid w:val="00E92D80"/>
    <w:rsid w:val="00E92F78"/>
    <w:rsid w:val="00E948D0"/>
    <w:rsid w:val="00E95DFB"/>
    <w:rsid w:val="00E978D5"/>
    <w:rsid w:val="00EA13F1"/>
    <w:rsid w:val="00EA1B17"/>
    <w:rsid w:val="00EA3DC2"/>
    <w:rsid w:val="00EA48F8"/>
    <w:rsid w:val="00EA4F1D"/>
    <w:rsid w:val="00EA5FF0"/>
    <w:rsid w:val="00EA6A37"/>
    <w:rsid w:val="00EA785B"/>
    <w:rsid w:val="00EB4A0B"/>
    <w:rsid w:val="00EB4E55"/>
    <w:rsid w:val="00EB4EFF"/>
    <w:rsid w:val="00EC233E"/>
    <w:rsid w:val="00EC24BC"/>
    <w:rsid w:val="00EC71D6"/>
    <w:rsid w:val="00ED141F"/>
    <w:rsid w:val="00ED1ADE"/>
    <w:rsid w:val="00ED1C78"/>
    <w:rsid w:val="00ED47DE"/>
    <w:rsid w:val="00ED778C"/>
    <w:rsid w:val="00EE1E8C"/>
    <w:rsid w:val="00EE2683"/>
    <w:rsid w:val="00EE4CBC"/>
    <w:rsid w:val="00EE7603"/>
    <w:rsid w:val="00F01C43"/>
    <w:rsid w:val="00F107C7"/>
    <w:rsid w:val="00F14029"/>
    <w:rsid w:val="00F200DF"/>
    <w:rsid w:val="00F201BC"/>
    <w:rsid w:val="00F21AF5"/>
    <w:rsid w:val="00F25F8C"/>
    <w:rsid w:val="00F30831"/>
    <w:rsid w:val="00F3445F"/>
    <w:rsid w:val="00F352E0"/>
    <w:rsid w:val="00F40798"/>
    <w:rsid w:val="00F4357D"/>
    <w:rsid w:val="00F4469D"/>
    <w:rsid w:val="00F46B82"/>
    <w:rsid w:val="00F47498"/>
    <w:rsid w:val="00F5033B"/>
    <w:rsid w:val="00F517B7"/>
    <w:rsid w:val="00F5371C"/>
    <w:rsid w:val="00F55664"/>
    <w:rsid w:val="00F5703E"/>
    <w:rsid w:val="00F61FAC"/>
    <w:rsid w:val="00F628AF"/>
    <w:rsid w:val="00F62E65"/>
    <w:rsid w:val="00F643EF"/>
    <w:rsid w:val="00F6717F"/>
    <w:rsid w:val="00F67260"/>
    <w:rsid w:val="00F730A6"/>
    <w:rsid w:val="00F73636"/>
    <w:rsid w:val="00F74C70"/>
    <w:rsid w:val="00F8131F"/>
    <w:rsid w:val="00F850D7"/>
    <w:rsid w:val="00F863A5"/>
    <w:rsid w:val="00F91040"/>
    <w:rsid w:val="00F91B06"/>
    <w:rsid w:val="00F93329"/>
    <w:rsid w:val="00F94AE0"/>
    <w:rsid w:val="00F96382"/>
    <w:rsid w:val="00FA3C5B"/>
    <w:rsid w:val="00FB167A"/>
    <w:rsid w:val="00FB19BB"/>
    <w:rsid w:val="00FB2794"/>
    <w:rsid w:val="00FB649C"/>
    <w:rsid w:val="00FB67EE"/>
    <w:rsid w:val="00FB7ECF"/>
    <w:rsid w:val="00FC44A9"/>
    <w:rsid w:val="00FD0988"/>
    <w:rsid w:val="00FD1CC8"/>
    <w:rsid w:val="00FD54BF"/>
    <w:rsid w:val="00FD5A16"/>
    <w:rsid w:val="00FD5CBB"/>
    <w:rsid w:val="00FE08FD"/>
    <w:rsid w:val="00FE3238"/>
    <w:rsid w:val="00FE4608"/>
    <w:rsid w:val="00FE6182"/>
    <w:rsid w:val="00FE7526"/>
    <w:rsid w:val="00FF59AB"/>
    <w:rsid w:val="00FF7C59"/>
    <w:rsid w:val="00FF7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59AB"/>
  <w15:chartTrackingRefBased/>
  <w15:docId w15:val="{24A0257A-F514-44FE-9E39-A7CFDF02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84"/>
  </w:style>
  <w:style w:type="paragraph" w:styleId="Heading1">
    <w:name w:val="heading 1"/>
    <w:basedOn w:val="Normal"/>
    <w:next w:val="Normal"/>
    <w:link w:val="Heading1Char"/>
    <w:uiPriority w:val="9"/>
    <w:qFormat/>
    <w:rsid w:val="008D1495"/>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8D1495"/>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8D149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8D149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D149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D149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D149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D149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D149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B1457"/>
    <w:pPr>
      <w:suppressAutoHyphens/>
      <w:spacing w:after="0" w:line="240" w:lineRule="auto"/>
      <w:textAlignment w:val="baseline"/>
    </w:pPr>
    <w:rPr>
      <w:rFonts w:ascii="Times New Roman" w:eastAsia="Times New Roman" w:hAnsi="Times New Roman" w:cs="Times New Roman"/>
      <w:kern w:val="1"/>
      <w:sz w:val="24"/>
      <w:szCs w:val="24"/>
      <w:lang w:val="en-US" w:eastAsia="ar-SA"/>
    </w:rPr>
  </w:style>
  <w:style w:type="paragraph" w:styleId="Header">
    <w:name w:val="header"/>
    <w:basedOn w:val="Normal"/>
    <w:link w:val="HeaderChar"/>
    <w:uiPriority w:val="99"/>
    <w:unhideWhenUsed/>
    <w:rsid w:val="00BB1457"/>
    <w:pPr>
      <w:tabs>
        <w:tab w:val="center" w:pos="4819"/>
        <w:tab w:val="right" w:pos="9638"/>
      </w:tabs>
    </w:pPr>
  </w:style>
  <w:style w:type="character" w:customStyle="1" w:styleId="HeaderChar">
    <w:name w:val="Header Char"/>
    <w:basedOn w:val="DefaultParagraphFont"/>
    <w:link w:val="Header"/>
    <w:uiPriority w:val="99"/>
    <w:rsid w:val="00BB1457"/>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BB1457"/>
    <w:pPr>
      <w:tabs>
        <w:tab w:val="center" w:pos="4819"/>
        <w:tab w:val="right" w:pos="9638"/>
      </w:tabs>
    </w:pPr>
  </w:style>
  <w:style w:type="character" w:customStyle="1" w:styleId="FooterChar">
    <w:name w:val="Footer Char"/>
    <w:basedOn w:val="DefaultParagraphFont"/>
    <w:link w:val="Footer"/>
    <w:uiPriority w:val="99"/>
    <w:rsid w:val="00BB1457"/>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BB1457"/>
    <w:pPr>
      <w:ind w:left="720"/>
      <w:contextualSpacing/>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BB1457"/>
    <w:pPr>
      <w:spacing w:line="360" w:lineRule="auto"/>
      <w:jc w:val="both"/>
    </w:pPr>
    <w:rPr>
      <w:szCs w:val="20"/>
      <w:lang w:val="ru-RU"/>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BB1457"/>
    <w:rPr>
      <w:rFonts w:ascii="Times New Roman" w:eastAsia="Times New Roman" w:hAnsi="Times New Roman" w:cs="Times New Roman"/>
      <w:sz w:val="24"/>
      <w:szCs w:val="20"/>
      <w:lang w:val="ru-RU"/>
    </w:rPr>
  </w:style>
  <w:style w:type="character" w:styleId="CommentReference">
    <w:name w:val="annotation reference"/>
    <w:basedOn w:val="DefaultParagraphFont"/>
    <w:uiPriority w:val="99"/>
    <w:semiHidden/>
    <w:unhideWhenUsed/>
    <w:rsid w:val="00BB1457"/>
    <w:rPr>
      <w:sz w:val="16"/>
      <w:szCs w:val="16"/>
    </w:rPr>
  </w:style>
  <w:style w:type="paragraph" w:styleId="CommentText">
    <w:name w:val="annotation text"/>
    <w:basedOn w:val="Normal"/>
    <w:link w:val="CommentTextChar"/>
    <w:uiPriority w:val="99"/>
    <w:unhideWhenUsed/>
    <w:rsid w:val="00BB1457"/>
    <w:rPr>
      <w:sz w:val="20"/>
      <w:szCs w:val="20"/>
    </w:rPr>
  </w:style>
  <w:style w:type="character" w:customStyle="1" w:styleId="CommentTextChar">
    <w:name w:val="Comment Text Char"/>
    <w:basedOn w:val="DefaultParagraphFont"/>
    <w:link w:val="CommentText"/>
    <w:uiPriority w:val="99"/>
    <w:rsid w:val="00BB145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B1457"/>
    <w:rPr>
      <w:b/>
      <w:bCs/>
    </w:rPr>
  </w:style>
  <w:style w:type="character" w:customStyle="1" w:styleId="CommentSubjectChar">
    <w:name w:val="Comment Subject Char"/>
    <w:basedOn w:val="CommentTextChar"/>
    <w:link w:val="CommentSubject"/>
    <w:uiPriority w:val="99"/>
    <w:semiHidden/>
    <w:rsid w:val="00BB1457"/>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BB14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457"/>
    <w:rPr>
      <w:rFonts w:ascii="Segoe UI" w:eastAsia="Times New Roman" w:hAnsi="Segoe UI" w:cs="Segoe UI"/>
      <w:sz w:val="18"/>
      <w:szCs w:val="18"/>
      <w:lang w:eastAsia="lt-LT"/>
    </w:rPr>
  </w:style>
  <w:style w:type="paragraph" w:customStyle="1" w:styleId="L1">
    <w:name w:val="L1"/>
    <w:basedOn w:val="Normal"/>
    <w:rsid w:val="00BB1457"/>
    <w:pPr>
      <w:numPr>
        <w:numId w:val="1"/>
      </w:numPr>
      <w:pBdr>
        <w:top w:val="nil"/>
        <w:left w:val="nil"/>
        <w:bottom w:val="nil"/>
        <w:right w:val="nil"/>
        <w:between w:val="nil"/>
        <w:bar w:val="nil"/>
      </w:pBdr>
      <w:tabs>
        <w:tab w:val="left" w:pos="567"/>
        <w:tab w:val="left" w:pos="810"/>
        <w:tab w:val="left" w:pos="9072"/>
        <w:tab w:val="left" w:pos="9132"/>
      </w:tabs>
      <w:spacing w:after="200" w:line="276" w:lineRule="auto"/>
    </w:pPr>
    <w:rPr>
      <w:rFonts w:eastAsia="Tms Rmn" w:cs="Tms Rmn"/>
      <w:bCs/>
      <w:noProof/>
      <w:color w:val="000000"/>
      <w:szCs w:val="22"/>
      <w:bdr w:val="nil"/>
    </w:rPr>
  </w:style>
  <w:style w:type="paragraph" w:customStyle="1" w:styleId="L2">
    <w:name w:val="L2"/>
    <w:basedOn w:val="Normal"/>
    <w:link w:val="L2Char"/>
    <w:rsid w:val="00BB1457"/>
    <w:pPr>
      <w:numPr>
        <w:ilvl w:val="1"/>
        <w:numId w:val="1"/>
      </w:numPr>
      <w:pBdr>
        <w:top w:val="nil"/>
        <w:left w:val="nil"/>
        <w:bottom w:val="nil"/>
        <w:right w:val="nil"/>
        <w:between w:val="nil"/>
        <w:bar w:val="nil"/>
      </w:pBdr>
      <w:tabs>
        <w:tab w:val="left" w:pos="567"/>
        <w:tab w:val="left" w:pos="810"/>
      </w:tabs>
      <w:spacing w:after="200" w:line="276" w:lineRule="auto"/>
      <w:ind w:left="788" w:hanging="431"/>
    </w:pPr>
    <w:rPr>
      <w:rFonts w:eastAsia="Tms Rmn" w:cs="Tms Rmn"/>
      <w:bCs/>
      <w:noProof/>
      <w:color w:val="000000"/>
      <w:szCs w:val="22"/>
      <w:bdr w:val="nil"/>
    </w:rPr>
  </w:style>
  <w:style w:type="paragraph" w:customStyle="1" w:styleId="L3">
    <w:name w:val="L3"/>
    <w:basedOn w:val="Normal"/>
    <w:link w:val="L3Char"/>
    <w:rsid w:val="00BB1457"/>
    <w:pPr>
      <w:numPr>
        <w:ilvl w:val="2"/>
        <w:numId w:val="1"/>
      </w:numPr>
      <w:pBdr>
        <w:top w:val="nil"/>
        <w:left w:val="nil"/>
        <w:bottom w:val="nil"/>
        <w:right w:val="nil"/>
        <w:between w:val="nil"/>
        <w:bar w:val="nil"/>
      </w:pBdr>
      <w:tabs>
        <w:tab w:val="left" w:pos="720"/>
      </w:tabs>
      <w:spacing w:after="200" w:line="276" w:lineRule="auto"/>
    </w:pPr>
    <w:rPr>
      <w:rFonts w:eastAsia="Tms Rmn" w:cs="Tms Rmn"/>
      <w:noProof/>
      <w:color w:val="000000"/>
      <w:szCs w:val="22"/>
      <w:bdr w:val="nil"/>
    </w:rPr>
  </w:style>
  <w:style w:type="character" w:customStyle="1" w:styleId="L3Char">
    <w:name w:val="L3 Char"/>
    <w:basedOn w:val="DefaultParagraphFont"/>
    <w:link w:val="L3"/>
    <w:rsid w:val="00BB1457"/>
    <w:rPr>
      <w:rFonts w:eastAsia="Tms Rmn" w:cs="Tms Rmn"/>
      <w:noProof/>
      <w:color w:val="000000"/>
      <w:szCs w:val="22"/>
      <w:bdr w:val="nil"/>
    </w:rPr>
  </w:style>
  <w:style w:type="character" w:customStyle="1" w:styleId="L2Char">
    <w:name w:val="L2 Char"/>
    <w:basedOn w:val="DefaultParagraphFont"/>
    <w:link w:val="L2"/>
    <w:rsid w:val="00BB1457"/>
    <w:rPr>
      <w:rFonts w:eastAsia="Tms Rmn" w:cs="Tms Rmn"/>
      <w:bCs/>
      <w:noProof/>
      <w:color w:val="000000"/>
      <w:szCs w:val="22"/>
      <w:bdr w:val="nil"/>
    </w:rPr>
  </w:style>
  <w:style w:type="character" w:customStyle="1" w:styleId="FontStyle12">
    <w:name w:val="Font Style12"/>
    <w:uiPriority w:val="99"/>
    <w:rsid w:val="00BB1457"/>
    <w:rPr>
      <w:rFonts w:ascii="Times New Roman" w:hAnsi="Times New Roman" w:cs="Times New Roman"/>
      <w:sz w:val="24"/>
      <w:szCs w:val="24"/>
    </w:rPr>
  </w:style>
  <w:style w:type="character" w:styleId="Hyperlink">
    <w:name w:val="Hyperlink"/>
    <w:basedOn w:val="DefaultParagraphFont"/>
    <w:uiPriority w:val="99"/>
    <w:unhideWhenUsed/>
    <w:rsid w:val="00BB1457"/>
    <w:rPr>
      <w:color w:val="0563C1" w:themeColor="hyperlink"/>
      <w:u w:val="single"/>
    </w:rPr>
  </w:style>
  <w:style w:type="character" w:customStyle="1" w:styleId="UnresolvedMention1">
    <w:name w:val="Unresolved Mention1"/>
    <w:basedOn w:val="DefaultParagraphFont"/>
    <w:uiPriority w:val="99"/>
    <w:semiHidden/>
    <w:unhideWhenUsed/>
    <w:rsid w:val="00BB1457"/>
    <w:rPr>
      <w:color w:val="605E5C"/>
      <w:shd w:val="clear" w:color="auto" w:fill="E1DFDD"/>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BB1457"/>
  </w:style>
  <w:style w:type="character" w:styleId="FollowedHyperlink">
    <w:name w:val="FollowedHyperlink"/>
    <w:basedOn w:val="DefaultParagraphFont"/>
    <w:uiPriority w:val="99"/>
    <w:semiHidden/>
    <w:unhideWhenUsed/>
    <w:rsid w:val="00BB1457"/>
    <w:rPr>
      <w:color w:val="954F72" w:themeColor="followedHyperlink"/>
      <w:u w:val="single"/>
    </w:rPr>
  </w:style>
  <w:style w:type="paragraph" w:styleId="Revision">
    <w:name w:val="Revision"/>
    <w:hidden/>
    <w:uiPriority w:val="99"/>
    <w:semiHidden/>
    <w:rsid w:val="00BB1457"/>
    <w:pPr>
      <w:spacing w:after="0" w:line="240" w:lineRule="auto"/>
    </w:pPr>
    <w:rPr>
      <w:rFonts w:ascii="Times New Roman" w:eastAsia="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A3319E"/>
    <w:rPr>
      <w:color w:val="605E5C"/>
      <w:shd w:val="clear" w:color="auto" w:fill="E1DFDD"/>
    </w:rPr>
  </w:style>
  <w:style w:type="character" w:customStyle="1" w:styleId="Numatytasispastraiposriftas1">
    <w:name w:val="Numatytasis pastraipos šriftas1"/>
    <w:rsid w:val="003C5484"/>
  </w:style>
  <w:style w:type="paragraph" w:customStyle="1" w:styleId="prastasis1">
    <w:name w:val="Įprastasis1"/>
    <w:rsid w:val="00AD39CD"/>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Antrat41">
    <w:name w:val="Antraštė 41"/>
    <w:basedOn w:val="prastasis1"/>
    <w:next w:val="prastasis1"/>
    <w:rsid w:val="00506B68"/>
    <w:pPr>
      <w:keepNext/>
      <w:keepLines/>
      <w:spacing w:before="80" w:after="40"/>
      <w:outlineLvl w:val="3"/>
    </w:pPr>
    <w:rPr>
      <w:i/>
      <w:iCs/>
      <w:color w:val="2E74B5"/>
      <w:lang w:eastAsia="en-US"/>
    </w:rPr>
  </w:style>
  <w:style w:type="character" w:customStyle="1" w:styleId="Heading1Char">
    <w:name w:val="Heading 1 Char"/>
    <w:basedOn w:val="DefaultParagraphFont"/>
    <w:link w:val="Heading1"/>
    <w:uiPriority w:val="9"/>
    <w:rsid w:val="008D1495"/>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8D1495"/>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8D149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8D149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D149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D149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D149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D149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D149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D149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D1495"/>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D1495"/>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D149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D149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D1495"/>
    <w:rPr>
      <w:b/>
      <w:bCs/>
    </w:rPr>
  </w:style>
  <w:style w:type="character" w:styleId="Emphasis">
    <w:name w:val="Emphasis"/>
    <w:basedOn w:val="DefaultParagraphFont"/>
    <w:uiPriority w:val="20"/>
    <w:qFormat/>
    <w:rsid w:val="008D1495"/>
    <w:rPr>
      <w:i/>
      <w:iCs/>
    </w:rPr>
  </w:style>
  <w:style w:type="paragraph" w:styleId="NoSpacing">
    <w:name w:val="No Spacing"/>
    <w:uiPriority w:val="1"/>
    <w:qFormat/>
    <w:rsid w:val="008D1495"/>
    <w:pPr>
      <w:spacing w:after="0" w:line="240" w:lineRule="auto"/>
    </w:pPr>
  </w:style>
  <w:style w:type="paragraph" w:styleId="Quote">
    <w:name w:val="Quote"/>
    <w:basedOn w:val="Normal"/>
    <w:next w:val="Normal"/>
    <w:link w:val="QuoteChar"/>
    <w:uiPriority w:val="29"/>
    <w:qFormat/>
    <w:rsid w:val="008D149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D1495"/>
    <w:rPr>
      <w:i/>
      <w:iCs/>
    </w:rPr>
  </w:style>
  <w:style w:type="paragraph" w:styleId="IntenseQuote">
    <w:name w:val="Intense Quote"/>
    <w:basedOn w:val="Normal"/>
    <w:next w:val="Normal"/>
    <w:link w:val="IntenseQuoteChar"/>
    <w:uiPriority w:val="30"/>
    <w:qFormat/>
    <w:rsid w:val="008D1495"/>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D1495"/>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D1495"/>
    <w:rPr>
      <w:i/>
      <w:iCs/>
      <w:color w:val="595959" w:themeColor="text1" w:themeTint="A6"/>
    </w:rPr>
  </w:style>
  <w:style w:type="character" w:styleId="IntenseEmphasis">
    <w:name w:val="Intense Emphasis"/>
    <w:basedOn w:val="DefaultParagraphFont"/>
    <w:uiPriority w:val="21"/>
    <w:qFormat/>
    <w:rsid w:val="008D1495"/>
    <w:rPr>
      <w:b/>
      <w:bCs/>
      <w:i/>
      <w:iCs/>
    </w:rPr>
  </w:style>
  <w:style w:type="character" w:styleId="SubtleReference">
    <w:name w:val="Subtle Reference"/>
    <w:basedOn w:val="DefaultParagraphFont"/>
    <w:uiPriority w:val="31"/>
    <w:qFormat/>
    <w:rsid w:val="008D1495"/>
    <w:rPr>
      <w:smallCaps/>
      <w:color w:val="404040" w:themeColor="text1" w:themeTint="BF"/>
    </w:rPr>
  </w:style>
  <w:style w:type="character" w:styleId="IntenseReference">
    <w:name w:val="Intense Reference"/>
    <w:basedOn w:val="DefaultParagraphFont"/>
    <w:uiPriority w:val="32"/>
    <w:qFormat/>
    <w:rsid w:val="008D1495"/>
    <w:rPr>
      <w:b/>
      <w:bCs/>
      <w:smallCaps/>
      <w:u w:val="single"/>
    </w:rPr>
  </w:style>
  <w:style w:type="character" w:styleId="BookTitle">
    <w:name w:val="Book Title"/>
    <w:basedOn w:val="DefaultParagraphFont"/>
    <w:uiPriority w:val="33"/>
    <w:qFormat/>
    <w:rsid w:val="008D1495"/>
    <w:rPr>
      <w:b/>
      <w:bCs/>
      <w:smallCaps/>
    </w:rPr>
  </w:style>
  <w:style w:type="paragraph" w:styleId="TOCHeading">
    <w:name w:val="TOC Heading"/>
    <w:basedOn w:val="Heading1"/>
    <w:next w:val="Normal"/>
    <w:uiPriority w:val="39"/>
    <w:semiHidden/>
    <w:unhideWhenUsed/>
    <w:qFormat/>
    <w:rsid w:val="008D1495"/>
    <w:pPr>
      <w:outlineLvl w:val="9"/>
    </w:pPr>
  </w:style>
  <w:style w:type="paragraph" w:customStyle="1" w:styleId="paragrafesrasas2lygis">
    <w:name w:val="_paragrafe sąrasas 2 lygis"/>
    <w:basedOn w:val="BodyTextIndent2"/>
    <w:link w:val="paragrafesrasas2lygisDiagrama"/>
    <w:qFormat/>
    <w:rsid w:val="00292965"/>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DefaultParagraphFont"/>
    <w:link w:val="paragrafesrasas2lygis"/>
    <w:rsid w:val="00292965"/>
    <w:rPr>
      <w:rFonts w:ascii="Times New Roman" w:eastAsia="Times New Roman" w:hAnsi="Times New Roman" w:cs="Times New Roman"/>
      <w:sz w:val="22"/>
      <w:szCs w:val="22"/>
    </w:rPr>
  </w:style>
  <w:style w:type="paragraph" w:styleId="BodyTextIndent2">
    <w:name w:val="Body Text Indent 2"/>
    <w:basedOn w:val="Normal"/>
    <w:link w:val="BodyTextIndent2Char"/>
    <w:uiPriority w:val="99"/>
    <w:semiHidden/>
    <w:unhideWhenUsed/>
    <w:rsid w:val="00292965"/>
    <w:pPr>
      <w:spacing w:line="480" w:lineRule="auto"/>
      <w:ind w:left="283"/>
    </w:pPr>
  </w:style>
  <w:style w:type="character" w:customStyle="1" w:styleId="BodyTextIndent2Char">
    <w:name w:val="Body Text Indent 2 Char"/>
    <w:basedOn w:val="DefaultParagraphFont"/>
    <w:link w:val="BodyTextIndent2"/>
    <w:uiPriority w:val="99"/>
    <w:semiHidden/>
    <w:rsid w:val="00292965"/>
  </w:style>
  <w:style w:type="character" w:customStyle="1" w:styleId="Neapdorotaspaminjimas1">
    <w:name w:val="Neapdorotas paminėjimas1"/>
    <w:basedOn w:val="DefaultParagraphFont"/>
    <w:uiPriority w:val="99"/>
    <w:semiHidden/>
    <w:unhideWhenUsed/>
    <w:rsid w:val="00D25AE0"/>
    <w:rPr>
      <w:color w:val="605E5C"/>
      <w:shd w:val="clear" w:color="auto" w:fill="E1DFDD"/>
    </w:rPr>
  </w:style>
  <w:style w:type="character" w:customStyle="1" w:styleId="cf01">
    <w:name w:val="cf01"/>
    <w:basedOn w:val="DefaultParagraphFont"/>
    <w:rsid w:val="00C02C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42015X0618%2801%2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CE181-DF60-4283-BDE3-0EC310AA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3915</Words>
  <Characters>22320</Characters>
  <Application>Microsoft Office Word</Application>
  <DocSecurity>0</DocSecurity>
  <Lines>186</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Imantas Paliakas</dc:creator>
  <cp:keywords/>
  <dc:description/>
  <cp:lastModifiedBy>Rytis Maliukevičius</cp:lastModifiedBy>
  <cp:revision>65</cp:revision>
  <dcterms:created xsi:type="dcterms:W3CDTF">2024-12-19T10:05:00Z</dcterms:created>
  <dcterms:modified xsi:type="dcterms:W3CDTF">2025-02-06T06:32:00Z</dcterms:modified>
</cp:coreProperties>
</file>