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60" w:type="dxa"/>
        <w:tblLook w:val="04A0" w:firstRow="1" w:lastRow="0" w:firstColumn="1" w:lastColumn="0" w:noHBand="0" w:noVBand="1"/>
      </w:tblPr>
      <w:tblGrid>
        <w:gridCol w:w="640"/>
        <w:gridCol w:w="1340"/>
        <w:gridCol w:w="5670"/>
        <w:gridCol w:w="5810"/>
      </w:tblGrid>
      <w:tr w:rsidRPr="0069152B" w:rsidR="0069152B" w:rsidTr="0031043E" w14:paraId="1280C2C1" w14:textId="77777777">
        <w:trPr>
          <w:trHeight w:val="288"/>
        </w:trPr>
        <w:tc>
          <w:tcPr>
            <w:tcW w:w="7650" w:type="dxa"/>
            <w:gridSpan w:val="3"/>
            <w:tcBorders>
              <w:top w:val="nil"/>
              <w:left w:val="nil"/>
              <w:bottom w:val="nil"/>
              <w:right w:val="nil"/>
            </w:tcBorders>
            <w:shd w:val="clear" w:color="auto" w:fill="auto"/>
            <w:noWrap/>
            <w:vAlign w:val="center"/>
            <w:hideMark/>
          </w:tcPr>
          <w:p w:rsidRPr="0031043E" w:rsidR="0069152B" w:rsidP="0069152B" w:rsidRDefault="0069152B" w14:paraId="0539E1B1" w14:textId="77777777">
            <w:pPr>
              <w:spacing w:after="0" w:line="240" w:lineRule="auto"/>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Suinteresuotiems tiekėjams</w:t>
            </w:r>
          </w:p>
          <w:p w:rsidRPr="0031043E" w:rsidR="0069152B" w:rsidP="0069152B" w:rsidRDefault="0069152B" w14:paraId="7E948BCA" w14:textId="77777777">
            <w:pPr>
              <w:spacing w:after="0" w:line="240" w:lineRule="auto"/>
              <w:rPr>
                <w:rFonts w:eastAsia="Times New Roman" w:asciiTheme="majorBidi" w:hAnsiTheme="majorBidi" w:cstheme="majorBidi"/>
                <w:color w:val="000000"/>
                <w:kern w:val="0"/>
                <w:lang w:val="lt-LT"/>
                <w14:ligatures w14:val="none"/>
              </w:rPr>
            </w:pPr>
          </w:p>
          <w:p w:rsidRPr="0031043E" w:rsidR="0069152B" w:rsidP="0069152B" w:rsidRDefault="0069152B" w14:paraId="2939B627" w14:textId="77777777">
            <w:pPr>
              <w:spacing w:after="0" w:line="240" w:lineRule="auto"/>
              <w:rPr>
                <w:rFonts w:eastAsia="Times New Roman" w:asciiTheme="majorBidi" w:hAnsiTheme="majorBidi" w:cstheme="majorBidi"/>
                <w:color w:val="000000"/>
                <w:kern w:val="0"/>
                <w:lang w:val="lt-LT"/>
                <w14:ligatures w14:val="none"/>
              </w:rPr>
            </w:pPr>
          </w:p>
          <w:p w:rsidRPr="0069152B" w:rsidR="0069152B" w:rsidP="0069152B" w:rsidRDefault="0069152B" w14:paraId="59B28722" w14:textId="77777777">
            <w:pPr>
              <w:spacing w:after="0" w:line="240" w:lineRule="auto"/>
              <w:rPr>
                <w:rFonts w:eastAsia="Times New Roman" w:asciiTheme="majorBidi" w:hAnsiTheme="majorBidi" w:cstheme="majorBidi"/>
                <w:color w:val="000000"/>
                <w:kern w:val="0"/>
                <w:lang w:val="lt-LT"/>
                <w14:ligatures w14:val="none"/>
              </w:rPr>
            </w:pPr>
          </w:p>
        </w:tc>
        <w:tc>
          <w:tcPr>
            <w:tcW w:w="5810" w:type="dxa"/>
            <w:tcBorders>
              <w:top w:val="nil"/>
              <w:left w:val="nil"/>
              <w:bottom w:val="nil"/>
              <w:right w:val="nil"/>
            </w:tcBorders>
            <w:shd w:val="clear" w:color="auto" w:fill="auto"/>
            <w:noWrap/>
            <w:vAlign w:val="center"/>
            <w:hideMark/>
          </w:tcPr>
          <w:p w:rsidRPr="0069152B" w:rsidR="0069152B" w:rsidP="0069152B" w:rsidRDefault="0069152B" w14:paraId="30F718D7" w14:textId="77777777">
            <w:pPr>
              <w:spacing w:after="0" w:line="240" w:lineRule="auto"/>
              <w:rPr>
                <w:rFonts w:eastAsia="Times New Roman" w:asciiTheme="majorBidi" w:hAnsiTheme="majorBidi" w:cstheme="majorBidi"/>
                <w:color w:val="000000"/>
                <w:kern w:val="0"/>
                <w:lang w:val="lt-LT"/>
                <w14:ligatures w14:val="none"/>
              </w:rPr>
            </w:pPr>
          </w:p>
        </w:tc>
      </w:tr>
      <w:tr w:rsidRPr="007169F4" w:rsidR="0069152B" w:rsidTr="0069152B" w14:paraId="3BDEBB36" w14:textId="77777777">
        <w:trPr>
          <w:trHeight w:val="1786"/>
        </w:trPr>
        <w:tc>
          <w:tcPr>
            <w:tcW w:w="13460"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2B000C25" w14:textId="50C88041">
            <w:pPr>
              <w:spacing w:after="0" w:line="240" w:lineRule="auto"/>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Informuojame, kad Centrinės viešųjų pirkimų informacinės sistemos (toliau - CVP IS)  priemonėmis 2025-01-23 ir 2025-02-03 buvo gautos tiekėjų pretenzijos. Atsižvelgiant į tai, kad skelbimas apie pirkimą buvo paskelbtas 2025-01-03, vadovaujantis Viešųjų pirkimų įstatymo 102 straipsnio 1 dalies 2 punktu, terminas pretenzijai dėl pirkimo sąlygų pateikti baigėsi 2025-01-13.</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Atsižvelgiant į tai, kas nurodyta, ir vadovaujantis Viešųjų pirkimų įstatymo 103 straipsnio 1 dalimi, perkančioji organizacija nutarė pretenzijas palikti nenagrinėtas.</w:t>
            </w:r>
          </w:p>
        </w:tc>
      </w:tr>
      <w:tr w:rsidRPr="0069152B" w:rsidR="0069152B" w:rsidTr="0069152B" w14:paraId="04DCF544" w14:textId="77777777">
        <w:trPr>
          <w:trHeight w:val="1444"/>
        </w:trPr>
        <w:tc>
          <w:tcPr>
            <w:tcW w:w="13460"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6AC0E34D" w14:textId="77777777">
            <w:pPr>
              <w:spacing w:after="0" w:line="240" w:lineRule="auto"/>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Informuojame, kad CVP IS buvo gautas (-i) tiekėjo (-ų) prašymas (-ai) paaiškinti ir (ar) patikslinti pirkimo sąlygas.</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Teikime gautus klausimus (kalba netaisyta) ir atsakymus į juos. </w:t>
            </w:r>
          </w:p>
        </w:tc>
      </w:tr>
      <w:tr w:rsidRPr="0069152B" w:rsidR="0069152B" w:rsidTr="580233CB" w14:paraId="6CE5898A" w14:textId="77777777">
        <w:trPr>
          <w:trHeight w:val="656"/>
        </w:trPr>
        <w:tc>
          <w:tcPr>
            <w:tcW w:w="640" w:type="dxa"/>
            <w:tcBorders>
              <w:top w:val="single" w:color="auto" w:sz="4" w:space="0"/>
              <w:left w:val="single" w:color="auto" w:sz="4" w:space="0"/>
              <w:bottom w:val="single" w:color="auto" w:sz="4" w:space="0"/>
              <w:right w:val="single" w:color="auto" w:sz="4" w:space="0"/>
            </w:tcBorders>
            <w:shd w:val="clear" w:color="auto" w:fill="0C769E"/>
            <w:vAlign w:val="center"/>
            <w:hideMark/>
          </w:tcPr>
          <w:p w:rsidRPr="0069152B" w:rsidR="0069152B" w:rsidP="0069152B" w:rsidRDefault="0069152B" w14:paraId="2BB9E195" w14:textId="77777777">
            <w:pPr>
              <w:spacing w:after="0" w:line="240" w:lineRule="auto"/>
              <w:jc w:val="center"/>
              <w:rPr>
                <w:rFonts w:eastAsia="Times New Roman" w:asciiTheme="majorBidi" w:hAnsiTheme="majorBidi" w:cstheme="majorBidi"/>
                <w:b/>
                <w:bCs/>
                <w:color w:val="FFFFFF"/>
                <w:kern w:val="0"/>
                <w:lang w:val="lt-LT"/>
                <w14:ligatures w14:val="none"/>
              </w:rPr>
            </w:pPr>
            <w:r w:rsidRPr="0069152B">
              <w:rPr>
                <w:rFonts w:eastAsia="Times New Roman" w:asciiTheme="majorBidi" w:hAnsiTheme="majorBidi" w:cstheme="majorBidi"/>
                <w:b/>
                <w:bCs/>
                <w:color w:val="FFFFFF"/>
                <w:kern w:val="0"/>
                <w:lang w:val="lt-LT"/>
                <w14:ligatures w14:val="none"/>
              </w:rPr>
              <w:t>Eil. Nr.</w:t>
            </w:r>
          </w:p>
        </w:tc>
        <w:tc>
          <w:tcPr>
            <w:tcW w:w="1340" w:type="dxa"/>
            <w:tcBorders>
              <w:top w:val="single" w:color="auto" w:sz="4" w:space="0"/>
              <w:left w:val="single" w:color="auto" w:sz="4" w:space="0"/>
              <w:bottom w:val="single" w:color="auto" w:sz="4" w:space="0"/>
              <w:right w:val="single" w:color="auto" w:sz="4" w:space="0"/>
            </w:tcBorders>
            <w:shd w:val="clear" w:color="auto" w:fill="0C769E"/>
            <w:vAlign w:val="center"/>
            <w:hideMark/>
          </w:tcPr>
          <w:p w:rsidRPr="0069152B" w:rsidR="0069152B" w:rsidP="0069152B" w:rsidRDefault="0069152B" w14:paraId="150FED98" w14:textId="77777777">
            <w:pPr>
              <w:spacing w:after="0" w:line="240" w:lineRule="auto"/>
              <w:jc w:val="center"/>
              <w:rPr>
                <w:rFonts w:eastAsia="Times New Roman" w:asciiTheme="majorBidi" w:hAnsiTheme="majorBidi" w:cstheme="majorBidi"/>
                <w:b/>
                <w:bCs/>
                <w:color w:val="FFFFFF"/>
                <w:kern w:val="0"/>
                <w:lang w:val="lt-LT"/>
                <w14:ligatures w14:val="none"/>
              </w:rPr>
            </w:pPr>
            <w:r w:rsidRPr="0069152B">
              <w:rPr>
                <w:rFonts w:eastAsia="Times New Roman" w:asciiTheme="majorBidi" w:hAnsiTheme="majorBidi" w:cstheme="majorBidi"/>
                <w:b/>
                <w:bCs/>
                <w:color w:val="FFFFFF"/>
                <w:kern w:val="0"/>
                <w:lang w:val="lt-LT"/>
                <w14:ligatures w14:val="none"/>
              </w:rPr>
              <w:t>Pranešimo gavimo data CVP IS</w:t>
            </w:r>
          </w:p>
        </w:tc>
        <w:tc>
          <w:tcPr>
            <w:tcW w:w="5670" w:type="dxa"/>
            <w:tcBorders>
              <w:top w:val="single" w:color="auto" w:sz="4" w:space="0"/>
              <w:left w:val="single" w:color="auto" w:sz="4" w:space="0"/>
              <w:bottom w:val="single" w:color="auto" w:sz="4" w:space="0"/>
              <w:right w:val="single" w:color="auto" w:sz="4" w:space="0"/>
            </w:tcBorders>
            <w:shd w:val="clear" w:color="auto" w:fill="0C769E"/>
            <w:vAlign w:val="center"/>
            <w:hideMark/>
          </w:tcPr>
          <w:p w:rsidRPr="0069152B" w:rsidR="0069152B" w:rsidP="0069152B" w:rsidRDefault="0069152B" w14:paraId="1F1A993E" w14:textId="77777777">
            <w:pPr>
              <w:spacing w:after="0" w:line="240" w:lineRule="auto"/>
              <w:jc w:val="center"/>
              <w:rPr>
                <w:rFonts w:eastAsia="Times New Roman" w:asciiTheme="majorBidi" w:hAnsiTheme="majorBidi" w:cstheme="majorBidi"/>
                <w:b/>
                <w:bCs/>
                <w:color w:val="FFFFFF"/>
                <w:kern w:val="0"/>
                <w:lang w:val="lt-LT"/>
                <w14:ligatures w14:val="none"/>
              </w:rPr>
            </w:pPr>
            <w:r w:rsidRPr="0069152B">
              <w:rPr>
                <w:rFonts w:eastAsia="Times New Roman" w:asciiTheme="majorBidi" w:hAnsiTheme="majorBidi" w:cstheme="majorBidi"/>
                <w:b/>
                <w:bCs/>
                <w:color w:val="FFFFFF"/>
                <w:kern w:val="0"/>
                <w:lang w:val="lt-LT"/>
                <w14:ligatures w14:val="none"/>
              </w:rPr>
              <w:t>Tiekėjo pranešimo tekstas / teksto dalis</w:t>
            </w:r>
          </w:p>
        </w:tc>
        <w:tc>
          <w:tcPr>
            <w:tcW w:w="5810" w:type="dxa"/>
            <w:tcBorders>
              <w:top w:val="single" w:color="auto" w:sz="4" w:space="0"/>
              <w:left w:val="single" w:color="auto" w:sz="4" w:space="0"/>
              <w:bottom w:val="single" w:color="auto" w:sz="4" w:space="0"/>
              <w:right w:val="single" w:color="auto" w:sz="4" w:space="0"/>
            </w:tcBorders>
            <w:shd w:val="clear" w:color="auto" w:fill="0C769E"/>
            <w:vAlign w:val="center"/>
            <w:hideMark/>
          </w:tcPr>
          <w:p w:rsidRPr="0069152B" w:rsidR="0069152B" w:rsidP="0069152B" w:rsidRDefault="0069152B" w14:paraId="5A759BC4" w14:textId="77777777">
            <w:pPr>
              <w:spacing w:after="0" w:line="240" w:lineRule="auto"/>
              <w:jc w:val="center"/>
              <w:rPr>
                <w:rFonts w:eastAsia="Times New Roman" w:asciiTheme="majorBidi" w:hAnsiTheme="majorBidi" w:cstheme="majorBidi"/>
                <w:b/>
                <w:bCs/>
                <w:color w:val="FFFFFF"/>
                <w:kern w:val="0"/>
                <w:lang w:val="lt-LT"/>
                <w14:ligatures w14:val="none"/>
              </w:rPr>
            </w:pPr>
            <w:r w:rsidRPr="0069152B">
              <w:rPr>
                <w:rFonts w:eastAsia="Times New Roman" w:asciiTheme="majorBidi" w:hAnsiTheme="majorBidi" w:cstheme="majorBidi"/>
                <w:b/>
                <w:bCs/>
                <w:color w:val="FFFFFF"/>
                <w:kern w:val="0"/>
                <w:lang w:val="lt-LT"/>
                <w14:ligatures w14:val="none"/>
              </w:rPr>
              <w:t>Perkančiosios organizacijos atsakymas</w:t>
            </w:r>
          </w:p>
        </w:tc>
      </w:tr>
      <w:tr w:rsidRPr="007169F4" w:rsidR="0069152B" w:rsidTr="0031043E" w14:paraId="2ED2D5B9" w14:textId="77777777">
        <w:trPr>
          <w:trHeight w:val="4020"/>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3CDA5D15"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2031C27A"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2025-01-20</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2FFE7F9D"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Techninės specifikacijos 5.4.2. p. įvardijama "Viešai skelbiama informacija turi atitikti universalaus dizaino principus, būti patogi ir prieinama naudoti žmonėms su negalia." Prašome detalizuoti, kokia vieša skelbiama informacija bus perkamo objekto kontekste, už kurią atsakingas bus Tiekėjas ir kurios dizaino principus turės pritaikyti naudojimui žmonėms su negalia.</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517273D7" w14:textId="0423623C">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Atsižvelgdami į Jūsų pateiktą klausimą dėl </w:t>
            </w:r>
            <w:r w:rsidRPr="50DCFF1E">
              <w:rPr>
                <w:rFonts w:eastAsia="Times New Roman" w:asciiTheme="majorBidi" w:hAnsiTheme="majorBidi" w:cstheme="majorBidi"/>
                <w:color w:val="000000"/>
                <w:kern w:val="0"/>
                <w:lang w:val="lt-LT"/>
                <w14:ligatures w14:val="none"/>
              </w:rPr>
              <w:t>T</w:t>
            </w:r>
            <w:r w:rsidRPr="50DCFF1E" w:rsidR="5CC11B05">
              <w:rPr>
                <w:rFonts w:eastAsia="Times New Roman" w:asciiTheme="majorBidi" w:hAnsiTheme="majorBidi" w:cstheme="majorBidi"/>
                <w:color w:val="000000"/>
                <w:kern w:val="0"/>
                <w:lang w:val="lt-LT"/>
                <w14:ligatures w14:val="none"/>
              </w:rPr>
              <w:t xml:space="preserve">echninės </w:t>
            </w:r>
            <w:r w:rsidRPr="4C8CFDAB" w:rsidR="5CC11B05">
              <w:rPr>
                <w:rFonts w:eastAsia="Times New Roman" w:asciiTheme="majorBidi" w:hAnsiTheme="majorBidi" w:cstheme="majorBidi"/>
                <w:color w:val="000000"/>
                <w:kern w:val="0"/>
                <w:lang w:val="lt-LT"/>
                <w14:ligatures w14:val="none"/>
              </w:rPr>
              <w:t>specifikacijos</w:t>
            </w:r>
            <w:r w:rsidRPr="0069152B">
              <w:rPr>
                <w:rFonts w:eastAsia="Times New Roman" w:asciiTheme="majorBidi" w:hAnsiTheme="majorBidi" w:cstheme="majorBidi"/>
                <w:color w:val="000000"/>
                <w:kern w:val="0"/>
                <w:lang w:val="lt-LT"/>
                <w14:ligatures w14:val="none"/>
              </w:rPr>
              <w:t xml:space="preserve"> 5.4.2</w:t>
            </w:r>
            <w:r w:rsidRPr="4C8CFDAB" w:rsidR="662FDA25">
              <w:rPr>
                <w:rFonts w:eastAsia="Times New Roman" w:asciiTheme="majorBidi" w:hAnsiTheme="majorBidi" w:cstheme="majorBidi"/>
                <w:color w:val="000000"/>
                <w:kern w:val="0"/>
                <w:lang w:val="lt-LT"/>
                <w14:ligatures w14:val="none"/>
              </w:rPr>
              <w:t xml:space="preserve"> </w:t>
            </w:r>
            <w:r w:rsidRPr="5F788D0B" w:rsidR="662FDA25">
              <w:rPr>
                <w:rFonts w:eastAsia="Times New Roman" w:asciiTheme="majorBidi" w:hAnsiTheme="majorBidi" w:cstheme="majorBidi"/>
                <w:color w:val="000000"/>
                <w:kern w:val="0"/>
                <w:lang w:val="lt-LT"/>
                <w14:ligatures w14:val="none"/>
              </w:rPr>
              <w:t>p.</w:t>
            </w:r>
            <w:r w:rsidRPr="5F788D0B">
              <w:rPr>
                <w:rFonts w:eastAsia="Times New Roman" w:asciiTheme="majorBidi" w:hAnsiTheme="majorBidi" w:cstheme="majorBidi"/>
                <w:color w:val="000000"/>
                <w:kern w:val="0"/>
                <w:lang w:val="lt-LT"/>
                <w14:ligatures w14:val="none"/>
              </w:rPr>
              <w:t>,</w:t>
            </w:r>
            <w:r w:rsidRPr="0069152B">
              <w:rPr>
                <w:rFonts w:eastAsia="Times New Roman" w:asciiTheme="majorBidi" w:hAnsiTheme="majorBidi" w:cstheme="majorBidi"/>
                <w:color w:val="000000"/>
                <w:kern w:val="0"/>
                <w:lang w:val="lt-LT"/>
                <w14:ligatures w14:val="none"/>
              </w:rPr>
              <w:t xml:space="preserve"> informuojame:</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Vadovaujantis techninės specifikacijos 3.3. punktu, perkamo objekto kontekste viešai skelbiama informacija apima e. mokymų kursų turinį, kuris bus skirtas plačiai viešojo sektoriaus darbuotojų auditorijai. Tai apima tekstus, vaizdus, vaizdo įrašus, užduotis ir kitą medžiagą, tiesiogiai susijusią su e. mokymų turiniu.</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Kadangi e. mokymai yra tiesiogiai susiję su viešojo sektoriaus paslaugų teikimu, jų pateikimas turi užtikrinti ir lygių galimybių principo įgyvendinimą. Daugiau informacijos galite rasti šioje nuorodoje: https://www.esinvesticijos.lt/sutartys/strateginiu-kompetenciju-nustatymo-ugdymo-ir-palaikymo-sistemos-sukurimas-ir-diegimas-viesajame-sektoriuje. Tai būtina, siekiant užtikrinti, kad visi viešojo sektoriaus darbuotojai galėtų pilnavertiškai dalyvauti mokymuose.</w:t>
            </w:r>
          </w:p>
        </w:tc>
      </w:tr>
      <w:tr w:rsidRPr="007169F4" w:rsidR="0069152B" w:rsidTr="0031043E" w14:paraId="4B2F4811" w14:textId="77777777">
        <w:trPr>
          <w:trHeight w:val="3851"/>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695DF325"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5445C395"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136D0F9C"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 Pirkimo sąlygų techninės specifikacijos 4.2.6 p. nurodyta, kad E. mokymų sukūrimo paslaugos apima e. mokymų įgarsinimą, o 7.9.2 p. nustatytas reikalavimas, kad Tiekėjas e. mokymuose integruotus failus turi pateikti atskirai darbinio failo (angl. source file) formatu, įskaitant: garso takelius - .mp3 formatu.</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Atsižvelgdami į šiuos Techninės specifikacijos reikalavimus, norime pasitikslinti:</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ar yra keliami papildomi reikalavimai garso įrašui, t. y. ar įrašas turi būti atliktas specialioje studijoje ar Perkančiajai organizacijai pakaktų pvz. paprasto geros kokybės įgarsinimo nurodytu formatu. Jei yra detalesni reikalavimai įrašui, gal galėtumėte juos nurodyti pirkimo sąlygose ar paaiškinime;</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ar reikės įgarsinti visą medžiagą įskaitant testus?</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ar medžiaga, kuri bus pateikiama video formatu irgi turi būti pateikta tekstu ir atskirai dar įgarsinta?</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59FC9D66" w14:textId="08183AFD">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Atsižvelgdami į Jūsų pateiktus klausimus dėl pirkimo sąlygų techninės specifikacijos 4.2.6 ir 7.9.2 punktuose nustatytų reikalavimų, teikiame šiuos paaiškinimus:                                                                                                                                            - Atsakydami į Jūsų klausimą dėl papildomų reikalavimų garso įrašams, informuojame, kad įrašams nėra keliami reikalavimai, kad jie būtų atliekami specialioje studijoje. Perkančiajai organizacijai pakanka geros kokybės įgarsinimo;                                                                                                                                              -  Techninėje specifikacijoje toks reikalavimas nenumatytas;                                                                                                                    - Dėl video medžiagos informuojame, kad jos įgarsinimo atskiru formatu pateikti techninėje specifikacijoje  nėra reikalavimo. Jei video medžiagoje yra papildomai naudojami atskiri įgarsinimo failai, šie turės būti pateikiami .mp3 formatu.                                                                                                                                                 T</w:t>
            </w:r>
            <w:r w:rsidRPr="0031043E">
              <w:rPr>
                <w:rFonts w:eastAsia="Times New Roman" w:asciiTheme="majorBidi" w:hAnsiTheme="majorBidi" w:cstheme="majorBidi"/>
                <w:color w:val="000000"/>
                <w:kern w:val="0"/>
                <w:lang w:val="lt-LT"/>
                <w14:ligatures w14:val="none"/>
              </w:rPr>
              <w:t>i</w:t>
            </w:r>
            <w:r w:rsidRPr="0069152B">
              <w:rPr>
                <w:rFonts w:eastAsia="Times New Roman" w:asciiTheme="majorBidi" w:hAnsiTheme="majorBidi" w:cstheme="majorBidi"/>
                <w:color w:val="000000"/>
                <w:kern w:val="0"/>
                <w:lang w:val="lt-LT"/>
                <w14:ligatures w14:val="none"/>
              </w:rPr>
              <w:t xml:space="preserve">ekėjas gali pasirinkti savo e.mokymų kūrimo konceptą, pirmiausiai atliepdamas visus techninėje specifikacijoje </w:t>
            </w:r>
            <w:r w:rsidRPr="0031043E">
              <w:rPr>
                <w:rFonts w:eastAsia="Times New Roman" w:asciiTheme="majorBidi" w:hAnsiTheme="majorBidi" w:cstheme="majorBidi"/>
                <w:color w:val="000000"/>
                <w:kern w:val="0"/>
                <w:lang w:val="lt-LT"/>
                <w14:ligatures w14:val="none"/>
              </w:rPr>
              <w:t>keliamus</w:t>
            </w:r>
            <w:r w:rsidRPr="0069152B">
              <w:rPr>
                <w:rFonts w:eastAsia="Times New Roman" w:asciiTheme="majorBidi" w:hAnsiTheme="majorBidi" w:cstheme="majorBidi"/>
                <w:color w:val="000000"/>
                <w:kern w:val="0"/>
                <w:lang w:val="lt-LT"/>
                <w14:ligatures w14:val="none"/>
              </w:rPr>
              <w:t xml:space="preserve"> reikalavimus.                             </w:t>
            </w:r>
          </w:p>
        </w:tc>
      </w:tr>
      <w:tr w:rsidRPr="007169F4" w:rsidR="0069152B" w:rsidTr="0031043E" w14:paraId="5B6272B8" w14:textId="77777777">
        <w:trPr>
          <w:trHeight w:val="3645"/>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6FEC913C"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3</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618C9B90"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6A38CB63"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 Techninėje specifikacijoje naudojami terminai E. mokymų kursas, tema, potemė, modulis. Techninės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specifikacijos 5.1.2. punkte nurodomi reikalavimai temai/moduliui, o 5.1.5 ir 5.1.6 punktuose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nurodomi reikalavimai e. mokymo kursui ir temai.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KLAUSIMAS: Prašome paaiškinti aukščiau paminėtų terminų vartojimą ir patikslinti, ar pagal 4.2.1 punkte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pateikiamą lentelę e. mokymų kursas būtų laikomas pvz. „SKAITMENINIŲ ĮRANKIŲ TAIKYMAS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KASDIENĖJE VEIKLOJE“, o kurso tema – „I modulis. Skaitmeninių įgūdžių ir skaitmenizacijos pagrindai“?</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1FDF7A45"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Dėl terminų vartojimo Techninėje specifikacijoje. Vadovaujantis  Techninės specifikacijos 1, punktu, E. mokymų kursas – tai nuoseklus ir struktūruotas mokymosi turinys, sudarytas iš temų ir potemių. Tema arba modulis yra konkreti kurso dalis, kuri gali apimti skirtingas potemes ar mokymosi veiklas.</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Pagal 4.2.1 punkte pateiktą struktūrą, „Skaitmeninių įrankių taikymas kasdienėje veikloje“ gali būti laikomas e. mokymų kursu, o „I modulis. Skaitmeninių įgūdžių ir skaitmenizacijos pagrindai“ – jo tema arba moduliu.</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5.1.2 punktas nustato reikalavimus atskiroms temoms/moduliams, o 5.1.5 ir 5.1.6 punktai apima tiek bendrus e. mokymų kurso, tiek jo temų struktūros ir turinio reikalavimus.</w:t>
            </w:r>
          </w:p>
        </w:tc>
      </w:tr>
      <w:tr w:rsidRPr="007169F4" w:rsidR="0069152B" w:rsidTr="0031043E" w14:paraId="09625BC2" w14:textId="77777777">
        <w:trPr>
          <w:trHeight w:val="2321"/>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6AD7EBE3"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4</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788144A5"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12335E69"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5.1.16 ir 5.1.20 punktuose pateikiami reikalavimai užduočių scenarijui.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KLAUSIMAS: Prašome patikslinti, ar reikalavimai užduočių scenarijui taikomi visiems užduočių tipams,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įvardintiems techninės specifikacijos 5.1.15 punkte, pvz. standartinės užduotys žinių įtvirtinimui,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originalios, specialiai konkrečiai mokymų programai kurtos interaktyvios užduotys, užduotys namų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darbams? Jei ne, tuomet prašome paaiškinti, kokioms užduotims ir kokia apimtimi taikomi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reikalavimai užduočių scenarijui.</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57B9AE58"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5.1.16 ir 5.1.20 punktuose nustatyti reikalavimai užduočių scenarijui taikomi visoms užduotims, kurios yra e. mokymų kurso dalis. Tačiau reikalavimų apimtis gali skirtis priklausomai nuo užduoties tipo ir sudėtingumo, todėl Tiekėjas  privalo elektroniniu paštu suderinti su Perkančiosios organizacijos atsakingais asmenimis ir gauti jų pritarimą. 5.1.15 punkte išvardytos užduotys turi būti parengtos vadovaujantis aiškiais mokymosi tikslais ir struktūruotu turinio pateikimu. Paprastesnėms užduotims gali būti taikomi bendresni reikalavimai, o sudėtingesnėms interaktyvioms užduotims – detalesni scenarijai, užtikrinantys sklandžią besimokančiojo sąveiką ir ugdymo metodikos nuoseklumą. </w:t>
            </w:r>
          </w:p>
        </w:tc>
      </w:tr>
      <w:tr w:rsidRPr="007169F4" w:rsidR="0069152B" w:rsidTr="0031043E" w14:paraId="1EDE87BF" w14:textId="77777777">
        <w:trPr>
          <w:trHeight w:val="1250"/>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1D66E9A3"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5</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101DC29F"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60C00E46"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5.1.21 punkte nurodoma, Tiekėjas turi parengti ir PO pateikti e. mokymo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kursų naudotojo vadovą ir e. mokymo kursų metodinę medžiagą.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KLAUSIMAS: Prašome patikslinti, kam bus skirtas kursų naudotojo vadovas? Ar Tiekėjas pats gali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nuspręsti, kokią informaciją ir kokia apimtimi pateikti ruošiant e. mokymo kursų naudotojo vadovą?</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42F07C54" w14:textId="4F9C340F">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Tiekėjas gali savarankiškai nuspręsti dėl naudotojo vadovo turinio ir apimties atsižvelgdamas į savo sukurtų mokymų programų turinį/specifiką. Vadovas turėtų būti parengtas užtikrinant aiškų ir suprantamą informacijos pateikimą.</w:t>
            </w:r>
          </w:p>
        </w:tc>
      </w:tr>
      <w:tr w:rsidRPr="007169F4" w:rsidR="0069152B" w:rsidTr="0031043E" w14:paraId="7239A31A" w14:textId="77777777">
        <w:trPr>
          <w:trHeight w:val="3456"/>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5A0A6D12"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6</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5D073EB4"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79FD6032"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5.1.23 punkte nurodoma PO pateikti e/mokymo kurso turinio koregavimo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instrukciją.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KLAUSIMAS: Tiekėjui nėra žinoma, kokius įrankius, kompetenciją ir resursus PO turi savo dispozicijoje ir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ką planuoja naudoti turinio koregavimui. Prašome pateikti patikslinančią informaciją apie tai, kokias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programas ar sistemas PO planuoja naudoti e. mokymo kurso turinio koregavimui. E. mokymo kursas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planuojama bus sudarytas iš skirtingų elementų, todėl prašome patikslinti, kokia apimtimi ir kuriuos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e. mokymo kurso elementus PO planuoja koreguoti.</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08605215"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Perkančioji organizacija naudoja Moodle platformą e. mokymo kurso turinio koregavimui, kaip nurodyta techninės specifikacijos 7.1.3 punkte, papildomų specialiųjų programų turiniui redaguoti neturi. Instrukcija bus reikalinga tam, kad pasibaigus numatytam garantiniam laikotarpiui, Perkančioji organizacija galėtų savarankiškai koreguoti e. mokymų elementus. </w:t>
            </w:r>
          </w:p>
        </w:tc>
      </w:tr>
      <w:tr w:rsidRPr="007169F4" w:rsidR="0069152B" w:rsidTr="0031043E" w14:paraId="2E726968" w14:textId="77777777">
        <w:trPr>
          <w:trHeight w:val="1961"/>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2833147B"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7</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4AA58C39"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4C0142DE"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5.1.24 punkte nurodoma, kad PO turi būti pateikiamas sąrašas recenzentų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suderinimui dėl kandidatūrų tinkamumo.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KLAUSIMAS: Iš pirkimo dokumentų, nėra aišku, kurios recenzentų kandidatūros bus laikomos tinkamomis,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todėl prašome pateikti kriterijus ar reikalavimus recenzentams, kad Tiekėjas galėtų tinkamai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pasiruošti pirkimui</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676F2885" w14:textId="54475532">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Techninės specifikacijos 5.1.24 punkte aiškiai nurodyti recenzentų atrankos kriterijai. Tiekėjas turi siūlyti recenzentus, turinčius atitinkamą ekspertinę (</w:t>
            </w:r>
            <w:r w:rsidRPr="0069152B" w:rsidR="0031043E">
              <w:rPr>
                <w:rFonts w:eastAsia="Times New Roman" w:asciiTheme="majorBidi" w:hAnsiTheme="majorBidi" w:cstheme="majorBidi"/>
                <w:color w:val="000000"/>
                <w:kern w:val="0"/>
                <w:lang w:val="lt-LT"/>
                <w14:ligatures w14:val="none"/>
              </w:rPr>
              <w:t>mokslininko</w:t>
            </w:r>
            <w:r w:rsidRPr="0069152B">
              <w:rPr>
                <w:rFonts w:eastAsia="Times New Roman" w:asciiTheme="majorBidi" w:hAnsiTheme="majorBidi" w:cstheme="majorBidi"/>
                <w:color w:val="000000"/>
                <w:kern w:val="0"/>
                <w:lang w:val="lt-LT"/>
                <w14:ligatures w14:val="none"/>
              </w:rPr>
              <w:t xml:space="preserve"> ir/ar praktiko) patirtį atitinkamos temos kuriamam turiniui, "5.1.24. Tiekėjas Perkančioji organizacija turi pateikti kiekvienos </w:t>
            </w:r>
            <w:r w:rsidRPr="0069152B">
              <w:rPr>
                <w:rFonts w:eastAsia="Times New Roman" w:asciiTheme="majorBidi" w:hAnsiTheme="majorBidi" w:cstheme="majorBidi"/>
                <w:b/>
                <w:bCs/>
                <w:color w:val="000000"/>
                <w:kern w:val="0"/>
                <w:lang w:val="lt-LT"/>
                <w14:ligatures w14:val="none"/>
              </w:rPr>
              <w:t>temos kuriamam turiniui mokslininko ir/ar praktiko</w:t>
            </w:r>
            <w:r w:rsidRPr="0069152B">
              <w:rPr>
                <w:rFonts w:eastAsia="Times New Roman" w:asciiTheme="majorBidi" w:hAnsiTheme="majorBidi" w:cstheme="majorBidi"/>
                <w:color w:val="000000"/>
                <w:kern w:val="0"/>
                <w:lang w:val="lt-LT"/>
                <w14:ligatures w14:val="none"/>
              </w:rPr>
              <w:t xml:space="preserve"> recenziją...". Pažymėtina, kad Tiekėjui paliekama teisė pasiūlyti tiek recenzentų, kiek temų jie gali atliepti pagal turimą kompetenciją t.</w:t>
            </w:r>
            <w:r w:rsidR="0031043E">
              <w:rPr>
                <w:rFonts w:eastAsia="Times New Roman" w:asciiTheme="majorBidi" w:hAnsiTheme="majorBidi" w:cstheme="majorBidi"/>
                <w:color w:val="000000"/>
                <w:kern w:val="0"/>
                <w:lang w:val="lt-LT"/>
                <w14:ligatures w14:val="none"/>
              </w:rPr>
              <w:t xml:space="preserve"> </w:t>
            </w:r>
            <w:r w:rsidRPr="0069152B">
              <w:rPr>
                <w:rFonts w:eastAsia="Times New Roman" w:asciiTheme="majorBidi" w:hAnsiTheme="majorBidi" w:cstheme="majorBidi"/>
                <w:color w:val="000000"/>
                <w:kern w:val="0"/>
                <w:lang w:val="lt-LT"/>
                <w14:ligatures w14:val="none"/>
              </w:rPr>
              <w:t>y. gali būti siūlomas ir 1 recenzentas, jeigu jo turima patirtis atliepia visas temas.</w:t>
            </w:r>
          </w:p>
        </w:tc>
      </w:tr>
      <w:tr w:rsidRPr="0069152B" w:rsidR="0069152B" w:rsidTr="0031043E" w14:paraId="1E6B5129" w14:textId="77777777">
        <w:trPr>
          <w:trHeight w:val="2420"/>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7642949E"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8</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734C696E"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5575A0DD"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5.3.7. punkte nurodoma, kad E. mokymai turi būti prieinami mobiliosios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aplikacijos formate.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KLAUSIMAS: Iš pirkimo dokumentų, nėra aišku, ar bus kuriama nauja ar pritaikoma PO naudojama ar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nudoryta speciali mobilioji aplikacija. Ar Tiekėjas šio pirkimo apimtyje bus atsakingas ir už mobilios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aplikacijos kūrimą, pritaikymą? Prašome patikslinti ir paaiškinti šio punkto reikalavimus bei nurodyti,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kokią aplikaciją PO ketina naudoti, koks reikalaujamas jos formatas, kad Tiekėjas galėtų tinkamai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įvertinti savo pajėgumus įgyvendinant pirkimo reikalavimus.</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1CA91A86"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Vadovaujantis techninės specifikacijos 4.1 punktu, e. mokymai bus patalpinami Perkančiosios organizacijos naudojamoje e. mokymų platformoje Moodle. 5.3.7 punkte nurodyta, kad e. mokymai turi būti prieinami mobiliosios aplikacijos formate, kaip ir nurodoma Techninėje specifikacijoje bus naudojama Perkančiosios organizacijos nurodyta ar pritaikyta </w:t>
            </w:r>
            <w:r w:rsidRPr="0069152B">
              <w:rPr>
                <w:rFonts w:eastAsia="Times New Roman" w:asciiTheme="majorBidi" w:hAnsiTheme="majorBidi" w:cstheme="majorBidi"/>
                <w:b/>
                <w:bCs/>
                <w:color w:val="000000"/>
                <w:kern w:val="0"/>
                <w:lang w:val="lt-LT"/>
                <w14:ligatures w14:val="none"/>
              </w:rPr>
              <w:t>esama Moodle platformos mobilioji aplikacija</w:t>
            </w:r>
            <w:r w:rsidRPr="0069152B">
              <w:rPr>
                <w:rFonts w:eastAsia="Times New Roman" w:asciiTheme="majorBidi" w:hAnsiTheme="majorBidi" w:cstheme="majorBidi"/>
                <w:color w:val="000000"/>
                <w:kern w:val="0"/>
                <w:lang w:val="lt-LT"/>
                <w14:ligatures w14:val="none"/>
              </w:rPr>
              <w:t xml:space="preserve">. Tiekėjas nėra atsakingas už mobilios aplikacijos kūrimą. </w:t>
            </w:r>
          </w:p>
        </w:tc>
      </w:tr>
      <w:tr w:rsidRPr="0069152B" w:rsidR="0069152B" w:rsidTr="0031043E" w14:paraId="47286877" w14:textId="77777777">
        <w:trPr>
          <w:trHeight w:val="2016"/>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16155A81"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9</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4C3DBAB7"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7730CCA1"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5.4.2. punkte nurodoma, kad Viešai skelbiama informacija turi atitikti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universalaus dizaino principus, būti patogi ir prieinama naudoti žmonėms su negalia.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KLAUSIMAS: Prašome patikslinti, kokią informaciją planuojama skelbti viešai, kad Tiekėjas galėtų tinkamai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pasiruošti pirkimui ir įvertinti reikalingas darbų apimtis. </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262727A3"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Žr. atsakymą Nr. 1.</w:t>
            </w:r>
          </w:p>
        </w:tc>
      </w:tr>
      <w:tr w:rsidRPr="007169F4" w:rsidR="0069152B" w:rsidTr="0031043E" w14:paraId="4038C9D5" w14:textId="77777777">
        <w:trPr>
          <w:trHeight w:val="341"/>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743C654F"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10</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4C077DDC"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56744BFE"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5.5.1. punkte nurodoma, kad Tiekėjas turi informaciją mokymų moduliuose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sutarties galiojimo metu nuolat aktualizuoti, užtikrinant, kad e. mokymuose būtų pateikta aktuali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informacija.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KLAUSIMAS: Prašome patikslinti, ar sutarties galiojimo laikotarpis apima tik paslaugos suteikimo terminą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kaip nurodoma Techninės specifikacijos 7.2. punkte, ar numatomas kitas terminas? Kokia apimtimi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 xml:space="preserve">tikimasi, kad Tiekėjas aktualizuos informaciją mokymų moduliuose? Ar šiems darbams yra numatomas </w:t>
            </w:r>
            <w:r w:rsidRPr="0069152B">
              <w:rPr>
                <w:rFonts w:eastAsia="Times New Roman" w:asciiTheme="majorBidi" w:hAnsiTheme="majorBidi" w:cstheme="majorBidi"/>
                <w:color w:val="000000"/>
                <w:kern w:val="0"/>
                <w:lang w:val="lt-LT"/>
                <w14:ligatures w14:val="none"/>
              </w:rPr>
              <w:br w:type="page"/>
            </w:r>
            <w:r w:rsidRPr="0069152B">
              <w:rPr>
                <w:rFonts w:eastAsia="Times New Roman" w:asciiTheme="majorBidi" w:hAnsiTheme="majorBidi" w:cstheme="majorBidi"/>
                <w:color w:val="000000"/>
                <w:kern w:val="0"/>
                <w:lang w:val="lt-LT"/>
                <w14:ligatures w14:val="none"/>
              </w:rPr>
              <w:t>papildomas biudžetas?</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46943EC4"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Sutarties galiojimo laikotarpis apima visą sutarties galiojimo laiką, ne tik mokymų sukūrimo terminą, kaip nurodyta Techninės specifikacijos 7.2 punkte, tačiau ir garantiją, kaip nurodyta  Techninės specifikacijos 7.10 punkte. Tiekėjas turi nuolat aktualizuoti informaciją mokymų moduliuose visą sutarties galiojimo laikotarpį. Papildomas biudžetas šiems darbams nėra numatytas. Plačiau dėl informacijos aktualizavimo kviečiame žr. atsakymą Nr. 21.</w:t>
            </w:r>
          </w:p>
        </w:tc>
      </w:tr>
      <w:tr w:rsidRPr="007169F4" w:rsidR="0069152B" w:rsidTr="0031043E" w14:paraId="5C3088B7" w14:textId="77777777">
        <w:trPr>
          <w:trHeight w:val="1728"/>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5DA3C80B"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11</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6F3E3BC3"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2025-01-27</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4187AC03"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Techninės specifikacijos 7.3. punkte nurodoma, kad Tiekėjas parengia mokymo programą. </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 xml:space="preserve">KLAUSIMAS: Ar tiekėjas gali vadovautis anksčiau sukurtų mokymo programų gairėmis ar reikia kurti naujas? Ar naujos mokymo programos sukūrimui numatomas papildomas biudžetas? </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0CDED8D1"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Tiekėjas turi sukurti programą pagal Techninėje specifikacijoje nurodytus reikalavimus. Programos kūrimo koncepciją Tiekėjas pasirenka pats. Pirkimo biudžetas, kuris yra maksimalus, nepriklauso nuo Tiekėjo pasirinktos mokymo programos kūrimo koncepcijos. </w:t>
            </w:r>
          </w:p>
        </w:tc>
      </w:tr>
      <w:tr w:rsidRPr="007169F4" w:rsidR="0069152B" w:rsidTr="0031043E" w14:paraId="69AB283B" w14:textId="77777777">
        <w:trPr>
          <w:trHeight w:val="1295"/>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4CF9B690"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12</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22DD833D"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2700753B"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Techninės specifikacijos 5.1.2 punkte toliau minite, kad mokymų medžiagoje turi būti panaudota ne mažiau nei po 2 pavyzdžius iš realaus darbo viešajame sektoriuje. Prašome, išplėsti apibrėžimą, ką konkrečiai laikytumėte pavyzdžiu, kokio detalumo tikėtumėtės.</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579E2981" w14:textId="367AEF6D">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Tiekėjas, kaip šias paslaugas išmanantis ir teikiantis rinkos dalyvis (ekspertas), pats pasirenka pavyzdžių detalumą, kadangi tai yra jo teikiamų paslaugų dalis apimanti jo sukurtų mokymų konceptą. Teikdamas numatytus pavyzdžius, Tiekėjas vadovaujasi Techninėje specifikacijoje nurodyta informacija ir atspindi realius Lietuvos valstybės įstaigų valdymo iššūkius, pavyzdžiai atitinka šiandieninį kontekstą, teisinį reguliavimą</w:t>
            </w:r>
            <w:r w:rsidRPr="0031043E">
              <w:rPr>
                <w:rFonts w:eastAsia="Times New Roman" w:asciiTheme="majorBidi" w:hAnsiTheme="majorBidi" w:cstheme="majorBidi"/>
                <w:color w:val="000000"/>
                <w:kern w:val="0"/>
                <w:lang w:val="lt-LT"/>
                <w14:ligatures w14:val="none"/>
              </w:rPr>
              <w:t>.</w:t>
            </w:r>
          </w:p>
        </w:tc>
      </w:tr>
      <w:tr w:rsidRPr="007169F4" w:rsidR="0069152B" w:rsidTr="0031043E" w14:paraId="6900FF02" w14:textId="77777777">
        <w:trPr>
          <w:trHeight w:val="1440"/>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66334EA0"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13</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595C3F3E"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42F315AD"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Techninės specifikacijos 5.1.11. punkte minite institucijas, kurių darbuotojai nuolatos atstovauja Lietuvą Europos Sąjungos institucijų veikloje, dalyvauja ES teisėkūroje, ar atlieka susijusias funkcijas, poreikius. Ar galite pasidalinti šių institucijų sąrašu?</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0C6359" w14:paraId="029353C3" w14:textId="1C19224B">
            <w:pPr>
              <w:spacing w:after="0" w:line="240" w:lineRule="auto"/>
              <w:jc w:val="both"/>
              <w:rPr>
                <w:rFonts w:eastAsia="Times New Roman" w:asciiTheme="majorBidi" w:hAnsiTheme="majorBidi" w:cstheme="majorBidi"/>
                <w:color w:val="000000"/>
                <w:kern w:val="0"/>
                <w:lang w:val="lt-LT"/>
                <w14:ligatures w14:val="none"/>
              </w:rPr>
            </w:pPr>
            <w:r w:rsidRPr="000C6359">
              <w:rPr>
                <w:rFonts w:eastAsia="Times New Roman" w:asciiTheme="majorBidi" w:hAnsiTheme="majorBidi" w:cstheme="majorBidi"/>
                <w:color w:val="000000"/>
                <w:kern w:val="0"/>
                <w:lang w:val="lt-LT"/>
                <w14:ligatures w14:val="none"/>
              </w:rPr>
              <w:t>Pateikiame apibendrintą Techninės specifikacijos 5.1.11 įvardintų institucijų sąrašą: įvardintos įstaigos gali būti ministerijos, jų pavaldžios įstaigos, Nuolatinės atstovybės, taip pat kitos institucijos, vykdančios ES politikos formavimo ir įgyvendinimo veiklas</w:t>
            </w:r>
            <w:r>
              <w:rPr>
                <w:rFonts w:eastAsia="Times New Roman" w:asciiTheme="majorBidi" w:hAnsiTheme="majorBidi" w:cstheme="majorBidi"/>
                <w:color w:val="000000"/>
                <w:kern w:val="0"/>
                <w:lang w:val="lt-LT"/>
                <w14:ligatures w14:val="none"/>
              </w:rPr>
              <w:t>.</w:t>
            </w:r>
          </w:p>
        </w:tc>
      </w:tr>
      <w:tr w:rsidRPr="007169F4" w:rsidR="0069152B" w:rsidTr="0031043E" w14:paraId="5FDBADAC" w14:textId="77777777">
        <w:trPr>
          <w:trHeight w:val="1781"/>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6643DF25"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14</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54D4831B"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77B67587"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Pagal tech. Specifikacijos 5.1.20. punktą nurodote, kad e. mokymo kursų užduočių scenarijus, jų struktūrą, turinį (tekstus, užduotis, vaizdinę ir garsinę medžiagą, nuorodas apie papildomą informaciją internete ar kituose šaltiniuose ir kt.), dizainą, vizualinį ir techninį pateikimą, tiekėjas turi derinti su PO el. paštu ir gauti jų pritarimą. Per kiek laiko įsipareigotumėte sugrįžti su atsakymais pas tiekėją pagal gautas užklausas el.paštu? Taip pat, ar atsakingi asmenys (suinteresuotosios šalys) galėtų būti žinomos iš karto pasirašius sutartį, kad juos būtų galima įtraukti į e-mokymų kūrimo ir derinomo procesą savalaikiai?</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2DC7AA44" w14:textId="358A8B19">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Sutarties specialiosios dalies 5.1.1. p. nurodyta, kad Tiekėjo Paslaugų patikrinimo maksimalus terminas 10 darbo dienų. Perkančioji </w:t>
            </w:r>
            <w:r w:rsidRPr="0031043E">
              <w:rPr>
                <w:rFonts w:eastAsia="Times New Roman" w:asciiTheme="majorBidi" w:hAnsiTheme="majorBidi" w:cstheme="majorBidi"/>
                <w:color w:val="000000"/>
                <w:kern w:val="0"/>
                <w:lang w:val="lt-LT"/>
                <w14:ligatures w14:val="none"/>
              </w:rPr>
              <w:t>organizacija</w:t>
            </w:r>
            <w:r w:rsidRPr="0069152B">
              <w:rPr>
                <w:rFonts w:eastAsia="Times New Roman" w:asciiTheme="majorBidi" w:hAnsiTheme="majorBidi" w:cstheme="majorBidi"/>
                <w:color w:val="000000"/>
                <w:kern w:val="0"/>
                <w:lang w:val="lt-LT"/>
                <w14:ligatures w14:val="none"/>
              </w:rPr>
              <w:t xml:space="preserve">, atsižvelgdama į visų paslaugų suteikimo terminą, stengsis suderinti ir atsakyti Tiekėjui kaip įmanoma operatyviau. </w:t>
            </w:r>
          </w:p>
        </w:tc>
      </w:tr>
      <w:tr w:rsidRPr="007169F4" w:rsidR="0069152B" w:rsidTr="0031043E" w14:paraId="52F4B83C" w14:textId="77777777">
        <w:trPr>
          <w:trHeight w:val="2416"/>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09A27774"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15</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38CD5A0F"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3904BEC7"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Pagal tech. specifikacijos 5.1.21. punktą nurodote, kad tiekėjas turi pateikti e-mokymų kurso naudotojo vadovą ir e-mokymų kursų metodinę medžiagą, tačiau techninėje specifikacijoje nėra nurodyti reikalavimai šiems abiems dokumentais (apimties, detalumo). Ar būtų taikomi kokie nors reikalavimai? Taip pat, ar e-mokymuose naudojama medžiaga (skaidrės, situacijų alizės, pavyzdžiai, užduotys) PO būtų laikoma metodine medžiaga?</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06179D28"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Dėl naudotojo vadovo žr. atsakymą Nr. 6.;                                                                                                Dėl e-mokymų kursų metodinės medžiagos - Techninės specifikacijos 5.1.21., aiškiai nurodyta, kad metodinė medžiaga ir vaizdo įrašai pateikiami elektroninėje laikmenoje. Pagal tai metodinė medžiaga būtent ir suprantama kaip parengta visa e. mokymų turinio medžiaga, įskaitant skaidres, situacijų analizes, pavyzdžius, užduotis, testus ir kt. ir pridedama 7.3. punkte nurodyta su PO suderinta mokymo programa.</w:t>
            </w:r>
          </w:p>
        </w:tc>
      </w:tr>
      <w:tr w:rsidRPr="0069152B" w:rsidR="0069152B" w:rsidTr="0031043E" w14:paraId="09D6E252" w14:textId="77777777">
        <w:trPr>
          <w:trHeight w:val="1152"/>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114CB230"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16</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465C8D7D"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67ACDB22"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Pagal tech. 5.1.23. punkte minite e-mokymų kursų turinio koregavimo instrukciją. Prašome patikslinti, kas konkrečiai turėtų būti įtraukta į tokią instrukciją ir kokie reikalavimai jai keliami.</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6D5FA8AD"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Žr. atsakymą Nr. 6.</w:t>
            </w:r>
          </w:p>
        </w:tc>
      </w:tr>
      <w:tr w:rsidRPr="007169F4" w:rsidR="0069152B" w:rsidTr="0031043E" w14:paraId="03EBDECD" w14:textId="77777777">
        <w:trPr>
          <w:trHeight w:val="1484"/>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13B525CE"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17</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2778044A"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4249440E"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Pagal tech. Specifikacijos 5.1.24. punktą prašote kiekvienai temai pateikti mokslinininko ir/ar praktiko recenzento pasiūlymą. Ar turite omenyje 4 temas – analitikos, skaitmenos, finansų, lyderystės? T.y. 4 recenzentus? Papildomai įvertinant, kad projektų valdymo ir derybų sritys yra specifiškos, būtų galima įtraukti atskirus asmenis iš šių sričių. Tokiu atveju, ar būtų užtektina pateikti 6 recenzentus?</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0FC49745"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Vadovaujantis techninės specifikacijos 5.1.24 punktu, Tiekėjas turi pateikti </w:t>
            </w:r>
            <w:r w:rsidRPr="0069152B">
              <w:rPr>
                <w:rFonts w:eastAsia="Times New Roman" w:asciiTheme="majorBidi" w:hAnsiTheme="majorBidi" w:cstheme="majorBidi"/>
                <w:b/>
                <w:bCs/>
                <w:color w:val="000000"/>
                <w:kern w:val="0"/>
                <w:lang w:val="lt-LT"/>
                <w14:ligatures w14:val="none"/>
              </w:rPr>
              <w:t xml:space="preserve">kiekvienos temos </w:t>
            </w:r>
            <w:r w:rsidRPr="0069152B">
              <w:rPr>
                <w:rFonts w:eastAsia="Times New Roman" w:asciiTheme="majorBidi" w:hAnsiTheme="majorBidi" w:cstheme="majorBidi"/>
                <w:color w:val="000000"/>
                <w:kern w:val="0"/>
                <w:lang w:val="lt-LT"/>
                <w14:ligatures w14:val="none"/>
              </w:rPr>
              <w:t>mokslininko ir/ar praktiko recenzentą, suderinus kandidatūras su perkančiąja organizacija. Pažymėtina, kad Tiekėjui paliekama teisė pasiūlyti tiek recenzentų, kiek temų jie gali atliepti pagal turimą kompetenciją t.y. gali būti siūlomas ir 1 recenzentas, jeigu jo turima patirtis atliepia visas temas.</w:t>
            </w:r>
          </w:p>
        </w:tc>
      </w:tr>
      <w:tr w:rsidRPr="0069152B" w:rsidR="0069152B" w:rsidTr="0031043E" w14:paraId="16D8051D" w14:textId="77777777">
        <w:trPr>
          <w:trHeight w:val="521"/>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0ACF22D0"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18</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47772BDA"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41DA1D11"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Techninės specifikacijos 5.3.7. punkte minite, kad: “E. mokymai turi būti prieinami mobiliosios aplikacijos formate (turi būti sukurta ar pritaikyta PO naudojama ar nurodyta speciali mobilioji aplikacija, pritaikoma skirtingoms operacinėms sistemoms, bet būtinai Android ir iOS, vedanti į PO virtualią mokymosi aplinką ir e. mokymų modulius).“ Prašome patikslinti, ką turite omenyje dėl mokymų pritaikymo mobiliosios aplikacijos formate. Ar turite omenyje, kad e-mokymų turinys turės būti talpinamas įprasto funkcionalumo „Moodle“ sistemoje ir būti pasiekiamas per mobilius įrenginius? Prašome detalizuoti, jeigu turite kitų keliamų reikalavimų nei įprasto turinio talpinimas „Moodle“ sistemoje</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6799EAF7"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 xml:space="preserve">Vadovaujantis techninės specifikacijos 4.1 punktu, e. mokymai bus patalpinami Perkančiosios organizacijos naudojamoje e. mokymų platformoje Moodle. 5.3.7 punkte nurodyta, kad e. mokymai turi būti prieinami Moodle  mobiliosios aplikacijos formate,  bus naudojama Perkančiosios organizacijos turima ar pritaikyta esama Moodle platformos mobilioji aplikacija. Taip pat žr. atsakymą Nr. 8. </w:t>
            </w:r>
          </w:p>
        </w:tc>
      </w:tr>
      <w:tr w:rsidRPr="0069152B" w:rsidR="0069152B" w:rsidTr="0031043E" w14:paraId="1F4EEB15" w14:textId="77777777">
        <w:trPr>
          <w:trHeight w:val="1440"/>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7848D4EA"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19</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1D1D1BBB"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00BD9F31"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Pagal tech. Specifikacijos 5.5.2. punktą nurodote, kad mokymų medžiaga turės būti derinama su PO raštiškai. Prašome patikslinti, per kiek laiko įsipareigotumėte peržiūrėti ir patvirtinti mokymų medžiagą nuo užklausos gavimo datos.</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0590CE81"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Žr. atsakymą Nr. 14.</w:t>
            </w:r>
          </w:p>
        </w:tc>
      </w:tr>
      <w:tr w:rsidRPr="007169F4" w:rsidR="0069152B" w:rsidTr="0031043E" w14:paraId="1F1C5439" w14:textId="77777777">
        <w:trPr>
          <w:trHeight w:val="872"/>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319D36CA"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774BB9BC"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2F215B65"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Pagal tech. specifikacijos 6.1.3. punktą nurodote, kad modulių trukmė turėtų siekti 1 ak. val. Esant 36 moduliams, minimali e-mokymų apimtis galėtų siekti 36 akademines valandas, o maksimali neviršyti 72 ak. val. apimties, prašome patvirtinimo.</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2DBBF7C0" w14:textId="4C2ABEE0">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Vadovaujantis techninės specifikacijos 6.1.3. punktu, planuojama vieno modulio/temos trukmė yra apie 45 min. (1 ak.</w:t>
            </w:r>
            <w:r w:rsidR="0031043E">
              <w:rPr>
                <w:rFonts w:eastAsia="Times New Roman" w:asciiTheme="majorBidi" w:hAnsiTheme="majorBidi" w:cstheme="majorBidi"/>
                <w:color w:val="000000"/>
                <w:kern w:val="0"/>
                <w:lang w:val="lt-LT"/>
                <w14:ligatures w14:val="none"/>
              </w:rPr>
              <w:t xml:space="preserve"> </w:t>
            </w:r>
            <w:r w:rsidRPr="0069152B">
              <w:rPr>
                <w:rFonts w:eastAsia="Times New Roman" w:asciiTheme="majorBidi" w:hAnsiTheme="majorBidi" w:cstheme="majorBidi"/>
                <w:color w:val="000000"/>
                <w:kern w:val="0"/>
                <w:lang w:val="lt-LT"/>
                <w14:ligatures w14:val="none"/>
              </w:rPr>
              <w:t>val.), o bendra visų e. mokymų apimtis neturi viršyti 72 ak.</w:t>
            </w:r>
            <w:r w:rsidR="0031043E">
              <w:rPr>
                <w:rFonts w:eastAsia="Times New Roman" w:asciiTheme="majorBidi" w:hAnsiTheme="majorBidi" w:cstheme="majorBidi"/>
                <w:color w:val="000000"/>
                <w:kern w:val="0"/>
                <w:lang w:val="lt-LT"/>
                <w14:ligatures w14:val="none"/>
              </w:rPr>
              <w:t xml:space="preserve"> </w:t>
            </w:r>
            <w:r w:rsidRPr="0069152B">
              <w:rPr>
                <w:rFonts w:eastAsia="Times New Roman" w:asciiTheme="majorBidi" w:hAnsiTheme="majorBidi" w:cstheme="majorBidi"/>
                <w:color w:val="000000"/>
                <w:kern w:val="0"/>
                <w:lang w:val="lt-LT"/>
                <w14:ligatures w14:val="none"/>
              </w:rPr>
              <w:t xml:space="preserve">val. Faktinė kiekvieno modulio trukmė gali skirtis, atsižvelgiant į temos turinio apimtį, tačiau bendra e. mokymų trukmė turi išlikti nustatytose ribose. </w:t>
            </w:r>
          </w:p>
        </w:tc>
      </w:tr>
      <w:tr w:rsidRPr="0069152B" w:rsidR="0069152B" w:rsidTr="0031043E" w14:paraId="5CD07FC0" w14:textId="77777777">
        <w:trPr>
          <w:trHeight w:val="2069"/>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1CD7CF86"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21</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1E40FFBA"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3E9F5751"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Pagal tech. specifikacijos 7.10. punktą nurodote sąlygas garantiniam palaikymo laikotarpiui. Prašome patikslinti, kas konkrečiai įeitų į „nedidelius e-mokymo kurso turinio pataisymus ir atnaujinimus“. Ką laikote turinio atnaujinimu, pataisymu? Prašome, kiek įmanoma detaliau patikslinti pirkimo sąlygas, kad būtų konkretu ir aišku, nes už tai yra teikiami papildomi balai kokybiniame vertiname. Taip pat, prašome patikslinti, kiek maksimaliai valandų galėtų būti skirta turinio korekcijoms per garantinį laikotarpį?</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01E5829D"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Vadovaujantis techninės specifikacijos 7.10. punktu, garantinis palaikymas apima nedidelius e. mokymo kurso turinio pataisymus ir atnaujinimus, kaip nurodyta 7.10.1 "</w:t>
            </w:r>
            <w:r w:rsidRPr="0069152B">
              <w:rPr>
                <w:rFonts w:eastAsia="Times New Roman" w:asciiTheme="majorBidi" w:hAnsiTheme="majorBidi" w:cstheme="majorBidi"/>
                <w:i/>
                <w:iCs/>
                <w:color w:val="000000"/>
                <w:kern w:val="0"/>
                <w:lang w:val="lt-LT"/>
                <w14:ligatures w14:val="none"/>
              </w:rPr>
              <w:t>papildomai nekuriamas e. mokymų dizainas, neįrašinėjamas užkadrinis balsas, nefilmuojami papildomi video mokymų siužetai</w:t>
            </w:r>
            <w:r w:rsidRPr="0069152B">
              <w:rPr>
                <w:rFonts w:eastAsia="Times New Roman" w:asciiTheme="majorBidi" w:hAnsiTheme="majorBidi" w:cstheme="majorBidi"/>
                <w:color w:val="000000"/>
                <w:kern w:val="0"/>
                <w:lang w:val="lt-LT"/>
                <w14:ligatures w14:val="none"/>
              </w:rPr>
              <w:t>" ir 7.10.2 papunkčiuose. Techninėje specifikacijoje nėra numatyta maksimali valandų trukmė turinio korekcijoms per garantinį laikotarpį, kadangi pokyčiai nepriklauso nuo Perkančiosios organizacijos.</w:t>
            </w:r>
            <w:r w:rsidRPr="0069152B">
              <w:rPr>
                <w:rFonts w:eastAsia="Times New Roman" w:asciiTheme="majorBidi" w:hAnsiTheme="majorBidi" w:cstheme="majorBidi"/>
                <w:color w:val="000000"/>
                <w:kern w:val="0"/>
                <w:lang w:val="lt-LT"/>
                <w14:ligatures w14:val="none"/>
              </w:rPr>
              <w:br/>
            </w:r>
            <w:r w:rsidRPr="0069152B">
              <w:rPr>
                <w:rFonts w:eastAsia="Times New Roman" w:asciiTheme="majorBidi" w:hAnsiTheme="majorBidi" w:cstheme="majorBidi"/>
                <w:color w:val="000000"/>
                <w:kern w:val="0"/>
                <w:lang w:val="lt-LT"/>
                <w14:ligatures w14:val="none"/>
              </w:rPr>
              <w:t>Garantinis terminas patenka į bendrą pirkimo biudžetą.</w:t>
            </w:r>
          </w:p>
        </w:tc>
      </w:tr>
      <w:tr w:rsidRPr="007169F4" w:rsidR="0069152B" w:rsidTr="0031043E" w14:paraId="34616880" w14:textId="77777777">
        <w:trPr>
          <w:trHeight w:val="750"/>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45C1C3DD"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22</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3583E155"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2025-02-03</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31043E" w:rsidRDefault="0069152B" w14:paraId="1F6850DF"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Ar visų pilnamečių žmonių formalusis ir neformalusis ugdymas bus laikomas suaugusiųjų ugdymu?</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937D3F" w:rsidP="0031043E" w:rsidRDefault="00912FC1" w14:paraId="65E59EC6" w14:textId="77777777">
            <w:pPr>
              <w:spacing w:after="0" w:line="240" w:lineRule="auto"/>
              <w:jc w:val="both"/>
              <w:rPr>
                <w:rFonts w:eastAsia="Times New Roman" w:asciiTheme="majorBidi" w:hAnsiTheme="majorBidi" w:cstheme="majorBidi"/>
                <w:color w:val="000000"/>
                <w:kern w:val="0"/>
                <w:lang w:val="lt-LT"/>
                <w14:ligatures w14:val="none"/>
              </w:rPr>
            </w:pPr>
            <w:r>
              <w:rPr>
                <w:rFonts w:eastAsia="Times New Roman" w:asciiTheme="majorBidi" w:hAnsiTheme="majorBidi" w:cstheme="majorBidi"/>
                <w:color w:val="000000"/>
                <w:kern w:val="0"/>
                <w:lang w:val="lt-LT"/>
                <w14:ligatures w14:val="none"/>
              </w:rPr>
              <w:t>Informuojame, kad Perkančioji organizacija neatliek</w:t>
            </w:r>
            <w:r w:rsidR="00937D3F">
              <w:rPr>
                <w:rFonts w:eastAsia="Times New Roman" w:asciiTheme="majorBidi" w:hAnsiTheme="majorBidi" w:cstheme="majorBidi"/>
                <w:color w:val="000000"/>
                <w:kern w:val="0"/>
                <w:lang w:val="lt-LT"/>
                <w14:ligatures w14:val="none"/>
              </w:rPr>
              <w:t>a</w:t>
            </w:r>
            <w:r>
              <w:rPr>
                <w:rFonts w:eastAsia="Times New Roman" w:asciiTheme="majorBidi" w:hAnsiTheme="majorBidi" w:cstheme="majorBidi"/>
                <w:color w:val="000000"/>
                <w:kern w:val="0"/>
                <w:lang w:val="lt-LT"/>
                <w14:ligatures w14:val="none"/>
              </w:rPr>
              <w:t xml:space="preserve"> išankstinio pasiūlymų </w:t>
            </w:r>
            <w:r w:rsidR="00307D22">
              <w:rPr>
                <w:rFonts w:eastAsia="Times New Roman" w:asciiTheme="majorBidi" w:hAnsiTheme="majorBidi" w:cstheme="majorBidi"/>
                <w:color w:val="000000"/>
                <w:kern w:val="0"/>
                <w:lang w:val="lt-LT"/>
                <w14:ligatures w14:val="none"/>
              </w:rPr>
              <w:t xml:space="preserve">vertinimo. </w:t>
            </w:r>
          </w:p>
          <w:p w:rsidRPr="0069152B" w:rsidR="0069152B" w:rsidP="0031043E" w:rsidRDefault="00307D22" w14:paraId="7FF3506D" w14:textId="20ED666C">
            <w:pPr>
              <w:spacing w:after="0" w:line="240" w:lineRule="auto"/>
              <w:jc w:val="both"/>
              <w:rPr>
                <w:rFonts w:eastAsia="Times New Roman" w:asciiTheme="majorBidi" w:hAnsiTheme="majorBidi" w:cstheme="majorBidi"/>
                <w:color w:val="000000"/>
                <w:kern w:val="0"/>
                <w:lang w:val="lt-LT"/>
                <w14:ligatures w14:val="none"/>
              </w:rPr>
            </w:pPr>
            <w:r>
              <w:rPr>
                <w:rFonts w:eastAsia="Times New Roman" w:asciiTheme="majorBidi" w:hAnsiTheme="majorBidi" w:cstheme="majorBidi"/>
                <w:color w:val="000000"/>
                <w:kern w:val="0"/>
                <w:lang w:val="lt-LT"/>
                <w14:ligatures w14:val="none"/>
              </w:rPr>
              <w:t xml:space="preserve">Pažymime, kad pirkimo dokumentuose yra </w:t>
            </w:r>
            <w:r w:rsidR="00DF148F">
              <w:rPr>
                <w:rFonts w:eastAsia="Times New Roman" w:asciiTheme="majorBidi" w:hAnsiTheme="majorBidi" w:cstheme="majorBidi"/>
                <w:color w:val="000000"/>
                <w:kern w:val="0"/>
                <w:lang w:val="lt-LT"/>
                <w14:ligatures w14:val="none"/>
              </w:rPr>
              <w:t xml:space="preserve">aiškiai </w:t>
            </w:r>
            <w:r w:rsidR="004D6579">
              <w:rPr>
                <w:rFonts w:eastAsia="Times New Roman" w:asciiTheme="majorBidi" w:hAnsiTheme="majorBidi" w:cstheme="majorBidi"/>
                <w:color w:val="000000"/>
                <w:kern w:val="0"/>
                <w:lang w:val="lt-LT"/>
                <w14:ligatures w14:val="none"/>
              </w:rPr>
              <w:t xml:space="preserve">ir nedviprasmiškai </w:t>
            </w:r>
            <w:r>
              <w:rPr>
                <w:rFonts w:eastAsia="Times New Roman" w:asciiTheme="majorBidi" w:hAnsiTheme="majorBidi" w:cstheme="majorBidi"/>
                <w:color w:val="000000"/>
                <w:kern w:val="0"/>
                <w:lang w:val="lt-LT"/>
                <w14:ligatures w14:val="none"/>
              </w:rPr>
              <w:t xml:space="preserve">nurodytas </w:t>
            </w:r>
            <w:r w:rsidR="003E0AAB">
              <w:rPr>
                <w:rFonts w:eastAsia="Times New Roman" w:asciiTheme="majorBidi" w:hAnsiTheme="majorBidi" w:cstheme="majorBidi"/>
                <w:color w:val="000000"/>
                <w:kern w:val="0"/>
                <w:lang w:val="lt-LT"/>
                <w14:ligatures w14:val="none"/>
              </w:rPr>
              <w:t xml:space="preserve">tik </w:t>
            </w:r>
            <w:r>
              <w:rPr>
                <w:rFonts w:eastAsia="Times New Roman" w:asciiTheme="majorBidi" w:hAnsiTheme="majorBidi" w:cstheme="majorBidi"/>
                <w:color w:val="000000"/>
                <w:kern w:val="0"/>
                <w:lang w:val="lt-LT"/>
                <w14:ligatures w14:val="none"/>
              </w:rPr>
              <w:t>sua</w:t>
            </w:r>
            <w:r w:rsidR="00DF148F">
              <w:rPr>
                <w:rFonts w:eastAsia="Times New Roman" w:asciiTheme="majorBidi" w:hAnsiTheme="majorBidi" w:cstheme="majorBidi"/>
                <w:color w:val="000000"/>
                <w:kern w:val="0"/>
                <w:lang w:val="lt-LT"/>
                <w14:ligatures w14:val="none"/>
              </w:rPr>
              <w:t>ugusiųjų ugdymas</w:t>
            </w:r>
            <w:r w:rsidR="004D6579">
              <w:rPr>
                <w:rFonts w:eastAsia="Times New Roman" w:asciiTheme="majorBidi" w:hAnsiTheme="majorBidi" w:cstheme="majorBidi"/>
                <w:color w:val="000000"/>
                <w:kern w:val="0"/>
                <w:lang w:val="lt-LT"/>
                <w14:ligatures w14:val="none"/>
              </w:rPr>
              <w:t>,</w:t>
            </w:r>
            <w:r w:rsidR="008C2800">
              <w:rPr>
                <w:rFonts w:eastAsia="Times New Roman" w:asciiTheme="majorBidi" w:hAnsiTheme="majorBidi" w:cstheme="majorBidi"/>
                <w:color w:val="000000"/>
                <w:kern w:val="0"/>
                <w:lang w:val="lt-LT"/>
                <w14:ligatures w14:val="none"/>
              </w:rPr>
              <w:t xml:space="preserve"> jo neskirstant į </w:t>
            </w:r>
            <w:r w:rsidR="009B25A4">
              <w:rPr>
                <w:rFonts w:eastAsia="Times New Roman" w:asciiTheme="majorBidi" w:hAnsiTheme="majorBidi" w:cstheme="majorBidi"/>
                <w:color w:val="000000"/>
                <w:kern w:val="0"/>
                <w:lang w:val="lt-LT"/>
                <w14:ligatures w14:val="none"/>
              </w:rPr>
              <w:t xml:space="preserve">formalųjį ar neformalųjį. </w:t>
            </w:r>
          </w:p>
        </w:tc>
      </w:tr>
      <w:tr w:rsidRPr="007169F4" w:rsidR="0069152B" w:rsidTr="0031043E" w14:paraId="55A1FFCA" w14:textId="77777777">
        <w:trPr>
          <w:trHeight w:val="58"/>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9152B" w:rsidR="0069152B" w:rsidP="0069152B" w:rsidRDefault="0069152B" w14:paraId="17F2B691"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23</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9152B" w:rsidRDefault="0069152B" w14:paraId="555297C4" w14:textId="77777777">
            <w:pPr>
              <w:spacing w:after="0" w:line="240" w:lineRule="auto"/>
              <w:jc w:val="center"/>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2025-02-04</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64264E" w:rsidRDefault="0069152B" w14:paraId="5C9511CB"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Pagal pirkimo dokumentus, tiekėjas privalo kartu su pasiūlymu pateikti 15 priedą Užsakovo atsiliepimo formą apie kiekvieną pasitelkiamo specialisto sukurtą suaugusiųjų ugdymo programą. Ar yra tinkama pateikti pažymą iš užsakovo, kurioje būtų nurodyta analogiška informacija, t.y. nurodyta programa ir jos aprašymas, sukūrimo data, programos sukūrimo pagrindas (sutartis) ir specialisto, sukūrusio programą ir metodinę medžiagą vardas, pavardė? Tokia pažyma iš užsakovo apie suteiktas paslaugas yra jau parengta ir papildomas kreipimasis dėl tokios pačios informacijos pateikimo tik kitoje formoje vertintinas kaip perteklinis.</w:t>
            </w:r>
          </w:p>
        </w:tc>
        <w:tc>
          <w:tcPr>
            <w:tcW w:w="58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152B" w:rsidR="0069152B" w:rsidP="00956267" w:rsidRDefault="0069152B" w14:paraId="5DD87F8C" w14:textId="77777777">
            <w:pPr>
              <w:spacing w:after="0" w:line="240" w:lineRule="auto"/>
              <w:jc w:val="both"/>
              <w:rPr>
                <w:rFonts w:eastAsia="Times New Roman" w:asciiTheme="majorBidi" w:hAnsiTheme="majorBidi" w:cstheme="majorBidi"/>
                <w:color w:val="000000"/>
                <w:kern w:val="0"/>
                <w:lang w:val="lt-LT"/>
                <w14:ligatures w14:val="none"/>
              </w:rPr>
            </w:pPr>
            <w:r w:rsidRPr="0069152B">
              <w:rPr>
                <w:rFonts w:eastAsia="Times New Roman" w:asciiTheme="majorBidi" w:hAnsiTheme="majorBidi" w:cstheme="majorBidi"/>
                <w:color w:val="000000"/>
                <w:kern w:val="0"/>
                <w:lang w:val="lt-LT"/>
                <w14:ligatures w14:val="none"/>
              </w:rPr>
              <w:t>Taip, jeigu joje bus visa 15 priede nurodyta reikalinga informacija. Pažymime, kad 15 priede yra aiškiai nurodyta, kad ši forma yra pavyzdys.</w:t>
            </w:r>
          </w:p>
        </w:tc>
      </w:tr>
    </w:tbl>
    <w:p w:rsidRPr="0031043E" w:rsidR="0069152B" w:rsidP="0069152B" w:rsidRDefault="0069152B" w14:paraId="77B8FA7D" w14:textId="77777777">
      <w:pPr>
        <w:rPr>
          <w:rFonts w:asciiTheme="majorBidi" w:hAnsiTheme="majorBidi" w:cstheme="majorBidi"/>
          <w:lang w:val="lt-LT"/>
        </w:rPr>
      </w:pPr>
    </w:p>
    <w:p w:rsidRPr="00427012" w:rsidR="00701E99" w:rsidP="00427012" w:rsidRDefault="00701E99" w14:paraId="0274D027" w14:textId="77777777">
      <w:pPr>
        <w:pStyle w:val="ListParagraph"/>
        <w:tabs>
          <w:tab w:val="left" w:pos="313"/>
          <w:tab w:val="left" w:pos="1276"/>
        </w:tabs>
        <w:suppressAutoHyphens/>
        <w:spacing w:after="0" w:line="276" w:lineRule="auto"/>
        <w:ind w:left="0" w:firstLine="851"/>
        <w:jc w:val="both"/>
        <w:rPr>
          <w:rFonts w:asciiTheme="majorBidi" w:hAnsiTheme="majorBidi" w:cstheme="majorBidi"/>
          <w:lang w:val="lt-LT"/>
        </w:rPr>
      </w:pPr>
      <w:r w:rsidRPr="00427012">
        <w:rPr>
          <w:rFonts w:asciiTheme="majorBidi" w:hAnsiTheme="majorBidi" w:cstheme="majorBidi"/>
          <w:lang w:val="lt-LT"/>
        </w:rPr>
        <w:t>Informuojame, kad 2025-02-01 įsigaliojo nauja Viešųjų pirkimų įstatymo (toliau – VPĮ) 46 str. 2</w:t>
      </w:r>
      <w:r w:rsidRPr="00427012">
        <w:rPr>
          <w:rFonts w:asciiTheme="majorBidi" w:hAnsiTheme="majorBidi" w:cstheme="majorBidi"/>
          <w:vertAlign w:val="superscript"/>
          <w:lang w:val="lt-LT"/>
        </w:rPr>
        <w:t>1 </w:t>
      </w:r>
      <w:r w:rsidRPr="00427012">
        <w:rPr>
          <w:rFonts w:asciiTheme="majorBidi" w:hAnsiTheme="majorBidi" w:cstheme="majorBidi"/>
          <w:lang w:val="lt-LT"/>
        </w:rPr>
        <w:t>nuostata (</w:t>
      </w:r>
      <w:hyperlink w:history="1" r:id="rId9">
        <w:r w:rsidRPr="00427012">
          <w:rPr>
            <w:rStyle w:val="Hyperlink"/>
            <w:rFonts w:asciiTheme="majorBidi" w:hAnsiTheme="majorBidi" w:cstheme="majorBidi"/>
            <w:lang w:val="lt-LT"/>
          </w:rPr>
          <w:t>Lietuvos Respublikos viešųjų pirkimų įstatymo Nr. I-1491 46 straipsnio pakeitimo įstatymas</w:t>
        </w:r>
      </w:hyperlink>
      <w:r w:rsidRPr="00427012">
        <w:rPr>
          <w:rFonts w:asciiTheme="majorBidi" w:hAnsiTheme="majorBidi" w:cstheme="majorBidi"/>
          <w:lang w:val="lt-LT"/>
        </w:rPr>
        <w:t>), kad „Perkančioji organizacija pašalina tiekėją iš pirkimo procedūros, jeigu tiekėjas yra neatlikęs jam teismo sprendimu paskirtos baudžiamojo poveikio priemonės – uždraudimo juridiniam asmeniui dalyvauti viešuosiuose pirkimuose“.</w:t>
      </w:r>
    </w:p>
    <w:p w:rsidRPr="00427012" w:rsidR="00701E99" w:rsidP="00427012" w:rsidRDefault="00701E99" w14:paraId="5662223D" w14:textId="77777777">
      <w:pPr>
        <w:tabs>
          <w:tab w:val="left" w:pos="313"/>
          <w:tab w:val="left" w:pos="1276"/>
        </w:tabs>
        <w:suppressAutoHyphens/>
        <w:spacing w:after="0" w:line="276" w:lineRule="auto"/>
        <w:ind w:firstLine="851"/>
        <w:jc w:val="both"/>
        <w:rPr>
          <w:rFonts w:asciiTheme="majorBidi" w:hAnsiTheme="majorBidi" w:cstheme="majorBidi"/>
          <w:noProof/>
          <w:color w:val="000000" w:themeColor="text1"/>
          <w:lang w:val="lt-LT" w:eastAsia="lt-LT"/>
        </w:rPr>
      </w:pPr>
      <w:r w:rsidRPr="00427012">
        <w:rPr>
          <w:rFonts w:asciiTheme="majorBidi" w:hAnsiTheme="majorBidi" w:cstheme="majorBidi"/>
          <w:noProof/>
          <w:color w:val="000000" w:themeColor="text1"/>
          <w:lang w:val="lt-LT" w:eastAsia="lt-LT"/>
        </w:rPr>
        <w:t xml:space="preserve">Atsižvelgiant į VPĮ pakeitimus, </w:t>
      </w:r>
      <w:r w:rsidRPr="00427012">
        <w:rPr>
          <w:rFonts w:asciiTheme="majorBidi" w:hAnsiTheme="majorBidi" w:cstheme="majorBidi"/>
          <w:noProof/>
          <w:lang w:val="lt-LT" w:eastAsia="lt-LT"/>
        </w:rPr>
        <w:t>atnaujinome Pirkimo sąlygų 4 priedą „EBVPD“ ir Pirkimo sąlygų 2 priedo „Tiekėjų pašalinimo pagrindai“ lentelę, pridėdami naują pašalinimo pagrindą „</w:t>
      </w:r>
      <w:r w:rsidRPr="00427012">
        <w:rPr>
          <w:rFonts w:asciiTheme="majorBidi" w:hAnsiTheme="majorBidi" w:cstheme="majorBidi"/>
          <w:b/>
          <w:bCs/>
          <w:noProof/>
          <w:lang w:val="lt-LT" w:eastAsia="lt-LT"/>
        </w:rPr>
        <w:t>Tiekėjas yra neatlikęs jam paskirtos baudžiamojo poveikio priemonės – uždraudimo juridiniam asmeniui dalyvauti viešuosiuose pirkimuose</w:t>
      </w:r>
      <w:r w:rsidRPr="00427012">
        <w:rPr>
          <w:rFonts w:asciiTheme="majorBidi" w:hAnsiTheme="majorBidi" w:cstheme="majorBidi"/>
          <w:noProof/>
          <w:lang w:val="lt-LT" w:eastAsia="lt-LT"/>
        </w:rPr>
        <w:t xml:space="preserve">“. </w:t>
      </w:r>
    </w:p>
    <w:p w:rsidRPr="00427012" w:rsidR="00C95FDA" w:rsidP="00427012" w:rsidRDefault="00701E99" w14:paraId="3BD64086" w14:textId="733273D5">
      <w:pPr>
        <w:tabs>
          <w:tab w:val="left" w:pos="313"/>
          <w:tab w:val="left" w:pos="1260"/>
        </w:tabs>
        <w:spacing w:line="276" w:lineRule="auto"/>
        <w:ind w:firstLine="851"/>
        <w:jc w:val="both"/>
        <w:rPr>
          <w:rFonts w:asciiTheme="majorBidi" w:hAnsiTheme="majorBidi" w:cstheme="majorBidi"/>
          <w:noProof/>
          <w:color w:val="000000" w:themeColor="text1"/>
          <w:lang w:val="lt-LT" w:eastAsia="lt-LT"/>
        </w:rPr>
      </w:pPr>
      <w:r w:rsidRPr="00427012">
        <w:rPr>
          <w:rFonts w:asciiTheme="majorBidi" w:hAnsiTheme="majorBidi" w:cstheme="majorBidi"/>
          <w:noProof/>
          <w:color w:val="000000" w:themeColor="text1"/>
          <w:lang w:val="lt-LT" w:eastAsia="lt-LT"/>
        </w:rPr>
        <w:t xml:space="preserve">Daugiau informacijos rasite čia: </w:t>
      </w:r>
      <w:hyperlink w:history="1" r:id="rId10">
        <w:r w:rsidRPr="00427012">
          <w:rPr>
            <w:rStyle w:val="Hyperlink"/>
            <w:rFonts w:asciiTheme="majorBidi" w:hAnsiTheme="majorBidi" w:cstheme="majorBidi"/>
            <w:noProof/>
            <w:lang w:val="lt-LT" w:eastAsia="lt-LT"/>
          </w:rPr>
          <w:t>https://vpt.lrv.lt/lt/naujienos-3/nuo-2025-02-01-isigalioja-nauja-pasalinimo-pagrindas/</w:t>
        </w:r>
      </w:hyperlink>
      <w:r w:rsidRPr="00427012">
        <w:rPr>
          <w:rFonts w:asciiTheme="majorBidi" w:hAnsiTheme="majorBidi" w:cstheme="majorBidi"/>
          <w:noProof/>
          <w:color w:val="000000" w:themeColor="text1"/>
          <w:lang w:val="lt-LT" w:eastAsia="lt-LT"/>
        </w:rPr>
        <w:t xml:space="preserve"> </w:t>
      </w:r>
    </w:p>
    <w:p w:rsidR="00427012" w:rsidP="76D4DFCB" w:rsidRDefault="00C95FDA" w14:paraId="6C04D63F" w14:textId="5E67AAD8">
      <w:pPr>
        <w:pStyle w:val="ListParagraph"/>
        <w:tabs>
          <w:tab w:val="left" w:pos="585"/>
          <w:tab w:val="left" w:pos="851"/>
        </w:tabs>
        <w:spacing w:line="276" w:lineRule="auto"/>
        <w:ind w:left="0" w:firstLine="900"/>
        <w:jc w:val="both"/>
        <w:rPr>
          <w:rFonts w:ascii="Times New Roman" w:hAnsi="Times New Roman" w:eastAsia="Times New Roman" w:cs="Times New Roman" w:asciiTheme="majorBidi" w:hAnsiTheme="majorBidi" w:cstheme="majorBidi"/>
          <w:lang w:val="lt-LT" w:eastAsia="lt-LT"/>
        </w:rPr>
      </w:pPr>
      <w:r w:rsidRPr="76D4DFCB" w:rsidR="00C95FDA">
        <w:rPr>
          <w:rFonts w:ascii="Times New Roman" w:hAnsi="Times New Roman" w:cs="Times New Roman" w:asciiTheme="majorBidi" w:hAnsiTheme="majorBidi" w:cstheme="majorBidi"/>
          <w:lang w:val="lt-LT"/>
        </w:rPr>
        <w:t>Taip pat i</w:t>
      </w:r>
      <w:r w:rsidRPr="76D4DFCB" w:rsidR="0031043E">
        <w:rPr>
          <w:rFonts w:ascii="Times New Roman" w:hAnsi="Times New Roman" w:cs="Times New Roman" w:asciiTheme="majorBidi" w:hAnsiTheme="majorBidi" w:cstheme="majorBidi"/>
          <w:lang w:val="lt-LT"/>
        </w:rPr>
        <w:t xml:space="preserve">nformuojame, kad pasiūlymų pateikimo terminas pratęsiamas </w:t>
      </w:r>
      <w:r w:rsidRPr="76D4DFCB" w:rsidR="0031043E">
        <w:rPr>
          <w:rFonts w:ascii="Times New Roman" w:hAnsi="Times New Roman" w:cs="Times New Roman" w:asciiTheme="majorBidi" w:hAnsiTheme="majorBidi" w:cstheme="majorBidi"/>
          <w:b w:val="1"/>
          <w:bCs w:val="1"/>
          <w:lang w:val="lt-LT"/>
        </w:rPr>
        <w:t>iki 2025-02-17, 1</w:t>
      </w:r>
      <w:r w:rsidRPr="76D4DFCB" w:rsidR="324A5BB9">
        <w:rPr>
          <w:rFonts w:ascii="Times New Roman" w:hAnsi="Times New Roman" w:cs="Times New Roman" w:asciiTheme="majorBidi" w:hAnsiTheme="majorBidi" w:cstheme="majorBidi"/>
          <w:b w:val="1"/>
          <w:bCs w:val="1"/>
          <w:lang w:val="lt-LT"/>
        </w:rPr>
        <w:t>5</w:t>
      </w:r>
      <w:r w:rsidRPr="76D4DFCB" w:rsidR="0031043E">
        <w:rPr>
          <w:rFonts w:ascii="Times New Roman" w:hAnsi="Times New Roman" w:cs="Times New Roman" w:asciiTheme="majorBidi" w:hAnsiTheme="majorBidi" w:cstheme="majorBidi"/>
          <w:b w:val="1"/>
          <w:bCs w:val="1"/>
          <w:lang w:val="lt-LT"/>
        </w:rPr>
        <w:t>.00 val.</w:t>
      </w:r>
      <w:r w:rsidRPr="76D4DFCB" w:rsidR="00427012">
        <w:rPr>
          <w:rFonts w:ascii="Times New Roman" w:hAnsi="Times New Roman" w:eastAsia="Times New Roman" w:cs="Times New Roman" w:asciiTheme="majorBidi" w:hAnsiTheme="majorBidi" w:cstheme="majorBidi"/>
          <w:lang w:val="lt-LT" w:eastAsia="lt-LT"/>
        </w:rPr>
        <w:t xml:space="preserve"> </w:t>
      </w:r>
    </w:p>
    <w:p w:rsidR="00427012" w:rsidP="00427012" w:rsidRDefault="00427012" w14:paraId="518285CA" w14:textId="77777777">
      <w:pPr>
        <w:pStyle w:val="ListParagraph"/>
        <w:tabs>
          <w:tab w:val="left" w:pos="585"/>
          <w:tab w:val="left" w:pos="851"/>
        </w:tabs>
        <w:spacing w:line="276" w:lineRule="auto"/>
        <w:ind w:left="0" w:firstLine="900"/>
        <w:jc w:val="both"/>
        <w:rPr>
          <w:rFonts w:eastAsia="Times New Roman" w:asciiTheme="majorBidi" w:hAnsiTheme="majorBidi" w:cstheme="majorBidi"/>
          <w:bCs/>
          <w:lang w:val="lt-LT" w:eastAsia="lt-LT"/>
        </w:rPr>
      </w:pPr>
    </w:p>
    <w:p w:rsidRPr="00427012" w:rsidR="00427012" w:rsidP="00427012" w:rsidRDefault="00427012" w14:paraId="0B0DD5A0" w14:textId="21E945D3">
      <w:pPr>
        <w:pStyle w:val="ListParagraph"/>
        <w:tabs>
          <w:tab w:val="left" w:pos="585"/>
          <w:tab w:val="left" w:pos="851"/>
        </w:tabs>
        <w:spacing w:line="276" w:lineRule="auto"/>
        <w:ind w:left="0" w:firstLine="900"/>
        <w:jc w:val="both"/>
        <w:rPr>
          <w:rFonts w:eastAsia="Times New Roman" w:asciiTheme="majorBidi" w:hAnsiTheme="majorBidi" w:cstheme="majorBidi"/>
          <w:bCs/>
          <w:lang w:val="lt-LT" w:eastAsia="lt-LT"/>
        </w:rPr>
      </w:pPr>
      <w:r w:rsidRPr="00427012">
        <w:rPr>
          <w:rFonts w:eastAsia="Times New Roman" w:asciiTheme="majorBidi" w:hAnsiTheme="majorBidi" w:cstheme="majorBidi"/>
          <w:bCs/>
          <w:lang w:val="lt-LT" w:eastAsia="lt-LT"/>
        </w:rPr>
        <w:t>P</w:t>
      </w:r>
      <w:r w:rsidR="0064264E">
        <w:rPr>
          <w:rFonts w:eastAsia="Times New Roman" w:asciiTheme="majorBidi" w:hAnsiTheme="majorBidi" w:cstheme="majorBidi"/>
          <w:bCs/>
          <w:lang w:val="lt-LT" w:eastAsia="lt-LT"/>
        </w:rPr>
        <w:t>RIDEDAMA</w:t>
      </w:r>
      <w:r w:rsidRPr="00427012">
        <w:rPr>
          <w:rFonts w:eastAsia="Times New Roman" w:asciiTheme="majorBidi" w:hAnsiTheme="majorBidi" w:cstheme="majorBidi"/>
          <w:bCs/>
          <w:lang w:val="lt-LT" w:eastAsia="lt-LT"/>
        </w:rPr>
        <w:t xml:space="preserve">: </w:t>
      </w:r>
    </w:p>
    <w:p w:rsidRPr="00427012" w:rsidR="00427012" w:rsidP="00427012" w:rsidRDefault="00427012" w14:paraId="2CC91DD0" w14:textId="77777777">
      <w:pPr>
        <w:pStyle w:val="ListParagraph"/>
        <w:numPr>
          <w:ilvl w:val="0"/>
          <w:numId w:val="1"/>
        </w:numPr>
        <w:tabs>
          <w:tab w:val="left" w:pos="315"/>
          <w:tab w:val="left" w:pos="585"/>
          <w:tab w:val="left" w:pos="1260"/>
        </w:tabs>
        <w:spacing w:after="0" w:line="276" w:lineRule="auto"/>
        <w:ind w:left="0" w:firstLine="900"/>
        <w:jc w:val="both"/>
        <w:rPr>
          <w:rFonts w:eastAsia="Times New Roman" w:asciiTheme="majorBidi" w:hAnsiTheme="majorBidi" w:cstheme="majorBidi"/>
          <w:lang w:val="lt-LT" w:eastAsia="lt-LT"/>
        </w:rPr>
      </w:pPr>
      <w:r w:rsidRPr="00427012">
        <w:rPr>
          <w:rFonts w:eastAsia="Times New Roman" w:asciiTheme="majorBidi" w:hAnsiTheme="majorBidi" w:cstheme="majorBidi"/>
          <w:lang w:val="lt-LT" w:eastAsia="lt-LT"/>
        </w:rPr>
        <w:t xml:space="preserve">Pirkimo sąlygų 2 priedas </w:t>
      </w:r>
      <w:r w:rsidRPr="00427012">
        <w:rPr>
          <w:rFonts w:asciiTheme="majorBidi" w:hAnsiTheme="majorBidi" w:cstheme="majorBidi"/>
          <w:lang w:val="lt-LT" w:eastAsia="lt-LT"/>
        </w:rPr>
        <w:t>„</w:t>
      </w:r>
      <w:r w:rsidRPr="00427012">
        <w:rPr>
          <w:rFonts w:eastAsia="Times New Roman" w:asciiTheme="majorBidi" w:hAnsiTheme="majorBidi" w:cstheme="majorBidi"/>
          <w:lang w:val="lt-LT" w:eastAsia="lt-LT"/>
        </w:rPr>
        <w:t>Tiekėjų pašalinimo pagrindai</w:t>
      </w:r>
      <w:r w:rsidRPr="00427012">
        <w:rPr>
          <w:rFonts w:asciiTheme="majorBidi" w:hAnsiTheme="majorBidi" w:cstheme="majorBidi"/>
          <w:lang w:val="lt-LT" w:eastAsia="lt-LT"/>
        </w:rPr>
        <w:t>“</w:t>
      </w:r>
      <w:r w:rsidRPr="00427012">
        <w:rPr>
          <w:rFonts w:eastAsia="Times New Roman" w:asciiTheme="majorBidi" w:hAnsiTheme="majorBidi" w:cstheme="majorBidi"/>
          <w:lang w:val="lt-LT" w:eastAsia="lt-LT"/>
        </w:rPr>
        <w:t>;</w:t>
      </w:r>
    </w:p>
    <w:p w:rsidRPr="00427012" w:rsidR="00427012" w:rsidP="00427012" w:rsidRDefault="00427012" w14:paraId="3A89815D" w14:textId="77777777">
      <w:pPr>
        <w:pStyle w:val="ListParagraph"/>
        <w:numPr>
          <w:ilvl w:val="0"/>
          <w:numId w:val="1"/>
        </w:numPr>
        <w:tabs>
          <w:tab w:val="left" w:pos="1260"/>
        </w:tabs>
        <w:spacing w:line="276" w:lineRule="auto"/>
        <w:ind w:hanging="27"/>
        <w:jc w:val="both"/>
        <w:rPr>
          <w:rFonts w:asciiTheme="majorBidi" w:hAnsiTheme="majorBidi" w:cstheme="majorBidi"/>
          <w:lang w:val="lt-LT"/>
        </w:rPr>
      </w:pPr>
      <w:r w:rsidRPr="00427012">
        <w:rPr>
          <w:rFonts w:eastAsia="Times New Roman" w:asciiTheme="majorBidi" w:hAnsiTheme="majorBidi" w:cstheme="majorBidi"/>
          <w:lang w:val="lt-LT" w:eastAsia="lt-LT"/>
        </w:rPr>
        <w:t xml:space="preserve">Pirkimo sąlygų 4 priedas </w:t>
      </w:r>
      <w:r w:rsidRPr="00427012">
        <w:rPr>
          <w:rFonts w:asciiTheme="majorBidi" w:hAnsiTheme="majorBidi" w:cstheme="majorBidi"/>
          <w:lang w:val="lt-LT" w:eastAsia="lt-LT"/>
        </w:rPr>
        <w:t>„</w:t>
      </w:r>
      <w:r w:rsidRPr="00427012">
        <w:rPr>
          <w:rFonts w:eastAsia="Times New Roman" w:asciiTheme="majorBidi" w:hAnsiTheme="majorBidi" w:cstheme="majorBidi"/>
          <w:lang w:val="lt-LT" w:eastAsia="lt-LT"/>
        </w:rPr>
        <w:t>EBVPD</w:t>
      </w:r>
      <w:r w:rsidRPr="00427012">
        <w:rPr>
          <w:rFonts w:asciiTheme="majorBidi" w:hAnsiTheme="majorBidi" w:cstheme="majorBidi"/>
          <w:lang w:val="lt-LT" w:eastAsia="lt-LT"/>
        </w:rPr>
        <w:t>“</w:t>
      </w:r>
      <w:r w:rsidRPr="00427012">
        <w:rPr>
          <w:rFonts w:eastAsia="Times New Roman" w:asciiTheme="majorBidi" w:hAnsiTheme="majorBidi" w:cstheme="majorBidi"/>
          <w:lang w:val="lt-LT" w:eastAsia="lt-LT"/>
        </w:rPr>
        <w:t>.</w:t>
      </w:r>
    </w:p>
    <w:p w:rsidRPr="0031043E" w:rsidR="0069152B" w:rsidP="0031043E" w:rsidRDefault="0069152B" w14:paraId="7EA7F589" w14:textId="4834AD98">
      <w:pPr>
        <w:ind w:firstLine="720"/>
        <w:rPr>
          <w:rFonts w:asciiTheme="majorBidi" w:hAnsiTheme="majorBidi" w:cstheme="majorBidi"/>
          <w:lang w:val="lt-LT"/>
        </w:rPr>
      </w:pPr>
    </w:p>
    <w:sectPr w:rsidRPr="0031043E" w:rsidR="0069152B" w:rsidSect="0069152B">
      <w:pgSz w:w="15840" w:h="12240" w:orient="landscape" w:code="1"/>
      <w:pgMar w:top="6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B5CA3"/>
    <w:multiLevelType w:val="hybridMultilevel"/>
    <w:tmpl w:val="845C3A66"/>
    <w:lvl w:ilvl="0" w:tplc="6206FDF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9624534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2B"/>
    <w:rsid w:val="000C6359"/>
    <w:rsid w:val="00235D57"/>
    <w:rsid w:val="00307D22"/>
    <w:rsid w:val="0031043E"/>
    <w:rsid w:val="00344CCA"/>
    <w:rsid w:val="003E0AAB"/>
    <w:rsid w:val="00427012"/>
    <w:rsid w:val="004A5233"/>
    <w:rsid w:val="004D04FF"/>
    <w:rsid w:val="004D6579"/>
    <w:rsid w:val="005B32AC"/>
    <w:rsid w:val="005B49E9"/>
    <w:rsid w:val="005D5C49"/>
    <w:rsid w:val="005E407D"/>
    <w:rsid w:val="00612045"/>
    <w:rsid w:val="0064264E"/>
    <w:rsid w:val="00653951"/>
    <w:rsid w:val="0069152B"/>
    <w:rsid w:val="00701E99"/>
    <w:rsid w:val="007169F4"/>
    <w:rsid w:val="007A723E"/>
    <w:rsid w:val="008636B7"/>
    <w:rsid w:val="0089506E"/>
    <w:rsid w:val="008C2800"/>
    <w:rsid w:val="00912FC1"/>
    <w:rsid w:val="00934046"/>
    <w:rsid w:val="00937D3F"/>
    <w:rsid w:val="00956267"/>
    <w:rsid w:val="009B25A4"/>
    <w:rsid w:val="00AF2DC9"/>
    <w:rsid w:val="00BC7198"/>
    <w:rsid w:val="00C95FDA"/>
    <w:rsid w:val="00D64D08"/>
    <w:rsid w:val="00DC346C"/>
    <w:rsid w:val="00DF148F"/>
    <w:rsid w:val="00E36A81"/>
    <w:rsid w:val="00E84DD7"/>
    <w:rsid w:val="00FC3A4D"/>
    <w:rsid w:val="00FD334D"/>
    <w:rsid w:val="0DF0270B"/>
    <w:rsid w:val="324A5BB9"/>
    <w:rsid w:val="4405E92C"/>
    <w:rsid w:val="4C8CFDAB"/>
    <w:rsid w:val="50DCFF1E"/>
    <w:rsid w:val="52B10271"/>
    <w:rsid w:val="580233CB"/>
    <w:rsid w:val="58C6EE4A"/>
    <w:rsid w:val="5CC11B05"/>
    <w:rsid w:val="5F788D0B"/>
    <w:rsid w:val="662FDA25"/>
    <w:rsid w:val="76D4DFCB"/>
    <w:rsid w:val="788A5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B00A"/>
  <w15:chartTrackingRefBased/>
  <w15:docId w15:val="{1A425BDD-E527-4555-BAB5-047A8F8F7E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9152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52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52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152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9152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9152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152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9152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9152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152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152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152B"/>
    <w:rPr>
      <w:rFonts w:eastAsiaTheme="majorEastAsia" w:cstheme="majorBidi"/>
      <w:color w:val="272727" w:themeColor="text1" w:themeTint="D8"/>
    </w:rPr>
  </w:style>
  <w:style w:type="paragraph" w:styleId="Title">
    <w:name w:val="Title"/>
    <w:basedOn w:val="Normal"/>
    <w:next w:val="Normal"/>
    <w:link w:val="TitleChar"/>
    <w:uiPriority w:val="10"/>
    <w:qFormat/>
    <w:rsid w:val="0069152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152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9152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1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52B"/>
    <w:pPr>
      <w:spacing w:before="160"/>
      <w:jc w:val="center"/>
    </w:pPr>
    <w:rPr>
      <w:i/>
      <w:iCs/>
      <w:color w:val="404040" w:themeColor="text1" w:themeTint="BF"/>
    </w:rPr>
  </w:style>
  <w:style w:type="character" w:styleId="QuoteChar" w:customStyle="1">
    <w:name w:val="Quote Char"/>
    <w:basedOn w:val="DefaultParagraphFont"/>
    <w:link w:val="Quote"/>
    <w:uiPriority w:val="29"/>
    <w:rsid w:val="0069152B"/>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69152B"/>
    <w:pPr>
      <w:ind w:left="720"/>
      <w:contextualSpacing/>
    </w:pPr>
  </w:style>
  <w:style w:type="character" w:styleId="IntenseEmphasis">
    <w:name w:val="Intense Emphasis"/>
    <w:basedOn w:val="DefaultParagraphFont"/>
    <w:uiPriority w:val="21"/>
    <w:qFormat/>
    <w:rsid w:val="0069152B"/>
    <w:rPr>
      <w:i/>
      <w:iCs/>
      <w:color w:val="0F4761" w:themeColor="accent1" w:themeShade="BF"/>
    </w:rPr>
  </w:style>
  <w:style w:type="paragraph" w:styleId="IntenseQuote">
    <w:name w:val="Intense Quote"/>
    <w:basedOn w:val="Normal"/>
    <w:next w:val="Normal"/>
    <w:link w:val="IntenseQuoteChar"/>
    <w:uiPriority w:val="30"/>
    <w:qFormat/>
    <w:rsid w:val="0069152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9152B"/>
    <w:rPr>
      <w:i/>
      <w:iCs/>
      <w:color w:val="0F4761" w:themeColor="accent1" w:themeShade="BF"/>
    </w:rPr>
  </w:style>
  <w:style w:type="character" w:styleId="IntenseReference">
    <w:name w:val="Intense Reference"/>
    <w:basedOn w:val="DefaultParagraphFont"/>
    <w:uiPriority w:val="32"/>
    <w:qFormat/>
    <w:rsid w:val="0069152B"/>
    <w:rPr>
      <w:b/>
      <w:bCs/>
      <w:smallCaps/>
      <w:color w:val="0F4761" w:themeColor="accent1" w:themeShade="BF"/>
      <w:spacing w:val="5"/>
    </w:rPr>
  </w:style>
  <w:style w:type="character" w:styleId="Hyperlink">
    <w:name w:val="Hyperlink"/>
    <w:uiPriority w:val="99"/>
    <w:rsid w:val="00701E99"/>
    <w:rPr>
      <w:color w:val="0000FF"/>
      <w:u w:val="single"/>
    </w:rPr>
  </w:style>
  <w:style w:type="character" w:styleId="ListParagraphChar" w:customStyle="1">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70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vpt.lrv.lt/lt/naujienos-3/nuo-2025-02-01-isigalioja-nauja-pasalinimo-pagrindas/" TargetMode="External" Id="rId10" /><Relationship Type="http://schemas.openxmlformats.org/officeDocument/2006/relationships/customXml" Target="../customXml/item4.xml" Id="rId4" /><Relationship Type="http://schemas.openxmlformats.org/officeDocument/2006/relationships/hyperlink" Target="https://www.e-tar.lt/portal/lt/legalAct/3956df62a73311ef90b5ee8931e5ce5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77FD494E616144BD5C0EAB65EFC2D9" ma:contentTypeVersion="4" ma:contentTypeDescription="Create a new document." ma:contentTypeScope="" ma:versionID="30cb7224d379d05ec930ce48bedcde54">
  <xsd:schema xmlns:xsd="http://www.w3.org/2001/XMLSchema" xmlns:xs="http://www.w3.org/2001/XMLSchema" xmlns:p="http://schemas.microsoft.com/office/2006/metadata/properties" xmlns:ns2="2b4a5351-ef60-4594-8054-e0115bef7aba" targetNamespace="http://schemas.microsoft.com/office/2006/metadata/properties" ma:root="true" ma:fieldsID="add43beff42e09c1385dee270e05957e" ns2:_="">
    <xsd:import namespace="2b4a5351-ef60-4594-8054-e0115bef7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a5351-ef60-4594-8054-e0115bef7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CF571-EC6F-4384-97EC-5A355A05B1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9377-E1CB-4BB5-91E3-8BBD6F0F1564}">
  <ds:schemaRefs>
    <ds:schemaRef ds:uri="http://schemas.openxmlformats.org/officeDocument/2006/bibliography"/>
  </ds:schemaRefs>
</ds:datastoreItem>
</file>

<file path=customXml/itemProps3.xml><?xml version="1.0" encoding="utf-8"?>
<ds:datastoreItem xmlns:ds="http://schemas.openxmlformats.org/officeDocument/2006/customXml" ds:itemID="{8EDB7A43-822F-48D8-8C2E-6B15806C7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a5351-ef60-4594-8054-e0115bef7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FA24B-BE6F-4E62-8FA1-A4BFFE6B60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Jolita Ivanauskienė</dc:creator>
  <keywords/>
  <dc:description/>
  <lastModifiedBy>Jolita Ivanauskienė</lastModifiedBy>
  <revision>31</revision>
  <dcterms:created xsi:type="dcterms:W3CDTF">2025-02-08T18:02:00.0000000Z</dcterms:created>
  <dcterms:modified xsi:type="dcterms:W3CDTF">2025-02-10T16:13:23.6222947Z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0x010100D777FD494E616144BD5C0EAB65EFC2D9</vt:lpwstr>
  </property>
</Properties>
</file>