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7B8D4" w14:textId="77777777" w:rsidR="00217F69" w:rsidRPr="006878FA" w:rsidRDefault="00217F69" w:rsidP="00217F69">
      <w:pPr>
        <w:spacing w:line="240" w:lineRule="auto"/>
        <w:ind w:left="7314" w:firstLine="0"/>
        <w:rPr>
          <w:rFonts w:ascii="Times New Roman" w:hAnsi="Times New Roman" w:cs="Times New Roman"/>
          <w:sz w:val="24"/>
          <w:szCs w:val="24"/>
        </w:rPr>
      </w:pPr>
      <w:bookmarkStart w:id="0" w:name="_Ref38539939"/>
      <w:bookmarkStart w:id="1" w:name="_Ref38541068"/>
      <w:bookmarkStart w:id="2" w:name="_Ref38885053"/>
      <w:bookmarkStart w:id="3" w:name="_Ref38899023"/>
      <w:bookmarkStart w:id="4" w:name="_Toc48053185"/>
      <w:bookmarkStart w:id="5" w:name="_Toc85706891"/>
      <w:bookmarkStart w:id="6" w:name="_Hlk86837214"/>
      <w:r w:rsidRPr="006878FA">
        <w:rPr>
          <w:rFonts w:ascii="Times New Roman" w:hAnsi="Times New Roman" w:cs="Times New Roman"/>
          <w:sz w:val="24"/>
          <w:szCs w:val="24"/>
        </w:rPr>
        <w:t>Pirkimo sąlygų 2 priedas „Techninė specifikacija“</w:t>
      </w:r>
      <w:bookmarkEnd w:id="0"/>
      <w:bookmarkEnd w:id="1"/>
      <w:bookmarkEnd w:id="2"/>
      <w:bookmarkEnd w:id="3"/>
      <w:bookmarkEnd w:id="4"/>
      <w:bookmarkEnd w:id="5"/>
    </w:p>
    <w:bookmarkEnd w:id="6"/>
    <w:p w14:paraId="508A7CB3" w14:textId="77777777" w:rsidR="00217F69" w:rsidRPr="006878FA" w:rsidRDefault="00217F69" w:rsidP="00217F69">
      <w:pPr>
        <w:jc w:val="center"/>
        <w:rPr>
          <w:rFonts w:ascii="Times New Roman" w:hAnsi="Times New Roman" w:cs="Times New Roman"/>
          <w:sz w:val="24"/>
          <w:szCs w:val="24"/>
        </w:rPr>
      </w:pPr>
    </w:p>
    <w:p w14:paraId="6BDEB737" w14:textId="77777777" w:rsidR="00217F69" w:rsidRPr="006878FA" w:rsidRDefault="00217F69" w:rsidP="00217F69">
      <w:pPr>
        <w:keepNext/>
        <w:keepLines/>
        <w:spacing w:before="120" w:line="240" w:lineRule="auto"/>
        <w:ind w:left="5103"/>
        <w:jc w:val="right"/>
        <w:outlineLvl w:val="1"/>
        <w:rPr>
          <w:rFonts w:ascii="Times New Roman" w:hAnsi="Times New Roman" w:cs="Times New Roman"/>
          <w:caps/>
          <w:color w:val="000000"/>
          <w:sz w:val="24"/>
          <w:szCs w:val="24"/>
        </w:rPr>
      </w:pPr>
    </w:p>
    <w:tbl>
      <w:tblPr>
        <w:tblW w:w="9107" w:type="dxa"/>
        <w:tblLook w:val="04A0" w:firstRow="1" w:lastRow="0" w:firstColumn="1" w:lastColumn="0" w:noHBand="0" w:noVBand="1"/>
      </w:tblPr>
      <w:tblGrid>
        <w:gridCol w:w="9107"/>
      </w:tblGrid>
      <w:tr w:rsidR="00217F69" w:rsidRPr="006878FA" w14:paraId="3FC47F96" w14:textId="77777777" w:rsidTr="00915F92">
        <w:trPr>
          <w:trHeight w:val="226"/>
        </w:trPr>
        <w:tc>
          <w:tcPr>
            <w:tcW w:w="9107" w:type="dxa"/>
            <w:tcBorders>
              <w:top w:val="double" w:sz="4" w:space="0" w:color="auto"/>
              <w:bottom w:val="double" w:sz="4" w:space="0" w:color="auto"/>
            </w:tcBorders>
            <w:shd w:val="clear" w:color="auto" w:fill="D9D9D9"/>
            <w:vAlign w:val="center"/>
          </w:tcPr>
          <w:p w14:paraId="5A27B12A" w14:textId="77777777" w:rsidR="00217F69" w:rsidRPr="006878FA" w:rsidRDefault="00217F69" w:rsidP="001F1F97">
            <w:pPr>
              <w:spacing w:line="240" w:lineRule="auto"/>
              <w:ind w:right="-230"/>
              <w:jc w:val="center"/>
              <w:rPr>
                <w:rFonts w:ascii="Times New Roman" w:hAnsi="Times New Roman" w:cs="Times New Roman"/>
                <w:b/>
                <w:sz w:val="24"/>
                <w:szCs w:val="24"/>
              </w:rPr>
            </w:pPr>
            <w:r w:rsidRPr="006878FA">
              <w:rPr>
                <w:rFonts w:ascii="Times New Roman" w:hAnsi="Times New Roman" w:cs="Times New Roman"/>
                <w:b/>
                <w:sz w:val="24"/>
                <w:szCs w:val="24"/>
              </w:rPr>
              <w:t>TECHNINĖ SPECIFIKACIJA</w:t>
            </w:r>
          </w:p>
        </w:tc>
      </w:tr>
    </w:tbl>
    <w:p w14:paraId="705F6379" w14:textId="77777777" w:rsidR="00217F69" w:rsidRPr="00BD7203" w:rsidRDefault="00217F69" w:rsidP="00217F69">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16780BD3" w14:textId="77777777" w:rsidR="00217F69" w:rsidRPr="00BD7203" w:rsidRDefault="00217F69" w:rsidP="00217F69">
      <w:pPr>
        <w:tabs>
          <w:tab w:val="center" w:pos="4819"/>
          <w:tab w:val="right" w:pos="9638"/>
        </w:tabs>
        <w:spacing w:line="240" w:lineRule="auto"/>
        <w:jc w:val="center"/>
        <w:rPr>
          <w:rFonts w:ascii="Times New Roman" w:hAnsi="Times New Roman" w:cs="Times New Roman"/>
          <w:b/>
          <w:bCs/>
          <w:sz w:val="24"/>
          <w:szCs w:val="24"/>
        </w:rPr>
      </w:pPr>
    </w:p>
    <w:p w14:paraId="166A62AA" w14:textId="77777777" w:rsidR="00217F69" w:rsidRPr="00BD7203" w:rsidRDefault="00217F69" w:rsidP="00217F69">
      <w:pPr>
        <w:tabs>
          <w:tab w:val="center" w:pos="4819"/>
          <w:tab w:val="right" w:pos="9638"/>
        </w:tabs>
        <w:spacing w:line="240" w:lineRule="auto"/>
        <w:jc w:val="center"/>
        <w:rPr>
          <w:rFonts w:ascii="Times New Roman" w:hAnsi="Times New Roman" w:cs="Times New Roman"/>
          <w:b/>
        </w:rPr>
      </w:pPr>
      <w:r w:rsidRPr="00BD7203">
        <w:rPr>
          <w:rFonts w:ascii="Times New Roman" w:hAnsi="Times New Roman" w:cs="Times New Roman"/>
          <w:b/>
          <w:bCs/>
          <w:color w:val="000000"/>
        </w:rPr>
        <w:t>AUTOMOBILIŲ NBUOMA</w:t>
      </w:r>
    </w:p>
    <w:p w14:paraId="0A57D267" w14:textId="77777777" w:rsidR="00217F69" w:rsidRPr="00BD7203" w:rsidRDefault="00217F69" w:rsidP="00217F69">
      <w:pPr>
        <w:spacing w:line="360" w:lineRule="auto"/>
        <w:ind w:left="720"/>
        <w:jc w:val="center"/>
        <w:rPr>
          <w:rFonts w:ascii="Times New Roman" w:hAnsi="Times New Roman" w:cs="Times New Roman"/>
          <w:b/>
          <w:bCs/>
        </w:rPr>
      </w:pPr>
      <w:r w:rsidRPr="00BD7203">
        <w:rPr>
          <w:rFonts w:ascii="Times New Roman" w:hAnsi="Times New Roman" w:cs="Times New Roman"/>
          <w:b/>
          <w:bCs/>
        </w:rPr>
        <w:t xml:space="preserve">Bendrieji reikalavimai </w:t>
      </w:r>
    </w:p>
    <w:p w14:paraId="662F6732" w14:textId="2076C588" w:rsidR="00217F69" w:rsidRPr="00BD7203" w:rsidRDefault="00217F69" w:rsidP="00217F69">
      <w:pPr>
        <w:numPr>
          <w:ilvl w:val="0"/>
          <w:numId w:val="1"/>
        </w:numPr>
        <w:spacing w:line="276" w:lineRule="auto"/>
        <w:rPr>
          <w:rFonts w:ascii="Times New Roman" w:hAnsi="Times New Roman" w:cs="Times New Roman"/>
        </w:rPr>
      </w:pPr>
      <w:r w:rsidRPr="00BD7203">
        <w:rPr>
          <w:rFonts w:ascii="Times New Roman" w:hAnsi="Times New Roman" w:cs="Times New Roman"/>
          <w:b/>
          <w:bCs/>
        </w:rPr>
        <w:t>Perkančioji organizacija perka 4 (keturių) automobilių: 2 elektrinių ir 2</w:t>
      </w:r>
      <w:r w:rsidR="00BD7203" w:rsidRPr="00BD7203">
        <w:rPr>
          <w:rFonts w:ascii="Times New Roman" w:hAnsi="Times New Roman" w:cs="Times New Roman"/>
          <w:b/>
          <w:bCs/>
        </w:rPr>
        <w:t xml:space="preserve"> hibridinių (HEV, MHEV) - (benzinas/elektra), </w:t>
      </w:r>
      <w:r w:rsidRPr="00BD7203">
        <w:rPr>
          <w:rFonts w:ascii="Times New Roman" w:hAnsi="Times New Roman" w:cs="Times New Roman"/>
          <w:b/>
          <w:bCs/>
        </w:rPr>
        <w:t>nuomą</w:t>
      </w:r>
      <w:r w:rsidRPr="00BD7203">
        <w:rPr>
          <w:rFonts w:ascii="Times New Roman" w:hAnsi="Times New Roman" w:cs="Times New Roman"/>
        </w:rPr>
        <w:t xml:space="preserve"> (toliau – Prekė).</w:t>
      </w:r>
    </w:p>
    <w:p w14:paraId="4396E8B1" w14:textId="77777777" w:rsidR="00217F69" w:rsidRPr="00BD7203" w:rsidRDefault="00217F69" w:rsidP="00217F69">
      <w:pPr>
        <w:numPr>
          <w:ilvl w:val="0"/>
          <w:numId w:val="1"/>
        </w:numPr>
        <w:spacing w:line="276" w:lineRule="auto"/>
        <w:rPr>
          <w:rFonts w:ascii="Times New Roman" w:eastAsia="Times New Roman" w:hAnsi="Times New Roman" w:cs="Times New Roman"/>
        </w:rPr>
      </w:pPr>
      <w:r w:rsidRPr="00BD7203">
        <w:rPr>
          <w:rFonts w:ascii="Times New Roman" w:eastAsia="Times New Roman" w:hAnsi="Times New Roman" w:cs="Times New Roman"/>
        </w:rPr>
        <w:t>Perkančioji organizacija prekę perka pagal lentelėje nurodytus reikalavimus.</w:t>
      </w:r>
    </w:p>
    <w:p w14:paraId="0F69ADFD" w14:textId="6717F0E0" w:rsidR="00217F69" w:rsidRPr="00BD7203" w:rsidRDefault="00217F69" w:rsidP="00217F69">
      <w:pPr>
        <w:numPr>
          <w:ilvl w:val="0"/>
          <w:numId w:val="1"/>
        </w:numPr>
        <w:spacing w:line="276" w:lineRule="auto"/>
        <w:rPr>
          <w:rFonts w:ascii="Times New Roman" w:eastAsia="Times New Roman" w:hAnsi="Times New Roman" w:cs="Times New Roman"/>
        </w:rPr>
      </w:pPr>
      <w:r w:rsidRPr="00BD7203">
        <w:rPr>
          <w:rFonts w:ascii="Times New Roman" w:hAnsi="Times New Roman" w:cs="Times New Roman"/>
        </w:rPr>
        <w:t xml:space="preserve">Tiekėjas Prekę privalo pristatyti per 30 (trisdešimt) dienų nuo sutarties pasirašymo datos, adresu </w:t>
      </w:r>
      <w:r w:rsidRPr="00BD7203">
        <w:rPr>
          <w:rFonts w:ascii="Times New Roman" w:hAnsi="Times New Roman" w:cs="Times New Roman"/>
          <w:sz w:val="22"/>
          <w:szCs w:val="22"/>
        </w:rPr>
        <w:t>Žirmūnų g. 1B,  Vilnius</w:t>
      </w:r>
      <w:r w:rsidRPr="00BD7203">
        <w:rPr>
          <w:rFonts w:ascii="Times New Roman" w:hAnsi="Times New Roman" w:cs="Times New Roman"/>
        </w:rPr>
        <w:t>.</w:t>
      </w:r>
    </w:p>
    <w:p w14:paraId="644474A9" w14:textId="77777777" w:rsidR="00217F69" w:rsidRPr="00BD7203" w:rsidRDefault="00217F69" w:rsidP="00217F69">
      <w:pPr>
        <w:numPr>
          <w:ilvl w:val="0"/>
          <w:numId w:val="1"/>
        </w:numPr>
        <w:spacing w:line="276" w:lineRule="auto"/>
        <w:rPr>
          <w:rFonts w:ascii="Times New Roman" w:eastAsia="Times New Roman" w:hAnsi="Times New Roman" w:cs="Times New Roman"/>
        </w:rPr>
      </w:pPr>
      <w:r w:rsidRPr="00BD7203">
        <w:rPr>
          <w:rFonts w:ascii="Times New Roman" w:eastAsia="Times New Roman" w:hAnsi="Times New Roman" w:cs="Times New Roman"/>
          <w:b/>
          <w:bCs/>
          <w:color w:val="201F1E"/>
          <w:bdr w:val="none" w:sz="0" w:space="0" w:color="auto" w:frame="1"/>
        </w:rPr>
        <w:t xml:space="preserve">Tiekėjas teikdamas pasiūlymą privalo Techninėje specifikacijoje nurodyti reikalaujamos charakteristikos Tiekėjo siūlomas </w:t>
      </w:r>
      <w:r w:rsidRPr="00BD7203">
        <w:rPr>
          <w:rFonts w:ascii="Times New Roman" w:eastAsia="Times New Roman" w:hAnsi="Times New Roman" w:cs="Times New Roman"/>
          <w:b/>
          <w:bCs/>
          <w:color w:val="201F1E"/>
          <w:u w:val="single"/>
          <w:bdr w:val="none" w:sz="0" w:space="0" w:color="auto" w:frame="1"/>
        </w:rPr>
        <w:t>reikšmes arba TAI/NE</w:t>
      </w:r>
      <w:r w:rsidRPr="00BD7203">
        <w:rPr>
          <w:rFonts w:ascii="Times New Roman" w:eastAsia="Times New Roman" w:hAnsi="Times New Roman" w:cs="Times New Roman"/>
          <w:b/>
          <w:bCs/>
          <w:color w:val="201F1E"/>
          <w:bdr w:val="none" w:sz="0" w:space="0" w:color="auto" w:frame="1"/>
        </w:rPr>
        <w:t xml:space="preserve">. </w:t>
      </w:r>
      <w:r w:rsidRPr="00BD7203">
        <w:rPr>
          <w:rFonts w:ascii="Times New Roman" w:eastAsia="Times New Roman" w:hAnsi="Times New Roman" w:cs="Times New Roman"/>
          <w:b/>
          <w:bCs/>
          <w:i/>
          <w:iCs/>
          <w:color w:val="201F1E"/>
          <w:bdr w:val="none" w:sz="0" w:space="0" w:color="auto" w:frame="1"/>
        </w:rPr>
        <w:t>Neužpildžius (lentelės 4 stulpelį) ar nepilnai užpildžius prašomos tikslios informacijos, ir/ar užpildžius neatitinkančius reikalavimų informacijos, pasiūlymas bus atmestas</w:t>
      </w:r>
      <w:r w:rsidRPr="00BD7203">
        <w:rPr>
          <w:rFonts w:ascii="Times New Roman" w:eastAsia="Times New Roman" w:hAnsi="Times New Roman" w:cs="Times New Roman"/>
          <w:b/>
          <w:bCs/>
          <w:i/>
          <w:iCs/>
          <w:color w:val="201F1E"/>
          <w:sz w:val="22"/>
          <w:szCs w:val="22"/>
          <w:bdr w:val="none" w:sz="0" w:space="0" w:color="auto" w:frame="1"/>
        </w:rPr>
        <w:t>.</w:t>
      </w:r>
    </w:p>
    <w:p w14:paraId="313C689D" w14:textId="77777777" w:rsidR="00217F69" w:rsidRPr="00BD7203" w:rsidRDefault="00217F69" w:rsidP="00217F69">
      <w:pPr>
        <w:spacing w:line="276" w:lineRule="auto"/>
        <w:ind w:left="720"/>
        <w:rPr>
          <w:rFonts w:ascii="Times New Roman" w:eastAsia="Times New Roman" w:hAnsi="Times New Roman" w:cs="Times New Roman"/>
        </w:rPr>
      </w:pPr>
    </w:p>
    <w:p w14:paraId="7586141E" w14:textId="77777777" w:rsidR="00217F69" w:rsidRPr="00BD7203" w:rsidRDefault="00217F69" w:rsidP="00217F69">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hAnsi="Times New Roman" w:cs="Times New Roman"/>
          <w:b/>
        </w:rPr>
      </w:pPr>
      <w:r w:rsidRPr="00BD7203">
        <w:rPr>
          <w:rFonts w:ascii="Times New Roman" w:hAnsi="Times New Roman" w:cs="Times New Roman"/>
          <w:b/>
        </w:rPr>
        <w:t>Specialūs reikalavimai</w:t>
      </w:r>
    </w:p>
    <w:p w14:paraId="33BEAEDF" w14:textId="77777777" w:rsidR="00217F69" w:rsidRPr="00BD7203" w:rsidRDefault="00217F69" w:rsidP="00217F69">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b/>
          <w:sz w:val="22"/>
          <w:szCs w:val="22"/>
          <w:lang w:eastAsia="zh-CN"/>
        </w:rPr>
      </w:pPr>
    </w:p>
    <w:p w14:paraId="3547711C" w14:textId="5313B823" w:rsidR="00217F69" w:rsidRPr="00BD7203" w:rsidRDefault="00217F69" w:rsidP="00217F69">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2"/>
          <w:szCs w:val="16"/>
          <w:lang w:eastAsia="zh-CN"/>
        </w:rPr>
      </w:pPr>
      <w:r w:rsidRPr="00BD7203">
        <w:rPr>
          <w:rFonts w:ascii="Times New Roman" w:eastAsia="Arial Unicode MS" w:hAnsi="Times New Roman" w:cs="Times New Roman"/>
          <w:b/>
          <w:sz w:val="22"/>
          <w:szCs w:val="16"/>
          <w:lang w:eastAsia="zh-CN"/>
        </w:rPr>
        <w:t xml:space="preserve">AUTOMOBILIŲ NUOMA  (4 vnt.) </w:t>
      </w:r>
    </w:p>
    <w:p w14:paraId="10CB1FAF" w14:textId="77777777" w:rsidR="00217F69" w:rsidRPr="00BD7203" w:rsidRDefault="00217F69" w:rsidP="00217F69">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2"/>
          <w:szCs w:val="16"/>
          <w:lang w:eastAsia="zh-CN"/>
        </w:rPr>
      </w:pP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2429"/>
        <w:gridCol w:w="3119"/>
        <w:gridCol w:w="2741"/>
      </w:tblGrid>
      <w:tr w:rsidR="00217F69" w:rsidRPr="00BD7203" w14:paraId="00C0B74A" w14:textId="77777777" w:rsidTr="001F1F97">
        <w:trPr>
          <w:trHeight w:val="425"/>
        </w:trPr>
        <w:tc>
          <w:tcPr>
            <w:tcW w:w="637" w:type="dxa"/>
            <w:vAlign w:val="center"/>
            <w:hideMark/>
          </w:tcPr>
          <w:p w14:paraId="5B8B2E40"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Eil. Nr.</w:t>
            </w:r>
          </w:p>
        </w:tc>
        <w:tc>
          <w:tcPr>
            <w:tcW w:w="1732" w:type="dxa"/>
            <w:vAlign w:val="center"/>
            <w:hideMark/>
          </w:tcPr>
          <w:p w14:paraId="057A3781"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Charakteristikų pavadinimas</w:t>
            </w:r>
          </w:p>
        </w:tc>
        <w:tc>
          <w:tcPr>
            <w:tcW w:w="4010" w:type="dxa"/>
            <w:vAlign w:val="center"/>
            <w:hideMark/>
          </w:tcPr>
          <w:p w14:paraId="3CAFF2B5"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Reikalaujamos charakteristikos</w:t>
            </w:r>
          </w:p>
        </w:tc>
        <w:tc>
          <w:tcPr>
            <w:tcW w:w="3260" w:type="dxa"/>
          </w:tcPr>
          <w:p w14:paraId="44FECEFD"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hAnsi="Times New Roman" w:cs="Times New Roman"/>
                <w:b/>
                <w:bCs/>
              </w:rPr>
            </w:pPr>
            <w:r w:rsidRPr="00BD7203">
              <w:rPr>
                <w:rFonts w:ascii="Times New Roman" w:hAnsi="Times New Roman" w:cs="Times New Roman"/>
                <w:b/>
                <w:bCs/>
              </w:rPr>
              <w:t xml:space="preserve">Tiekėjas nurodo siūlomų prekių </w:t>
            </w:r>
          </w:p>
          <w:p w14:paraId="7E57937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hAnsi="Times New Roman" w:cs="Times New Roman"/>
                <w:b/>
                <w:bCs/>
              </w:rPr>
              <w:t>charakteristikos reikšmes arba Taip/Ne</w:t>
            </w:r>
          </w:p>
        </w:tc>
      </w:tr>
      <w:tr w:rsidR="00217F69" w:rsidRPr="00BD7203" w14:paraId="10DB60ED" w14:textId="77777777" w:rsidTr="001F1F97">
        <w:trPr>
          <w:trHeight w:val="425"/>
        </w:trPr>
        <w:tc>
          <w:tcPr>
            <w:tcW w:w="637" w:type="dxa"/>
            <w:vAlign w:val="center"/>
          </w:tcPr>
          <w:p w14:paraId="7C4445F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jc w:val="center"/>
              <w:rPr>
                <w:rFonts w:ascii="Times New Roman" w:eastAsia="Arial Unicode MS" w:hAnsi="Times New Roman" w:cs="Times New Roman"/>
                <w:b/>
                <w:i/>
                <w:iCs/>
                <w:sz w:val="22"/>
                <w:szCs w:val="22"/>
              </w:rPr>
            </w:pPr>
            <w:r w:rsidRPr="00BD7203">
              <w:rPr>
                <w:rFonts w:ascii="Times New Roman" w:eastAsia="Arial Unicode MS" w:hAnsi="Times New Roman" w:cs="Times New Roman"/>
                <w:b/>
                <w:i/>
                <w:iCs/>
                <w:sz w:val="22"/>
                <w:szCs w:val="22"/>
              </w:rPr>
              <w:t>1</w:t>
            </w:r>
          </w:p>
        </w:tc>
        <w:tc>
          <w:tcPr>
            <w:tcW w:w="1732" w:type="dxa"/>
            <w:vAlign w:val="center"/>
          </w:tcPr>
          <w:p w14:paraId="623CAB0F"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jc w:val="center"/>
              <w:rPr>
                <w:rFonts w:ascii="Times New Roman" w:eastAsia="Arial Unicode MS" w:hAnsi="Times New Roman" w:cs="Times New Roman"/>
                <w:b/>
                <w:i/>
                <w:iCs/>
                <w:sz w:val="22"/>
                <w:szCs w:val="22"/>
              </w:rPr>
            </w:pPr>
            <w:r w:rsidRPr="00BD7203">
              <w:rPr>
                <w:rFonts w:ascii="Times New Roman" w:eastAsia="Arial Unicode MS" w:hAnsi="Times New Roman" w:cs="Times New Roman"/>
                <w:b/>
                <w:i/>
                <w:iCs/>
                <w:sz w:val="22"/>
                <w:szCs w:val="22"/>
              </w:rPr>
              <w:t>2</w:t>
            </w:r>
          </w:p>
        </w:tc>
        <w:tc>
          <w:tcPr>
            <w:tcW w:w="4010" w:type="dxa"/>
            <w:vAlign w:val="center"/>
          </w:tcPr>
          <w:p w14:paraId="4C7B48C6"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jc w:val="center"/>
              <w:rPr>
                <w:rFonts w:ascii="Times New Roman" w:eastAsia="Arial Unicode MS" w:hAnsi="Times New Roman" w:cs="Times New Roman"/>
                <w:b/>
                <w:i/>
                <w:iCs/>
                <w:sz w:val="22"/>
                <w:szCs w:val="22"/>
              </w:rPr>
            </w:pPr>
            <w:r w:rsidRPr="00BD7203">
              <w:rPr>
                <w:rFonts w:ascii="Times New Roman" w:eastAsia="Arial Unicode MS" w:hAnsi="Times New Roman" w:cs="Times New Roman"/>
                <w:b/>
                <w:i/>
                <w:iCs/>
                <w:sz w:val="22"/>
                <w:szCs w:val="22"/>
              </w:rPr>
              <w:t>3</w:t>
            </w:r>
          </w:p>
        </w:tc>
        <w:tc>
          <w:tcPr>
            <w:tcW w:w="3260" w:type="dxa"/>
          </w:tcPr>
          <w:p w14:paraId="30A3A41B"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jc w:val="center"/>
              <w:rPr>
                <w:rFonts w:ascii="Times New Roman" w:hAnsi="Times New Roman" w:cs="Times New Roman"/>
                <w:b/>
                <w:bCs/>
                <w:i/>
                <w:iCs/>
                <w:color w:val="FF0000"/>
              </w:rPr>
            </w:pPr>
            <w:r w:rsidRPr="00BD7203">
              <w:rPr>
                <w:rFonts w:ascii="Times New Roman" w:hAnsi="Times New Roman" w:cs="Times New Roman"/>
                <w:b/>
                <w:bCs/>
                <w:i/>
                <w:iCs/>
              </w:rPr>
              <w:t>4</w:t>
            </w:r>
          </w:p>
        </w:tc>
      </w:tr>
      <w:tr w:rsidR="00217F69" w:rsidRPr="00BD7203" w14:paraId="6CF2E8ED" w14:textId="77777777" w:rsidTr="001F1F97">
        <w:trPr>
          <w:trHeight w:val="260"/>
        </w:trPr>
        <w:tc>
          <w:tcPr>
            <w:tcW w:w="637" w:type="dxa"/>
            <w:vAlign w:val="center"/>
            <w:hideMark/>
          </w:tcPr>
          <w:p w14:paraId="4B2211A7"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1.</w:t>
            </w:r>
          </w:p>
        </w:tc>
        <w:tc>
          <w:tcPr>
            <w:tcW w:w="9006" w:type="dxa"/>
            <w:gridSpan w:val="3"/>
            <w:vAlign w:val="center"/>
            <w:hideMark/>
          </w:tcPr>
          <w:p w14:paraId="750C1E4A"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b/>
                <w:sz w:val="22"/>
                <w:szCs w:val="22"/>
              </w:rPr>
              <w:t>Bendri reikalavimai</w:t>
            </w:r>
          </w:p>
        </w:tc>
      </w:tr>
      <w:tr w:rsidR="00217F69" w:rsidRPr="00BD7203" w14:paraId="443A1B7B" w14:textId="77777777" w:rsidTr="001F1F97">
        <w:trPr>
          <w:trHeight w:val="170"/>
        </w:trPr>
        <w:tc>
          <w:tcPr>
            <w:tcW w:w="637" w:type="dxa"/>
            <w:vAlign w:val="center"/>
          </w:tcPr>
          <w:p w14:paraId="3DDEC99A"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1.1</w:t>
            </w:r>
          </w:p>
        </w:tc>
        <w:tc>
          <w:tcPr>
            <w:tcW w:w="1732" w:type="dxa"/>
            <w:vAlign w:val="center"/>
            <w:hideMark/>
          </w:tcPr>
          <w:p w14:paraId="26E8FC61"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Paskirtis</w:t>
            </w:r>
          </w:p>
        </w:tc>
        <w:tc>
          <w:tcPr>
            <w:tcW w:w="4010" w:type="dxa"/>
            <w:vAlign w:val="center"/>
            <w:hideMark/>
          </w:tcPr>
          <w:p w14:paraId="5326CA23"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rPr>
                <w:rFonts w:ascii="Times New Roman" w:hAnsi="Times New Roman" w:cs="Times New Roman"/>
                <w:sz w:val="22"/>
                <w:szCs w:val="22"/>
              </w:rPr>
            </w:pPr>
            <w:r w:rsidRPr="00BD7203">
              <w:rPr>
                <w:rFonts w:ascii="Times New Roman" w:hAnsi="Times New Roman" w:cs="Times New Roman"/>
                <w:sz w:val="22"/>
                <w:szCs w:val="22"/>
              </w:rPr>
              <w:t>Automobilis turi būti, turintis 4 keleiviams skirtas vietas (neįskaitant vairuotojo).</w:t>
            </w:r>
          </w:p>
        </w:tc>
        <w:tc>
          <w:tcPr>
            <w:tcW w:w="3260" w:type="dxa"/>
          </w:tcPr>
          <w:p w14:paraId="122583B3"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324D75AD" w14:textId="77777777" w:rsidTr="001F1F97">
        <w:trPr>
          <w:trHeight w:val="170"/>
        </w:trPr>
        <w:tc>
          <w:tcPr>
            <w:tcW w:w="637" w:type="dxa"/>
            <w:vAlign w:val="center"/>
          </w:tcPr>
          <w:p w14:paraId="043D1308"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1.2</w:t>
            </w:r>
          </w:p>
        </w:tc>
        <w:tc>
          <w:tcPr>
            <w:tcW w:w="1732" w:type="dxa"/>
            <w:vAlign w:val="center"/>
            <w:hideMark/>
          </w:tcPr>
          <w:p w14:paraId="360FC91D"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Tipas, kėbulo tipas</w:t>
            </w:r>
          </w:p>
        </w:tc>
        <w:tc>
          <w:tcPr>
            <w:tcW w:w="4010" w:type="dxa"/>
            <w:vAlign w:val="center"/>
            <w:hideMark/>
          </w:tcPr>
          <w:p w14:paraId="16A321A6"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rPr>
                <w:rFonts w:ascii="Times New Roman" w:hAnsi="Times New Roman" w:cs="Times New Roman"/>
                <w:sz w:val="22"/>
                <w:szCs w:val="22"/>
              </w:rPr>
            </w:pPr>
            <w:r w:rsidRPr="00BD7203">
              <w:rPr>
                <w:rFonts w:ascii="Times New Roman" w:eastAsia="Arial Unicode MS" w:hAnsi="Times New Roman" w:cs="Times New Roman"/>
                <w:sz w:val="22"/>
                <w:szCs w:val="22"/>
              </w:rPr>
              <w:t xml:space="preserve"> </w:t>
            </w:r>
            <w:r w:rsidRPr="00BD7203">
              <w:rPr>
                <w:rFonts w:ascii="Times New Roman" w:hAnsi="Times New Roman" w:cs="Times New Roman"/>
                <w:sz w:val="22"/>
                <w:szCs w:val="22"/>
              </w:rPr>
              <w:t xml:space="preserve">C1 klasės arba SUV – pagal UAB „Auto tyrimai“ klasifikatorių. </w:t>
            </w:r>
          </w:p>
          <w:p w14:paraId="0B4E950E"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bCs/>
                <w:sz w:val="22"/>
                <w:szCs w:val="22"/>
              </w:rPr>
            </w:pPr>
            <w:r w:rsidRPr="00BD7203">
              <w:rPr>
                <w:rFonts w:ascii="Times New Roman" w:hAnsi="Times New Roman" w:cs="Times New Roman"/>
                <w:b/>
                <w:bCs/>
                <w:sz w:val="22"/>
                <w:szCs w:val="22"/>
              </w:rPr>
              <w:t>Būtina nurodyti tikslų modelį.</w:t>
            </w:r>
          </w:p>
        </w:tc>
        <w:tc>
          <w:tcPr>
            <w:tcW w:w="3260" w:type="dxa"/>
          </w:tcPr>
          <w:p w14:paraId="60B8F2F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288D466E" w14:textId="77777777" w:rsidTr="001F1F97">
        <w:trPr>
          <w:trHeight w:val="170"/>
        </w:trPr>
        <w:tc>
          <w:tcPr>
            <w:tcW w:w="637" w:type="dxa"/>
            <w:vAlign w:val="center"/>
          </w:tcPr>
          <w:p w14:paraId="60A82B10"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1.3</w:t>
            </w:r>
          </w:p>
        </w:tc>
        <w:tc>
          <w:tcPr>
            <w:tcW w:w="1732" w:type="dxa"/>
            <w:vAlign w:val="center"/>
          </w:tcPr>
          <w:p w14:paraId="2E88EE03"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Nuomos terminas</w:t>
            </w:r>
          </w:p>
        </w:tc>
        <w:tc>
          <w:tcPr>
            <w:tcW w:w="4010" w:type="dxa"/>
            <w:vAlign w:val="center"/>
          </w:tcPr>
          <w:p w14:paraId="561FC3D4" w14:textId="4DAA4BE2"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 xml:space="preserve">12 mėnesių </w:t>
            </w:r>
            <w:r w:rsidR="0095701D">
              <w:rPr>
                <w:rFonts w:ascii="Times New Roman" w:eastAsia="Arial Unicode MS" w:hAnsi="Times New Roman" w:cs="Times New Roman"/>
                <w:sz w:val="22"/>
                <w:szCs w:val="22"/>
              </w:rPr>
              <w:t>su galimybe pratęsti dar 12 mėn.</w:t>
            </w:r>
          </w:p>
        </w:tc>
        <w:tc>
          <w:tcPr>
            <w:tcW w:w="3260" w:type="dxa"/>
          </w:tcPr>
          <w:p w14:paraId="1BA87495"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516EB801" w14:textId="77777777" w:rsidTr="001F1F97">
        <w:trPr>
          <w:trHeight w:val="170"/>
        </w:trPr>
        <w:tc>
          <w:tcPr>
            <w:tcW w:w="637" w:type="dxa"/>
            <w:vAlign w:val="center"/>
          </w:tcPr>
          <w:p w14:paraId="4ED3BCAE"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1.4</w:t>
            </w:r>
          </w:p>
        </w:tc>
        <w:tc>
          <w:tcPr>
            <w:tcW w:w="1732" w:type="dxa"/>
            <w:vAlign w:val="center"/>
          </w:tcPr>
          <w:p w14:paraId="2BFA4D6F"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Rida nuomos laikotarpiui</w:t>
            </w:r>
          </w:p>
        </w:tc>
        <w:tc>
          <w:tcPr>
            <w:tcW w:w="4010" w:type="dxa"/>
            <w:vAlign w:val="center"/>
          </w:tcPr>
          <w:p w14:paraId="3C795638" w14:textId="20297C99"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 xml:space="preserve">18 000 km  </w:t>
            </w:r>
            <w:r w:rsidR="00BD7203" w:rsidRPr="00BD7203">
              <w:rPr>
                <w:rFonts w:ascii="Times New Roman" w:eastAsia="Arial Unicode MS" w:hAnsi="Times New Roman" w:cs="Times New Roman"/>
                <w:sz w:val="22"/>
                <w:szCs w:val="22"/>
              </w:rPr>
              <w:t>p</w:t>
            </w:r>
            <w:r w:rsidRPr="00BD7203">
              <w:rPr>
                <w:rFonts w:ascii="Times New Roman" w:eastAsia="Arial Unicode MS" w:hAnsi="Times New Roman" w:cs="Times New Roman"/>
                <w:sz w:val="22"/>
                <w:szCs w:val="22"/>
              </w:rPr>
              <w:t>er 1 metus</w:t>
            </w:r>
            <w:r w:rsidR="00BD7203" w:rsidRPr="00BD7203">
              <w:rPr>
                <w:rFonts w:ascii="Times New Roman" w:eastAsia="Arial Unicode MS" w:hAnsi="Times New Roman" w:cs="Times New Roman"/>
                <w:sz w:val="22"/>
                <w:szCs w:val="22"/>
              </w:rPr>
              <w:t xml:space="preserve"> vienam automobiliui</w:t>
            </w:r>
          </w:p>
        </w:tc>
        <w:tc>
          <w:tcPr>
            <w:tcW w:w="3260" w:type="dxa"/>
          </w:tcPr>
          <w:p w14:paraId="15ED7358"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01C4C69D" w14:textId="77777777" w:rsidTr="001F1F97">
        <w:trPr>
          <w:trHeight w:val="170"/>
        </w:trPr>
        <w:tc>
          <w:tcPr>
            <w:tcW w:w="637" w:type="dxa"/>
            <w:noWrap/>
            <w:vAlign w:val="center"/>
          </w:tcPr>
          <w:p w14:paraId="1F95F1AE"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1.6</w:t>
            </w:r>
          </w:p>
        </w:tc>
        <w:tc>
          <w:tcPr>
            <w:tcW w:w="1732" w:type="dxa"/>
            <w:vAlign w:val="center"/>
            <w:hideMark/>
          </w:tcPr>
          <w:p w14:paraId="56656897"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Pagaminimo data</w:t>
            </w:r>
          </w:p>
        </w:tc>
        <w:tc>
          <w:tcPr>
            <w:tcW w:w="4010" w:type="dxa"/>
            <w:vAlign w:val="center"/>
            <w:hideMark/>
          </w:tcPr>
          <w:p w14:paraId="0B6A5488" w14:textId="5CB38A6A"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 xml:space="preserve">Ne ankstesnė kaip 2022 m. </w:t>
            </w:r>
          </w:p>
        </w:tc>
        <w:tc>
          <w:tcPr>
            <w:tcW w:w="3260" w:type="dxa"/>
          </w:tcPr>
          <w:p w14:paraId="0939998F"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76405423" w14:textId="77777777" w:rsidTr="001F1F97">
        <w:trPr>
          <w:trHeight w:val="170"/>
        </w:trPr>
        <w:tc>
          <w:tcPr>
            <w:tcW w:w="637" w:type="dxa"/>
            <w:noWrap/>
            <w:vAlign w:val="center"/>
          </w:tcPr>
          <w:p w14:paraId="75042955"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1.7</w:t>
            </w:r>
          </w:p>
        </w:tc>
        <w:tc>
          <w:tcPr>
            <w:tcW w:w="1732" w:type="dxa"/>
            <w:vAlign w:val="center"/>
          </w:tcPr>
          <w:p w14:paraId="3BB299D8"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Registracija</w:t>
            </w:r>
          </w:p>
        </w:tc>
        <w:tc>
          <w:tcPr>
            <w:tcW w:w="4010" w:type="dxa"/>
            <w:vAlign w:val="center"/>
          </w:tcPr>
          <w:p w14:paraId="4DC4B687"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sz w:val="22"/>
                <w:szCs w:val="22"/>
              </w:rPr>
            </w:pPr>
            <w:r w:rsidRPr="00BD7203">
              <w:rPr>
                <w:rFonts w:ascii="Times New Roman" w:hAnsi="Times New Roman" w:cs="Times New Roman"/>
                <w:sz w:val="22"/>
                <w:szCs w:val="22"/>
              </w:rPr>
              <w:t xml:space="preserve">Perdavimo dienai automobilis turi būti registruotas </w:t>
            </w:r>
            <w:r w:rsidRPr="00BD7203">
              <w:rPr>
                <w:rFonts w:ascii="Times New Roman" w:hAnsi="Times New Roman" w:cs="Times New Roman"/>
                <w:sz w:val="22"/>
                <w:szCs w:val="22"/>
              </w:rPr>
              <w:lastRenderedPageBreak/>
              <w:t>Lietuvos Respublikoje, turintis galiojančią techninę apžiūrą.</w:t>
            </w:r>
          </w:p>
        </w:tc>
        <w:tc>
          <w:tcPr>
            <w:tcW w:w="3260" w:type="dxa"/>
          </w:tcPr>
          <w:p w14:paraId="0E9B48B1"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04969796" w14:textId="77777777" w:rsidTr="001F1F97">
        <w:trPr>
          <w:trHeight w:val="170"/>
        </w:trPr>
        <w:tc>
          <w:tcPr>
            <w:tcW w:w="637" w:type="dxa"/>
            <w:noWrap/>
            <w:vAlign w:val="center"/>
          </w:tcPr>
          <w:p w14:paraId="1CE8B881"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2.</w:t>
            </w:r>
          </w:p>
        </w:tc>
        <w:tc>
          <w:tcPr>
            <w:tcW w:w="9006" w:type="dxa"/>
            <w:gridSpan w:val="3"/>
            <w:vAlign w:val="center"/>
            <w:hideMark/>
          </w:tcPr>
          <w:p w14:paraId="26FAF505" w14:textId="6ED1FA11"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b/>
                <w:sz w:val="22"/>
                <w:szCs w:val="22"/>
              </w:rPr>
              <w:t xml:space="preserve">Variklis </w:t>
            </w:r>
          </w:p>
        </w:tc>
      </w:tr>
      <w:tr w:rsidR="00217F69" w:rsidRPr="00BD7203" w14:paraId="7F25DC51" w14:textId="77777777" w:rsidTr="001F1F97">
        <w:trPr>
          <w:trHeight w:val="170"/>
        </w:trPr>
        <w:tc>
          <w:tcPr>
            <w:tcW w:w="637" w:type="dxa"/>
            <w:noWrap/>
            <w:vAlign w:val="center"/>
          </w:tcPr>
          <w:p w14:paraId="20421602"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2.1</w:t>
            </w:r>
          </w:p>
        </w:tc>
        <w:tc>
          <w:tcPr>
            <w:tcW w:w="1732" w:type="dxa"/>
            <w:vAlign w:val="center"/>
            <w:hideMark/>
          </w:tcPr>
          <w:p w14:paraId="22530D4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Tipas</w:t>
            </w:r>
          </w:p>
        </w:tc>
        <w:tc>
          <w:tcPr>
            <w:tcW w:w="4010" w:type="dxa"/>
            <w:vAlign w:val="center"/>
            <w:hideMark/>
          </w:tcPr>
          <w:p w14:paraId="6730A891" w14:textId="7BEE6569" w:rsidR="00217F69" w:rsidRPr="00BD7203" w:rsidRDefault="00BD7203"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Benzinas/elektra</w:t>
            </w:r>
          </w:p>
          <w:p w14:paraId="50BFABB9"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sz w:val="22"/>
                <w:szCs w:val="22"/>
              </w:rPr>
            </w:pPr>
          </w:p>
        </w:tc>
        <w:tc>
          <w:tcPr>
            <w:tcW w:w="3260" w:type="dxa"/>
          </w:tcPr>
          <w:p w14:paraId="642BCB5F" w14:textId="2DABFF34"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20CAA3C5" w14:textId="77777777" w:rsidTr="001F1F97">
        <w:trPr>
          <w:trHeight w:val="170"/>
        </w:trPr>
        <w:tc>
          <w:tcPr>
            <w:tcW w:w="637" w:type="dxa"/>
            <w:noWrap/>
            <w:vAlign w:val="center"/>
          </w:tcPr>
          <w:p w14:paraId="6A820356" w14:textId="7D92C6B6"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2.</w:t>
            </w:r>
            <w:r w:rsidR="001A2A36" w:rsidRPr="00BD7203">
              <w:rPr>
                <w:rFonts w:ascii="Times New Roman" w:eastAsia="Arial Unicode MS" w:hAnsi="Times New Roman" w:cs="Times New Roman"/>
                <w:sz w:val="22"/>
                <w:szCs w:val="22"/>
              </w:rPr>
              <w:t>1.1</w:t>
            </w:r>
          </w:p>
        </w:tc>
        <w:tc>
          <w:tcPr>
            <w:tcW w:w="1732" w:type="dxa"/>
            <w:vAlign w:val="center"/>
            <w:hideMark/>
          </w:tcPr>
          <w:p w14:paraId="18C6FA72"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Darbinis tūris</w:t>
            </w:r>
          </w:p>
        </w:tc>
        <w:tc>
          <w:tcPr>
            <w:tcW w:w="4010" w:type="dxa"/>
            <w:vAlign w:val="center"/>
            <w:hideMark/>
          </w:tcPr>
          <w:p w14:paraId="2482B917" w14:textId="77C89336"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Nuo 1200 iki 2000 cm³</w:t>
            </w:r>
          </w:p>
          <w:p w14:paraId="1DF7FF98"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Variklio galia – ne mažiau kaip 85 kW</w:t>
            </w:r>
          </w:p>
          <w:p w14:paraId="46035A62" w14:textId="77777777" w:rsidR="001A2A36" w:rsidRPr="00BD7203" w:rsidRDefault="001A2A36"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c>
          <w:tcPr>
            <w:tcW w:w="3260" w:type="dxa"/>
          </w:tcPr>
          <w:p w14:paraId="09AF2FD5"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1A2A36" w:rsidRPr="00BD7203" w14:paraId="03FC4A9A" w14:textId="77777777" w:rsidTr="001F1F97">
        <w:trPr>
          <w:trHeight w:val="170"/>
        </w:trPr>
        <w:tc>
          <w:tcPr>
            <w:tcW w:w="637" w:type="dxa"/>
            <w:noWrap/>
            <w:vAlign w:val="center"/>
          </w:tcPr>
          <w:p w14:paraId="68027DCF" w14:textId="608B88A4" w:rsidR="001A2A36" w:rsidRPr="00BD7203" w:rsidRDefault="001A2A36"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2.2</w:t>
            </w:r>
          </w:p>
        </w:tc>
        <w:tc>
          <w:tcPr>
            <w:tcW w:w="1732" w:type="dxa"/>
            <w:vAlign w:val="center"/>
          </w:tcPr>
          <w:p w14:paraId="42A16E07" w14:textId="6D7544D6" w:rsidR="001A2A36" w:rsidRPr="00BD7203" w:rsidRDefault="001A2A36"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 xml:space="preserve">Tipas </w:t>
            </w:r>
          </w:p>
        </w:tc>
        <w:tc>
          <w:tcPr>
            <w:tcW w:w="4010" w:type="dxa"/>
            <w:vAlign w:val="center"/>
          </w:tcPr>
          <w:p w14:paraId="4606D7BD" w14:textId="0D23A5F0" w:rsidR="001A2A36" w:rsidRPr="00BD7203" w:rsidRDefault="001A2A36"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elektrinis</w:t>
            </w:r>
          </w:p>
        </w:tc>
        <w:tc>
          <w:tcPr>
            <w:tcW w:w="3260" w:type="dxa"/>
          </w:tcPr>
          <w:p w14:paraId="0F8F354B" w14:textId="77777777" w:rsidR="001A2A36" w:rsidRPr="00BD7203" w:rsidRDefault="001A2A36"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1A2A36" w:rsidRPr="00BD7203" w14:paraId="1F337250" w14:textId="77777777" w:rsidTr="001F1F97">
        <w:trPr>
          <w:trHeight w:val="170"/>
        </w:trPr>
        <w:tc>
          <w:tcPr>
            <w:tcW w:w="637" w:type="dxa"/>
            <w:noWrap/>
            <w:vAlign w:val="center"/>
          </w:tcPr>
          <w:p w14:paraId="6D6E6A6C" w14:textId="74DF491E" w:rsidR="001A2A36" w:rsidRPr="00BD7203" w:rsidRDefault="001A2A36"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 xml:space="preserve">2.2.1 </w:t>
            </w:r>
          </w:p>
        </w:tc>
        <w:tc>
          <w:tcPr>
            <w:tcW w:w="1732" w:type="dxa"/>
            <w:vAlign w:val="center"/>
          </w:tcPr>
          <w:p w14:paraId="3FF5AFDD" w14:textId="0E26BAA5" w:rsidR="001A2A36" w:rsidRPr="00BD7203" w:rsidRDefault="001A2A36"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Baterijos talpa</w:t>
            </w:r>
          </w:p>
        </w:tc>
        <w:tc>
          <w:tcPr>
            <w:tcW w:w="4010" w:type="dxa"/>
            <w:vAlign w:val="center"/>
          </w:tcPr>
          <w:p w14:paraId="2C6BFDA9" w14:textId="77777777" w:rsidR="001A2A36" w:rsidRPr="00BD7203" w:rsidRDefault="001A2A36"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Nuo 50 iki 80 kWh</w:t>
            </w:r>
          </w:p>
          <w:p w14:paraId="4F688A39" w14:textId="049BDF67" w:rsidR="00A459E9" w:rsidRPr="00BD7203" w:rsidRDefault="00A459E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Vidutinis nuvažiuojamas atstumas (WLTP) – 400 km</w:t>
            </w:r>
          </w:p>
        </w:tc>
        <w:tc>
          <w:tcPr>
            <w:tcW w:w="3260" w:type="dxa"/>
          </w:tcPr>
          <w:p w14:paraId="788B9DD8" w14:textId="77777777" w:rsidR="001A2A36" w:rsidRPr="00BD7203" w:rsidRDefault="001A2A36"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78705BD3" w14:textId="77777777" w:rsidTr="001F1F97">
        <w:trPr>
          <w:trHeight w:val="170"/>
        </w:trPr>
        <w:tc>
          <w:tcPr>
            <w:tcW w:w="637" w:type="dxa"/>
            <w:noWrap/>
            <w:vAlign w:val="center"/>
          </w:tcPr>
          <w:p w14:paraId="18F9888C"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2.3</w:t>
            </w:r>
          </w:p>
        </w:tc>
        <w:tc>
          <w:tcPr>
            <w:tcW w:w="1732" w:type="dxa"/>
            <w:vAlign w:val="center"/>
          </w:tcPr>
          <w:p w14:paraId="37F81D61"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 xml:space="preserve">Aplinkosauginis </w:t>
            </w:r>
          </w:p>
          <w:p w14:paraId="448BE6C2"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reikalavimas</w:t>
            </w:r>
          </w:p>
        </w:tc>
        <w:tc>
          <w:tcPr>
            <w:tcW w:w="4010" w:type="dxa"/>
            <w:vAlign w:val="center"/>
          </w:tcPr>
          <w:p w14:paraId="4620761F"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sz w:val="22"/>
                <w:szCs w:val="22"/>
              </w:rPr>
            </w:pPr>
            <w:r w:rsidRPr="00BD7203">
              <w:rPr>
                <w:rFonts w:ascii="Times New Roman" w:hAnsi="Times New Roman" w:cs="Times New Roman"/>
                <w:sz w:val="22"/>
                <w:szCs w:val="22"/>
              </w:rPr>
              <w:t xml:space="preserve">Turi atitikti ne žemesnius kaip EURO 6 </w:t>
            </w:r>
          </w:p>
          <w:p w14:paraId="66604E56"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color w:val="FF0000"/>
                <w:sz w:val="22"/>
                <w:szCs w:val="22"/>
              </w:rPr>
            </w:pPr>
            <w:r w:rsidRPr="00BD7203">
              <w:rPr>
                <w:rFonts w:ascii="Times New Roman" w:hAnsi="Times New Roman" w:cs="Times New Roman"/>
                <w:sz w:val="22"/>
                <w:szCs w:val="22"/>
              </w:rPr>
              <w:t>ES toksiškumo standartus.</w:t>
            </w:r>
          </w:p>
        </w:tc>
        <w:tc>
          <w:tcPr>
            <w:tcW w:w="3260" w:type="dxa"/>
          </w:tcPr>
          <w:p w14:paraId="17AA3999"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4F8A320D" w14:textId="77777777" w:rsidTr="001F1F97">
        <w:trPr>
          <w:trHeight w:val="170"/>
        </w:trPr>
        <w:tc>
          <w:tcPr>
            <w:tcW w:w="637" w:type="dxa"/>
            <w:noWrap/>
            <w:vAlign w:val="center"/>
          </w:tcPr>
          <w:p w14:paraId="097FA52B"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2.4</w:t>
            </w:r>
          </w:p>
        </w:tc>
        <w:tc>
          <w:tcPr>
            <w:tcW w:w="1732" w:type="dxa"/>
            <w:vAlign w:val="center"/>
          </w:tcPr>
          <w:p w14:paraId="00F00B50"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 xml:space="preserve">Aplinkosauginis </w:t>
            </w:r>
          </w:p>
          <w:p w14:paraId="13EEA161"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sz w:val="22"/>
                <w:szCs w:val="22"/>
              </w:rPr>
              <w:t>reikalavimas</w:t>
            </w:r>
          </w:p>
        </w:tc>
        <w:tc>
          <w:tcPr>
            <w:tcW w:w="4010" w:type="dxa"/>
            <w:vAlign w:val="center"/>
          </w:tcPr>
          <w:p w14:paraId="44B1CB40"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spacing w:line="240" w:lineRule="auto"/>
              <w:rPr>
                <w:rFonts w:ascii="Times New Roman" w:eastAsia="Arial Unicode MS" w:hAnsi="Times New Roman" w:cs="Times New Roman"/>
                <w:sz w:val="22"/>
                <w:szCs w:val="22"/>
                <w:lang w:eastAsia="zh-CN"/>
              </w:rPr>
            </w:pPr>
            <w:r w:rsidRPr="00BD7203">
              <w:rPr>
                <w:rFonts w:ascii="Times New Roman" w:eastAsia="Arial Unicode MS" w:hAnsi="Times New Roman" w:cs="Times New Roman"/>
                <w:sz w:val="22"/>
                <w:szCs w:val="22"/>
                <w:lang w:eastAsia="zh-CN"/>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neturi viršyti 99  CO2, g/km  (Atitiktį reikalavimams įrodantys dokumentai: gamintojo techniniai dokumentai (transporto priemonės tipo patvirtinimo dokumentai) arba tiekėjo deklaracija, arba kiti lygiaverčiai įrodymai).</w:t>
            </w:r>
          </w:p>
          <w:p w14:paraId="73CF206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lang w:eastAsia="zh-CN"/>
              </w:rPr>
              <w:t xml:space="preserve">Realiomis važiavimo sąlygomis transporto priemonės išmetamų teršalų kiekis neviršija 80 procentų ribinės vertės (neatsižvelgiant į taikomą atitikties faktorių / matavimo metodo paklaidą), nustatytos Reglamente (EB) Nr. 715/2007 </w:t>
            </w:r>
            <w:r w:rsidRPr="00BD7203">
              <w:rPr>
                <w:rFonts w:ascii="Times New Roman" w:eastAsia="Arial Unicode MS" w:hAnsi="Times New Roman" w:cs="Times New Roman"/>
                <w:sz w:val="22"/>
                <w:szCs w:val="22"/>
                <w:lang w:eastAsia="zh-CN"/>
              </w:rPr>
              <w:lastRenderedPageBreak/>
              <w:t>(Atitiktį reikalavimams įrodantys dokumentai: gamintojo techniniai dokumentai (transporto priemonės tipo patvirtinimo dokumentai) arba tiekėjo deklaracija, arba kiti lygiaverčiai įrodymai).</w:t>
            </w:r>
          </w:p>
        </w:tc>
        <w:tc>
          <w:tcPr>
            <w:tcW w:w="3260" w:type="dxa"/>
            <w:vAlign w:val="center"/>
          </w:tcPr>
          <w:p w14:paraId="6C1A7F15"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p>
        </w:tc>
      </w:tr>
      <w:tr w:rsidR="00217F69" w:rsidRPr="00BD7203" w14:paraId="73FD3C02" w14:textId="77777777" w:rsidTr="001F1F97">
        <w:trPr>
          <w:trHeight w:val="170"/>
        </w:trPr>
        <w:tc>
          <w:tcPr>
            <w:tcW w:w="637" w:type="dxa"/>
            <w:noWrap/>
            <w:vAlign w:val="center"/>
          </w:tcPr>
          <w:p w14:paraId="03AF0C72"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3.</w:t>
            </w:r>
          </w:p>
        </w:tc>
        <w:tc>
          <w:tcPr>
            <w:tcW w:w="9006" w:type="dxa"/>
            <w:gridSpan w:val="3"/>
            <w:vAlign w:val="center"/>
            <w:hideMark/>
          </w:tcPr>
          <w:p w14:paraId="6D7D1E38"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b/>
                <w:sz w:val="22"/>
                <w:szCs w:val="22"/>
              </w:rPr>
              <w:t>Transmisija</w:t>
            </w:r>
          </w:p>
        </w:tc>
      </w:tr>
      <w:tr w:rsidR="00217F69" w:rsidRPr="00BD7203" w14:paraId="252F3C6A" w14:textId="77777777" w:rsidTr="001F1F97">
        <w:trPr>
          <w:trHeight w:val="170"/>
        </w:trPr>
        <w:tc>
          <w:tcPr>
            <w:tcW w:w="637" w:type="dxa"/>
            <w:noWrap/>
            <w:vAlign w:val="center"/>
          </w:tcPr>
          <w:p w14:paraId="54F407B2"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3.1</w:t>
            </w:r>
          </w:p>
        </w:tc>
        <w:tc>
          <w:tcPr>
            <w:tcW w:w="1732" w:type="dxa"/>
            <w:vAlign w:val="center"/>
            <w:hideMark/>
          </w:tcPr>
          <w:p w14:paraId="30D811F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Pavarų dėžė</w:t>
            </w:r>
          </w:p>
        </w:tc>
        <w:tc>
          <w:tcPr>
            <w:tcW w:w="4010" w:type="dxa"/>
            <w:vAlign w:val="center"/>
            <w:hideMark/>
          </w:tcPr>
          <w:p w14:paraId="6C3592C2"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Automatinė</w:t>
            </w:r>
          </w:p>
        </w:tc>
        <w:tc>
          <w:tcPr>
            <w:tcW w:w="3260" w:type="dxa"/>
          </w:tcPr>
          <w:p w14:paraId="5E4C0380"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48F35EF9" w14:textId="77777777" w:rsidTr="001F1F97">
        <w:trPr>
          <w:trHeight w:val="170"/>
        </w:trPr>
        <w:tc>
          <w:tcPr>
            <w:tcW w:w="637" w:type="dxa"/>
            <w:noWrap/>
            <w:vAlign w:val="center"/>
          </w:tcPr>
          <w:p w14:paraId="202D6C1A"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4.</w:t>
            </w:r>
          </w:p>
        </w:tc>
        <w:tc>
          <w:tcPr>
            <w:tcW w:w="9006" w:type="dxa"/>
            <w:gridSpan w:val="3"/>
            <w:vAlign w:val="center"/>
            <w:hideMark/>
          </w:tcPr>
          <w:p w14:paraId="0998E0C3"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b/>
                <w:sz w:val="22"/>
                <w:szCs w:val="22"/>
              </w:rPr>
              <w:t>Vairo mechanizmas</w:t>
            </w:r>
          </w:p>
        </w:tc>
      </w:tr>
      <w:tr w:rsidR="00217F69" w:rsidRPr="00BD7203" w14:paraId="6E2A2BB2" w14:textId="77777777" w:rsidTr="001F1F97">
        <w:trPr>
          <w:trHeight w:val="170"/>
        </w:trPr>
        <w:tc>
          <w:tcPr>
            <w:tcW w:w="637" w:type="dxa"/>
            <w:noWrap/>
            <w:vAlign w:val="center"/>
          </w:tcPr>
          <w:p w14:paraId="3B8F50E5"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4.1</w:t>
            </w:r>
          </w:p>
        </w:tc>
        <w:tc>
          <w:tcPr>
            <w:tcW w:w="1732" w:type="dxa"/>
            <w:vAlign w:val="center"/>
            <w:hideMark/>
          </w:tcPr>
          <w:p w14:paraId="041F4440"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Vairo stiprintuvas</w:t>
            </w:r>
          </w:p>
        </w:tc>
        <w:tc>
          <w:tcPr>
            <w:tcW w:w="4010" w:type="dxa"/>
            <w:vAlign w:val="center"/>
            <w:hideMark/>
          </w:tcPr>
          <w:p w14:paraId="3E8A03AC"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 xml:space="preserve">Turi būti </w:t>
            </w:r>
          </w:p>
        </w:tc>
        <w:tc>
          <w:tcPr>
            <w:tcW w:w="3260" w:type="dxa"/>
          </w:tcPr>
          <w:p w14:paraId="4FBBAEB5"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20FC5EC5" w14:textId="77777777" w:rsidTr="001F1F97">
        <w:trPr>
          <w:trHeight w:val="170"/>
        </w:trPr>
        <w:tc>
          <w:tcPr>
            <w:tcW w:w="637" w:type="dxa"/>
            <w:noWrap/>
            <w:vAlign w:val="center"/>
          </w:tcPr>
          <w:p w14:paraId="62DB329D"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5.</w:t>
            </w:r>
          </w:p>
        </w:tc>
        <w:tc>
          <w:tcPr>
            <w:tcW w:w="9006" w:type="dxa"/>
            <w:gridSpan w:val="3"/>
            <w:vAlign w:val="center"/>
            <w:hideMark/>
          </w:tcPr>
          <w:p w14:paraId="0E31A10E"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b/>
                <w:sz w:val="22"/>
                <w:szCs w:val="22"/>
              </w:rPr>
              <w:t>Važiuoklė</w:t>
            </w:r>
          </w:p>
        </w:tc>
      </w:tr>
      <w:tr w:rsidR="00217F69" w:rsidRPr="00BD7203" w14:paraId="45DDC5D7" w14:textId="77777777" w:rsidTr="001F1F97">
        <w:trPr>
          <w:trHeight w:val="170"/>
        </w:trPr>
        <w:tc>
          <w:tcPr>
            <w:tcW w:w="637" w:type="dxa"/>
            <w:noWrap/>
            <w:vAlign w:val="center"/>
          </w:tcPr>
          <w:p w14:paraId="0CCC6663"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5.1</w:t>
            </w:r>
          </w:p>
        </w:tc>
        <w:tc>
          <w:tcPr>
            <w:tcW w:w="1732" w:type="dxa"/>
            <w:vAlign w:val="center"/>
          </w:tcPr>
          <w:p w14:paraId="1880ADFF"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Padangų saugojimas ir padangų aptarnavimas</w:t>
            </w:r>
          </w:p>
        </w:tc>
        <w:tc>
          <w:tcPr>
            <w:tcW w:w="4010" w:type="dxa"/>
            <w:vAlign w:val="center"/>
          </w:tcPr>
          <w:p w14:paraId="1B9FD4CC"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Padangų priežiūra, keitimas ir saugojimas visą nuomos laikotarpį.</w:t>
            </w:r>
          </w:p>
        </w:tc>
        <w:tc>
          <w:tcPr>
            <w:tcW w:w="3260" w:type="dxa"/>
          </w:tcPr>
          <w:p w14:paraId="5DB362AF"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67E0A9D2" w14:textId="77777777" w:rsidTr="001F1F97">
        <w:trPr>
          <w:trHeight w:val="170"/>
        </w:trPr>
        <w:tc>
          <w:tcPr>
            <w:tcW w:w="637" w:type="dxa"/>
            <w:noWrap/>
            <w:vAlign w:val="center"/>
          </w:tcPr>
          <w:p w14:paraId="67FBA30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5.2</w:t>
            </w:r>
          </w:p>
        </w:tc>
        <w:tc>
          <w:tcPr>
            <w:tcW w:w="1732" w:type="dxa"/>
            <w:vAlign w:val="center"/>
          </w:tcPr>
          <w:p w14:paraId="3BA9CF75"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Atsarginis ratas ir/arba rato remontui skirtas komplektas.</w:t>
            </w:r>
          </w:p>
        </w:tc>
        <w:tc>
          <w:tcPr>
            <w:tcW w:w="4010" w:type="dxa"/>
            <w:vAlign w:val="center"/>
          </w:tcPr>
          <w:p w14:paraId="7C8890C5"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Atsarginis ratas turi būti normalaus dydžio arba vietą taupantis / arba defektą patyrusiai padangai remontuoti skirtas remonto komplektas (12 V kompresorius ir padangų sandarinimo priemonė).</w:t>
            </w:r>
          </w:p>
          <w:p w14:paraId="1E26CA88"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Automobilis komplektuojamas su mechaniniu keltuvu ir reikalingų įrankių komplektu, skirtų rato pakeitimui.</w:t>
            </w:r>
          </w:p>
        </w:tc>
        <w:tc>
          <w:tcPr>
            <w:tcW w:w="3260" w:type="dxa"/>
          </w:tcPr>
          <w:p w14:paraId="51348BB6"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37E82BCA" w14:textId="77777777" w:rsidTr="001F1F97">
        <w:trPr>
          <w:trHeight w:val="170"/>
        </w:trPr>
        <w:tc>
          <w:tcPr>
            <w:tcW w:w="637" w:type="dxa"/>
            <w:noWrap/>
            <w:vAlign w:val="center"/>
          </w:tcPr>
          <w:p w14:paraId="30DFBBED"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6.</w:t>
            </w:r>
          </w:p>
        </w:tc>
        <w:tc>
          <w:tcPr>
            <w:tcW w:w="9006" w:type="dxa"/>
            <w:gridSpan w:val="3"/>
            <w:vAlign w:val="center"/>
            <w:hideMark/>
          </w:tcPr>
          <w:p w14:paraId="12393663"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b/>
                <w:sz w:val="22"/>
                <w:szCs w:val="22"/>
              </w:rPr>
              <w:t>Stabdžių sistema</w:t>
            </w:r>
          </w:p>
        </w:tc>
      </w:tr>
      <w:tr w:rsidR="00217F69" w:rsidRPr="00BD7203" w14:paraId="67347637" w14:textId="77777777" w:rsidTr="001F1F97">
        <w:trPr>
          <w:trHeight w:val="170"/>
        </w:trPr>
        <w:tc>
          <w:tcPr>
            <w:tcW w:w="637" w:type="dxa"/>
            <w:noWrap/>
            <w:vAlign w:val="center"/>
          </w:tcPr>
          <w:p w14:paraId="60E4A438"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6.1</w:t>
            </w:r>
          </w:p>
        </w:tc>
        <w:tc>
          <w:tcPr>
            <w:tcW w:w="1732" w:type="dxa"/>
            <w:vAlign w:val="center"/>
          </w:tcPr>
          <w:p w14:paraId="3E7CEF41"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Numatytosios saugos sistemos</w:t>
            </w:r>
          </w:p>
        </w:tc>
        <w:tc>
          <w:tcPr>
            <w:tcW w:w="4010" w:type="dxa"/>
            <w:vAlign w:val="center"/>
            <w:hideMark/>
          </w:tcPr>
          <w:p w14:paraId="59F37491"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sz w:val="22"/>
                <w:szCs w:val="22"/>
              </w:rPr>
            </w:pPr>
            <w:r w:rsidRPr="00BD7203">
              <w:rPr>
                <w:rFonts w:ascii="Times New Roman" w:hAnsi="Times New Roman" w:cs="Times New Roman"/>
                <w:sz w:val="22"/>
                <w:szCs w:val="22"/>
              </w:rPr>
              <w:t xml:space="preserve">Stabdžių antiblokavimo sistema, </w:t>
            </w:r>
          </w:p>
          <w:p w14:paraId="6BCBC45A"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sz w:val="22"/>
                <w:szCs w:val="22"/>
              </w:rPr>
            </w:pPr>
            <w:r w:rsidRPr="00BD7203">
              <w:rPr>
                <w:rFonts w:ascii="Times New Roman" w:hAnsi="Times New Roman" w:cs="Times New Roman"/>
                <w:sz w:val="22"/>
                <w:szCs w:val="22"/>
              </w:rPr>
              <w:t>elektroninė stabilumo sistema,</w:t>
            </w:r>
          </w:p>
          <w:p w14:paraId="03389D32"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sz w:val="22"/>
                <w:szCs w:val="22"/>
              </w:rPr>
            </w:pPr>
            <w:r w:rsidRPr="00BD7203">
              <w:rPr>
                <w:rFonts w:ascii="Times New Roman" w:hAnsi="Times New Roman" w:cs="Times New Roman"/>
                <w:sz w:val="22"/>
                <w:szCs w:val="22"/>
              </w:rPr>
              <w:t>antiprabuksavimo sistema ir/arba analogiškos.</w:t>
            </w:r>
          </w:p>
        </w:tc>
        <w:tc>
          <w:tcPr>
            <w:tcW w:w="3260" w:type="dxa"/>
          </w:tcPr>
          <w:p w14:paraId="2DF33B3E"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7A76E1F9" w14:textId="77777777" w:rsidTr="001F1F97">
        <w:trPr>
          <w:trHeight w:val="170"/>
        </w:trPr>
        <w:tc>
          <w:tcPr>
            <w:tcW w:w="637" w:type="dxa"/>
            <w:noWrap/>
            <w:vAlign w:val="center"/>
          </w:tcPr>
          <w:p w14:paraId="62A811C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7.</w:t>
            </w:r>
          </w:p>
        </w:tc>
        <w:tc>
          <w:tcPr>
            <w:tcW w:w="9006" w:type="dxa"/>
            <w:gridSpan w:val="3"/>
            <w:vAlign w:val="center"/>
            <w:hideMark/>
          </w:tcPr>
          <w:p w14:paraId="64BE7AB8"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b/>
                <w:sz w:val="22"/>
                <w:szCs w:val="22"/>
              </w:rPr>
              <w:t>Elektrinė sistema</w:t>
            </w:r>
          </w:p>
        </w:tc>
      </w:tr>
      <w:tr w:rsidR="00217F69" w:rsidRPr="00BD7203" w14:paraId="32B66A3B" w14:textId="77777777" w:rsidTr="001F1F97">
        <w:trPr>
          <w:trHeight w:val="170"/>
        </w:trPr>
        <w:tc>
          <w:tcPr>
            <w:tcW w:w="637" w:type="dxa"/>
            <w:noWrap/>
            <w:vAlign w:val="center"/>
          </w:tcPr>
          <w:p w14:paraId="3DC7F456"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7.1</w:t>
            </w:r>
          </w:p>
        </w:tc>
        <w:tc>
          <w:tcPr>
            <w:tcW w:w="1732" w:type="dxa"/>
            <w:vAlign w:val="center"/>
          </w:tcPr>
          <w:p w14:paraId="3AF549DB"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Kondicionierius</w:t>
            </w:r>
          </w:p>
        </w:tc>
        <w:tc>
          <w:tcPr>
            <w:tcW w:w="4010" w:type="dxa"/>
            <w:vAlign w:val="center"/>
          </w:tcPr>
          <w:p w14:paraId="6F1F1C6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bCs/>
                <w:sz w:val="22"/>
                <w:szCs w:val="22"/>
              </w:rPr>
            </w:pPr>
            <w:r w:rsidRPr="00BD7203">
              <w:rPr>
                <w:rFonts w:ascii="Times New Roman" w:hAnsi="Times New Roman" w:cs="Times New Roman"/>
                <w:bCs/>
                <w:sz w:val="22"/>
                <w:szCs w:val="22"/>
              </w:rPr>
              <w:t>Automatinis salono oro kondicionierius.</w:t>
            </w:r>
          </w:p>
        </w:tc>
        <w:tc>
          <w:tcPr>
            <w:tcW w:w="3260" w:type="dxa"/>
          </w:tcPr>
          <w:p w14:paraId="17910D42"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70BF339D" w14:textId="77777777" w:rsidTr="001F1F97">
        <w:trPr>
          <w:trHeight w:val="170"/>
        </w:trPr>
        <w:tc>
          <w:tcPr>
            <w:tcW w:w="637" w:type="dxa"/>
            <w:noWrap/>
            <w:vAlign w:val="center"/>
          </w:tcPr>
          <w:p w14:paraId="1B16175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8.</w:t>
            </w:r>
          </w:p>
        </w:tc>
        <w:tc>
          <w:tcPr>
            <w:tcW w:w="9006" w:type="dxa"/>
            <w:gridSpan w:val="3"/>
            <w:vAlign w:val="center"/>
            <w:hideMark/>
          </w:tcPr>
          <w:p w14:paraId="3989A657"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Saugos sistemos</w:t>
            </w:r>
          </w:p>
        </w:tc>
      </w:tr>
      <w:tr w:rsidR="00217F69" w:rsidRPr="00BD7203" w14:paraId="5950C1EC" w14:textId="77777777" w:rsidTr="001F1F97">
        <w:trPr>
          <w:trHeight w:val="170"/>
        </w:trPr>
        <w:tc>
          <w:tcPr>
            <w:tcW w:w="637" w:type="dxa"/>
            <w:noWrap/>
            <w:vAlign w:val="center"/>
          </w:tcPr>
          <w:p w14:paraId="722C1055"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8.1</w:t>
            </w:r>
          </w:p>
        </w:tc>
        <w:tc>
          <w:tcPr>
            <w:tcW w:w="1732" w:type="dxa"/>
            <w:vAlign w:val="center"/>
          </w:tcPr>
          <w:p w14:paraId="1F7B884A"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Oro pagalvės</w:t>
            </w:r>
          </w:p>
        </w:tc>
        <w:tc>
          <w:tcPr>
            <w:tcW w:w="4010" w:type="dxa"/>
            <w:vAlign w:val="center"/>
          </w:tcPr>
          <w:p w14:paraId="612838A7"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color w:val="FF0000"/>
                <w:sz w:val="22"/>
                <w:szCs w:val="22"/>
              </w:rPr>
            </w:pPr>
            <w:r w:rsidRPr="00BD7203">
              <w:rPr>
                <w:rFonts w:ascii="Times New Roman" w:hAnsi="Times New Roman" w:cs="Times New Roman"/>
                <w:sz w:val="22"/>
                <w:szCs w:val="22"/>
              </w:rPr>
              <w:t>Numatytos ir gamintojo įrengtos: vairuotojui ir keleiviui, ne mažiau nei 6 saugos pagalvės.</w:t>
            </w:r>
          </w:p>
        </w:tc>
        <w:tc>
          <w:tcPr>
            <w:tcW w:w="3260" w:type="dxa"/>
          </w:tcPr>
          <w:p w14:paraId="5F123A3B"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44EB707E" w14:textId="77777777" w:rsidTr="001F1F97">
        <w:trPr>
          <w:trHeight w:val="170"/>
        </w:trPr>
        <w:tc>
          <w:tcPr>
            <w:tcW w:w="637" w:type="dxa"/>
            <w:noWrap/>
            <w:vAlign w:val="center"/>
          </w:tcPr>
          <w:p w14:paraId="0A2C686F"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lastRenderedPageBreak/>
              <w:t>8.2</w:t>
            </w:r>
          </w:p>
        </w:tc>
        <w:tc>
          <w:tcPr>
            <w:tcW w:w="1732" w:type="dxa"/>
            <w:vAlign w:val="center"/>
          </w:tcPr>
          <w:p w14:paraId="64AF1ACD"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Apsauga nuo atviros vagystės</w:t>
            </w:r>
          </w:p>
        </w:tc>
        <w:tc>
          <w:tcPr>
            <w:tcW w:w="4010" w:type="dxa"/>
            <w:vAlign w:val="center"/>
          </w:tcPr>
          <w:p w14:paraId="2CA41852" w14:textId="77777777" w:rsidR="00217F69" w:rsidRPr="00BD7203" w:rsidRDefault="00217F69" w:rsidP="001F1F97">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rPr>
                <w:rFonts w:ascii="Times New Roman" w:eastAsia="Arial Unicode MS" w:hAnsi="Times New Roman" w:cs="Times New Roman"/>
                <w:noProof/>
                <w:color w:val="000000"/>
                <w:sz w:val="22"/>
                <w:szCs w:val="22"/>
              </w:rPr>
            </w:pPr>
            <w:r w:rsidRPr="00BD7203">
              <w:rPr>
                <w:rFonts w:ascii="Times New Roman" w:eastAsia="Arial Unicode MS" w:hAnsi="Times New Roman" w:cs="Times New Roman"/>
                <w:sz w:val="22"/>
                <w:szCs w:val="22"/>
              </w:rPr>
              <w:t>Apsaugos sistema atitinkanti apsaugos lygį pagal „Kasko“ draudimo reikalavimus.</w:t>
            </w:r>
          </w:p>
        </w:tc>
        <w:tc>
          <w:tcPr>
            <w:tcW w:w="3260" w:type="dxa"/>
          </w:tcPr>
          <w:p w14:paraId="2E45C035"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65667B16" w14:textId="77777777" w:rsidTr="001F1F97">
        <w:trPr>
          <w:trHeight w:val="170"/>
        </w:trPr>
        <w:tc>
          <w:tcPr>
            <w:tcW w:w="637" w:type="dxa"/>
            <w:noWrap/>
            <w:vAlign w:val="center"/>
          </w:tcPr>
          <w:p w14:paraId="1747774E"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9.</w:t>
            </w:r>
          </w:p>
        </w:tc>
        <w:tc>
          <w:tcPr>
            <w:tcW w:w="9006" w:type="dxa"/>
            <w:gridSpan w:val="3"/>
            <w:vAlign w:val="center"/>
            <w:hideMark/>
          </w:tcPr>
          <w:p w14:paraId="2BB8A389"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b/>
                <w:sz w:val="22"/>
                <w:szCs w:val="22"/>
              </w:rPr>
              <w:t xml:space="preserve">Techninių aptarnavimų ir jų periodiškumas </w:t>
            </w:r>
          </w:p>
        </w:tc>
      </w:tr>
      <w:tr w:rsidR="00217F69" w:rsidRPr="00BD7203" w14:paraId="7E0ED45C" w14:textId="77777777" w:rsidTr="001F1F97">
        <w:trPr>
          <w:trHeight w:val="170"/>
        </w:trPr>
        <w:tc>
          <w:tcPr>
            <w:tcW w:w="637" w:type="dxa"/>
            <w:noWrap/>
            <w:vAlign w:val="center"/>
          </w:tcPr>
          <w:p w14:paraId="278CDD4D"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9.1</w:t>
            </w:r>
          </w:p>
        </w:tc>
        <w:tc>
          <w:tcPr>
            <w:tcW w:w="1732" w:type="dxa"/>
            <w:vAlign w:val="center"/>
            <w:hideMark/>
          </w:tcPr>
          <w:p w14:paraId="6212926F"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Periodiškumas tarp techninių aptarnavimų</w:t>
            </w:r>
          </w:p>
        </w:tc>
        <w:tc>
          <w:tcPr>
            <w:tcW w:w="4010" w:type="dxa"/>
            <w:vAlign w:val="center"/>
            <w:hideMark/>
          </w:tcPr>
          <w:p w14:paraId="7D88A6C1"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Pagal gamintojo rekomendacijas</w:t>
            </w:r>
          </w:p>
        </w:tc>
        <w:tc>
          <w:tcPr>
            <w:tcW w:w="3260" w:type="dxa"/>
          </w:tcPr>
          <w:p w14:paraId="7E7232AB"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748064E0" w14:textId="77777777" w:rsidTr="001F1F97">
        <w:trPr>
          <w:trHeight w:val="170"/>
        </w:trPr>
        <w:tc>
          <w:tcPr>
            <w:tcW w:w="637" w:type="dxa"/>
            <w:noWrap/>
            <w:vAlign w:val="center"/>
          </w:tcPr>
          <w:p w14:paraId="19F5D292"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9.2</w:t>
            </w:r>
          </w:p>
        </w:tc>
        <w:tc>
          <w:tcPr>
            <w:tcW w:w="1732" w:type="dxa"/>
            <w:vAlign w:val="center"/>
          </w:tcPr>
          <w:p w14:paraId="069BFC57"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Natūraliai nusidėvinčių detalių keitimas</w:t>
            </w:r>
          </w:p>
        </w:tc>
        <w:tc>
          <w:tcPr>
            <w:tcW w:w="4010" w:type="dxa"/>
            <w:vAlign w:val="center"/>
          </w:tcPr>
          <w:p w14:paraId="292C4C28"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Turi būti atliekamas paslaugos teikėjo sąskaita.</w:t>
            </w:r>
          </w:p>
        </w:tc>
        <w:tc>
          <w:tcPr>
            <w:tcW w:w="3260" w:type="dxa"/>
          </w:tcPr>
          <w:p w14:paraId="23725700"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1AB0A08F" w14:textId="77777777" w:rsidTr="001F1F97">
        <w:trPr>
          <w:trHeight w:val="170"/>
        </w:trPr>
        <w:tc>
          <w:tcPr>
            <w:tcW w:w="637" w:type="dxa"/>
            <w:noWrap/>
            <w:vAlign w:val="center"/>
          </w:tcPr>
          <w:p w14:paraId="7CAAE952"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sz w:val="22"/>
                <w:szCs w:val="22"/>
              </w:rPr>
            </w:pPr>
            <w:r w:rsidRPr="00BD7203">
              <w:rPr>
                <w:rFonts w:ascii="Times New Roman" w:eastAsia="Arial Unicode MS" w:hAnsi="Times New Roman" w:cs="Times New Roman"/>
                <w:b/>
                <w:sz w:val="22"/>
                <w:szCs w:val="22"/>
              </w:rPr>
              <w:t>10.</w:t>
            </w:r>
          </w:p>
        </w:tc>
        <w:tc>
          <w:tcPr>
            <w:tcW w:w="9006" w:type="dxa"/>
            <w:gridSpan w:val="3"/>
            <w:vAlign w:val="center"/>
            <w:hideMark/>
          </w:tcPr>
          <w:p w14:paraId="43C5EA0C"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b/>
                <w:sz w:val="22"/>
                <w:szCs w:val="22"/>
              </w:rPr>
              <w:t>Kita</w:t>
            </w:r>
          </w:p>
        </w:tc>
      </w:tr>
      <w:tr w:rsidR="00217F69" w:rsidRPr="00BD7203" w14:paraId="3B5877C3" w14:textId="77777777" w:rsidTr="001F1F97">
        <w:trPr>
          <w:trHeight w:val="170"/>
        </w:trPr>
        <w:tc>
          <w:tcPr>
            <w:tcW w:w="637" w:type="dxa"/>
            <w:noWrap/>
            <w:vAlign w:val="center"/>
          </w:tcPr>
          <w:p w14:paraId="050C4B65"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10.1</w:t>
            </w:r>
          </w:p>
        </w:tc>
        <w:tc>
          <w:tcPr>
            <w:tcW w:w="1732" w:type="dxa"/>
            <w:vAlign w:val="center"/>
            <w:hideMark/>
          </w:tcPr>
          <w:p w14:paraId="43B51312"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Instrukcijos</w:t>
            </w:r>
          </w:p>
        </w:tc>
        <w:tc>
          <w:tcPr>
            <w:tcW w:w="4010" w:type="dxa"/>
            <w:vAlign w:val="center"/>
            <w:hideMark/>
          </w:tcPr>
          <w:p w14:paraId="14A967EB"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Automobilio ir papildomos įrangos eksploatavimo ir naudojimo instrukcijos, lietuvių kalba turi būti pateiktos kartu su automobiliu.</w:t>
            </w:r>
          </w:p>
        </w:tc>
        <w:tc>
          <w:tcPr>
            <w:tcW w:w="3260" w:type="dxa"/>
          </w:tcPr>
          <w:p w14:paraId="420455B2"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33933A21" w14:textId="77777777" w:rsidTr="001F1F97">
        <w:trPr>
          <w:trHeight w:val="170"/>
        </w:trPr>
        <w:tc>
          <w:tcPr>
            <w:tcW w:w="637" w:type="dxa"/>
            <w:noWrap/>
            <w:vAlign w:val="center"/>
          </w:tcPr>
          <w:p w14:paraId="4BF75579"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10.2</w:t>
            </w:r>
          </w:p>
        </w:tc>
        <w:tc>
          <w:tcPr>
            <w:tcW w:w="1732" w:type="dxa"/>
            <w:vAlign w:val="center"/>
          </w:tcPr>
          <w:p w14:paraId="6A96D06E"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b/>
                <w:bCs/>
                <w:caps/>
                <w:color w:val="FF0000"/>
                <w:sz w:val="22"/>
                <w:szCs w:val="22"/>
              </w:rPr>
            </w:pPr>
            <w:r w:rsidRPr="00BD7203">
              <w:rPr>
                <w:rFonts w:ascii="Times New Roman" w:hAnsi="Times New Roman" w:cs="Times New Roman"/>
                <w:sz w:val="22"/>
                <w:szCs w:val="22"/>
              </w:rPr>
              <w:t>KET paketas</w:t>
            </w:r>
          </w:p>
        </w:tc>
        <w:tc>
          <w:tcPr>
            <w:tcW w:w="4010" w:type="dxa"/>
            <w:vAlign w:val="center"/>
          </w:tcPr>
          <w:p w14:paraId="36C7051F"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sz w:val="22"/>
                <w:szCs w:val="22"/>
              </w:rPr>
            </w:pPr>
            <w:r w:rsidRPr="00BD7203">
              <w:rPr>
                <w:rFonts w:ascii="Times New Roman" w:hAnsi="Times New Roman" w:cs="Times New Roman"/>
                <w:sz w:val="22"/>
                <w:szCs w:val="22"/>
              </w:rPr>
              <w:t>Komplektacijoje turi būti pirmos pagalbos rinkinys (sukomplektuotas pagal Lietuvos Respublikos sveikatos apsaugos ministerijos nustatytus reikalavimus), gesintuvas, avarinio sustojimo ženklas, signalinė liemenė.</w:t>
            </w:r>
          </w:p>
        </w:tc>
        <w:tc>
          <w:tcPr>
            <w:tcW w:w="3260" w:type="dxa"/>
          </w:tcPr>
          <w:p w14:paraId="0C1C4517"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0443A415" w14:textId="77777777" w:rsidTr="001F1F97">
        <w:trPr>
          <w:trHeight w:val="170"/>
        </w:trPr>
        <w:tc>
          <w:tcPr>
            <w:tcW w:w="637" w:type="dxa"/>
            <w:noWrap/>
            <w:vAlign w:val="center"/>
          </w:tcPr>
          <w:p w14:paraId="3229D55D"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10.3</w:t>
            </w:r>
          </w:p>
        </w:tc>
        <w:tc>
          <w:tcPr>
            <w:tcW w:w="1732" w:type="dxa"/>
            <w:vAlign w:val="center"/>
          </w:tcPr>
          <w:p w14:paraId="09EB0E4E"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hAnsi="Times New Roman" w:cs="Times New Roman"/>
                <w:sz w:val="22"/>
                <w:szCs w:val="22"/>
              </w:rPr>
            </w:pPr>
            <w:r w:rsidRPr="00BD7203">
              <w:rPr>
                <w:rFonts w:ascii="Times New Roman" w:hAnsi="Times New Roman" w:cs="Times New Roman"/>
                <w:sz w:val="22"/>
                <w:szCs w:val="22"/>
              </w:rPr>
              <w:t>Kilimėliai po kojomis</w:t>
            </w:r>
          </w:p>
        </w:tc>
        <w:tc>
          <w:tcPr>
            <w:tcW w:w="4010" w:type="dxa"/>
            <w:vAlign w:val="center"/>
          </w:tcPr>
          <w:p w14:paraId="19907EAF"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sz w:val="22"/>
                <w:szCs w:val="22"/>
              </w:rPr>
            </w:pPr>
            <w:r w:rsidRPr="00BD7203">
              <w:rPr>
                <w:rFonts w:ascii="Times New Roman" w:hAnsi="Times New Roman" w:cs="Times New Roman"/>
                <w:sz w:val="22"/>
                <w:szCs w:val="22"/>
              </w:rPr>
              <w:t xml:space="preserve">Vairuotojui ir keleiviams </w:t>
            </w:r>
          </w:p>
        </w:tc>
        <w:tc>
          <w:tcPr>
            <w:tcW w:w="3260" w:type="dxa"/>
          </w:tcPr>
          <w:p w14:paraId="5758C9D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4F5F2357" w14:textId="77777777" w:rsidTr="001F1F97">
        <w:trPr>
          <w:trHeight w:val="170"/>
        </w:trPr>
        <w:tc>
          <w:tcPr>
            <w:tcW w:w="637" w:type="dxa"/>
            <w:noWrap/>
            <w:vAlign w:val="center"/>
          </w:tcPr>
          <w:p w14:paraId="31FA79D8"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10.4</w:t>
            </w:r>
          </w:p>
        </w:tc>
        <w:tc>
          <w:tcPr>
            <w:tcW w:w="1732" w:type="dxa"/>
            <w:vAlign w:val="center"/>
          </w:tcPr>
          <w:p w14:paraId="7121207E"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hAnsi="Times New Roman" w:cs="Times New Roman"/>
                <w:sz w:val="22"/>
                <w:szCs w:val="22"/>
              </w:rPr>
            </w:pPr>
            <w:r w:rsidRPr="00BD7203">
              <w:rPr>
                <w:rFonts w:ascii="Times New Roman" w:hAnsi="Times New Roman" w:cs="Times New Roman"/>
                <w:sz w:val="22"/>
                <w:szCs w:val="22"/>
              </w:rPr>
              <w:t>Pakaitinis automobilis</w:t>
            </w:r>
          </w:p>
        </w:tc>
        <w:tc>
          <w:tcPr>
            <w:tcW w:w="4010" w:type="dxa"/>
            <w:vAlign w:val="center"/>
          </w:tcPr>
          <w:p w14:paraId="1EE8777D"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sz w:val="22"/>
                <w:szCs w:val="22"/>
              </w:rPr>
            </w:pPr>
            <w:r w:rsidRPr="00BD7203">
              <w:rPr>
                <w:rFonts w:ascii="Times New Roman" w:hAnsi="Times New Roman" w:cs="Times New Roman"/>
                <w:sz w:val="22"/>
                <w:szCs w:val="22"/>
              </w:rPr>
              <w:t>Techninių aptarnavimų, garantinių ir/ar negarantinių remontų atveju, kai Nuomotojas negali naudotis konkrečiu automobiliu daugiau negu 72 val., paslaugos teikėjas suteikia analogiškų techninių parametrų automobilį be papildomų finansinių įsipareigojimų, neįskaitant degalų kaštų (šiuos kaštus prisiima Pirkėjas).</w:t>
            </w:r>
          </w:p>
        </w:tc>
        <w:tc>
          <w:tcPr>
            <w:tcW w:w="3260" w:type="dxa"/>
          </w:tcPr>
          <w:p w14:paraId="573CB7AC"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18A40BC8" w14:textId="77777777" w:rsidTr="001F1F97">
        <w:trPr>
          <w:trHeight w:val="170"/>
        </w:trPr>
        <w:tc>
          <w:tcPr>
            <w:tcW w:w="637" w:type="dxa"/>
            <w:noWrap/>
            <w:vAlign w:val="center"/>
          </w:tcPr>
          <w:p w14:paraId="0FDBA2FD"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10.5</w:t>
            </w:r>
          </w:p>
        </w:tc>
        <w:tc>
          <w:tcPr>
            <w:tcW w:w="1732" w:type="dxa"/>
            <w:vAlign w:val="center"/>
          </w:tcPr>
          <w:p w14:paraId="78088A57"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hAnsi="Times New Roman" w:cs="Times New Roman"/>
                <w:sz w:val="22"/>
                <w:szCs w:val="22"/>
              </w:rPr>
            </w:pPr>
            <w:r w:rsidRPr="00BD7203">
              <w:rPr>
                <w:rFonts w:ascii="Times New Roman" w:hAnsi="Times New Roman" w:cs="Times New Roman"/>
                <w:sz w:val="22"/>
                <w:szCs w:val="22"/>
              </w:rPr>
              <w:t>Draudimas</w:t>
            </w:r>
          </w:p>
        </w:tc>
        <w:tc>
          <w:tcPr>
            <w:tcW w:w="4010" w:type="dxa"/>
            <w:vAlign w:val="center"/>
          </w:tcPr>
          <w:p w14:paraId="7AB021EA"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sz w:val="22"/>
                <w:szCs w:val="22"/>
              </w:rPr>
            </w:pPr>
            <w:r w:rsidRPr="00BD7203">
              <w:rPr>
                <w:rFonts w:ascii="Times New Roman" w:hAnsi="Times New Roman" w:cs="Times New Roman"/>
                <w:sz w:val="22"/>
                <w:szCs w:val="22"/>
              </w:rPr>
              <w:t xml:space="preserve">Automobilis turi būti apdraustas transporto priemonės valdytojų civilinės atsakomybės privalomuoju  ir Kasko draudimais. Kasko draudimo </w:t>
            </w:r>
            <w:r w:rsidRPr="00BD7203">
              <w:rPr>
                <w:rFonts w:ascii="Times New Roman" w:hAnsi="Times New Roman" w:cs="Times New Roman"/>
                <w:sz w:val="22"/>
                <w:szCs w:val="22"/>
              </w:rPr>
              <w:lastRenderedPageBreak/>
              <w:t>franšizė visoms žaloms negali būti didesnė nei 200 Eur.</w:t>
            </w:r>
          </w:p>
        </w:tc>
        <w:tc>
          <w:tcPr>
            <w:tcW w:w="3260" w:type="dxa"/>
          </w:tcPr>
          <w:p w14:paraId="5212070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217F69" w:rsidRPr="00BD7203" w14:paraId="65CE7F98" w14:textId="77777777" w:rsidTr="001F1F97">
        <w:trPr>
          <w:trHeight w:val="170"/>
        </w:trPr>
        <w:tc>
          <w:tcPr>
            <w:tcW w:w="637" w:type="dxa"/>
            <w:noWrap/>
            <w:vAlign w:val="center"/>
          </w:tcPr>
          <w:p w14:paraId="6864BDA3"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11.6</w:t>
            </w:r>
          </w:p>
        </w:tc>
        <w:tc>
          <w:tcPr>
            <w:tcW w:w="1732" w:type="dxa"/>
            <w:vAlign w:val="center"/>
          </w:tcPr>
          <w:p w14:paraId="7BCC0914"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hAnsi="Times New Roman" w:cs="Times New Roman"/>
                <w:sz w:val="22"/>
                <w:szCs w:val="22"/>
              </w:rPr>
            </w:pPr>
            <w:r w:rsidRPr="00BD7203">
              <w:rPr>
                <w:rFonts w:ascii="Times New Roman" w:hAnsi="Times New Roman" w:cs="Times New Roman"/>
                <w:sz w:val="22"/>
                <w:szCs w:val="22"/>
              </w:rPr>
              <w:t>Automobilio pristatymas</w:t>
            </w:r>
          </w:p>
        </w:tc>
        <w:tc>
          <w:tcPr>
            <w:tcW w:w="4010" w:type="dxa"/>
            <w:vAlign w:val="center"/>
          </w:tcPr>
          <w:p w14:paraId="5D852F90"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sz w:val="22"/>
                <w:szCs w:val="22"/>
              </w:rPr>
            </w:pPr>
            <w:r w:rsidRPr="00BD7203">
              <w:rPr>
                <w:rFonts w:ascii="Times New Roman" w:hAnsi="Times New Roman" w:cs="Times New Roman"/>
                <w:sz w:val="22"/>
                <w:szCs w:val="22"/>
              </w:rPr>
              <w:t>Ne daugiau kaip1 mėn. nuo sutarties pasirašymo datos</w:t>
            </w:r>
          </w:p>
        </w:tc>
        <w:tc>
          <w:tcPr>
            <w:tcW w:w="3260" w:type="dxa"/>
          </w:tcPr>
          <w:p w14:paraId="597E8559" w14:textId="77777777" w:rsidR="00217F69" w:rsidRPr="00BD7203" w:rsidRDefault="00217F69"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r w:rsidR="00167DA1" w:rsidRPr="00BD7203" w14:paraId="33280F41" w14:textId="77777777" w:rsidTr="001F1F97">
        <w:trPr>
          <w:trHeight w:val="170"/>
        </w:trPr>
        <w:tc>
          <w:tcPr>
            <w:tcW w:w="637" w:type="dxa"/>
            <w:noWrap/>
            <w:vAlign w:val="center"/>
          </w:tcPr>
          <w:p w14:paraId="431FCC7F" w14:textId="2EBCBAC3" w:rsidR="00167DA1" w:rsidRPr="00BD7203" w:rsidRDefault="00167DA1"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r w:rsidRPr="00BD7203">
              <w:rPr>
                <w:rFonts w:ascii="Times New Roman" w:eastAsia="Arial Unicode MS" w:hAnsi="Times New Roman" w:cs="Times New Roman"/>
                <w:sz w:val="22"/>
                <w:szCs w:val="22"/>
              </w:rPr>
              <w:t>11.7</w:t>
            </w:r>
          </w:p>
        </w:tc>
        <w:tc>
          <w:tcPr>
            <w:tcW w:w="1732" w:type="dxa"/>
            <w:vAlign w:val="center"/>
          </w:tcPr>
          <w:p w14:paraId="35F4FD27" w14:textId="0A0D9C9E" w:rsidR="00167DA1" w:rsidRPr="00BD7203" w:rsidRDefault="00167DA1" w:rsidP="001F1F97">
            <w:pPr>
              <w:pBdr>
                <w:top w:val="none" w:sz="0" w:space="0" w:color="000000"/>
                <w:left w:val="none" w:sz="0" w:space="0" w:color="000000"/>
                <w:bottom w:val="none" w:sz="0" w:space="0" w:color="000000"/>
                <w:right w:val="none" w:sz="0" w:space="0" w:color="000000"/>
              </w:pBdr>
              <w:suppressAutoHyphens/>
              <w:rPr>
                <w:rFonts w:ascii="Times New Roman" w:hAnsi="Times New Roman" w:cs="Times New Roman"/>
                <w:sz w:val="22"/>
                <w:szCs w:val="22"/>
              </w:rPr>
            </w:pPr>
            <w:r w:rsidRPr="00BD7203">
              <w:rPr>
                <w:rFonts w:ascii="Times New Roman" w:hAnsi="Times New Roman" w:cs="Times New Roman"/>
                <w:sz w:val="22"/>
                <w:szCs w:val="22"/>
              </w:rPr>
              <w:t>Kablys</w:t>
            </w:r>
          </w:p>
        </w:tc>
        <w:tc>
          <w:tcPr>
            <w:tcW w:w="4010" w:type="dxa"/>
            <w:vAlign w:val="center"/>
          </w:tcPr>
          <w:p w14:paraId="12A092EB" w14:textId="26FBBB8B" w:rsidR="00167DA1" w:rsidRPr="00BD7203" w:rsidRDefault="00167DA1" w:rsidP="001F1F97">
            <w:pPr>
              <w:pBdr>
                <w:top w:val="none" w:sz="0" w:space="0" w:color="000000"/>
                <w:left w:val="none" w:sz="0" w:space="0" w:color="000000"/>
                <w:bottom w:val="none" w:sz="0" w:space="0" w:color="000000"/>
                <w:right w:val="none" w:sz="0" w:space="0" w:color="000000"/>
              </w:pBdr>
              <w:suppressAutoHyphens/>
              <w:autoSpaceDE w:val="0"/>
              <w:autoSpaceDN w:val="0"/>
              <w:adjustRightInd w:val="0"/>
              <w:rPr>
                <w:rFonts w:ascii="Times New Roman" w:hAnsi="Times New Roman" w:cs="Times New Roman"/>
                <w:sz w:val="22"/>
                <w:szCs w:val="22"/>
              </w:rPr>
            </w:pPr>
            <w:r w:rsidRPr="00BD7203">
              <w:rPr>
                <w:rFonts w:ascii="Times New Roman" w:hAnsi="Times New Roman" w:cs="Times New Roman"/>
                <w:sz w:val="22"/>
                <w:szCs w:val="22"/>
              </w:rPr>
              <w:t>Vienas hibridinis automobilis su kabliu priekabai</w:t>
            </w:r>
          </w:p>
        </w:tc>
        <w:tc>
          <w:tcPr>
            <w:tcW w:w="3260" w:type="dxa"/>
          </w:tcPr>
          <w:p w14:paraId="3530FB5E" w14:textId="77777777" w:rsidR="00167DA1" w:rsidRPr="00BD7203" w:rsidRDefault="00167DA1" w:rsidP="001F1F97">
            <w:pPr>
              <w:pBdr>
                <w:top w:val="none" w:sz="0" w:space="0" w:color="000000"/>
                <w:left w:val="none" w:sz="0" w:space="0" w:color="000000"/>
                <w:bottom w:val="none" w:sz="0" w:space="0" w:color="000000"/>
                <w:right w:val="none" w:sz="0" w:space="0" w:color="000000"/>
              </w:pBdr>
              <w:suppressAutoHyphens/>
              <w:rPr>
                <w:rFonts w:ascii="Times New Roman" w:eastAsia="Arial Unicode MS" w:hAnsi="Times New Roman" w:cs="Times New Roman"/>
                <w:sz w:val="22"/>
                <w:szCs w:val="22"/>
              </w:rPr>
            </w:pPr>
          </w:p>
        </w:tc>
      </w:tr>
    </w:tbl>
    <w:p w14:paraId="3E01E95F" w14:textId="77777777" w:rsidR="00217F69" w:rsidRPr="00EA4114" w:rsidRDefault="00217F69" w:rsidP="00217F69">
      <w:pPr>
        <w:pBdr>
          <w:top w:val="none" w:sz="0" w:space="0" w:color="000000"/>
          <w:left w:val="none" w:sz="0" w:space="0" w:color="000000"/>
          <w:bottom w:val="none" w:sz="0" w:space="0" w:color="000000"/>
          <w:right w:val="none" w:sz="0" w:space="0" w:color="000000"/>
        </w:pBdr>
        <w:suppressAutoHyphens/>
        <w:rPr>
          <w:rFonts w:eastAsia="Arial Unicode MS"/>
        </w:rPr>
      </w:pPr>
    </w:p>
    <w:p w14:paraId="6A62C4B7" w14:textId="77777777" w:rsidR="00217F69" w:rsidRDefault="00217F69" w:rsidP="00217F69">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A218D33" w14:textId="77777777" w:rsidR="00217F69" w:rsidRDefault="00217F69" w:rsidP="00217F69">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6E1E182" w14:textId="77777777" w:rsidR="001A1586" w:rsidRDefault="001A1586"/>
    <w:sectPr w:rsidR="001A15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num w:numId="1" w16cid:durableId="139469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F69"/>
    <w:rsid w:val="00167DA1"/>
    <w:rsid w:val="001A1586"/>
    <w:rsid w:val="001A2A36"/>
    <w:rsid w:val="00217F69"/>
    <w:rsid w:val="00413AF2"/>
    <w:rsid w:val="00526477"/>
    <w:rsid w:val="00915F92"/>
    <w:rsid w:val="0095701D"/>
    <w:rsid w:val="00A459E9"/>
    <w:rsid w:val="00B87066"/>
    <w:rsid w:val="00BD7203"/>
    <w:rsid w:val="00DF6E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3F585"/>
  <w15:chartTrackingRefBased/>
  <w15:docId w15:val="{1BAF8A02-318A-4770-AA89-6BFF36437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F69"/>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17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F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F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F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F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F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F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F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F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F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F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F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F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F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F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F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F69"/>
    <w:rPr>
      <w:rFonts w:eastAsiaTheme="majorEastAsia" w:cstheme="majorBidi"/>
      <w:color w:val="272727" w:themeColor="text1" w:themeTint="D8"/>
    </w:rPr>
  </w:style>
  <w:style w:type="paragraph" w:styleId="Title">
    <w:name w:val="Title"/>
    <w:basedOn w:val="Normal"/>
    <w:next w:val="Normal"/>
    <w:link w:val="TitleChar"/>
    <w:uiPriority w:val="10"/>
    <w:qFormat/>
    <w:rsid w:val="00217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F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F69"/>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F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F69"/>
    <w:pPr>
      <w:spacing w:before="160"/>
      <w:jc w:val="center"/>
    </w:pPr>
    <w:rPr>
      <w:i/>
      <w:iCs/>
      <w:color w:val="404040" w:themeColor="text1" w:themeTint="BF"/>
    </w:rPr>
  </w:style>
  <w:style w:type="character" w:customStyle="1" w:styleId="QuoteChar">
    <w:name w:val="Quote Char"/>
    <w:basedOn w:val="DefaultParagraphFont"/>
    <w:link w:val="Quote"/>
    <w:uiPriority w:val="29"/>
    <w:rsid w:val="00217F69"/>
    <w:rPr>
      <w:i/>
      <w:iCs/>
      <w:color w:val="404040" w:themeColor="text1" w:themeTint="BF"/>
    </w:rPr>
  </w:style>
  <w:style w:type="paragraph" w:styleId="ListParagraph">
    <w:name w:val="List Paragraph"/>
    <w:basedOn w:val="Normal"/>
    <w:uiPriority w:val="34"/>
    <w:qFormat/>
    <w:rsid w:val="00217F69"/>
    <w:pPr>
      <w:ind w:left="720"/>
      <w:contextualSpacing/>
    </w:pPr>
  </w:style>
  <w:style w:type="character" w:styleId="IntenseEmphasis">
    <w:name w:val="Intense Emphasis"/>
    <w:basedOn w:val="DefaultParagraphFont"/>
    <w:uiPriority w:val="21"/>
    <w:qFormat/>
    <w:rsid w:val="00217F69"/>
    <w:rPr>
      <w:i/>
      <w:iCs/>
      <w:color w:val="0F4761" w:themeColor="accent1" w:themeShade="BF"/>
    </w:rPr>
  </w:style>
  <w:style w:type="paragraph" w:styleId="IntenseQuote">
    <w:name w:val="Intense Quote"/>
    <w:basedOn w:val="Normal"/>
    <w:next w:val="Normal"/>
    <w:link w:val="IntenseQuoteChar"/>
    <w:uiPriority w:val="30"/>
    <w:qFormat/>
    <w:rsid w:val="00217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F69"/>
    <w:rPr>
      <w:i/>
      <w:iCs/>
      <w:color w:val="0F4761" w:themeColor="accent1" w:themeShade="BF"/>
    </w:rPr>
  </w:style>
  <w:style w:type="character" w:styleId="IntenseReference">
    <w:name w:val="Intense Reference"/>
    <w:basedOn w:val="DefaultParagraphFont"/>
    <w:uiPriority w:val="32"/>
    <w:qFormat/>
    <w:rsid w:val="00217F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814</Words>
  <Characters>4643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Gitana Viganauskienė</dc:creator>
  <cp:keywords/>
  <dc:description/>
  <cp:lastModifiedBy>Lina Graževičienė</cp:lastModifiedBy>
  <cp:revision>2</cp:revision>
  <dcterms:created xsi:type="dcterms:W3CDTF">2025-02-10T20:11:00Z</dcterms:created>
  <dcterms:modified xsi:type="dcterms:W3CDTF">2025-02-10T20:11:00Z</dcterms:modified>
</cp:coreProperties>
</file>