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F851" w14:textId="645833B2" w:rsidR="00E97665" w:rsidRDefault="2BA25B33" w:rsidP="00D73DB4">
      <w:pPr>
        <w:jc w:val="right"/>
        <w:rPr>
          <w:rFonts w:ascii="Arial" w:hAnsi="Arial" w:cs="Arial"/>
          <w:sz w:val="20"/>
          <w:szCs w:val="20"/>
          <w:lang w:val="lt-LT"/>
        </w:rPr>
      </w:pPr>
      <w:r w:rsidRPr="1D254F47">
        <w:rPr>
          <w:rFonts w:ascii="Arial" w:hAnsi="Arial" w:cs="Arial"/>
          <w:color w:val="FF0000"/>
          <w:sz w:val="20"/>
          <w:szCs w:val="20"/>
          <w:lang w:val="lt-LT"/>
        </w:rPr>
        <w:t>X</w:t>
      </w:r>
      <w:r w:rsidR="2B3A5F42" w:rsidRPr="1D254F47">
        <w:rPr>
          <w:rFonts w:ascii="Arial" w:hAnsi="Arial" w:cs="Arial"/>
          <w:sz w:val="20"/>
          <w:szCs w:val="20"/>
          <w:lang w:val="lt-LT"/>
        </w:rPr>
        <w:t xml:space="preserve"> </w:t>
      </w:r>
      <w:r w:rsidR="00D73DB4" w:rsidRPr="1D254F47">
        <w:rPr>
          <w:rFonts w:ascii="Arial" w:hAnsi="Arial" w:cs="Arial"/>
          <w:sz w:val="20"/>
          <w:szCs w:val="20"/>
          <w:lang w:val="lt-LT"/>
        </w:rPr>
        <w:t>priedas</w:t>
      </w:r>
    </w:p>
    <w:p w14:paraId="7BF3AC00" w14:textId="7FD081E7" w:rsidR="00D73DB4" w:rsidRPr="00690E3D" w:rsidRDefault="00D73DB4" w:rsidP="001E3E47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690E3D">
        <w:rPr>
          <w:rFonts w:ascii="Arial" w:hAnsi="Arial" w:cs="Arial"/>
          <w:b/>
          <w:bCs/>
          <w:sz w:val="20"/>
          <w:szCs w:val="20"/>
          <w:lang w:val="lt-LT"/>
        </w:rPr>
        <w:t>PASIŪLYMŲ EKONOMINIO NAUDINGUMO VERTINIMO METODIKA</w:t>
      </w:r>
    </w:p>
    <w:p w14:paraId="257143CE" w14:textId="0542EEA3" w:rsidR="00D73DB4" w:rsidRDefault="00D73DB4" w:rsidP="00D73DB4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518E93BB" w14:textId="60602D41" w:rsidR="00D73DB4" w:rsidRDefault="00D73DB4" w:rsidP="00D57590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r w:rsidRPr="710067C6">
        <w:rPr>
          <w:rFonts w:ascii="Arial" w:hAnsi="Arial" w:cs="Arial"/>
          <w:sz w:val="20"/>
          <w:szCs w:val="20"/>
          <w:lang w:val="lt-LT"/>
        </w:rPr>
        <w:t>Šiame Priede pateikiami ekonomiškai naudingiausio Pasiūlymo vertinimo kriterijai, jų parametrai, lyginamieji svoriai, formulės, pagal kurias bus skaičiuojamas Pasiūlymų ekonominis naudingumas.</w:t>
      </w:r>
    </w:p>
    <w:p w14:paraId="790E8FDB" w14:textId="680DB99C" w:rsidR="00260EBE" w:rsidRDefault="00D73DB4" w:rsidP="00D57590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r w:rsidRPr="710067C6">
        <w:rPr>
          <w:rFonts w:ascii="Arial" w:hAnsi="Arial" w:cs="Arial"/>
          <w:sz w:val="20"/>
          <w:szCs w:val="20"/>
          <w:lang w:val="lt-LT"/>
        </w:rPr>
        <w:t>Maksimalus balų skaičius, kurį gali gauti Tiekėjas per Pasiūlymų vertinimo procedūrą, yra 100 balų.</w:t>
      </w:r>
      <w:r w:rsidR="00610396" w:rsidRPr="710067C6">
        <w:rPr>
          <w:rFonts w:ascii="Arial" w:hAnsi="Arial" w:cs="Arial"/>
          <w:sz w:val="20"/>
          <w:szCs w:val="20"/>
          <w:lang w:val="lt-LT"/>
        </w:rPr>
        <w:t xml:space="preserve"> </w:t>
      </w:r>
      <w:r w:rsidR="00370920" w:rsidRPr="710067C6">
        <w:rPr>
          <w:rFonts w:ascii="Arial" w:hAnsi="Arial" w:cs="Arial"/>
          <w:sz w:val="20"/>
          <w:szCs w:val="20"/>
          <w:lang w:val="lt-LT"/>
        </w:rPr>
        <w:t>Ekonomiškai naudingiausiu bus pripažįstamas pasiūlymas, surinkęs daugiausiai balų. Skaičiai apvalinami iki 2 skaitmenų po kablelio tikslumu.</w:t>
      </w:r>
    </w:p>
    <w:p w14:paraId="15917149" w14:textId="541F1D15" w:rsidR="008343EE" w:rsidRPr="00D57590" w:rsidRDefault="008343EE" w:rsidP="00D57590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r w:rsidRPr="008343EE">
        <w:rPr>
          <w:rFonts w:ascii="Arial" w:hAnsi="Arial" w:cs="Arial"/>
          <w:sz w:val="20"/>
          <w:szCs w:val="20"/>
          <w:lang w:val="lt-LT"/>
        </w:rPr>
        <w:t>Tais atvejais, kai kelių Pasiūlymų ekonominis naudingumas yra vienodas, sudarant pasiūlymų eilę, pirmesnis į šią eilę įrašomas Tiekėjas, kurio pasiūlymas pateiktas anksčiausiai.</w:t>
      </w:r>
    </w:p>
    <w:p w14:paraId="73C98A8D" w14:textId="2D948E30" w:rsidR="00D73DB4" w:rsidRDefault="00D73DB4" w:rsidP="009D6A94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r w:rsidRPr="51862880">
        <w:rPr>
          <w:rFonts w:ascii="Arial" w:hAnsi="Arial" w:cs="Arial"/>
          <w:sz w:val="20"/>
          <w:szCs w:val="20"/>
          <w:lang w:val="lt-LT"/>
        </w:rPr>
        <w:t>Pasiūlymų vertinimo kriterijai ir jų lyginamieji svoriai:</w:t>
      </w:r>
    </w:p>
    <w:p w14:paraId="3E86B97F" w14:textId="77777777" w:rsidR="00FF3C7A" w:rsidRDefault="00FF3C7A" w:rsidP="00FF3C7A">
      <w:pPr>
        <w:pStyle w:val="ListParagrap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52"/>
        <w:gridCol w:w="2767"/>
        <w:gridCol w:w="2777"/>
      </w:tblGrid>
      <w:tr w:rsidR="00D57590" w14:paraId="62EBD64F" w14:textId="77777777" w:rsidTr="00D57590">
        <w:tc>
          <w:tcPr>
            <w:tcW w:w="2752" w:type="dxa"/>
          </w:tcPr>
          <w:p w14:paraId="3D086A89" w14:textId="6C919BC5" w:rsidR="00D57590" w:rsidRPr="005330AF" w:rsidRDefault="00D57590" w:rsidP="005330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767" w:type="dxa"/>
          </w:tcPr>
          <w:p w14:paraId="06EBD96C" w14:textId="24A94202" w:rsidR="00D57590" w:rsidRPr="005330AF" w:rsidRDefault="00D57590" w:rsidP="005330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Vertinami dokumentai ir duomenys</w:t>
            </w:r>
          </w:p>
        </w:tc>
        <w:tc>
          <w:tcPr>
            <w:tcW w:w="2777" w:type="dxa"/>
          </w:tcPr>
          <w:p w14:paraId="2100BAEF" w14:textId="4C03C13C" w:rsidR="00D57590" w:rsidRPr="005330AF" w:rsidRDefault="00D57590" w:rsidP="005330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Maksimalus balas / lyginamasis svoris ekonominio naudingumo įvertinime</w:t>
            </w:r>
          </w:p>
        </w:tc>
      </w:tr>
      <w:tr w:rsidR="00D57590" w:rsidRPr="007734ED" w14:paraId="2ED3CD59" w14:textId="77777777" w:rsidTr="005330AF">
        <w:tc>
          <w:tcPr>
            <w:tcW w:w="5519" w:type="dxa"/>
            <w:gridSpan w:val="2"/>
          </w:tcPr>
          <w:p w14:paraId="3FC946ED" w14:textId="2E9B2817" w:rsidR="00D57590" w:rsidRPr="005330AF" w:rsidRDefault="00D57590" w:rsidP="00FF3C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 kriterijus: Pasiūlymo kaina, Eur be PVM (C).</w:t>
            </w:r>
          </w:p>
        </w:tc>
        <w:tc>
          <w:tcPr>
            <w:tcW w:w="2777" w:type="dxa"/>
          </w:tcPr>
          <w:p w14:paraId="29E92F12" w14:textId="77777777" w:rsidR="00D57590" w:rsidRPr="005330AF" w:rsidRDefault="00D57590" w:rsidP="005330A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sz w:val="20"/>
                <w:szCs w:val="20"/>
                <w:lang w:val="lt-LT"/>
              </w:rPr>
              <w:t>Maksimalus balas (lyginamasis svoris):</w:t>
            </w:r>
          </w:p>
          <w:p w14:paraId="5A98B139" w14:textId="0438EFDE" w:rsidR="00D57590" w:rsidRPr="005330AF" w:rsidRDefault="00D57590" w:rsidP="005330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X=</w:t>
            </w:r>
            <w:r w:rsidR="000B7A6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6</w:t>
            </w:r>
            <w:r w:rsidR="000B7A61"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0</w:t>
            </w:r>
          </w:p>
        </w:tc>
      </w:tr>
      <w:tr w:rsidR="00D57590" w:rsidRPr="007734ED" w14:paraId="2AF4FEEA" w14:textId="77777777" w:rsidTr="00D57590">
        <w:tc>
          <w:tcPr>
            <w:tcW w:w="2752" w:type="dxa"/>
          </w:tcPr>
          <w:p w14:paraId="0E79898E" w14:textId="367BD265" w:rsidR="00D57590" w:rsidRDefault="00D57590" w:rsidP="00FF3C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Pasiūlymo kaina, EUR be PVM</w:t>
            </w:r>
          </w:p>
        </w:tc>
        <w:tc>
          <w:tcPr>
            <w:tcW w:w="2767" w:type="dxa"/>
          </w:tcPr>
          <w:p w14:paraId="679EC53B" w14:textId="3EDAC630" w:rsidR="00D57590" w:rsidRDefault="00D57590" w:rsidP="00FF3C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57590">
              <w:rPr>
                <w:rFonts w:ascii="Arial" w:hAnsi="Arial" w:cs="Arial"/>
                <w:sz w:val="20"/>
                <w:szCs w:val="20"/>
                <w:lang w:val="lt-LT"/>
              </w:rPr>
              <w:t>Užpildyta pasiūlymo forma  (X priedas, X lentelė)</w:t>
            </w:r>
          </w:p>
        </w:tc>
        <w:tc>
          <w:tcPr>
            <w:tcW w:w="2777" w:type="dxa"/>
          </w:tcPr>
          <w:p w14:paraId="51014E8F" w14:textId="77777777" w:rsidR="00D57590" w:rsidRDefault="00D57590" w:rsidP="00FF3C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57590" w14:paraId="189CCBFD" w14:textId="77777777" w:rsidTr="00EB336D">
        <w:tc>
          <w:tcPr>
            <w:tcW w:w="5519" w:type="dxa"/>
            <w:gridSpan w:val="2"/>
          </w:tcPr>
          <w:p w14:paraId="6B8F9838" w14:textId="1AAA4D61" w:rsidR="00D57590" w:rsidRPr="005330AF" w:rsidRDefault="00D57590" w:rsidP="00FF3C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II kriterijus: </w:t>
            </w:r>
            <w:r w:rsidR="005848D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Standartini</w:t>
            </w:r>
            <w:r w:rsidR="00C75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ų funkcionalumų kriterijus (D) - </w:t>
            </w:r>
            <w:r w:rsidRPr="004A291C">
              <w:rPr>
                <w:rFonts w:ascii="Arial" w:hAnsi="Arial" w:cs="Arial"/>
                <w:sz w:val="20"/>
                <w:szCs w:val="20"/>
                <w:lang w:val="lt-LT"/>
              </w:rPr>
              <w:t>Tiekėjo siūlomo produkto standartinės komplektacijos funkcionalumų skaičius</w:t>
            </w:r>
            <w:r w:rsidR="00C75BFD" w:rsidRPr="005330AF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Pr="004A291C">
              <w:rPr>
                <w:rFonts w:ascii="Arial" w:hAnsi="Arial" w:cs="Arial"/>
                <w:sz w:val="20"/>
                <w:szCs w:val="20"/>
                <w:lang w:val="lt-LT"/>
              </w:rPr>
              <w:t xml:space="preserve"> atitinkantis funkcinių reikalavimų punktus.</w:t>
            </w:r>
          </w:p>
        </w:tc>
        <w:tc>
          <w:tcPr>
            <w:tcW w:w="2777" w:type="dxa"/>
          </w:tcPr>
          <w:p w14:paraId="6BD5ABFD" w14:textId="77777777" w:rsidR="00D57590" w:rsidRDefault="00D57590" w:rsidP="005330A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57590">
              <w:rPr>
                <w:rFonts w:ascii="Arial" w:hAnsi="Arial" w:cs="Arial"/>
                <w:sz w:val="20"/>
                <w:szCs w:val="20"/>
                <w:lang w:val="lt-LT"/>
              </w:rPr>
              <w:t>Maksimalus balas (lyginamasis svoris):</w:t>
            </w:r>
          </w:p>
          <w:p w14:paraId="7ECF8C5C" w14:textId="19C59969" w:rsidR="008343EE" w:rsidRPr="005330AF" w:rsidRDefault="008343EE" w:rsidP="005330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Y = </w:t>
            </w:r>
            <w:r w:rsidR="000B7A6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4</w:t>
            </w:r>
            <w:r w:rsidR="000B7A61" w:rsidRPr="005330A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0</w:t>
            </w:r>
          </w:p>
        </w:tc>
      </w:tr>
    </w:tbl>
    <w:p w14:paraId="2D0CE24D" w14:textId="77777777" w:rsidR="00D57590" w:rsidRPr="00FF3C7A" w:rsidRDefault="00D57590" w:rsidP="00FF3C7A">
      <w:pPr>
        <w:pStyle w:val="ListParagraph"/>
        <w:rPr>
          <w:rFonts w:ascii="Arial" w:hAnsi="Arial" w:cs="Arial"/>
          <w:sz w:val="20"/>
          <w:szCs w:val="20"/>
          <w:lang w:val="lt-LT"/>
        </w:rPr>
      </w:pPr>
    </w:p>
    <w:p w14:paraId="44CABD65" w14:textId="3D37805B" w:rsidR="002B5AE4" w:rsidRPr="00444DCA" w:rsidRDefault="003902CA" w:rsidP="009D6A9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lt-LT"/>
        </w:rPr>
      </w:pPr>
      <w:r w:rsidRPr="51862880">
        <w:rPr>
          <w:rFonts w:ascii="Arial" w:hAnsi="Arial" w:cs="Arial"/>
          <w:sz w:val="20"/>
          <w:szCs w:val="20"/>
          <w:lang w:val="lt-LT"/>
        </w:rPr>
        <w:t xml:space="preserve">Pasiūlymo ekonominio naudingumo (S) balai bus apskaičiuojami sudedant Pasiūlymo </w:t>
      </w:r>
      <w:r w:rsidR="00C211A7" w:rsidRPr="51862880">
        <w:rPr>
          <w:rFonts w:ascii="Arial" w:hAnsi="Arial" w:cs="Arial"/>
          <w:sz w:val="20"/>
          <w:szCs w:val="20"/>
          <w:lang w:val="lt-LT"/>
        </w:rPr>
        <w:t xml:space="preserve">kainos </w:t>
      </w:r>
      <w:r w:rsidR="00444DCA" w:rsidRPr="51862880">
        <w:rPr>
          <w:rFonts w:ascii="Arial" w:hAnsi="Arial" w:cs="Arial"/>
          <w:sz w:val="20"/>
          <w:szCs w:val="20"/>
          <w:lang w:val="lt-LT"/>
        </w:rPr>
        <w:t>Eur be PVM</w:t>
      </w:r>
      <w:r w:rsidRPr="51862880">
        <w:rPr>
          <w:rFonts w:ascii="Arial" w:hAnsi="Arial" w:cs="Arial"/>
          <w:sz w:val="20"/>
          <w:szCs w:val="20"/>
          <w:lang w:val="lt-LT"/>
        </w:rPr>
        <w:t xml:space="preserve"> (C), ir </w:t>
      </w:r>
      <w:r w:rsidR="005330AF">
        <w:rPr>
          <w:rFonts w:ascii="Arial" w:hAnsi="Arial" w:cs="Arial"/>
          <w:sz w:val="20"/>
          <w:szCs w:val="20"/>
          <w:lang w:val="lt-LT"/>
        </w:rPr>
        <w:t>Standartinių funkcionalumų kriterijaus</w:t>
      </w:r>
      <w:r w:rsidRPr="51862880">
        <w:rPr>
          <w:rFonts w:ascii="Arial" w:hAnsi="Arial" w:cs="Arial"/>
          <w:sz w:val="20"/>
          <w:szCs w:val="20"/>
          <w:lang w:val="lt-LT"/>
        </w:rPr>
        <w:t xml:space="preserve"> (</w:t>
      </w:r>
      <w:r w:rsidR="00C56F9F">
        <w:rPr>
          <w:rFonts w:ascii="Arial" w:hAnsi="Arial" w:cs="Arial"/>
          <w:sz w:val="20"/>
          <w:szCs w:val="20"/>
          <w:lang w:val="lt-LT"/>
        </w:rPr>
        <w:t>D</w:t>
      </w:r>
      <w:r w:rsidRPr="51862880">
        <w:rPr>
          <w:rFonts w:ascii="Arial" w:hAnsi="Arial" w:cs="Arial"/>
          <w:sz w:val="20"/>
          <w:szCs w:val="20"/>
          <w:lang w:val="lt-LT"/>
        </w:rPr>
        <w:t>) balus:</w:t>
      </w:r>
    </w:p>
    <w:p w14:paraId="3205644D" w14:textId="77777777" w:rsidR="00282BF5" w:rsidRPr="00444DCA" w:rsidRDefault="00282BF5" w:rsidP="00282BF5">
      <w:pPr>
        <w:pStyle w:val="ListParagraph"/>
        <w:jc w:val="both"/>
        <w:rPr>
          <w:rFonts w:ascii="Arial" w:hAnsi="Arial" w:cs="Arial"/>
          <w:sz w:val="20"/>
          <w:szCs w:val="20"/>
          <w:lang w:val="lt-LT"/>
        </w:rPr>
      </w:pPr>
    </w:p>
    <w:p w14:paraId="01C13E5C" w14:textId="787F197F" w:rsidR="009D6A94" w:rsidRPr="00444DCA" w:rsidRDefault="009D6A94" w:rsidP="00524BC4">
      <w:pPr>
        <w:pStyle w:val="ListParagraph"/>
        <w:spacing w:after="120"/>
        <w:ind w:left="0"/>
        <w:contextualSpacing w:val="0"/>
        <w:jc w:val="center"/>
        <w:rPr>
          <w:rFonts w:ascii="Arial" w:hAnsi="Arial" w:cs="Arial"/>
          <w:sz w:val="20"/>
          <w:szCs w:val="20"/>
          <w:lang w:val="en-US"/>
        </w:rPr>
      </w:pPr>
      <w:r w:rsidRPr="00444DCA">
        <w:rPr>
          <w:rFonts w:ascii="Arial" w:hAnsi="Arial" w:cs="Arial"/>
          <w:sz w:val="20"/>
          <w:szCs w:val="20"/>
          <w:lang w:val="lt-LT"/>
        </w:rPr>
        <w:t>S</w:t>
      </w:r>
      <w:r w:rsidRPr="00444DCA">
        <w:rPr>
          <w:rFonts w:ascii="Arial" w:hAnsi="Arial" w:cs="Arial"/>
          <w:sz w:val="20"/>
          <w:szCs w:val="20"/>
          <w:lang w:val="en-US"/>
        </w:rPr>
        <w:t>=C+</w:t>
      </w:r>
      <w:r w:rsidR="00C56F9F">
        <w:rPr>
          <w:rFonts w:ascii="Arial" w:hAnsi="Arial" w:cs="Arial"/>
          <w:sz w:val="20"/>
          <w:szCs w:val="20"/>
          <w:lang w:val="en-US"/>
        </w:rPr>
        <w:t>D</w:t>
      </w:r>
    </w:p>
    <w:p w14:paraId="6E67BCA1" w14:textId="77777777" w:rsidR="00282BF5" w:rsidRPr="00444DCA" w:rsidRDefault="00282BF5" w:rsidP="009D6A94">
      <w:pPr>
        <w:pStyle w:val="ListParagraph"/>
        <w:spacing w:after="120"/>
        <w:contextualSpacing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2188F41F" w14:textId="12B371E3" w:rsidR="009D6A94" w:rsidRPr="003902CA" w:rsidRDefault="003902CA" w:rsidP="003902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lt-LT"/>
        </w:rPr>
      </w:pPr>
      <w:r w:rsidRPr="51862880">
        <w:rPr>
          <w:rFonts w:ascii="Arial" w:hAnsi="Arial" w:cs="Arial"/>
          <w:sz w:val="20"/>
          <w:szCs w:val="20"/>
          <w:lang w:val="lt-LT"/>
        </w:rPr>
        <w:t xml:space="preserve">Pasiūlymo </w:t>
      </w:r>
      <w:r w:rsidR="005B14F7" w:rsidRPr="51862880">
        <w:rPr>
          <w:rFonts w:ascii="Arial" w:hAnsi="Arial" w:cs="Arial"/>
          <w:sz w:val="20"/>
          <w:szCs w:val="20"/>
          <w:lang w:val="lt-LT"/>
        </w:rPr>
        <w:t xml:space="preserve">kainos </w:t>
      </w:r>
      <w:r w:rsidRPr="51862880">
        <w:rPr>
          <w:rFonts w:ascii="Arial" w:hAnsi="Arial" w:cs="Arial"/>
          <w:sz w:val="20"/>
          <w:szCs w:val="20"/>
          <w:lang w:val="lt-LT"/>
        </w:rPr>
        <w:t>kriterijaus (C) balai apskaičiuojami mažiausio</w:t>
      </w:r>
      <w:r w:rsidR="005B14F7" w:rsidRPr="51862880">
        <w:rPr>
          <w:rFonts w:ascii="Arial" w:hAnsi="Arial" w:cs="Arial"/>
          <w:sz w:val="20"/>
          <w:szCs w:val="20"/>
          <w:lang w:val="lt-LT"/>
        </w:rPr>
        <w:t>s</w:t>
      </w:r>
      <w:r w:rsidRPr="51862880">
        <w:rPr>
          <w:rFonts w:ascii="Arial" w:hAnsi="Arial" w:cs="Arial"/>
          <w:sz w:val="20"/>
          <w:szCs w:val="20"/>
          <w:lang w:val="lt-LT"/>
        </w:rPr>
        <w:t xml:space="preserve"> pasiūlyto</w:t>
      </w:r>
      <w:r w:rsidR="005B14F7" w:rsidRPr="51862880">
        <w:rPr>
          <w:rFonts w:ascii="Arial" w:hAnsi="Arial" w:cs="Arial"/>
          <w:sz w:val="20"/>
          <w:szCs w:val="20"/>
          <w:lang w:val="lt-LT"/>
        </w:rPr>
        <w:t>s</w:t>
      </w:r>
      <w:r w:rsidRPr="51862880">
        <w:rPr>
          <w:rFonts w:ascii="Arial" w:hAnsi="Arial" w:cs="Arial"/>
          <w:sz w:val="20"/>
          <w:szCs w:val="20"/>
          <w:lang w:val="lt-LT"/>
        </w:rPr>
        <w:t xml:space="preserve"> </w:t>
      </w:r>
      <w:r w:rsidR="005B14F7" w:rsidRPr="51862880">
        <w:rPr>
          <w:rFonts w:ascii="Arial" w:hAnsi="Arial" w:cs="Arial"/>
          <w:sz w:val="20"/>
          <w:szCs w:val="20"/>
          <w:lang w:val="lt-LT"/>
        </w:rPr>
        <w:t xml:space="preserve">kainos </w:t>
      </w:r>
      <w:r w:rsidR="00AE2479" w:rsidRPr="51862880">
        <w:rPr>
          <w:rFonts w:ascii="Arial" w:hAnsi="Arial" w:cs="Arial"/>
          <w:sz w:val="20"/>
          <w:szCs w:val="20"/>
          <w:lang w:val="lt-LT"/>
        </w:rPr>
        <w:t xml:space="preserve">be PVM </w:t>
      </w:r>
      <w:r w:rsidRPr="51862880">
        <w:rPr>
          <w:rFonts w:ascii="Arial" w:hAnsi="Arial" w:cs="Arial"/>
          <w:sz w:val="20"/>
          <w:szCs w:val="20"/>
          <w:lang w:val="lt-LT"/>
        </w:rPr>
        <w:t>(C min) ir vertinamame pasiūlymo nurodyto</w:t>
      </w:r>
      <w:r w:rsidR="005B14F7" w:rsidRPr="51862880">
        <w:rPr>
          <w:rFonts w:ascii="Arial" w:hAnsi="Arial" w:cs="Arial"/>
          <w:sz w:val="20"/>
          <w:szCs w:val="20"/>
          <w:lang w:val="lt-LT"/>
        </w:rPr>
        <w:t>s</w:t>
      </w:r>
      <w:r w:rsidRPr="51862880">
        <w:rPr>
          <w:rFonts w:ascii="Arial" w:hAnsi="Arial" w:cs="Arial"/>
          <w:sz w:val="20"/>
          <w:szCs w:val="20"/>
          <w:lang w:val="lt-LT"/>
        </w:rPr>
        <w:t xml:space="preserve"> Pasiūlymo </w:t>
      </w:r>
      <w:r w:rsidR="005B14F7" w:rsidRPr="51862880">
        <w:rPr>
          <w:rFonts w:ascii="Arial" w:hAnsi="Arial" w:cs="Arial"/>
          <w:sz w:val="20"/>
          <w:szCs w:val="20"/>
          <w:lang w:val="lt-LT"/>
        </w:rPr>
        <w:t xml:space="preserve">kainos </w:t>
      </w:r>
      <w:r w:rsidR="00AE2479" w:rsidRPr="51862880">
        <w:rPr>
          <w:rFonts w:ascii="Arial" w:hAnsi="Arial" w:cs="Arial"/>
          <w:sz w:val="20"/>
          <w:szCs w:val="20"/>
          <w:lang w:val="lt-LT"/>
        </w:rPr>
        <w:t xml:space="preserve">be PVM </w:t>
      </w:r>
      <w:r w:rsidRPr="51862880">
        <w:rPr>
          <w:rFonts w:ascii="Arial" w:hAnsi="Arial" w:cs="Arial"/>
          <w:sz w:val="20"/>
          <w:szCs w:val="20"/>
          <w:lang w:val="lt-LT"/>
        </w:rPr>
        <w:t>(Cp) (pateikiama užpildant Pasiūlymo formoje esančią lentelę) santykį padauginant iš kainos kriterijaus lyginamojo svorio ( X ):</w:t>
      </w:r>
    </w:p>
    <w:p w14:paraId="0191ABD9" w14:textId="77777777" w:rsidR="00282BF5" w:rsidRDefault="00282BF5" w:rsidP="00282BF5">
      <w:pPr>
        <w:pStyle w:val="ListParagraph"/>
        <w:jc w:val="both"/>
        <w:rPr>
          <w:rFonts w:ascii="Arial" w:hAnsi="Arial" w:cs="Arial"/>
          <w:sz w:val="20"/>
          <w:szCs w:val="20"/>
          <w:lang w:val="lt-LT"/>
        </w:rPr>
      </w:pPr>
    </w:p>
    <w:p w14:paraId="4287F21F" w14:textId="4656E9F0" w:rsidR="00396D45" w:rsidRDefault="00396D45" w:rsidP="00396D45">
      <w:pPr>
        <w:jc w:val="center"/>
        <w:rPr>
          <w:rFonts w:ascii="Arial" w:eastAsiaTheme="minorEastAsia" w:hAnsi="Arial" w:cs="Arial"/>
        </w:rPr>
      </w:pPr>
      <w:r>
        <w:rPr>
          <w:rFonts w:ascii="Arial" w:hAnsi="Arial" w:cs="Arial"/>
          <w:sz w:val="20"/>
          <w:szCs w:val="20"/>
          <w:lang w:val="lt-LT"/>
        </w:rPr>
        <w:t>C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min</m:t>
            </m:r>
          </m:num>
          <m:den>
            <m:r>
              <w:rPr>
                <w:rFonts w:ascii="Cambria Math" w:hAnsi="Cambria Math"/>
              </w:rPr>
              <m:t>Cp</m:t>
            </m:r>
          </m:den>
        </m:f>
        <m:r>
          <m:rPr>
            <m:nor/>
          </m:rPr>
          <w:rPr>
            <w:rFonts w:ascii="Cambria Math" w:hAnsi="Cambria Math"/>
          </w:rPr>
          <m:t>∙ X</m:t>
        </m:r>
      </m:oMath>
    </w:p>
    <w:p w14:paraId="0C1567A5" w14:textId="77777777" w:rsidR="00282BF5" w:rsidRDefault="00282BF5" w:rsidP="00396D45">
      <w:pPr>
        <w:jc w:val="center"/>
      </w:pPr>
    </w:p>
    <w:p w14:paraId="28464C75" w14:textId="747C8E68" w:rsidR="004B7D3C" w:rsidRDefault="006C66D7" w:rsidP="00282BF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D k</w:t>
      </w:r>
      <w:r w:rsidR="004B7D3C" w:rsidRPr="51862880">
        <w:rPr>
          <w:rFonts w:ascii="Arial" w:hAnsi="Arial" w:cs="Arial"/>
          <w:sz w:val="20"/>
          <w:szCs w:val="20"/>
          <w:lang w:val="lt-LT"/>
        </w:rPr>
        <w:t>riterijaus</w:t>
      </w:r>
      <w:r>
        <w:rPr>
          <w:rFonts w:ascii="Arial" w:hAnsi="Arial" w:cs="Arial"/>
          <w:sz w:val="20"/>
          <w:szCs w:val="20"/>
          <w:lang w:val="lt-LT"/>
        </w:rPr>
        <w:t xml:space="preserve"> balai</w:t>
      </w:r>
      <w:r w:rsidR="004B7D3C" w:rsidRPr="51862880">
        <w:rPr>
          <w:rFonts w:ascii="Arial" w:hAnsi="Arial" w:cs="Arial"/>
          <w:sz w:val="20"/>
          <w:szCs w:val="20"/>
          <w:lang w:val="lt-LT"/>
        </w:rPr>
        <w:t xml:space="preserve"> apskaičiuojam</w:t>
      </w:r>
      <w:r>
        <w:rPr>
          <w:rFonts w:ascii="Arial" w:hAnsi="Arial" w:cs="Arial"/>
          <w:sz w:val="20"/>
          <w:szCs w:val="20"/>
          <w:lang w:val="lt-LT"/>
        </w:rPr>
        <w:t xml:space="preserve">i siūlomų standartinės komplektacijos funkcionalumų skaičių atitinkanti funkcinių reikalavimų punktus </w:t>
      </w:r>
      <w:r w:rsidR="004B7D3C" w:rsidRPr="51862880">
        <w:rPr>
          <w:rFonts w:ascii="Arial" w:hAnsi="Arial" w:cs="Arial"/>
          <w:sz w:val="20"/>
          <w:szCs w:val="20"/>
          <w:lang w:val="lt-LT"/>
        </w:rPr>
        <w:t>(</w:t>
      </w:r>
      <w:r>
        <w:rPr>
          <w:rFonts w:ascii="Arial" w:hAnsi="Arial" w:cs="Arial"/>
          <w:sz w:val="20"/>
          <w:szCs w:val="20"/>
          <w:lang w:val="lt-LT"/>
        </w:rPr>
        <w:t>D</w:t>
      </w:r>
      <w:r w:rsidR="004B7D3C" w:rsidRPr="51862880">
        <w:rPr>
          <w:rFonts w:ascii="Arial" w:hAnsi="Arial" w:cs="Arial"/>
          <w:sz w:val="20"/>
          <w:szCs w:val="20"/>
          <w:lang w:val="lt-LT"/>
        </w:rPr>
        <w:t xml:space="preserve">p) </w:t>
      </w:r>
      <w:r w:rsidR="00C80041">
        <w:rPr>
          <w:rFonts w:ascii="Arial" w:hAnsi="Arial" w:cs="Arial"/>
          <w:sz w:val="20"/>
          <w:szCs w:val="20"/>
          <w:lang w:val="lt-LT"/>
        </w:rPr>
        <w:t>ir</w:t>
      </w:r>
      <w:r w:rsidR="004B7D3C" w:rsidRPr="51862880">
        <w:rPr>
          <w:rFonts w:ascii="Arial" w:hAnsi="Arial" w:cs="Arial"/>
          <w:sz w:val="20"/>
          <w:szCs w:val="20"/>
          <w:lang w:val="lt-LT"/>
        </w:rPr>
        <w:t xml:space="preserve"> </w:t>
      </w:r>
      <w:r>
        <w:rPr>
          <w:rFonts w:ascii="Arial" w:hAnsi="Arial" w:cs="Arial"/>
          <w:sz w:val="20"/>
          <w:szCs w:val="20"/>
          <w:lang w:val="lt-LT"/>
        </w:rPr>
        <w:t xml:space="preserve">visu funkcinių reikalavimu skaičiumi </w:t>
      </w:r>
      <w:r w:rsidR="004B7D3C" w:rsidRPr="51862880">
        <w:rPr>
          <w:rFonts w:ascii="Arial" w:hAnsi="Arial" w:cs="Arial"/>
          <w:sz w:val="20"/>
          <w:szCs w:val="20"/>
          <w:lang w:val="lt-LT"/>
        </w:rPr>
        <w:t>(</w:t>
      </w:r>
      <w:r>
        <w:rPr>
          <w:rFonts w:ascii="Arial" w:hAnsi="Arial" w:cs="Arial"/>
          <w:sz w:val="20"/>
          <w:szCs w:val="20"/>
          <w:lang w:val="lt-LT"/>
        </w:rPr>
        <w:t>Dviso</w:t>
      </w:r>
      <w:r w:rsidR="00CF0496" w:rsidRPr="51862880">
        <w:rPr>
          <w:rFonts w:ascii="Arial" w:hAnsi="Arial" w:cs="Arial"/>
          <w:sz w:val="20"/>
          <w:szCs w:val="20"/>
          <w:lang w:val="lt-LT"/>
        </w:rPr>
        <w:t>=</w:t>
      </w:r>
      <w:r w:rsidR="007734ED" w:rsidRPr="007734ED">
        <w:rPr>
          <w:rFonts w:ascii="Arial" w:hAnsi="Arial" w:cs="Arial"/>
          <w:sz w:val="20"/>
          <w:szCs w:val="20"/>
          <w:highlight w:val="yellow"/>
          <w:lang w:val="lt-LT"/>
        </w:rPr>
        <w:t>47</w:t>
      </w:r>
      <w:r w:rsidR="007734ED" w:rsidRPr="007734ED">
        <w:rPr>
          <w:rFonts w:ascii="Arial" w:hAnsi="Arial" w:cs="Arial"/>
          <w:sz w:val="20"/>
          <w:szCs w:val="20"/>
          <w:highlight w:val="yellow"/>
          <w:lang w:val="lt-LT"/>
        </w:rPr>
        <w:t>2</w:t>
      </w:r>
      <w:r w:rsidR="004B7D3C" w:rsidRPr="51862880">
        <w:rPr>
          <w:rFonts w:ascii="Arial" w:hAnsi="Arial" w:cs="Arial"/>
          <w:sz w:val="20"/>
          <w:szCs w:val="20"/>
          <w:lang w:val="lt-LT"/>
        </w:rPr>
        <w:t>)</w:t>
      </w:r>
      <w:r w:rsidR="00C80041">
        <w:rPr>
          <w:rFonts w:ascii="Arial" w:hAnsi="Arial" w:cs="Arial"/>
          <w:sz w:val="20"/>
          <w:szCs w:val="20"/>
          <w:lang w:val="lt-LT"/>
        </w:rPr>
        <w:t xml:space="preserve"> santykį padauginant iš standartinio funkcionalumo kriterijaus lygin</w:t>
      </w:r>
      <w:r w:rsidR="004B7D3C" w:rsidRPr="51862880">
        <w:rPr>
          <w:rFonts w:ascii="Arial" w:hAnsi="Arial" w:cs="Arial"/>
          <w:sz w:val="20"/>
          <w:szCs w:val="20"/>
          <w:lang w:val="lt-LT"/>
        </w:rPr>
        <w:t>amojo svorio (</w:t>
      </w:r>
      <w:r w:rsidR="00C80041">
        <w:rPr>
          <w:rFonts w:ascii="Arial" w:hAnsi="Arial" w:cs="Arial"/>
          <w:sz w:val="20"/>
          <w:szCs w:val="20"/>
          <w:lang w:val="lt-LT"/>
        </w:rPr>
        <w:t>Y</w:t>
      </w:r>
      <w:r w:rsidR="004B7D3C" w:rsidRPr="51862880">
        <w:rPr>
          <w:rFonts w:ascii="Arial" w:hAnsi="Arial" w:cs="Arial"/>
          <w:sz w:val="20"/>
          <w:szCs w:val="20"/>
          <w:lang w:val="lt-LT"/>
        </w:rPr>
        <w:t>):</w:t>
      </w:r>
    </w:p>
    <w:p w14:paraId="2DFB073E" w14:textId="25D70089" w:rsidR="008343EE" w:rsidRPr="005330AF" w:rsidRDefault="00C80041" w:rsidP="008343EE">
      <w:pPr>
        <w:spacing w:after="240" w:line="276" w:lineRule="auto"/>
        <w:jc w:val="center"/>
        <w:rPr>
          <w:rFonts w:eastAsia="Times New Roman" w:cs="Calibri"/>
          <w:sz w:val="24"/>
          <w:szCs w:val="24"/>
          <w:lang w:val="lt-LT"/>
        </w:rPr>
      </w:pPr>
      <w:r>
        <w:rPr>
          <w:rFonts w:eastAsia="Times New Roman" w:cs="Calibri"/>
          <w:iCs/>
          <w:sz w:val="24"/>
          <w:szCs w:val="24"/>
          <w:lang w:val="lt-LT"/>
        </w:rPr>
        <w:t>D</w:t>
      </w:r>
      <w:r w:rsidR="004B7D3C" w:rsidRPr="004B7D3C">
        <w:rPr>
          <w:rFonts w:eastAsia="Times New Roman" w:cs="Calibri"/>
          <w:iCs/>
          <w:sz w:val="24"/>
          <w:szCs w:val="24"/>
          <w:lang w:val="lt-LT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0"/>
                <w:lang w:val="lt-LT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lt-LT"/>
              </w:rPr>
              <m:t>Dp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lt-LT"/>
              </w:rPr>
              <m:t>Dviso</m:t>
            </m:r>
          </m:den>
        </m:f>
        <m:r>
          <m:rPr>
            <m:sty m:val="p"/>
          </m:rPr>
          <w:rPr>
            <w:rFonts w:ascii="Cambria Math" w:eastAsia="Times New Roman" w:hAnsi="Cambria Math" w:cs="Calibri"/>
            <w:sz w:val="24"/>
            <w:szCs w:val="24"/>
            <w:lang w:val="lt-LT"/>
          </w:rPr>
          <m:t>·Y</m:t>
        </m:r>
      </m:oMath>
    </w:p>
    <w:sectPr w:rsidR="008343EE" w:rsidRPr="00533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CC94" w14:textId="77777777" w:rsidR="005B15C0" w:rsidRDefault="005B15C0" w:rsidP="005731C8">
      <w:pPr>
        <w:spacing w:after="0" w:line="240" w:lineRule="auto"/>
      </w:pPr>
      <w:r>
        <w:separator/>
      </w:r>
    </w:p>
  </w:endnote>
  <w:endnote w:type="continuationSeparator" w:id="0">
    <w:p w14:paraId="5D799A84" w14:textId="77777777" w:rsidR="005B15C0" w:rsidRDefault="005B15C0" w:rsidP="005731C8">
      <w:pPr>
        <w:spacing w:after="0" w:line="240" w:lineRule="auto"/>
      </w:pPr>
      <w:r>
        <w:continuationSeparator/>
      </w:r>
    </w:p>
  </w:endnote>
  <w:endnote w:type="continuationNotice" w:id="1">
    <w:p w14:paraId="623100B9" w14:textId="77777777" w:rsidR="005B15C0" w:rsidRDefault="005B1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9DE9" w14:textId="77777777" w:rsidR="005B15C0" w:rsidRDefault="005B15C0" w:rsidP="005731C8">
      <w:pPr>
        <w:spacing w:after="0" w:line="240" w:lineRule="auto"/>
      </w:pPr>
      <w:r>
        <w:separator/>
      </w:r>
    </w:p>
  </w:footnote>
  <w:footnote w:type="continuationSeparator" w:id="0">
    <w:p w14:paraId="68BEB31E" w14:textId="77777777" w:rsidR="005B15C0" w:rsidRDefault="005B15C0" w:rsidP="005731C8">
      <w:pPr>
        <w:spacing w:after="0" w:line="240" w:lineRule="auto"/>
      </w:pPr>
      <w:r>
        <w:continuationSeparator/>
      </w:r>
    </w:p>
  </w:footnote>
  <w:footnote w:type="continuationNotice" w:id="1">
    <w:p w14:paraId="18FD209C" w14:textId="77777777" w:rsidR="005B15C0" w:rsidRDefault="005B15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DDC"/>
    <w:multiLevelType w:val="multilevel"/>
    <w:tmpl w:val="3A321C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" w15:restartNumberingAfterBreak="0">
    <w:nsid w:val="32D72138"/>
    <w:multiLevelType w:val="hybridMultilevel"/>
    <w:tmpl w:val="44724456"/>
    <w:lvl w:ilvl="0" w:tplc="0427000F">
      <w:start w:val="1"/>
      <w:numFmt w:val="decimal"/>
      <w:lvlText w:val="%1."/>
      <w:lvlJc w:val="left"/>
      <w:pPr>
        <w:ind w:left="1506" w:hanging="360"/>
      </w:p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43BB1126"/>
    <w:multiLevelType w:val="hybridMultilevel"/>
    <w:tmpl w:val="3C4A65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786B"/>
    <w:multiLevelType w:val="multilevel"/>
    <w:tmpl w:val="82347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1349"/>
    <w:multiLevelType w:val="hybridMultilevel"/>
    <w:tmpl w:val="0F269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D78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19258">
    <w:abstractNumId w:val="3"/>
  </w:num>
  <w:num w:numId="2" w16cid:durableId="476461745">
    <w:abstractNumId w:val="0"/>
  </w:num>
  <w:num w:numId="3" w16cid:durableId="562328569">
    <w:abstractNumId w:val="4"/>
  </w:num>
  <w:num w:numId="4" w16cid:durableId="782506146">
    <w:abstractNumId w:val="1"/>
  </w:num>
  <w:num w:numId="5" w16cid:durableId="991983763">
    <w:abstractNumId w:val="5"/>
  </w:num>
  <w:num w:numId="6" w16cid:durableId="81101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52"/>
    <w:rsid w:val="000104A3"/>
    <w:rsid w:val="00024DAC"/>
    <w:rsid w:val="00041F15"/>
    <w:rsid w:val="0004495D"/>
    <w:rsid w:val="00045578"/>
    <w:rsid w:val="00046235"/>
    <w:rsid w:val="0005029B"/>
    <w:rsid w:val="00051984"/>
    <w:rsid w:val="0005292B"/>
    <w:rsid w:val="00065DE6"/>
    <w:rsid w:val="00080B2C"/>
    <w:rsid w:val="00091B85"/>
    <w:rsid w:val="00093C4D"/>
    <w:rsid w:val="000B7A61"/>
    <w:rsid w:val="000E7E09"/>
    <w:rsid w:val="000F1934"/>
    <w:rsid w:val="00101837"/>
    <w:rsid w:val="001029A3"/>
    <w:rsid w:val="001465C4"/>
    <w:rsid w:val="00152262"/>
    <w:rsid w:val="00154461"/>
    <w:rsid w:val="00176910"/>
    <w:rsid w:val="00186C6E"/>
    <w:rsid w:val="001A19EE"/>
    <w:rsid w:val="001B30CA"/>
    <w:rsid w:val="001B6A20"/>
    <w:rsid w:val="001C0047"/>
    <w:rsid w:val="001C7F08"/>
    <w:rsid w:val="001D0823"/>
    <w:rsid w:val="001D2001"/>
    <w:rsid w:val="001D3476"/>
    <w:rsid w:val="001E1217"/>
    <w:rsid w:val="001E3E47"/>
    <w:rsid w:val="001F74EE"/>
    <w:rsid w:val="00203109"/>
    <w:rsid w:val="00210B42"/>
    <w:rsid w:val="00216696"/>
    <w:rsid w:val="00242893"/>
    <w:rsid w:val="00256EA1"/>
    <w:rsid w:val="002602C7"/>
    <w:rsid w:val="00260EBE"/>
    <w:rsid w:val="002626BC"/>
    <w:rsid w:val="00264555"/>
    <w:rsid w:val="00282BD9"/>
    <w:rsid w:val="00282BF5"/>
    <w:rsid w:val="00292F1C"/>
    <w:rsid w:val="002B5AE4"/>
    <w:rsid w:val="002D1A60"/>
    <w:rsid w:val="00303539"/>
    <w:rsid w:val="00314875"/>
    <w:rsid w:val="00322E2C"/>
    <w:rsid w:val="00334DA7"/>
    <w:rsid w:val="0035073F"/>
    <w:rsid w:val="00360767"/>
    <w:rsid w:val="00364942"/>
    <w:rsid w:val="00370920"/>
    <w:rsid w:val="003902CA"/>
    <w:rsid w:val="003924AB"/>
    <w:rsid w:val="00396D45"/>
    <w:rsid w:val="003A6286"/>
    <w:rsid w:val="003A7FE2"/>
    <w:rsid w:val="003E27D6"/>
    <w:rsid w:val="00400064"/>
    <w:rsid w:val="0040110E"/>
    <w:rsid w:val="00406777"/>
    <w:rsid w:val="00411383"/>
    <w:rsid w:val="00426253"/>
    <w:rsid w:val="00430581"/>
    <w:rsid w:val="00444DCA"/>
    <w:rsid w:val="00450643"/>
    <w:rsid w:val="00451D01"/>
    <w:rsid w:val="00452613"/>
    <w:rsid w:val="004827FA"/>
    <w:rsid w:val="00493CBF"/>
    <w:rsid w:val="004A059D"/>
    <w:rsid w:val="004A291C"/>
    <w:rsid w:val="004A5990"/>
    <w:rsid w:val="004B7D3C"/>
    <w:rsid w:val="00514E28"/>
    <w:rsid w:val="00524BC4"/>
    <w:rsid w:val="005330AF"/>
    <w:rsid w:val="00560BFF"/>
    <w:rsid w:val="005731C8"/>
    <w:rsid w:val="00574AF1"/>
    <w:rsid w:val="005848D6"/>
    <w:rsid w:val="00585B7B"/>
    <w:rsid w:val="005B14F7"/>
    <w:rsid w:val="005B15C0"/>
    <w:rsid w:val="005C4A2E"/>
    <w:rsid w:val="005C4C52"/>
    <w:rsid w:val="005D0DC5"/>
    <w:rsid w:val="005D120D"/>
    <w:rsid w:val="005F2838"/>
    <w:rsid w:val="005F3904"/>
    <w:rsid w:val="0060319A"/>
    <w:rsid w:val="00605025"/>
    <w:rsid w:val="00607E6A"/>
    <w:rsid w:val="00610396"/>
    <w:rsid w:val="00631BE8"/>
    <w:rsid w:val="00635A99"/>
    <w:rsid w:val="00641791"/>
    <w:rsid w:val="006554A8"/>
    <w:rsid w:val="00655ECE"/>
    <w:rsid w:val="006868CD"/>
    <w:rsid w:val="006879FE"/>
    <w:rsid w:val="00687A52"/>
    <w:rsid w:val="00690E3D"/>
    <w:rsid w:val="00690F29"/>
    <w:rsid w:val="00692CFE"/>
    <w:rsid w:val="006951BF"/>
    <w:rsid w:val="006C66D7"/>
    <w:rsid w:val="006D59A9"/>
    <w:rsid w:val="006E5FDA"/>
    <w:rsid w:val="00715B2B"/>
    <w:rsid w:val="00741BAE"/>
    <w:rsid w:val="00767C26"/>
    <w:rsid w:val="00767DAD"/>
    <w:rsid w:val="007734ED"/>
    <w:rsid w:val="007756CD"/>
    <w:rsid w:val="007776AC"/>
    <w:rsid w:val="00791697"/>
    <w:rsid w:val="00797C65"/>
    <w:rsid w:val="007E2BDB"/>
    <w:rsid w:val="007E5F15"/>
    <w:rsid w:val="007F310B"/>
    <w:rsid w:val="007F587D"/>
    <w:rsid w:val="00802B18"/>
    <w:rsid w:val="0080689A"/>
    <w:rsid w:val="0083417C"/>
    <w:rsid w:val="008343EE"/>
    <w:rsid w:val="008402E8"/>
    <w:rsid w:val="0084790E"/>
    <w:rsid w:val="008738D5"/>
    <w:rsid w:val="00875FCF"/>
    <w:rsid w:val="008924C6"/>
    <w:rsid w:val="00893795"/>
    <w:rsid w:val="008938ED"/>
    <w:rsid w:val="00894062"/>
    <w:rsid w:val="00895ECE"/>
    <w:rsid w:val="008B3BA5"/>
    <w:rsid w:val="008C39BC"/>
    <w:rsid w:val="008D4023"/>
    <w:rsid w:val="008E6CA5"/>
    <w:rsid w:val="008F31DD"/>
    <w:rsid w:val="009006ED"/>
    <w:rsid w:val="009079F7"/>
    <w:rsid w:val="0093560F"/>
    <w:rsid w:val="00953184"/>
    <w:rsid w:val="00971D83"/>
    <w:rsid w:val="00986233"/>
    <w:rsid w:val="009B2390"/>
    <w:rsid w:val="009C49EA"/>
    <w:rsid w:val="009C5C3B"/>
    <w:rsid w:val="009C7CD3"/>
    <w:rsid w:val="009D421E"/>
    <w:rsid w:val="009D6A94"/>
    <w:rsid w:val="00A134FD"/>
    <w:rsid w:val="00A3466F"/>
    <w:rsid w:val="00A66BDF"/>
    <w:rsid w:val="00AA39A4"/>
    <w:rsid w:val="00AA7BF8"/>
    <w:rsid w:val="00AE2479"/>
    <w:rsid w:val="00B00457"/>
    <w:rsid w:val="00B00A4A"/>
    <w:rsid w:val="00B023E5"/>
    <w:rsid w:val="00B13194"/>
    <w:rsid w:val="00B40CC8"/>
    <w:rsid w:val="00B41072"/>
    <w:rsid w:val="00B451D9"/>
    <w:rsid w:val="00B4D5D8"/>
    <w:rsid w:val="00B60E57"/>
    <w:rsid w:val="00B83B43"/>
    <w:rsid w:val="00BA2D22"/>
    <w:rsid w:val="00BB77A0"/>
    <w:rsid w:val="00BC5A89"/>
    <w:rsid w:val="00BD1436"/>
    <w:rsid w:val="00BD5B4A"/>
    <w:rsid w:val="00BF73DF"/>
    <w:rsid w:val="00C02DCE"/>
    <w:rsid w:val="00C06ABD"/>
    <w:rsid w:val="00C211A7"/>
    <w:rsid w:val="00C3141D"/>
    <w:rsid w:val="00C33DF1"/>
    <w:rsid w:val="00C56F9F"/>
    <w:rsid w:val="00C71D00"/>
    <w:rsid w:val="00C75BFD"/>
    <w:rsid w:val="00C80041"/>
    <w:rsid w:val="00CC01C1"/>
    <w:rsid w:val="00CC727C"/>
    <w:rsid w:val="00CF0496"/>
    <w:rsid w:val="00D01B44"/>
    <w:rsid w:val="00D0520C"/>
    <w:rsid w:val="00D11098"/>
    <w:rsid w:val="00D33530"/>
    <w:rsid w:val="00D57590"/>
    <w:rsid w:val="00D73DB4"/>
    <w:rsid w:val="00DA7459"/>
    <w:rsid w:val="00DB0CCD"/>
    <w:rsid w:val="00DE22EC"/>
    <w:rsid w:val="00E00F69"/>
    <w:rsid w:val="00E21011"/>
    <w:rsid w:val="00E26950"/>
    <w:rsid w:val="00E33251"/>
    <w:rsid w:val="00E51148"/>
    <w:rsid w:val="00E53703"/>
    <w:rsid w:val="00E62BD3"/>
    <w:rsid w:val="00E62C66"/>
    <w:rsid w:val="00E72AD9"/>
    <w:rsid w:val="00E80FB4"/>
    <w:rsid w:val="00E84B38"/>
    <w:rsid w:val="00E939E6"/>
    <w:rsid w:val="00E97665"/>
    <w:rsid w:val="00EC27DD"/>
    <w:rsid w:val="00EC2983"/>
    <w:rsid w:val="00EC5CD3"/>
    <w:rsid w:val="00ED6D3E"/>
    <w:rsid w:val="00EF1BB6"/>
    <w:rsid w:val="00EF1E76"/>
    <w:rsid w:val="00EF76F6"/>
    <w:rsid w:val="00F009C4"/>
    <w:rsid w:val="00F02E3A"/>
    <w:rsid w:val="00F30EEB"/>
    <w:rsid w:val="00F5727C"/>
    <w:rsid w:val="00F70F9A"/>
    <w:rsid w:val="00F87EBE"/>
    <w:rsid w:val="00FA4B30"/>
    <w:rsid w:val="00FB49B9"/>
    <w:rsid w:val="00FF3C7A"/>
    <w:rsid w:val="00FF483E"/>
    <w:rsid w:val="00FF4A91"/>
    <w:rsid w:val="01AF5E3C"/>
    <w:rsid w:val="04044420"/>
    <w:rsid w:val="056928FE"/>
    <w:rsid w:val="05909CB2"/>
    <w:rsid w:val="05D8C1DD"/>
    <w:rsid w:val="07AF8C90"/>
    <w:rsid w:val="080AFFB2"/>
    <w:rsid w:val="0970AF5A"/>
    <w:rsid w:val="0A185090"/>
    <w:rsid w:val="0FD745BE"/>
    <w:rsid w:val="119711D7"/>
    <w:rsid w:val="128D7B5B"/>
    <w:rsid w:val="12B1826E"/>
    <w:rsid w:val="1387A685"/>
    <w:rsid w:val="1391DF7B"/>
    <w:rsid w:val="17984FD5"/>
    <w:rsid w:val="18104DC8"/>
    <w:rsid w:val="18DF852B"/>
    <w:rsid w:val="18F411BF"/>
    <w:rsid w:val="1A0120FF"/>
    <w:rsid w:val="1AB2E160"/>
    <w:rsid w:val="1B9CF160"/>
    <w:rsid w:val="1B9E2649"/>
    <w:rsid w:val="1C141F51"/>
    <w:rsid w:val="1C2FF291"/>
    <w:rsid w:val="1D254F47"/>
    <w:rsid w:val="1D38C1C1"/>
    <w:rsid w:val="1D73613A"/>
    <w:rsid w:val="1D7D419A"/>
    <w:rsid w:val="1E04D5ED"/>
    <w:rsid w:val="1F391D98"/>
    <w:rsid w:val="1FE08682"/>
    <w:rsid w:val="2174D232"/>
    <w:rsid w:val="2185A2E2"/>
    <w:rsid w:val="23A80345"/>
    <w:rsid w:val="26073480"/>
    <w:rsid w:val="27483F98"/>
    <w:rsid w:val="281059CB"/>
    <w:rsid w:val="29AF8A85"/>
    <w:rsid w:val="2A9B3E85"/>
    <w:rsid w:val="2B3A5F42"/>
    <w:rsid w:val="2B805610"/>
    <w:rsid w:val="2BA25B33"/>
    <w:rsid w:val="2BED205C"/>
    <w:rsid w:val="2C51D547"/>
    <w:rsid w:val="2E089372"/>
    <w:rsid w:val="2E449690"/>
    <w:rsid w:val="2F86A427"/>
    <w:rsid w:val="303DF8F1"/>
    <w:rsid w:val="308617FF"/>
    <w:rsid w:val="317EFE4F"/>
    <w:rsid w:val="31D214EE"/>
    <w:rsid w:val="343533EC"/>
    <w:rsid w:val="34FECBFC"/>
    <w:rsid w:val="36C7D57F"/>
    <w:rsid w:val="372854F9"/>
    <w:rsid w:val="377617D8"/>
    <w:rsid w:val="37B47930"/>
    <w:rsid w:val="397D7F9F"/>
    <w:rsid w:val="3ADB376C"/>
    <w:rsid w:val="3BF02D48"/>
    <w:rsid w:val="3C601F02"/>
    <w:rsid w:val="3CCD088A"/>
    <w:rsid w:val="3D4F9E20"/>
    <w:rsid w:val="3DAC9A92"/>
    <w:rsid w:val="3E2ACF01"/>
    <w:rsid w:val="3FB3FBD8"/>
    <w:rsid w:val="3FE361D2"/>
    <w:rsid w:val="407A3469"/>
    <w:rsid w:val="417744AD"/>
    <w:rsid w:val="423AA587"/>
    <w:rsid w:val="44B6D2F5"/>
    <w:rsid w:val="44EB6D77"/>
    <w:rsid w:val="4652A356"/>
    <w:rsid w:val="48A9E70B"/>
    <w:rsid w:val="4962D654"/>
    <w:rsid w:val="4A3C0479"/>
    <w:rsid w:val="4A73D07A"/>
    <w:rsid w:val="4B43DB37"/>
    <w:rsid w:val="4BC5F552"/>
    <w:rsid w:val="4C70AF28"/>
    <w:rsid w:val="4DF4A87E"/>
    <w:rsid w:val="4E7C2AEF"/>
    <w:rsid w:val="4EDB5F75"/>
    <w:rsid w:val="509BD093"/>
    <w:rsid w:val="50B2A6D6"/>
    <w:rsid w:val="51862880"/>
    <w:rsid w:val="520DB87E"/>
    <w:rsid w:val="52130037"/>
    <w:rsid w:val="52473195"/>
    <w:rsid w:val="5331265E"/>
    <w:rsid w:val="53DC7516"/>
    <w:rsid w:val="540C7FBC"/>
    <w:rsid w:val="551162A6"/>
    <w:rsid w:val="55BB9067"/>
    <w:rsid w:val="57237CB9"/>
    <w:rsid w:val="57AFD674"/>
    <w:rsid w:val="59FFA206"/>
    <w:rsid w:val="5B0C8D56"/>
    <w:rsid w:val="5CC5FE27"/>
    <w:rsid w:val="5F3F461E"/>
    <w:rsid w:val="6087B6E4"/>
    <w:rsid w:val="634187B1"/>
    <w:rsid w:val="65173997"/>
    <w:rsid w:val="668C0620"/>
    <w:rsid w:val="67292367"/>
    <w:rsid w:val="67405D23"/>
    <w:rsid w:val="674A5803"/>
    <w:rsid w:val="6A075247"/>
    <w:rsid w:val="6A95BAD9"/>
    <w:rsid w:val="6C5450B2"/>
    <w:rsid w:val="6F32C0B9"/>
    <w:rsid w:val="6F4E8BE0"/>
    <w:rsid w:val="6FE0EAF6"/>
    <w:rsid w:val="70CE911A"/>
    <w:rsid w:val="710067C6"/>
    <w:rsid w:val="713DF141"/>
    <w:rsid w:val="72830FCA"/>
    <w:rsid w:val="741EE02B"/>
    <w:rsid w:val="760647C2"/>
    <w:rsid w:val="767E1166"/>
    <w:rsid w:val="76AEFC29"/>
    <w:rsid w:val="7742E818"/>
    <w:rsid w:val="7876D223"/>
    <w:rsid w:val="78F2514E"/>
    <w:rsid w:val="79758085"/>
    <w:rsid w:val="7B2CE1CC"/>
    <w:rsid w:val="7D24FCC1"/>
    <w:rsid w:val="7F1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35156"/>
  <w15:chartTrackingRefBased/>
  <w15:docId w15:val="{1279D7ED-598F-40A0-94EC-80D19FFF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DB4"/>
    <w:pPr>
      <w:ind w:left="720"/>
      <w:contextualSpacing/>
    </w:pPr>
  </w:style>
  <w:style w:type="table" w:styleId="TableGrid">
    <w:name w:val="Table Grid"/>
    <w:basedOn w:val="TableNormal"/>
    <w:rsid w:val="00D7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2BF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3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B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4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9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ECE"/>
  </w:style>
  <w:style w:type="paragraph" w:styleId="Footer">
    <w:name w:val="footer"/>
    <w:basedOn w:val="Normal"/>
    <w:link w:val="FooterChar"/>
    <w:uiPriority w:val="99"/>
    <w:semiHidden/>
    <w:unhideWhenUsed/>
    <w:rsid w:val="0089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7BFBEB4777F48BCD0FA5441D2BA5C" ma:contentTypeVersion="19" ma:contentTypeDescription="Create a new document." ma:contentTypeScope="" ma:versionID="4e83bf0ba42ab07628260fc2bf9cd59e">
  <xsd:schema xmlns:xsd="http://www.w3.org/2001/XMLSchema" xmlns:xs="http://www.w3.org/2001/XMLSchema" xmlns:p="http://schemas.microsoft.com/office/2006/metadata/properties" xmlns:ns2="0e252fee-2d01-4663-9d59-8b5f0c6aba9e" xmlns:ns3="b191f093-6336-4cf6-9beb-72b81253614a" targetNamespace="http://schemas.microsoft.com/office/2006/metadata/properties" ma:root="true" ma:fieldsID="21905e256bcd50b784235919bc5716ed" ns2:_="" ns3:_="">
    <xsd:import namespace="0e252fee-2d01-4663-9d59-8b5f0c6aba9e"/>
    <xsd:import namespace="b191f093-6336-4cf6-9beb-72b812536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2fee-2d01-4663-9d59-8b5f0c6ab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1f093-6336-4cf6-9beb-72b812536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7851aa-cde2-4438-bef7-b86026e9edc0}" ma:internalName="TaxCatchAll" ma:showField="CatchAllData" ma:web="b191f093-6336-4cf6-9beb-72b812536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52fee-2d01-4663-9d59-8b5f0c6aba9e">
      <Terms xmlns="http://schemas.microsoft.com/office/infopath/2007/PartnerControls"/>
    </lcf76f155ced4ddcb4097134ff3c332f>
    <TaxCatchAll xmlns="b191f093-6336-4cf6-9beb-72b81253614a" xsi:nil="true"/>
    <_Flow_SignoffStatus xmlns="0e252fee-2d01-4663-9d59-8b5f0c6aba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A2B8-8B62-4B0F-91E8-F5D0A5003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028E8-FBA5-4CF2-8CA7-2A20E5F5A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2fee-2d01-4663-9d59-8b5f0c6aba9e"/>
    <ds:schemaRef ds:uri="b191f093-6336-4cf6-9beb-72b812536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B474E-FDCA-48C8-9B66-DE308D7CF47D}">
  <ds:schemaRefs>
    <ds:schemaRef ds:uri="http://schemas.microsoft.com/office/2006/metadata/properties"/>
    <ds:schemaRef ds:uri="http://schemas.microsoft.com/office/infopath/2007/PartnerControls"/>
    <ds:schemaRef ds:uri="e7170dfa-f7ff-403f-8550-2ad96c402539"/>
    <ds:schemaRef ds:uri="c7d31ee7-a26d-4e07-8b77-1f84f94a5b6c"/>
    <ds:schemaRef ds:uri="0e252fee-2d01-4663-9d59-8b5f0c6aba9e"/>
    <ds:schemaRef ds:uri="b191f093-6336-4cf6-9beb-72b81253614a"/>
  </ds:schemaRefs>
</ds:datastoreItem>
</file>

<file path=customXml/itemProps4.xml><?xml version="1.0" encoding="utf-8"?>
<ds:datastoreItem xmlns:ds="http://schemas.openxmlformats.org/officeDocument/2006/customXml" ds:itemID="{F02E6287-A46A-413C-8C09-3464DD99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Karbauskienė</dc:creator>
  <cp:keywords/>
  <dc:description/>
  <cp:lastModifiedBy>Milda Karbauskienė</cp:lastModifiedBy>
  <cp:revision>16</cp:revision>
  <cp:lastPrinted>2022-05-05T22:42:00Z</cp:lastPrinted>
  <dcterms:created xsi:type="dcterms:W3CDTF">2024-12-13T10:21:00Z</dcterms:created>
  <dcterms:modified xsi:type="dcterms:W3CDTF">2025-01-21T14:27:00Z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0x01010096C7BFBEB4777F48BCD0FA5441D2BA5C</vt:lpwstr>
  </property>
  <property fmtid="{D5CDD505-2E9C-101B-9397-08002B2CF9AE}" pid="3" name="MediaServiceImageTags">
    <vt:lpwstr/>
  </property>
</Properties>
</file>