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58367" w14:textId="54333BC2" w:rsidR="00D05548" w:rsidRPr="008A323F" w:rsidRDefault="008A323F" w:rsidP="008A323F">
      <w:pPr>
        <w:spacing w:after="0" w:line="240" w:lineRule="auto"/>
        <w:jc w:val="right"/>
        <w:rPr>
          <w:rFonts w:ascii="Times New Roman" w:hAnsi="Times New Roman" w:cs="Times New Roman"/>
          <w:bCs/>
          <w:sz w:val="20"/>
          <w:szCs w:val="20"/>
          <w:lang w:val="en-US" w:eastAsia="lt-LT"/>
        </w:rPr>
      </w:pPr>
      <w:r>
        <w:rPr>
          <w:rFonts w:ascii="Times New Roman" w:hAnsi="Times New Roman" w:cs="Times New Roman"/>
          <w:bCs/>
          <w:sz w:val="20"/>
          <w:szCs w:val="20"/>
          <w:lang w:val="en-US" w:eastAsia="lt-LT"/>
        </w:rPr>
        <w:t xml:space="preserve">2 </w:t>
      </w:r>
      <w:proofErr w:type="spellStart"/>
      <w:r>
        <w:rPr>
          <w:rFonts w:ascii="Times New Roman" w:hAnsi="Times New Roman" w:cs="Times New Roman"/>
          <w:bCs/>
          <w:sz w:val="20"/>
          <w:szCs w:val="20"/>
          <w:lang w:val="en-US" w:eastAsia="lt-LT"/>
        </w:rPr>
        <w:t>priedas</w:t>
      </w:r>
      <w:proofErr w:type="spellEnd"/>
    </w:p>
    <w:p w14:paraId="6E1C4B64" w14:textId="77777777" w:rsidR="00D05548" w:rsidRPr="009037B8" w:rsidRDefault="00D05548" w:rsidP="00D05548">
      <w:pPr>
        <w:spacing w:after="0" w:line="240" w:lineRule="auto"/>
        <w:jc w:val="center"/>
        <w:rPr>
          <w:rFonts w:ascii="Times New Roman" w:hAnsi="Times New Roman" w:cs="Times New Roman"/>
          <w:b/>
          <w:sz w:val="28"/>
          <w:szCs w:val="28"/>
          <w:lang w:eastAsia="lt-LT"/>
        </w:rPr>
      </w:pPr>
    </w:p>
    <w:p w14:paraId="63BD8D88" w14:textId="77777777" w:rsidR="00D05548" w:rsidRPr="009037B8" w:rsidRDefault="00D05548" w:rsidP="00D05548">
      <w:pPr>
        <w:spacing w:after="0" w:line="240" w:lineRule="auto"/>
        <w:jc w:val="center"/>
        <w:rPr>
          <w:rFonts w:ascii="Times New Roman" w:hAnsi="Times New Roman" w:cs="Times New Roman"/>
          <w:b/>
          <w:sz w:val="28"/>
          <w:szCs w:val="28"/>
          <w:lang w:eastAsia="lt-LT"/>
        </w:rPr>
      </w:pPr>
    </w:p>
    <w:p w14:paraId="5B5E2975" w14:textId="77777777" w:rsidR="00D05548" w:rsidRPr="009037B8" w:rsidRDefault="00D05548" w:rsidP="00D05548">
      <w:pPr>
        <w:spacing w:after="0" w:line="240" w:lineRule="auto"/>
        <w:jc w:val="center"/>
        <w:rPr>
          <w:rFonts w:ascii="Times New Roman" w:hAnsi="Times New Roman" w:cs="Times New Roman"/>
          <w:b/>
          <w:sz w:val="28"/>
          <w:szCs w:val="28"/>
          <w:lang w:eastAsia="lt-LT"/>
        </w:rPr>
      </w:pPr>
    </w:p>
    <w:p w14:paraId="35684FEA" w14:textId="541454FB" w:rsidR="00076BCA" w:rsidRPr="009037B8" w:rsidRDefault="00076BCA" w:rsidP="00D05548">
      <w:pPr>
        <w:spacing w:after="0" w:line="240" w:lineRule="auto"/>
        <w:jc w:val="center"/>
        <w:rPr>
          <w:rFonts w:ascii="Times New Roman" w:hAnsi="Times New Roman" w:cs="Times New Roman"/>
          <w:b/>
          <w:sz w:val="28"/>
          <w:szCs w:val="28"/>
          <w:lang w:eastAsia="lt-LT"/>
        </w:rPr>
      </w:pPr>
      <w:r w:rsidRPr="009037B8">
        <w:rPr>
          <w:rFonts w:ascii="Times New Roman" w:hAnsi="Times New Roman" w:cs="Times New Roman"/>
          <w:b/>
          <w:sz w:val="28"/>
          <w:szCs w:val="28"/>
          <w:lang w:eastAsia="lt-LT"/>
        </w:rPr>
        <w:t xml:space="preserve">KIBERNETINIŲ GRĖSMIŲ APTIKIMO IR UŽKARDYMO PROGRAMINĖS ĮRANGOS </w:t>
      </w:r>
      <w:r w:rsidR="008A323F">
        <w:rPr>
          <w:rFonts w:ascii="Times New Roman" w:hAnsi="Times New Roman" w:cs="Times New Roman"/>
          <w:b/>
          <w:sz w:val="28"/>
          <w:szCs w:val="28"/>
          <w:lang w:eastAsia="lt-LT"/>
        </w:rPr>
        <w:t xml:space="preserve"> TECHNINĖ </w:t>
      </w:r>
      <w:r w:rsidRPr="009037B8">
        <w:rPr>
          <w:rFonts w:ascii="Times New Roman" w:hAnsi="Times New Roman" w:cs="Times New Roman"/>
          <w:b/>
          <w:sz w:val="28"/>
          <w:szCs w:val="28"/>
          <w:lang w:eastAsia="lt-LT"/>
        </w:rPr>
        <w:t>SPECIFIKACIJA</w:t>
      </w:r>
    </w:p>
    <w:p w14:paraId="7DCEA509" w14:textId="77777777" w:rsidR="00076BCA" w:rsidRPr="009037B8" w:rsidRDefault="00076BCA" w:rsidP="00076BCA">
      <w:pPr>
        <w:spacing w:after="0" w:line="240" w:lineRule="auto"/>
        <w:jc w:val="center"/>
        <w:rPr>
          <w:rFonts w:ascii="Times New Roman" w:hAnsi="Times New Roman" w:cs="Times New Roman"/>
          <w:b/>
          <w:lang w:eastAsia="lt-LT"/>
        </w:rPr>
      </w:pPr>
      <w:r w:rsidRPr="009037B8">
        <w:rPr>
          <w:rFonts w:ascii="Times New Roman" w:hAnsi="Times New Roman" w:cs="Times New Roman"/>
          <w:b/>
          <w:lang w:eastAsia="lt-LT"/>
        </w:rPr>
        <w:t xml:space="preserve"> </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7A15EE" w14:paraId="1ED90E2A" w14:textId="77777777" w:rsidTr="5C6C950B">
        <w:tc>
          <w:tcPr>
            <w:tcW w:w="625" w:type="dxa"/>
          </w:tcPr>
          <w:p w14:paraId="1ABE3366" w14:textId="77777777" w:rsidR="007A15EE" w:rsidRDefault="007A15EE" w:rsidP="007234A0">
            <w:pPr>
              <w:pBdr>
                <w:top w:val="nil"/>
                <w:left w:val="nil"/>
                <w:bottom w:val="nil"/>
                <w:right w:val="nil"/>
                <w:between w:val="nil"/>
              </w:pBdr>
              <w:spacing w:before="64" w:line="369" w:lineRule="auto"/>
              <w:rPr>
                <w:color w:val="000000"/>
              </w:rPr>
            </w:pPr>
            <w:r>
              <w:rPr>
                <w:color w:val="000000"/>
              </w:rPr>
              <w:t>Eil. Nr.</w:t>
            </w:r>
          </w:p>
        </w:tc>
        <w:tc>
          <w:tcPr>
            <w:tcW w:w="2448" w:type="dxa"/>
          </w:tcPr>
          <w:p w14:paraId="0DC6A16E" w14:textId="77777777" w:rsidR="007A15EE" w:rsidRDefault="007A15EE" w:rsidP="007234A0">
            <w:pPr>
              <w:pBdr>
                <w:top w:val="nil"/>
                <w:left w:val="nil"/>
                <w:bottom w:val="nil"/>
                <w:right w:val="nil"/>
                <w:between w:val="nil"/>
              </w:pBdr>
              <w:spacing w:before="197"/>
              <w:ind w:left="604" w:hanging="108"/>
              <w:rPr>
                <w:color w:val="000000"/>
              </w:rPr>
            </w:pPr>
            <w:r>
              <w:rPr>
                <w:color w:val="000000"/>
              </w:rPr>
              <w:t>Parametras</w:t>
            </w:r>
          </w:p>
        </w:tc>
        <w:tc>
          <w:tcPr>
            <w:tcW w:w="6677" w:type="dxa"/>
          </w:tcPr>
          <w:p w14:paraId="182BB67B" w14:textId="3F9ABD7A" w:rsidR="007A15EE" w:rsidRDefault="549FA559" w:rsidP="771FA9D9">
            <w:pPr>
              <w:spacing w:before="197" w:after="0"/>
              <w:ind w:left="1351" w:right="1636" w:hanging="109"/>
              <w:jc w:val="center"/>
              <w:rPr>
                <w:color w:val="000000" w:themeColor="text1"/>
              </w:rPr>
            </w:pPr>
            <w:r w:rsidRPr="771FA9D9">
              <w:rPr>
                <w:color w:val="000000" w:themeColor="text1"/>
              </w:rPr>
              <w:t>Specifikacijos komentaras</w:t>
            </w:r>
          </w:p>
          <w:p w14:paraId="60044507" w14:textId="77777777" w:rsidR="007A15EE" w:rsidRDefault="007A15EE" w:rsidP="007234A0">
            <w:pPr>
              <w:pBdr>
                <w:top w:val="nil"/>
                <w:left w:val="nil"/>
                <w:bottom w:val="nil"/>
                <w:right w:val="nil"/>
                <w:between w:val="nil"/>
              </w:pBdr>
              <w:spacing w:before="197"/>
              <w:ind w:left="2385" w:right="2388" w:hanging="109"/>
              <w:jc w:val="center"/>
              <w:rPr>
                <w:color w:val="000000"/>
              </w:rPr>
            </w:pPr>
          </w:p>
        </w:tc>
      </w:tr>
      <w:tr w:rsidR="007A15EE" w14:paraId="41F0664A" w14:textId="77777777" w:rsidTr="5C6C950B">
        <w:tc>
          <w:tcPr>
            <w:tcW w:w="625" w:type="dxa"/>
          </w:tcPr>
          <w:p w14:paraId="080114F6"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t>1.</w:t>
            </w:r>
          </w:p>
        </w:tc>
        <w:tc>
          <w:tcPr>
            <w:tcW w:w="2448" w:type="dxa"/>
          </w:tcPr>
          <w:p w14:paraId="2C8DE195" w14:textId="77777777" w:rsidR="007A15EE" w:rsidRDefault="007A15EE" w:rsidP="007234A0">
            <w:pPr>
              <w:pBdr>
                <w:top w:val="nil"/>
                <w:left w:val="nil"/>
                <w:bottom w:val="nil"/>
                <w:right w:val="nil"/>
                <w:between w:val="nil"/>
              </w:pBdr>
              <w:spacing w:before="2"/>
              <w:ind w:left="109" w:hanging="109"/>
              <w:rPr>
                <w:color w:val="000000"/>
              </w:rPr>
            </w:pPr>
            <w:r w:rsidRPr="771FA9D9">
              <w:rPr>
                <w:color w:val="000000" w:themeColor="text1"/>
              </w:rPr>
              <w:t>Licencijų skaičius</w:t>
            </w:r>
          </w:p>
          <w:p w14:paraId="5A13DE27" w14:textId="77777777" w:rsidR="007A15EE" w:rsidRDefault="007A15EE" w:rsidP="007234A0">
            <w:pPr>
              <w:pBdr>
                <w:top w:val="nil"/>
                <w:left w:val="nil"/>
                <w:bottom w:val="nil"/>
                <w:right w:val="nil"/>
                <w:between w:val="nil"/>
              </w:pBdr>
              <w:spacing w:before="2"/>
              <w:ind w:left="109" w:hanging="109"/>
              <w:rPr>
                <w:color w:val="000000"/>
              </w:rPr>
            </w:pPr>
          </w:p>
        </w:tc>
        <w:tc>
          <w:tcPr>
            <w:tcW w:w="6677" w:type="dxa"/>
          </w:tcPr>
          <w:p w14:paraId="473E73E1" w14:textId="1271C27C" w:rsidR="007A15EE" w:rsidRDefault="00546D77" w:rsidP="19DABC51">
            <w:pPr>
              <w:spacing w:after="0" w:line="360" w:lineRule="auto"/>
              <w:rPr>
                <w:color w:val="000000" w:themeColor="text1"/>
              </w:rPr>
            </w:pPr>
            <w:r>
              <w:rPr>
                <w:color w:val="000000" w:themeColor="text1"/>
              </w:rPr>
              <w:t>1100</w:t>
            </w:r>
          </w:p>
        </w:tc>
      </w:tr>
      <w:tr w:rsidR="007A15EE" w14:paraId="22AA200E" w14:textId="77777777" w:rsidTr="5C6C950B">
        <w:tc>
          <w:tcPr>
            <w:tcW w:w="625" w:type="dxa"/>
          </w:tcPr>
          <w:p w14:paraId="3E90FFC5"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t>2.</w:t>
            </w:r>
          </w:p>
        </w:tc>
        <w:tc>
          <w:tcPr>
            <w:tcW w:w="2448" w:type="dxa"/>
          </w:tcPr>
          <w:p w14:paraId="5BB10F11" w14:textId="77777777" w:rsidR="007A15EE" w:rsidRDefault="007A15EE" w:rsidP="007234A0">
            <w:pPr>
              <w:pBdr>
                <w:top w:val="nil"/>
                <w:left w:val="nil"/>
                <w:bottom w:val="nil"/>
                <w:right w:val="nil"/>
                <w:between w:val="nil"/>
              </w:pBdr>
              <w:spacing w:before="2" w:line="369" w:lineRule="auto"/>
              <w:ind w:right="271"/>
              <w:rPr>
                <w:color w:val="000000"/>
              </w:rPr>
            </w:pPr>
            <w:r>
              <w:rPr>
                <w:color w:val="000000"/>
              </w:rPr>
              <w:t>Programinės įrangos tipas</w:t>
            </w:r>
          </w:p>
        </w:tc>
        <w:tc>
          <w:tcPr>
            <w:tcW w:w="6677" w:type="dxa"/>
          </w:tcPr>
          <w:p w14:paraId="329BEB99" w14:textId="6AA7B7B8" w:rsidR="007A15EE" w:rsidRDefault="00546D77" w:rsidP="19DABC51">
            <w:pPr>
              <w:pBdr>
                <w:top w:val="nil"/>
                <w:left w:val="nil"/>
                <w:bottom w:val="nil"/>
                <w:right w:val="nil"/>
                <w:between w:val="nil"/>
              </w:pBdr>
              <w:spacing w:line="390" w:lineRule="auto"/>
              <w:ind w:right="103"/>
              <w:rPr>
                <w:color w:val="000000"/>
              </w:rPr>
            </w:pPr>
            <w:r w:rsidRPr="00546D77">
              <w:rPr>
                <w:color w:val="000000" w:themeColor="text1"/>
              </w:rPr>
              <w:t xml:space="preserve">Kompiuterinių darbo vietų ir serverių apsauga nuo virusų ir šnipinėjimo programų, su ugniasiene ir pašto apsauga. Centralizuotas darbo vietų kietųjų diskų šifravimas. Papildoma apsauga nuo išpirkos reikalaujančių kenkėjų ir nulinės dienos atakų su debesyje valdoma </w:t>
            </w:r>
            <w:proofErr w:type="spellStart"/>
            <w:r w:rsidRPr="00546D77">
              <w:rPr>
                <w:color w:val="000000" w:themeColor="text1"/>
              </w:rPr>
              <w:t>smėliadėžės</w:t>
            </w:r>
            <w:proofErr w:type="spellEnd"/>
            <w:r w:rsidRPr="00546D77">
              <w:rPr>
                <w:color w:val="000000" w:themeColor="text1"/>
              </w:rPr>
              <w:t xml:space="preserve"> technologija. Kompiuterinių darbo vietų ir serverių ankstyvojo kibernetinių grėsmių aptikimo ir užkardymo programinė įranga su centralizuotu valdymu (angl. </w:t>
            </w:r>
            <w:proofErr w:type="spellStart"/>
            <w:r w:rsidRPr="00546D77">
              <w:rPr>
                <w:color w:val="000000" w:themeColor="text1"/>
              </w:rPr>
              <w:t>Extended</w:t>
            </w:r>
            <w:proofErr w:type="spellEnd"/>
            <w:r w:rsidRPr="00546D77">
              <w:rPr>
                <w:color w:val="000000" w:themeColor="text1"/>
              </w:rPr>
              <w:t xml:space="preserve"> </w:t>
            </w:r>
            <w:proofErr w:type="spellStart"/>
            <w:r w:rsidRPr="00546D77">
              <w:rPr>
                <w:color w:val="000000" w:themeColor="text1"/>
              </w:rPr>
              <w:t>Detection</w:t>
            </w:r>
            <w:proofErr w:type="spellEnd"/>
            <w:r w:rsidRPr="00546D77">
              <w:rPr>
                <w:color w:val="000000" w:themeColor="text1"/>
              </w:rPr>
              <w:t xml:space="preserve"> </w:t>
            </w:r>
            <w:proofErr w:type="spellStart"/>
            <w:r w:rsidRPr="00546D77">
              <w:rPr>
                <w:color w:val="000000" w:themeColor="text1"/>
              </w:rPr>
              <w:t>and</w:t>
            </w:r>
            <w:proofErr w:type="spellEnd"/>
            <w:r w:rsidRPr="00546D77">
              <w:rPr>
                <w:color w:val="000000" w:themeColor="text1"/>
              </w:rPr>
              <w:t xml:space="preserve"> </w:t>
            </w:r>
            <w:proofErr w:type="spellStart"/>
            <w:r w:rsidRPr="00546D77">
              <w:rPr>
                <w:color w:val="000000" w:themeColor="text1"/>
              </w:rPr>
              <w:t>Response</w:t>
            </w:r>
            <w:proofErr w:type="spellEnd"/>
            <w:r w:rsidRPr="00546D77">
              <w:rPr>
                <w:color w:val="000000" w:themeColor="text1"/>
              </w:rPr>
              <w:t>, XDR). Visi programinės įrangos sprendimai privalo būti valdomi iš vieno gamintojo administravimo konsolės(-</w:t>
            </w:r>
            <w:proofErr w:type="spellStart"/>
            <w:r w:rsidRPr="00546D77">
              <w:rPr>
                <w:color w:val="000000" w:themeColor="text1"/>
              </w:rPr>
              <w:t>ių</w:t>
            </w:r>
            <w:proofErr w:type="spellEnd"/>
            <w:r w:rsidRPr="00546D77">
              <w:rPr>
                <w:color w:val="000000" w:themeColor="text1"/>
              </w:rPr>
              <w:t>).</w:t>
            </w:r>
          </w:p>
        </w:tc>
      </w:tr>
      <w:tr w:rsidR="007A15EE" w14:paraId="52CB9E81" w14:textId="77777777" w:rsidTr="5C6C950B">
        <w:tc>
          <w:tcPr>
            <w:tcW w:w="625" w:type="dxa"/>
          </w:tcPr>
          <w:p w14:paraId="739C79E5"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t>3.</w:t>
            </w:r>
          </w:p>
        </w:tc>
        <w:tc>
          <w:tcPr>
            <w:tcW w:w="2448" w:type="dxa"/>
          </w:tcPr>
          <w:p w14:paraId="54FD4AF7" w14:textId="77777777" w:rsidR="007A15EE" w:rsidRDefault="007A15EE" w:rsidP="007234A0">
            <w:pPr>
              <w:pBdr>
                <w:top w:val="nil"/>
                <w:left w:val="nil"/>
                <w:bottom w:val="nil"/>
                <w:right w:val="nil"/>
                <w:between w:val="nil"/>
              </w:pBdr>
              <w:spacing w:before="2" w:line="276" w:lineRule="auto"/>
              <w:rPr>
                <w:color w:val="000000"/>
              </w:rPr>
            </w:pPr>
            <w:r>
              <w:rPr>
                <w:color w:val="000000"/>
              </w:rPr>
              <w:t>Programinės įrangos gamintojas</w:t>
            </w:r>
          </w:p>
        </w:tc>
        <w:tc>
          <w:tcPr>
            <w:tcW w:w="6677" w:type="dxa"/>
          </w:tcPr>
          <w:p w14:paraId="1431BA7A" w14:textId="700E601A" w:rsidR="007A15EE" w:rsidRDefault="007A15EE" w:rsidP="19DABC51">
            <w:pPr>
              <w:pBdr>
                <w:top w:val="nil"/>
                <w:left w:val="nil"/>
                <w:bottom w:val="nil"/>
                <w:right w:val="nil"/>
                <w:between w:val="nil"/>
              </w:pBdr>
              <w:spacing w:before="2" w:line="360" w:lineRule="auto"/>
              <w:rPr>
                <w:color w:val="000000"/>
              </w:rPr>
            </w:pPr>
            <w:r w:rsidRPr="19DABC51">
              <w:rPr>
                <w:color w:val="000000" w:themeColor="text1"/>
              </w:rPr>
              <w:t>Turi būti nurodytas</w:t>
            </w:r>
            <w:r w:rsidR="29CB879C" w:rsidRPr="19DABC51">
              <w:rPr>
                <w:color w:val="000000" w:themeColor="text1"/>
              </w:rPr>
              <w:t xml:space="preserve"> tiekėjo pasiūlyme</w:t>
            </w:r>
            <w:r w:rsidRPr="19DABC51">
              <w:rPr>
                <w:color w:val="000000" w:themeColor="text1"/>
              </w:rPr>
              <w:t xml:space="preserve">. </w:t>
            </w:r>
            <w:r>
              <w:t>Siekiant visapusiško suderinamumo vykdant centralizuotą stebėseną ir valdant visas išplėstines antivirusinės infrastruktūros apsaugos sistemas, v</w:t>
            </w:r>
            <w:r w:rsidRPr="19DABC51">
              <w:rPr>
                <w:highlight w:val="white"/>
              </w:rPr>
              <w:t xml:space="preserve">isi pateikti apsaugos nuo virusų, apsaugos nuo el. šiukšlių, kietųjų diskų šifravimo produktai, </w:t>
            </w:r>
            <w:proofErr w:type="spellStart"/>
            <w:r w:rsidRPr="19DABC51">
              <w:rPr>
                <w:highlight w:val="white"/>
              </w:rPr>
              <w:t>smėliadėžė</w:t>
            </w:r>
            <w:proofErr w:type="spellEnd"/>
            <w:r w:rsidRPr="19DABC51">
              <w:rPr>
                <w:highlight w:val="white"/>
              </w:rPr>
              <w:t xml:space="preserve"> debesyje ir </w:t>
            </w:r>
            <w:r>
              <w:t>įrenginių ankstyvojo kibernetinių grėsmių aptikimo ir užkardymo programinė įranga</w:t>
            </w:r>
            <w:r w:rsidRPr="19DABC51">
              <w:rPr>
                <w:highlight w:val="white"/>
              </w:rPr>
              <w:t xml:space="preserve"> turi būti pagaminta </w:t>
            </w:r>
            <w:r>
              <w:t>to paties gamintojo.</w:t>
            </w:r>
          </w:p>
        </w:tc>
      </w:tr>
      <w:tr w:rsidR="007A15EE" w14:paraId="242BC19C" w14:textId="77777777" w:rsidTr="5C6C950B">
        <w:tc>
          <w:tcPr>
            <w:tcW w:w="625" w:type="dxa"/>
          </w:tcPr>
          <w:p w14:paraId="688C9FF0"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t>4.</w:t>
            </w:r>
          </w:p>
        </w:tc>
        <w:tc>
          <w:tcPr>
            <w:tcW w:w="2448" w:type="dxa"/>
          </w:tcPr>
          <w:p w14:paraId="75E0BBA9" w14:textId="77777777" w:rsidR="007A15EE" w:rsidRDefault="007A15EE" w:rsidP="007234A0">
            <w:pPr>
              <w:pBdr>
                <w:top w:val="nil"/>
                <w:left w:val="nil"/>
                <w:bottom w:val="nil"/>
                <w:right w:val="nil"/>
                <w:between w:val="nil"/>
              </w:pBdr>
              <w:spacing w:before="2" w:line="276" w:lineRule="auto"/>
              <w:ind w:left="-25"/>
              <w:rPr>
                <w:color w:val="000000"/>
              </w:rPr>
            </w:pPr>
            <w:r>
              <w:rPr>
                <w:color w:val="000000"/>
              </w:rPr>
              <w:t>Programinės įrangos paketo pavadinimas</w:t>
            </w:r>
          </w:p>
        </w:tc>
        <w:tc>
          <w:tcPr>
            <w:tcW w:w="6677" w:type="dxa"/>
          </w:tcPr>
          <w:p w14:paraId="498C3DCD" w14:textId="1B3CE303" w:rsidR="007A15EE" w:rsidRDefault="007A15EE" w:rsidP="19DABC51">
            <w:pPr>
              <w:pBdr>
                <w:top w:val="nil"/>
                <w:left w:val="nil"/>
                <w:bottom w:val="nil"/>
                <w:right w:val="nil"/>
                <w:between w:val="nil"/>
              </w:pBdr>
              <w:spacing w:before="2"/>
              <w:ind w:left="109" w:hanging="109"/>
              <w:rPr>
                <w:color w:val="000000"/>
              </w:rPr>
            </w:pPr>
            <w:r w:rsidRPr="19DABC51">
              <w:rPr>
                <w:color w:val="000000" w:themeColor="text1"/>
              </w:rPr>
              <w:t>Turi būti nurodytas</w:t>
            </w:r>
            <w:r w:rsidR="776F9D10" w:rsidRPr="19DABC51">
              <w:rPr>
                <w:color w:val="000000" w:themeColor="text1"/>
              </w:rPr>
              <w:t xml:space="preserve"> tiekėjo pasiūlyme</w:t>
            </w:r>
          </w:p>
        </w:tc>
      </w:tr>
      <w:tr w:rsidR="007A15EE" w14:paraId="68417AD7" w14:textId="77777777" w:rsidTr="5C6C950B">
        <w:tc>
          <w:tcPr>
            <w:tcW w:w="625" w:type="dxa"/>
          </w:tcPr>
          <w:p w14:paraId="3DAF32DF"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t>5.</w:t>
            </w:r>
          </w:p>
        </w:tc>
        <w:tc>
          <w:tcPr>
            <w:tcW w:w="2448" w:type="dxa"/>
          </w:tcPr>
          <w:p w14:paraId="053F6D82" w14:textId="77777777" w:rsidR="007A15EE" w:rsidRDefault="007A15EE" w:rsidP="007234A0">
            <w:pPr>
              <w:pBdr>
                <w:top w:val="nil"/>
                <w:left w:val="nil"/>
                <w:bottom w:val="nil"/>
                <w:right w:val="nil"/>
                <w:between w:val="nil"/>
              </w:pBdr>
              <w:spacing w:before="64" w:line="369" w:lineRule="auto"/>
              <w:rPr>
                <w:color w:val="000000"/>
              </w:rPr>
            </w:pPr>
            <w:r>
              <w:rPr>
                <w:color w:val="000000"/>
              </w:rPr>
              <w:t>Palaikomos operacinės sistemos</w:t>
            </w:r>
          </w:p>
        </w:tc>
        <w:tc>
          <w:tcPr>
            <w:tcW w:w="6677" w:type="dxa"/>
          </w:tcPr>
          <w:p w14:paraId="6D58B531" w14:textId="2BF86A5D" w:rsidR="007A15EE" w:rsidRDefault="15C68386" w:rsidP="5C6C950B">
            <w:pPr>
              <w:pBdr>
                <w:top w:val="nil"/>
                <w:left w:val="nil"/>
                <w:bottom w:val="nil"/>
                <w:right w:val="nil"/>
                <w:between w:val="nil"/>
              </w:pBdr>
              <w:spacing w:before="2"/>
              <w:ind w:left="109" w:hanging="109"/>
              <w:rPr>
                <w:color w:val="000000"/>
              </w:rPr>
            </w:pPr>
            <w:r w:rsidRPr="5C6C950B">
              <w:rPr>
                <w:color w:val="000000" w:themeColor="text1"/>
              </w:rPr>
              <w:t>D</w:t>
            </w:r>
            <w:r w:rsidR="007A15EE" w:rsidRPr="5C6C950B">
              <w:rPr>
                <w:color w:val="000000" w:themeColor="text1"/>
              </w:rPr>
              <w:t>arbo vietos:</w:t>
            </w:r>
          </w:p>
          <w:p w14:paraId="7F2C1601" w14:textId="77777777" w:rsidR="007A15EE" w:rsidRDefault="007A15EE" w:rsidP="007234A0">
            <w:pPr>
              <w:pBdr>
                <w:top w:val="nil"/>
                <w:left w:val="nil"/>
                <w:bottom w:val="nil"/>
                <w:right w:val="nil"/>
                <w:between w:val="nil"/>
              </w:pBdr>
              <w:spacing w:before="4"/>
              <w:ind w:hanging="109"/>
              <w:rPr>
                <w:b/>
                <w:color w:val="000000"/>
              </w:rPr>
            </w:pPr>
          </w:p>
          <w:p w14:paraId="59551248" w14:textId="77777777" w:rsidR="007A15EE" w:rsidRDefault="007A15EE" w:rsidP="007234A0">
            <w:pPr>
              <w:spacing w:line="360" w:lineRule="auto"/>
              <w:rPr>
                <w:i/>
              </w:rPr>
            </w:pPr>
            <w:r>
              <w:rPr>
                <w:i/>
              </w:rPr>
              <w:t>Microsoft Windows 11 32-bitų ir 64-bitų.</w:t>
            </w:r>
          </w:p>
          <w:p w14:paraId="2FAB3FFB" w14:textId="77777777" w:rsidR="007A15EE" w:rsidRDefault="007A15EE" w:rsidP="007234A0">
            <w:pPr>
              <w:spacing w:line="360" w:lineRule="auto"/>
              <w:rPr>
                <w:i/>
              </w:rPr>
            </w:pPr>
            <w:r>
              <w:rPr>
                <w:i/>
              </w:rPr>
              <w:t>Microsoft Windows 10 32-bitų ir 64-bitų.</w:t>
            </w:r>
          </w:p>
          <w:p w14:paraId="57C24245" w14:textId="77777777" w:rsidR="007A15EE" w:rsidRDefault="007A15EE" w:rsidP="007234A0">
            <w:pPr>
              <w:spacing w:line="360" w:lineRule="auto"/>
              <w:rPr>
                <w:i/>
              </w:rPr>
            </w:pPr>
            <w:r>
              <w:rPr>
                <w:i/>
              </w:rPr>
              <w:t>Microsoft Windows 8.1 32-bitų ir 64-bitų.</w:t>
            </w:r>
          </w:p>
          <w:p w14:paraId="527532D9" w14:textId="77777777" w:rsidR="007A15EE" w:rsidRDefault="007A15EE" w:rsidP="007234A0">
            <w:pPr>
              <w:spacing w:line="360" w:lineRule="auto"/>
              <w:rPr>
                <w:i/>
              </w:rPr>
            </w:pPr>
            <w:r>
              <w:rPr>
                <w:i/>
              </w:rPr>
              <w:lastRenderedPageBreak/>
              <w:t>Microsoft Windows 8 32-bitų ir 64-bitų.</w:t>
            </w:r>
          </w:p>
          <w:p w14:paraId="752C8A3E" w14:textId="77777777" w:rsidR="007A15EE" w:rsidRDefault="007A15EE" w:rsidP="007234A0">
            <w:pPr>
              <w:spacing w:line="360" w:lineRule="auto"/>
              <w:rPr>
                <w:i/>
              </w:rPr>
            </w:pPr>
            <w:r>
              <w:rPr>
                <w:i/>
              </w:rPr>
              <w:t>Microsoft Windows 7 32-bitų ir 64-bitų.</w:t>
            </w:r>
          </w:p>
          <w:p w14:paraId="48C05D71" w14:textId="77777777" w:rsidR="007A15EE" w:rsidRDefault="007A15EE" w:rsidP="007234A0">
            <w:pPr>
              <w:spacing w:line="360" w:lineRule="auto"/>
              <w:rPr>
                <w:i/>
              </w:rPr>
            </w:pPr>
            <w:proofErr w:type="spellStart"/>
            <w:r>
              <w:rPr>
                <w:i/>
              </w:rPr>
              <w:t>macOS</w:t>
            </w:r>
            <w:proofErr w:type="spellEnd"/>
            <w:r>
              <w:rPr>
                <w:i/>
              </w:rPr>
              <w:t xml:space="preserve"> 10.12 ir naujesnės.</w:t>
            </w:r>
          </w:p>
          <w:p w14:paraId="16CD87B4" w14:textId="77777777" w:rsidR="007A15EE" w:rsidRDefault="007A15EE" w:rsidP="007234A0">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18.04 LTS 64-bitų.</w:t>
            </w:r>
          </w:p>
          <w:p w14:paraId="65DBBB16" w14:textId="77777777" w:rsidR="007A15EE" w:rsidRDefault="007A15EE" w:rsidP="007234A0">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20.04 LTS.</w:t>
            </w:r>
          </w:p>
          <w:p w14:paraId="39A52BC3" w14:textId="77777777" w:rsidR="007A15EE" w:rsidRDefault="007A15EE" w:rsidP="007234A0">
            <w:pPr>
              <w:spacing w:line="360" w:lineRule="auto"/>
              <w:rPr>
                <w:i/>
              </w:rPr>
            </w:pPr>
            <w:proofErr w:type="spellStart"/>
            <w:r>
              <w:rPr>
                <w:i/>
              </w:rPr>
              <w:t>Ubuntu</w:t>
            </w:r>
            <w:proofErr w:type="spellEnd"/>
            <w:r>
              <w:rPr>
                <w:i/>
              </w:rPr>
              <w:t xml:space="preserve"> </w:t>
            </w:r>
            <w:proofErr w:type="spellStart"/>
            <w:r>
              <w:rPr>
                <w:i/>
              </w:rPr>
              <w:t>Desktop</w:t>
            </w:r>
            <w:proofErr w:type="spellEnd"/>
            <w:r>
              <w:rPr>
                <w:i/>
              </w:rPr>
              <w:t xml:space="preserve"> 22.04 LTS.</w:t>
            </w:r>
          </w:p>
          <w:p w14:paraId="108C997B" w14:textId="77777777" w:rsidR="007A15EE" w:rsidRDefault="007A15EE" w:rsidP="007234A0">
            <w:pPr>
              <w:spacing w:line="360" w:lineRule="auto"/>
              <w:rPr>
                <w:i/>
              </w:rPr>
            </w:pPr>
            <w:proofErr w:type="spellStart"/>
            <w:r>
              <w:rPr>
                <w:i/>
              </w:rPr>
              <w:t>Red</w:t>
            </w:r>
            <w:proofErr w:type="spellEnd"/>
            <w:r>
              <w:rPr>
                <w:i/>
              </w:rPr>
              <w:t xml:space="preserve"> </w:t>
            </w:r>
            <w:proofErr w:type="spellStart"/>
            <w:r>
              <w:rPr>
                <w:i/>
              </w:rPr>
              <w:t>Hat</w:t>
            </w:r>
            <w:proofErr w:type="spellEnd"/>
            <w:r>
              <w:rPr>
                <w:i/>
              </w:rPr>
              <w:t xml:space="preserve"> </w:t>
            </w:r>
            <w:proofErr w:type="spellStart"/>
            <w:r>
              <w:rPr>
                <w:i/>
              </w:rPr>
              <w:t>Enterprise</w:t>
            </w:r>
            <w:proofErr w:type="spellEnd"/>
            <w:r>
              <w:rPr>
                <w:i/>
              </w:rPr>
              <w:t xml:space="preserve"> Linux 7, 8 su įdiegta palaikoma darbalaukio aplinka.</w:t>
            </w:r>
          </w:p>
          <w:p w14:paraId="7CE8BBA7" w14:textId="77777777" w:rsidR="007A15EE" w:rsidRDefault="007A15EE" w:rsidP="007234A0">
            <w:pPr>
              <w:pBdr>
                <w:top w:val="nil"/>
                <w:left w:val="nil"/>
                <w:bottom w:val="nil"/>
                <w:right w:val="nil"/>
                <w:between w:val="nil"/>
              </w:pBdr>
              <w:spacing w:line="369" w:lineRule="auto"/>
              <w:ind w:left="109" w:right="2356" w:hanging="109"/>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w:t>
            </w:r>
          </w:p>
          <w:p w14:paraId="0773E9D0" w14:textId="77777777" w:rsidR="007A15EE" w:rsidRDefault="007A15EE" w:rsidP="007234A0">
            <w:pPr>
              <w:pBdr>
                <w:top w:val="nil"/>
                <w:left w:val="nil"/>
                <w:bottom w:val="nil"/>
                <w:right w:val="nil"/>
                <w:between w:val="nil"/>
              </w:pBdr>
              <w:spacing w:line="369" w:lineRule="auto"/>
              <w:ind w:left="109" w:right="2356" w:hanging="109"/>
              <w:rPr>
                <w:i/>
              </w:rPr>
            </w:pPr>
            <w:r>
              <w:rPr>
                <w:i/>
              </w:rPr>
              <w:t>Linux Mint 20.</w:t>
            </w:r>
          </w:p>
          <w:p w14:paraId="04DD72A9" w14:textId="77777777" w:rsidR="007A15EE" w:rsidRDefault="007A15EE" w:rsidP="007234A0">
            <w:pPr>
              <w:pBdr>
                <w:top w:val="nil"/>
                <w:left w:val="nil"/>
                <w:bottom w:val="nil"/>
                <w:right w:val="nil"/>
                <w:between w:val="nil"/>
              </w:pBdr>
              <w:spacing w:line="369" w:lineRule="auto"/>
              <w:ind w:right="2356" w:hanging="109"/>
              <w:rPr>
                <w:i/>
                <w:color w:val="000000"/>
              </w:rPr>
            </w:pPr>
          </w:p>
          <w:p w14:paraId="3E84634F" w14:textId="77777777" w:rsidR="007A15EE" w:rsidRDefault="007A15EE" w:rsidP="007234A0">
            <w:pPr>
              <w:pBdr>
                <w:top w:val="nil"/>
                <w:left w:val="nil"/>
                <w:bottom w:val="nil"/>
                <w:right w:val="nil"/>
                <w:between w:val="nil"/>
              </w:pBdr>
              <w:ind w:left="109" w:hanging="109"/>
              <w:rPr>
                <w:color w:val="000000"/>
              </w:rPr>
            </w:pPr>
            <w:r>
              <w:rPr>
                <w:color w:val="000000"/>
              </w:rPr>
              <w:t>Mobilieji įrenginiai:</w:t>
            </w:r>
          </w:p>
          <w:p w14:paraId="77E2A417" w14:textId="77777777" w:rsidR="007A15EE" w:rsidRDefault="007A15EE" w:rsidP="007234A0">
            <w:pPr>
              <w:pBdr>
                <w:top w:val="nil"/>
                <w:left w:val="nil"/>
                <w:bottom w:val="nil"/>
                <w:right w:val="nil"/>
                <w:between w:val="nil"/>
              </w:pBdr>
              <w:spacing w:before="4"/>
              <w:ind w:hanging="109"/>
              <w:rPr>
                <w:b/>
                <w:color w:val="000000"/>
              </w:rPr>
            </w:pPr>
          </w:p>
          <w:p w14:paraId="4CBDF0C1" w14:textId="77777777" w:rsidR="007A15EE" w:rsidRDefault="007A15EE" w:rsidP="007234A0">
            <w:pPr>
              <w:spacing w:after="120" w:line="276" w:lineRule="auto"/>
              <w:rPr>
                <w:i/>
              </w:rPr>
            </w:pPr>
            <w:r>
              <w:rPr>
                <w:i/>
              </w:rPr>
              <w:t>Android 6 ir naujesnės.</w:t>
            </w:r>
          </w:p>
          <w:p w14:paraId="2DC9F342" w14:textId="77777777" w:rsidR="007A15EE" w:rsidRDefault="007A15EE" w:rsidP="007234A0">
            <w:pPr>
              <w:pBdr>
                <w:top w:val="nil"/>
                <w:left w:val="nil"/>
                <w:bottom w:val="nil"/>
                <w:right w:val="nil"/>
                <w:between w:val="nil"/>
              </w:pBdr>
              <w:spacing w:line="369" w:lineRule="auto"/>
              <w:ind w:left="109" w:right="2716" w:hanging="109"/>
              <w:rPr>
                <w:i/>
              </w:rPr>
            </w:pPr>
            <w:r>
              <w:rPr>
                <w:i/>
              </w:rPr>
              <w:t>iOS 9 ir naujesnės.</w:t>
            </w:r>
          </w:p>
          <w:p w14:paraId="3785E7F8" w14:textId="77777777" w:rsidR="007A15EE" w:rsidRDefault="007A15EE" w:rsidP="007234A0">
            <w:pPr>
              <w:pBdr>
                <w:top w:val="nil"/>
                <w:left w:val="nil"/>
                <w:bottom w:val="nil"/>
                <w:right w:val="nil"/>
                <w:between w:val="nil"/>
              </w:pBdr>
              <w:spacing w:line="369" w:lineRule="auto"/>
              <w:ind w:left="109" w:right="2716" w:hanging="109"/>
              <w:rPr>
                <w:i/>
              </w:rPr>
            </w:pPr>
            <w:proofErr w:type="spellStart"/>
            <w:r>
              <w:rPr>
                <w:i/>
              </w:rPr>
              <w:t>iPadOS</w:t>
            </w:r>
            <w:proofErr w:type="spellEnd"/>
            <w:r>
              <w:rPr>
                <w:i/>
              </w:rPr>
              <w:t xml:space="preserve"> 13 ir naujesnės.</w:t>
            </w:r>
          </w:p>
          <w:p w14:paraId="2720E964" w14:textId="77777777" w:rsidR="007A15EE" w:rsidRDefault="007A15EE" w:rsidP="007234A0">
            <w:pPr>
              <w:pBdr>
                <w:top w:val="nil"/>
                <w:left w:val="nil"/>
                <w:bottom w:val="nil"/>
                <w:right w:val="nil"/>
                <w:between w:val="nil"/>
              </w:pBdr>
              <w:ind w:hanging="109"/>
              <w:rPr>
                <w:b/>
                <w:color w:val="000000"/>
              </w:rPr>
            </w:pPr>
          </w:p>
          <w:p w14:paraId="34A66211" w14:textId="77777777" w:rsidR="007A15EE" w:rsidRDefault="007A15EE" w:rsidP="007234A0">
            <w:pPr>
              <w:pBdr>
                <w:top w:val="nil"/>
                <w:left w:val="nil"/>
                <w:bottom w:val="nil"/>
                <w:right w:val="nil"/>
                <w:between w:val="nil"/>
              </w:pBdr>
              <w:ind w:left="109" w:hanging="109"/>
              <w:rPr>
                <w:color w:val="000000"/>
              </w:rPr>
            </w:pPr>
            <w:r>
              <w:t>Windows s</w:t>
            </w:r>
            <w:r>
              <w:rPr>
                <w:color w:val="000000"/>
              </w:rPr>
              <w:t>erveriai:</w:t>
            </w:r>
          </w:p>
          <w:p w14:paraId="6E0CFD9D" w14:textId="77777777" w:rsidR="007A15EE" w:rsidRDefault="007A15EE" w:rsidP="007234A0">
            <w:pPr>
              <w:pBdr>
                <w:top w:val="nil"/>
                <w:left w:val="nil"/>
                <w:bottom w:val="nil"/>
                <w:right w:val="nil"/>
                <w:between w:val="nil"/>
              </w:pBdr>
              <w:ind w:left="109" w:hanging="109"/>
            </w:pPr>
          </w:p>
          <w:p w14:paraId="036A6F44" w14:textId="77777777" w:rsidR="007A15EE" w:rsidRDefault="007A15EE" w:rsidP="007234A0">
            <w:pPr>
              <w:pBdr>
                <w:top w:val="nil"/>
                <w:left w:val="nil"/>
                <w:bottom w:val="nil"/>
                <w:right w:val="nil"/>
                <w:between w:val="nil"/>
              </w:pBdr>
              <w:spacing w:before="2" w:line="360" w:lineRule="auto"/>
              <w:ind w:right="1276"/>
              <w:rPr>
                <w:i/>
                <w:color w:val="000000"/>
              </w:rPr>
            </w:pPr>
            <w:r>
              <w:rPr>
                <w:i/>
                <w:highlight w:val="white"/>
              </w:rPr>
              <w:t xml:space="preserve">Microsoft Windows Server 2022 (Server </w:t>
            </w:r>
            <w:proofErr w:type="spellStart"/>
            <w:r>
              <w:rPr>
                <w:i/>
                <w:highlight w:val="white"/>
              </w:rPr>
              <w:t>Core</w:t>
            </w:r>
            <w:proofErr w:type="spellEnd"/>
            <w:r>
              <w:rPr>
                <w:i/>
                <w:highlight w:val="white"/>
              </w:rPr>
              <w:t xml:space="preserve"> ir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w:t>
            </w:r>
          </w:p>
          <w:p w14:paraId="253B47AA" w14:textId="77777777" w:rsidR="007A15EE" w:rsidRDefault="007A15EE" w:rsidP="007234A0">
            <w:pPr>
              <w:spacing w:line="360" w:lineRule="auto"/>
              <w:rPr>
                <w:i/>
                <w:highlight w:val="white"/>
              </w:rPr>
            </w:pPr>
            <w:r>
              <w:rPr>
                <w:i/>
                <w:highlight w:val="white"/>
              </w:rPr>
              <w:t xml:space="preserve">Microsoft Windows Server 2019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ir Essentials).</w:t>
            </w:r>
          </w:p>
          <w:p w14:paraId="6E3914EE" w14:textId="77777777" w:rsidR="007A15EE" w:rsidRDefault="007A15EE" w:rsidP="007234A0">
            <w:pPr>
              <w:spacing w:line="360" w:lineRule="auto"/>
              <w:rPr>
                <w:i/>
                <w:highlight w:val="white"/>
              </w:rPr>
            </w:pPr>
            <w:r>
              <w:rPr>
                <w:i/>
                <w:highlight w:val="white"/>
              </w:rPr>
              <w:t xml:space="preserve">Microsoft Windows Server 2016 (įskaitant Server </w:t>
            </w:r>
            <w:proofErr w:type="spellStart"/>
            <w:r>
              <w:rPr>
                <w:i/>
                <w:highlight w:val="white"/>
              </w:rPr>
              <w:t>Core</w:t>
            </w:r>
            <w:proofErr w:type="spellEnd"/>
            <w:r>
              <w:rPr>
                <w:i/>
                <w:highlight w:val="white"/>
              </w:rPr>
              <w:t xml:space="preserve">, </w:t>
            </w:r>
            <w:proofErr w:type="spellStart"/>
            <w:r>
              <w:rPr>
                <w:i/>
                <w:highlight w:val="white"/>
              </w:rPr>
              <w:t>Desktop</w:t>
            </w:r>
            <w:proofErr w:type="spellEnd"/>
            <w:r>
              <w:rPr>
                <w:i/>
                <w:highlight w:val="white"/>
              </w:rPr>
              <w:t xml:space="preserve"> </w:t>
            </w:r>
            <w:proofErr w:type="spellStart"/>
            <w:r>
              <w:rPr>
                <w:i/>
                <w:highlight w:val="white"/>
              </w:rPr>
              <w:t>Experience</w:t>
            </w:r>
            <w:proofErr w:type="spellEnd"/>
            <w:r>
              <w:rPr>
                <w:i/>
                <w:highlight w:val="white"/>
              </w:rPr>
              <w:t xml:space="preserve">, </w:t>
            </w:r>
            <w:proofErr w:type="spellStart"/>
            <w:r>
              <w:rPr>
                <w:i/>
                <w:highlight w:val="white"/>
              </w:rPr>
              <w:t>Storage</w:t>
            </w:r>
            <w:proofErr w:type="spellEnd"/>
            <w:r>
              <w:rPr>
                <w:i/>
                <w:highlight w:val="white"/>
              </w:rPr>
              <w:t xml:space="preserve"> Server ir Essentials).</w:t>
            </w:r>
          </w:p>
          <w:p w14:paraId="1EE4D5F0" w14:textId="77777777" w:rsidR="007A15EE" w:rsidRDefault="007A15EE" w:rsidP="007234A0">
            <w:pPr>
              <w:spacing w:line="360" w:lineRule="auto"/>
              <w:rPr>
                <w:i/>
                <w:highlight w:val="white"/>
              </w:rPr>
            </w:pPr>
            <w:r>
              <w:rPr>
                <w:i/>
                <w:highlight w:val="white"/>
              </w:rPr>
              <w:t xml:space="preserve">Microsoft Windows Server 2012 R2 (įskaitant </w:t>
            </w:r>
            <w:proofErr w:type="spellStart"/>
            <w:r>
              <w:rPr>
                <w:i/>
                <w:highlight w:val="white"/>
              </w:rPr>
              <w:t>Storage</w:t>
            </w:r>
            <w:proofErr w:type="spellEnd"/>
            <w:r>
              <w:rPr>
                <w:i/>
                <w:highlight w:val="white"/>
              </w:rPr>
              <w:t xml:space="preserve"> Server ir Essentials).</w:t>
            </w:r>
          </w:p>
          <w:p w14:paraId="4BF02C2F" w14:textId="77777777" w:rsidR="007A15EE" w:rsidRDefault="007A15EE" w:rsidP="007234A0">
            <w:pPr>
              <w:spacing w:line="360" w:lineRule="auto"/>
              <w:rPr>
                <w:i/>
                <w:highlight w:val="white"/>
              </w:rPr>
            </w:pPr>
            <w:r>
              <w:rPr>
                <w:i/>
                <w:highlight w:val="white"/>
              </w:rPr>
              <w:t xml:space="preserve">Microsoft Windows Server 2012 (įskaitant </w:t>
            </w:r>
            <w:proofErr w:type="spellStart"/>
            <w:r>
              <w:rPr>
                <w:i/>
                <w:highlight w:val="white"/>
              </w:rPr>
              <w:t>Storage</w:t>
            </w:r>
            <w:proofErr w:type="spellEnd"/>
            <w:r>
              <w:rPr>
                <w:i/>
                <w:highlight w:val="white"/>
              </w:rPr>
              <w:t xml:space="preserve"> Server, Essentials, </w:t>
            </w:r>
            <w:proofErr w:type="spellStart"/>
            <w:r>
              <w:rPr>
                <w:i/>
                <w:highlight w:val="white"/>
              </w:rPr>
              <w:t>Foundation</w:t>
            </w:r>
            <w:proofErr w:type="spellEnd"/>
            <w:r>
              <w:rPr>
                <w:i/>
                <w:highlight w:val="white"/>
              </w:rPr>
              <w:t xml:space="preserve"> ir </w:t>
            </w:r>
            <w:proofErr w:type="spellStart"/>
            <w:r>
              <w:rPr>
                <w:i/>
                <w:highlight w:val="white"/>
              </w:rPr>
              <w:t>MultiPoint</w:t>
            </w:r>
            <w:proofErr w:type="spellEnd"/>
            <w:r>
              <w:rPr>
                <w:i/>
                <w:highlight w:val="white"/>
              </w:rPr>
              <w:t>).</w:t>
            </w:r>
          </w:p>
          <w:p w14:paraId="57DBD24D" w14:textId="77777777" w:rsidR="007A15EE" w:rsidRDefault="007A15EE" w:rsidP="007234A0">
            <w:pPr>
              <w:spacing w:line="360" w:lineRule="auto"/>
              <w:rPr>
                <w:i/>
                <w:highlight w:val="white"/>
              </w:rPr>
            </w:pPr>
            <w:r>
              <w:rPr>
                <w:i/>
                <w:highlight w:val="white"/>
              </w:rPr>
              <w:lastRenderedPageBreak/>
              <w:t>Microsoft Windows Server 2008 R2 SP1.</w:t>
            </w:r>
          </w:p>
          <w:p w14:paraId="271FBBE6" w14:textId="77777777" w:rsidR="007A15EE" w:rsidRDefault="007A15EE" w:rsidP="007234A0">
            <w:pPr>
              <w:spacing w:line="360" w:lineRule="auto"/>
              <w:rPr>
                <w:i/>
                <w:highlight w:val="white"/>
              </w:rPr>
            </w:pPr>
            <w:r>
              <w:rPr>
                <w:i/>
                <w:highlight w:val="white"/>
              </w:rPr>
              <w:t xml:space="preserve">Server </w:t>
            </w:r>
            <w:proofErr w:type="spellStart"/>
            <w:r>
              <w:rPr>
                <w:i/>
                <w:highlight w:val="white"/>
              </w:rPr>
              <w:t>Core</w:t>
            </w:r>
            <w:proofErr w:type="spellEnd"/>
            <w:r>
              <w:rPr>
                <w:i/>
                <w:highlight w:val="white"/>
              </w:rPr>
              <w:t xml:space="preserve"> (Microsoft Windows Server 2008 R2 SP1, 2012, 2012 R2).</w:t>
            </w:r>
          </w:p>
          <w:p w14:paraId="07783DED" w14:textId="77777777" w:rsidR="007A15EE" w:rsidRDefault="007A15EE" w:rsidP="007234A0">
            <w:pPr>
              <w:pBdr>
                <w:top w:val="nil"/>
                <w:left w:val="nil"/>
                <w:bottom w:val="nil"/>
                <w:right w:val="nil"/>
                <w:between w:val="nil"/>
              </w:pBdr>
              <w:spacing w:line="369" w:lineRule="auto"/>
              <w:ind w:right="1816" w:hanging="109"/>
              <w:rPr>
                <w:i/>
                <w:color w:val="000000"/>
              </w:rPr>
            </w:pPr>
          </w:p>
          <w:p w14:paraId="2AEC58A2" w14:textId="77777777" w:rsidR="007A15EE" w:rsidRDefault="007A15EE" w:rsidP="007234A0">
            <w:pPr>
              <w:spacing w:line="360" w:lineRule="auto"/>
              <w:rPr>
                <w:highlight w:val="white"/>
              </w:rPr>
            </w:pPr>
            <w:r>
              <w:rPr>
                <w:highlight w:val="white"/>
              </w:rPr>
              <w:t>Linux serveriai:</w:t>
            </w:r>
          </w:p>
          <w:p w14:paraId="481106C8" w14:textId="77777777" w:rsidR="007A15EE" w:rsidRDefault="007A15EE" w:rsidP="007234A0">
            <w:pPr>
              <w:spacing w:line="360" w:lineRule="auto"/>
              <w:rPr>
                <w:i/>
                <w:highlight w:val="white"/>
              </w:rPr>
            </w:pPr>
            <w:r>
              <w:rPr>
                <w:i/>
                <w:highlight w:val="white"/>
              </w:rPr>
              <w:t xml:space="preserve">RedHat </w:t>
            </w:r>
            <w:proofErr w:type="spellStart"/>
            <w:r>
              <w:rPr>
                <w:i/>
                <w:highlight w:val="white"/>
              </w:rPr>
              <w:t>Enterprise</w:t>
            </w:r>
            <w:proofErr w:type="spellEnd"/>
            <w:r>
              <w:rPr>
                <w:i/>
                <w:highlight w:val="white"/>
              </w:rPr>
              <w:t xml:space="preserve"> Linux (RHEL) 7, 8 ir 9 versijos.</w:t>
            </w:r>
          </w:p>
          <w:p w14:paraId="503E0EE1" w14:textId="77777777" w:rsidR="007A15EE" w:rsidRDefault="007A15EE" w:rsidP="007234A0">
            <w:pPr>
              <w:spacing w:line="360" w:lineRule="auto"/>
              <w:rPr>
                <w:i/>
                <w:highlight w:val="white"/>
              </w:rPr>
            </w:pPr>
            <w:proofErr w:type="spellStart"/>
            <w:r>
              <w:rPr>
                <w:i/>
                <w:highlight w:val="white"/>
              </w:rPr>
              <w:t>CentOS</w:t>
            </w:r>
            <w:proofErr w:type="spellEnd"/>
            <w:r>
              <w:rPr>
                <w:i/>
                <w:highlight w:val="white"/>
              </w:rPr>
              <w:t xml:space="preserve"> 7 versijos.</w:t>
            </w:r>
          </w:p>
          <w:p w14:paraId="77CDC0FA" w14:textId="77777777" w:rsidR="007A15EE" w:rsidRDefault="007A15EE" w:rsidP="007234A0">
            <w:pPr>
              <w:spacing w:line="360" w:lineRule="auto"/>
              <w:rPr>
                <w:i/>
                <w:highlight w:val="white"/>
              </w:rPr>
            </w:pPr>
            <w:proofErr w:type="spellStart"/>
            <w:r>
              <w:rPr>
                <w:i/>
                <w:highlight w:val="white"/>
              </w:rPr>
              <w:t>Ubuntu</w:t>
            </w:r>
            <w:proofErr w:type="spellEnd"/>
            <w:r>
              <w:rPr>
                <w:i/>
                <w:highlight w:val="white"/>
              </w:rPr>
              <w:t xml:space="preserve"> Server 18.04 LTS, 20.04 LTS ir 22.04 LTS versijos.</w:t>
            </w:r>
          </w:p>
          <w:p w14:paraId="2B711E99" w14:textId="77777777" w:rsidR="007A15EE" w:rsidRDefault="007A15EE" w:rsidP="007234A0">
            <w:pPr>
              <w:spacing w:line="360" w:lineRule="auto"/>
              <w:rPr>
                <w:i/>
                <w:highlight w:val="white"/>
              </w:rPr>
            </w:pPr>
            <w:proofErr w:type="spellStart"/>
            <w:r>
              <w:rPr>
                <w:i/>
                <w:highlight w:val="white"/>
              </w:rPr>
              <w:t>Debian</w:t>
            </w:r>
            <w:proofErr w:type="spellEnd"/>
            <w:r>
              <w:rPr>
                <w:i/>
                <w:highlight w:val="white"/>
              </w:rPr>
              <w:t xml:space="preserve"> 10 ir 11 versijos.</w:t>
            </w:r>
          </w:p>
          <w:p w14:paraId="2DAF9D17" w14:textId="77777777" w:rsidR="007A15EE" w:rsidRDefault="007A15EE" w:rsidP="007234A0">
            <w:pPr>
              <w:spacing w:line="360" w:lineRule="auto"/>
              <w:rPr>
                <w:i/>
                <w:highlight w:val="white"/>
              </w:rPr>
            </w:pPr>
            <w:r>
              <w:rPr>
                <w:i/>
                <w:highlight w:val="white"/>
              </w:rPr>
              <w:t xml:space="preserve">SUSE Linux </w:t>
            </w:r>
            <w:proofErr w:type="spellStart"/>
            <w:r>
              <w:rPr>
                <w:i/>
                <w:highlight w:val="white"/>
              </w:rPr>
              <w:t>Enterprise</w:t>
            </w:r>
            <w:proofErr w:type="spellEnd"/>
            <w:r>
              <w:rPr>
                <w:i/>
                <w:highlight w:val="white"/>
              </w:rPr>
              <w:t xml:space="preserve"> Server (SLES) 12 ir 15 versijos.</w:t>
            </w:r>
          </w:p>
          <w:p w14:paraId="452A3619" w14:textId="77777777" w:rsidR="007A15EE" w:rsidRDefault="007A15EE" w:rsidP="007234A0">
            <w:pPr>
              <w:spacing w:line="360" w:lineRule="auto"/>
              <w:rPr>
                <w:i/>
                <w:highlight w:val="white"/>
              </w:rPr>
            </w:pPr>
            <w:proofErr w:type="spellStart"/>
            <w:r>
              <w:rPr>
                <w:i/>
                <w:highlight w:val="white"/>
              </w:rPr>
              <w:t>Oracle</w:t>
            </w:r>
            <w:proofErr w:type="spellEnd"/>
            <w:r>
              <w:rPr>
                <w:i/>
                <w:highlight w:val="white"/>
              </w:rPr>
              <w:t xml:space="preserve"> Linux 8 versijos.</w:t>
            </w:r>
          </w:p>
          <w:p w14:paraId="7F6A4681" w14:textId="77777777" w:rsidR="007A15EE" w:rsidRDefault="007A15EE" w:rsidP="007234A0">
            <w:pPr>
              <w:pBdr>
                <w:top w:val="nil"/>
                <w:left w:val="nil"/>
                <w:bottom w:val="nil"/>
                <w:right w:val="nil"/>
                <w:between w:val="nil"/>
              </w:pBdr>
              <w:spacing w:line="369" w:lineRule="auto"/>
              <w:ind w:left="109" w:right="3166" w:hanging="109"/>
              <w:rPr>
                <w:highlight w:val="white"/>
              </w:rPr>
            </w:pPr>
            <w:r>
              <w:rPr>
                <w:i/>
                <w:highlight w:val="white"/>
              </w:rPr>
              <w:t>Amazon Linux 2 versijos.</w:t>
            </w:r>
          </w:p>
          <w:p w14:paraId="2B1FB282" w14:textId="77777777" w:rsidR="007A15EE" w:rsidRDefault="007A15EE" w:rsidP="007234A0">
            <w:pPr>
              <w:pBdr>
                <w:top w:val="nil"/>
                <w:left w:val="nil"/>
                <w:bottom w:val="nil"/>
                <w:right w:val="nil"/>
                <w:between w:val="nil"/>
              </w:pBdr>
              <w:spacing w:before="9"/>
              <w:ind w:hanging="109"/>
            </w:pPr>
          </w:p>
          <w:p w14:paraId="7A0FF193" w14:textId="77777777" w:rsidR="007A15EE" w:rsidRDefault="007A15EE" w:rsidP="007234A0">
            <w:pPr>
              <w:pBdr>
                <w:top w:val="nil"/>
                <w:left w:val="nil"/>
                <w:bottom w:val="nil"/>
                <w:right w:val="nil"/>
                <w:between w:val="nil"/>
              </w:pBdr>
              <w:spacing w:before="9"/>
              <w:ind w:hanging="109"/>
              <w:rPr>
                <w:b/>
              </w:rPr>
            </w:pPr>
          </w:p>
          <w:p w14:paraId="50B39820" w14:textId="77777777" w:rsidR="007A15EE" w:rsidRDefault="007A15EE" w:rsidP="007234A0">
            <w:pPr>
              <w:spacing w:line="367" w:lineRule="auto"/>
              <w:ind w:right="2211"/>
              <w:rPr>
                <w:rFonts w:ascii="Arial" w:eastAsia="Arial" w:hAnsi="Arial" w:cs="Arial"/>
              </w:rPr>
            </w:pPr>
            <w:r>
              <w:t>Turi būti palaikomos virtualios aplinkos:</w:t>
            </w:r>
          </w:p>
          <w:p w14:paraId="14DFEA0E" w14:textId="77777777" w:rsidR="007A15EE" w:rsidRDefault="007A15EE" w:rsidP="007234A0">
            <w:pPr>
              <w:spacing w:line="367" w:lineRule="auto"/>
              <w:ind w:right="1361"/>
              <w:rPr>
                <w:rFonts w:ascii="Arial" w:eastAsia="Arial" w:hAnsi="Arial" w:cs="Arial"/>
              </w:rPr>
            </w:pPr>
            <w:r>
              <w:rPr>
                <w:i/>
              </w:rPr>
              <w:t xml:space="preserve">Microsoft </w:t>
            </w:r>
            <w:proofErr w:type="spellStart"/>
            <w:r>
              <w:rPr>
                <w:i/>
              </w:rPr>
              <w:t>Hyper</w:t>
            </w:r>
            <w:proofErr w:type="spellEnd"/>
            <w:r>
              <w:rPr>
                <w:i/>
              </w:rPr>
              <w:t>-V Server 2012 ir naujesnė.</w:t>
            </w:r>
          </w:p>
          <w:p w14:paraId="6D22DA2C" w14:textId="77777777" w:rsidR="007A15EE" w:rsidRDefault="007A15EE" w:rsidP="007234A0">
            <w:pPr>
              <w:spacing w:line="367" w:lineRule="auto"/>
              <w:ind w:right="1701"/>
              <w:rPr>
                <w:rFonts w:ascii="Arial" w:eastAsia="Arial" w:hAnsi="Arial" w:cs="Arial"/>
              </w:rPr>
            </w:pPr>
            <w:proofErr w:type="spellStart"/>
            <w:r>
              <w:rPr>
                <w:i/>
              </w:rPr>
              <w:t>VMware</w:t>
            </w:r>
            <w:proofErr w:type="spellEnd"/>
            <w:r>
              <w:rPr>
                <w:i/>
              </w:rPr>
              <w:t xml:space="preserve"> </w:t>
            </w:r>
            <w:proofErr w:type="spellStart"/>
            <w:r>
              <w:rPr>
                <w:i/>
              </w:rPr>
              <w:t>vSphere</w:t>
            </w:r>
            <w:proofErr w:type="spellEnd"/>
            <w:r>
              <w:rPr>
                <w:i/>
              </w:rPr>
              <w:t>/</w:t>
            </w:r>
            <w:proofErr w:type="spellStart"/>
            <w:r>
              <w:rPr>
                <w:i/>
              </w:rPr>
              <w:t>ESXi</w:t>
            </w:r>
            <w:proofErr w:type="spellEnd"/>
            <w:r>
              <w:rPr>
                <w:i/>
              </w:rPr>
              <w:t xml:space="preserve"> 6.5 ir naujesnė.</w:t>
            </w:r>
          </w:p>
          <w:p w14:paraId="6D18C7F0" w14:textId="77777777" w:rsidR="007A15EE" w:rsidRDefault="007A15EE" w:rsidP="007234A0">
            <w:pPr>
              <w:spacing w:before="2" w:line="367" w:lineRule="auto"/>
              <w:ind w:right="2806"/>
              <w:rPr>
                <w:i/>
              </w:rPr>
            </w:pPr>
            <w:proofErr w:type="spellStart"/>
            <w:r>
              <w:rPr>
                <w:i/>
              </w:rPr>
              <w:t>VMware</w:t>
            </w:r>
            <w:proofErr w:type="spellEnd"/>
            <w:r>
              <w:rPr>
                <w:i/>
              </w:rPr>
              <w:t xml:space="preserve"> Workstation 9 ir naujesnė.</w:t>
            </w:r>
          </w:p>
          <w:p w14:paraId="6ABB2910" w14:textId="77777777" w:rsidR="007A15EE" w:rsidRDefault="007A15EE" w:rsidP="007234A0">
            <w:pPr>
              <w:spacing w:before="2" w:line="367" w:lineRule="auto"/>
              <w:ind w:right="2806"/>
              <w:rPr>
                <w:rFonts w:ascii="Arial" w:eastAsia="Arial" w:hAnsi="Arial" w:cs="Arial"/>
              </w:rPr>
            </w:pPr>
            <w:proofErr w:type="spellStart"/>
            <w:r>
              <w:rPr>
                <w:i/>
              </w:rPr>
              <w:t>VMware</w:t>
            </w:r>
            <w:proofErr w:type="spellEnd"/>
            <w:r>
              <w:rPr>
                <w:i/>
              </w:rPr>
              <w:t xml:space="preserve"> </w:t>
            </w:r>
            <w:proofErr w:type="spellStart"/>
            <w:r>
              <w:rPr>
                <w:i/>
              </w:rPr>
              <w:t>Player</w:t>
            </w:r>
            <w:proofErr w:type="spellEnd"/>
            <w:r>
              <w:rPr>
                <w:i/>
              </w:rPr>
              <w:t xml:space="preserve"> 7 ir naujesnė.</w:t>
            </w:r>
          </w:p>
          <w:p w14:paraId="292333CA" w14:textId="77777777" w:rsidR="007A15EE" w:rsidRDefault="007A15EE" w:rsidP="007234A0">
            <w:pPr>
              <w:spacing w:before="2" w:line="367" w:lineRule="auto"/>
              <w:ind w:right="2324"/>
              <w:rPr>
                <w:rFonts w:ascii="Arial" w:eastAsia="Arial" w:hAnsi="Arial" w:cs="Arial"/>
              </w:rPr>
            </w:pPr>
            <w:proofErr w:type="spellStart"/>
            <w:r>
              <w:rPr>
                <w:i/>
              </w:rPr>
              <w:t>Oracle</w:t>
            </w:r>
            <w:proofErr w:type="spellEnd"/>
            <w:r>
              <w:rPr>
                <w:i/>
              </w:rPr>
              <w:t xml:space="preserve"> </w:t>
            </w:r>
            <w:proofErr w:type="spellStart"/>
            <w:r>
              <w:rPr>
                <w:i/>
              </w:rPr>
              <w:t>VirtualBox</w:t>
            </w:r>
            <w:proofErr w:type="spellEnd"/>
            <w:r>
              <w:rPr>
                <w:i/>
              </w:rPr>
              <w:t xml:space="preserve"> 6.0 ir naujesnė.</w:t>
            </w:r>
          </w:p>
          <w:p w14:paraId="46869237" w14:textId="77777777" w:rsidR="007A15EE" w:rsidRDefault="007A15EE" w:rsidP="007234A0">
            <w:pPr>
              <w:spacing w:before="2" w:line="367" w:lineRule="auto"/>
              <w:ind w:right="4111"/>
              <w:rPr>
                <w:rFonts w:ascii="Arial" w:eastAsia="Arial" w:hAnsi="Arial" w:cs="Arial"/>
              </w:rPr>
            </w:pPr>
            <w:proofErr w:type="spellStart"/>
            <w:r>
              <w:rPr>
                <w:i/>
              </w:rPr>
              <w:t>Citrix</w:t>
            </w:r>
            <w:proofErr w:type="spellEnd"/>
            <w:r>
              <w:rPr>
                <w:i/>
              </w:rPr>
              <w:t xml:space="preserve"> 7.0 ir naujesnė.</w:t>
            </w:r>
          </w:p>
          <w:p w14:paraId="33A42CE9" w14:textId="77777777" w:rsidR="007A15EE" w:rsidRDefault="007A15EE" w:rsidP="007234A0">
            <w:pPr>
              <w:pBdr>
                <w:top w:val="nil"/>
                <w:left w:val="nil"/>
                <w:bottom w:val="nil"/>
                <w:right w:val="nil"/>
                <w:between w:val="nil"/>
              </w:pBdr>
              <w:spacing w:before="1" w:line="369" w:lineRule="auto"/>
              <w:ind w:left="109" w:right="141" w:hanging="109"/>
            </w:pPr>
            <w:r>
              <w:rPr>
                <w:highlight w:val="white"/>
              </w:rPr>
              <w:t xml:space="preserve">Sprendimas su </w:t>
            </w:r>
            <w:proofErr w:type="spellStart"/>
            <w:r>
              <w:rPr>
                <w:highlight w:val="white"/>
              </w:rPr>
              <w:t>VMware</w:t>
            </w:r>
            <w:proofErr w:type="spellEnd"/>
            <w:r>
              <w:rPr>
                <w:highlight w:val="white"/>
              </w:rPr>
              <w:t xml:space="preserve"> </w:t>
            </w:r>
            <w:proofErr w:type="spellStart"/>
            <w:r>
              <w:rPr>
                <w:highlight w:val="white"/>
              </w:rPr>
              <w:t>ESXi</w:t>
            </w:r>
            <w:proofErr w:type="spellEnd"/>
            <w:r>
              <w:rPr>
                <w:highlight w:val="white"/>
              </w:rPr>
              <w:t xml:space="preserve"> turi palaikyti </w:t>
            </w:r>
            <w:proofErr w:type="spellStart"/>
            <w:r>
              <w:rPr>
                <w:highlight w:val="white"/>
              </w:rPr>
              <w:t>VMware</w:t>
            </w:r>
            <w:proofErr w:type="spellEnd"/>
            <w:r>
              <w:rPr>
                <w:highlight w:val="white"/>
              </w:rPr>
              <w:t xml:space="preserve"> </w:t>
            </w:r>
            <w:proofErr w:type="spellStart"/>
            <w:r>
              <w:rPr>
                <w:highlight w:val="white"/>
              </w:rPr>
              <w:t>Horizon</w:t>
            </w:r>
            <w:proofErr w:type="spellEnd"/>
            <w:r>
              <w:rPr>
                <w:highlight w:val="white"/>
              </w:rPr>
              <w:t xml:space="preserve"> 7.x ir 8.0 versijas.</w:t>
            </w:r>
          </w:p>
          <w:p w14:paraId="3C5BB3D2" w14:textId="77777777" w:rsidR="007A15EE" w:rsidRDefault="007A15EE" w:rsidP="007234A0">
            <w:pPr>
              <w:pBdr>
                <w:top w:val="nil"/>
                <w:left w:val="nil"/>
                <w:bottom w:val="nil"/>
                <w:right w:val="nil"/>
                <w:between w:val="nil"/>
              </w:pBdr>
              <w:ind w:left="109" w:hanging="109"/>
              <w:rPr>
                <w:color w:val="000000"/>
              </w:rPr>
            </w:pPr>
          </w:p>
          <w:p w14:paraId="250E5C94" w14:textId="77777777" w:rsidR="007A15EE" w:rsidRDefault="007A15EE" w:rsidP="007234A0">
            <w:pPr>
              <w:pBdr>
                <w:top w:val="nil"/>
                <w:left w:val="nil"/>
                <w:bottom w:val="nil"/>
                <w:right w:val="nil"/>
                <w:between w:val="nil"/>
              </w:pBdr>
              <w:spacing w:line="360" w:lineRule="auto"/>
              <w:ind w:left="109" w:hanging="109"/>
              <w:rPr>
                <w:color w:val="000000"/>
              </w:rPr>
            </w:pPr>
            <w:r>
              <w:t>Nuotolinio administravimo konsolė saugumo sprendimams turi palaikyti (diegiant organizacijos viduje):</w:t>
            </w:r>
          </w:p>
          <w:p w14:paraId="330252B6" w14:textId="77777777" w:rsidR="007A15EE" w:rsidRDefault="007A15EE" w:rsidP="007234A0">
            <w:pPr>
              <w:spacing w:line="360" w:lineRule="auto"/>
              <w:rPr>
                <w:i/>
              </w:rPr>
            </w:pPr>
            <w:r>
              <w:rPr>
                <w:i/>
              </w:rPr>
              <w:t xml:space="preserve">Microsoft Windows Server 2012 64-bitų. </w:t>
            </w:r>
          </w:p>
          <w:p w14:paraId="7B2BEBC0" w14:textId="77777777" w:rsidR="007A15EE" w:rsidRDefault="007A15EE" w:rsidP="007234A0">
            <w:pPr>
              <w:spacing w:line="360" w:lineRule="auto"/>
              <w:rPr>
                <w:i/>
              </w:rPr>
            </w:pPr>
            <w:r>
              <w:rPr>
                <w:i/>
              </w:rPr>
              <w:t xml:space="preserve">Microsoft Windows Server 2012 </w:t>
            </w:r>
            <w:proofErr w:type="spellStart"/>
            <w:r>
              <w:rPr>
                <w:i/>
              </w:rPr>
              <w:t>Core</w:t>
            </w:r>
            <w:proofErr w:type="spellEnd"/>
            <w:r>
              <w:rPr>
                <w:i/>
              </w:rPr>
              <w:t xml:space="preserve"> 64-bitų.</w:t>
            </w:r>
          </w:p>
          <w:p w14:paraId="5F002A92" w14:textId="77777777" w:rsidR="007A15EE" w:rsidRDefault="007A15EE" w:rsidP="007234A0">
            <w:pPr>
              <w:spacing w:line="360" w:lineRule="auto"/>
              <w:rPr>
                <w:i/>
              </w:rPr>
            </w:pPr>
            <w:r>
              <w:rPr>
                <w:i/>
              </w:rPr>
              <w:lastRenderedPageBreak/>
              <w:t>Microsoft Windows Server 2012 R2 64-bitų.</w:t>
            </w:r>
          </w:p>
          <w:p w14:paraId="246E0CC4" w14:textId="77777777" w:rsidR="007A15EE" w:rsidRDefault="007A15EE" w:rsidP="007234A0">
            <w:pPr>
              <w:spacing w:line="360" w:lineRule="auto"/>
              <w:rPr>
                <w:i/>
              </w:rPr>
            </w:pPr>
            <w:r>
              <w:rPr>
                <w:i/>
              </w:rPr>
              <w:t xml:space="preserve">Microsoft Windows Server 2012 R2 </w:t>
            </w:r>
            <w:proofErr w:type="spellStart"/>
            <w:r>
              <w:rPr>
                <w:i/>
              </w:rPr>
              <w:t>Core</w:t>
            </w:r>
            <w:proofErr w:type="spellEnd"/>
            <w:r>
              <w:rPr>
                <w:i/>
              </w:rPr>
              <w:t xml:space="preserve"> 64-bitų. </w:t>
            </w:r>
          </w:p>
          <w:p w14:paraId="2CEC79FF" w14:textId="77777777" w:rsidR="007A15EE" w:rsidRDefault="007A15EE" w:rsidP="007234A0">
            <w:pPr>
              <w:spacing w:line="360" w:lineRule="auto"/>
              <w:rPr>
                <w:i/>
              </w:rPr>
            </w:pPr>
            <w:r>
              <w:rPr>
                <w:i/>
              </w:rPr>
              <w:t xml:space="preserve">Microsoft Windows </w:t>
            </w:r>
            <w:proofErr w:type="spellStart"/>
            <w:r>
              <w:rPr>
                <w:i/>
              </w:rPr>
              <w:t>Storage</w:t>
            </w:r>
            <w:proofErr w:type="spellEnd"/>
            <w:r>
              <w:rPr>
                <w:i/>
              </w:rPr>
              <w:t xml:space="preserve"> Server 2012 R2 64-bitų.</w:t>
            </w:r>
          </w:p>
          <w:p w14:paraId="0710E75C" w14:textId="77777777" w:rsidR="007A15EE" w:rsidRDefault="007A15EE" w:rsidP="007234A0">
            <w:pPr>
              <w:spacing w:line="360" w:lineRule="auto"/>
              <w:rPr>
                <w:i/>
              </w:rPr>
            </w:pPr>
            <w:r>
              <w:rPr>
                <w:i/>
              </w:rPr>
              <w:t>Microsoft Windows Server 2016 64-bitų.</w:t>
            </w:r>
          </w:p>
          <w:p w14:paraId="2E885EFC" w14:textId="77777777" w:rsidR="007A15EE" w:rsidRDefault="007A15EE" w:rsidP="007234A0">
            <w:pPr>
              <w:spacing w:line="360" w:lineRule="auto"/>
              <w:rPr>
                <w:i/>
              </w:rPr>
            </w:pPr>
            <w:r>
              <w:rPr>
                <w:i/>
              </w:rPr>
              <w:t xml:space="preserve">Microsoft Windows </w:t>
            </w:r>
            <w:proofErr w:type="spellStart"/>
            <w:r>
              <w:rPr>
                <w:i/>
              </w:rPr>
              <w:t>Storage</w:t>
            </w:r>
            <w:proofErr w:type="spellEnd"/>
            <w:r>
              <w:rPr>
                <w:i/>
              </w:rPr>
              <w:t xml:space="preserve"> Server 2016 64-bitų.</w:t>
            </w:r>
          </w:p>
          <w:p w14:paraId="40B0A39E" w14:textId="77777777" w:rsidR="007A15EE" w:rsidRDefault="007A15EE" w:rsidP="007234A0">
            <w:pPr>
              <w:spacing w:line="360" w:lineRule="auto"/>
              <w:rPr>
                <w:i/>
              </w:rPr>
            </w:pPr>
            <w:r>
              <w:rPr>
                <w:i/>
              </w:rPr>
              <w:t>Microsoft Windows Server 2019 64-bitų.</w:t>
            </w:r>
          </w:p>
          <w:p w14:paraId="5381B578" w14:textId="77777777" w:rsidR="007A15EE" w:rsidRDefault="007A15EE" w:rsidP="007234A0">
            <w:pPr>
              <w:pBdr>
                <w:top w:val="nil"/>
                <w:left w:val="nil"/>
                <w:bottom w:val="nil"/>
                <w:right w:val="nil"/>
                <w:between w:val="nil"/>
              </w:pBdr>
              <w:spacing w:line="360" w:lineRule="auto"/>
              <w:ind w:right="466" w:hanging="109"/>
              <w:jc w:val="both"/>
              <w:rPr>
                <w:i/>
              </w:rPr>
            </w:pPr>
            <w:r>
              <w:rPr>
                <w:i/>
              </w:rPr>
              <w:t xml:space="preserve"> Microsoft Windows Server 2022 64-bitų.</w:t>
            </w:r>
          </w:p>
          <w:p w14:paraId="321BAAF7" w14:textId="77777777" w:rsidR="007A15EE" w:rsidRDefault="007A15EE" w:rsidP="007234A0">
            <w:pPr>
              <w:pBdr>
                <w:top w:val="nil"/>
                <w:left w:val="nil"/>
                <w:bottom w:val="nil"/>
                <w:right w:val="nil"/>
                <w:between w:val="nil"/>
              </w:pBdr>
              <w:spacing w:line="369" w:lineRule="auto"/>
              <w:ind w:left="109" w:right="704" w:hanging="109"/>
              <w:jc w:val="both"/>
              <w:rPr>
                <w:i/>
                <w:color w:val="000000"/>
              </w:rPr>
            </w:pPr>
          </w:p>
          <w:p w14:paraId="6A7A8E8F" w14:textId="77777777" w:rsidR="007A15EE" w:rsidRDefault="007A15EE" w:rsidP="007234A0">
            <w:pPr>
              <w:pBdr>
                <w:top w:val="nil"/>
                <w:left w:val="nil"/>
                <w:bottom w:val="nil"/>
                <w:right w:val="nil"/>
                <w:between w:val="nil"/>
              </w:pBdr>
              <w:spacing w:line="369" w:lineRule="auto"/>
              <w:ind w:right="704"/>
              <w:jc w:val="both"/>
              <w:rPr>
                <w:i/>
                <w:color w:val="000000"/>
              </w:rPr>
            </w:pPr>
            <w:r>
              <w:rPr>
                <w:i/>
              </w:rPr>
              <w:t xml:space="preserve">Linux: RHEL, </w:t>
            </w:r>
            <w:proofErr w:type="spellStart"/>
            <w:r>
              <w:rPr>
                <w:i/>
              </w:rPr>
              <w:t>Debian</w:t>
            </w:r>
            <w:proofErr w:type="spellEnd"/>
            <w:r>
              <w:rPr>
                <w:i/>
              </w:rPr>
              <w:t xml:space="preserve">, </w:t>
            </w:r>
            <w:proofErr w:type="spellStart"/>
            <w:r>
              <w:rPr>
                <w:i/>
              </w:rPr>
              <w:t>Ubuntu</w:t>
            </w:r>
            <w:proofErr w:type="spellEnd"/>
            <w:r>
              <w:rPr>
                <w:i/>
              </w:rPr>
              <w:t xml:space="preserve">, SLED, SLES, </w:t>
            </w:r>
            <w:proofErr w:type="spellStart"/>
            <w:r>
              <w:rPr>
                <w:i/>
              </w:rPr>
              <w:t>OpenSUSE</w:t>
            </w:r>
            <w:proofErr w:type="spellEnd"/>
            <w:r>
              <w:rPr>
                <w:i/>
              </w:rPr>
              <w:t xml:space="preserve">, Fedora ir </w:t>
            </w:r>
            <w:proofErr w:type="spellStart"/>
            <w:r>
              <w:rPr>
                <w:i/>
              </w:rPr>
              <w:t>CentOS</w:t>
            </w:r>
            <w:proofErr w:type="spellEnd"/>
            <w:r>
              <w:rPr>
                <w:i/>
              </w:rPr>
              <w:t xml:space="preserve"> bei dauguma kitų RPM ir DEB paketų valdymu pagrįstų platinamų programų.</w:t>
            </w:r>
          </w:p>
          <w:p w14:paraId="7ABBF311" w14:textId="77777777" w:rsidR="007A15EE" w:rsidRDefault="007A15EE" w:rsidP="007234A0">
            <w:pPr>
              <w:pBdr>
                <w:top w:val="nil"/>
                <w:left w:val="nil"/>
                <w:bottom w:val="nil"/>
                <w:right w:val="nil"/>
                <w:between w:val="nil"/>
              </w:pBdr>
              <w:spacing w:line="369" w:lineRule="auto"/>
              <w:ind w:left="109" w:right="704" w:hanging="109"/>
              <w:jc w:val="both"/>
              <w:rPr>
                <w:i/>
                <w:color w:val="000000"/>
              </w:rPr>
            </w:pPr>
          </w:p>
          <w:p w14:paraId="1768BB54" w14:textId="77777777" w:rsidR="007A15EE" w:rsidRDefault="007A15EE" w:rsidP="007234A0">
            <w:pPr>
              <w:spacing w:line="360" w:lineRule="auto"/>
            </w:pPr>
            <w:r>
              <w:t>Nuotolinė saugumo sprendimų administravimo konsolė turi būti suderinama su naršyklėmis:</w:t>
            </w:r>
          </w:p>
          <w:p w14:paraId="27E74B93" w14:textId="77777777" w:rsidR="007A15EE" w:rsidRDefault="007A15EE" w:rsidP="007234A0">
            <w:pPr>
              <w:spacing w:line="360" w:lineRule="auto"/>
              <w:rPr>
                <w:i/>
              </w:rPr>
            </w:pPr>
            <w:r>
              <w:rPr>
                <w:i/>
              </w:rPr>
              <w:t>• Mozilla Firefox</w:t>
            </w:r>
          </w:p>
          <w:p w14:paraId="6F4B19DF" w14:textId="77777777" w:rsidR="007A15EE" w:rsidRDefault="007A15EE" w:rsidP="007234A0">
            <w:pPr>
              <w:spacing w:line="360" w:lineRule="auto"/>
              <w:rPr>
                <w:i/>
              </w:rPr>
            </w:pPr>
            <w:r>
              <w:rPr>
                <w:i/>
              </w:rPr>
              <w:t xml:space="preserve">• Microsoft </w:t>
            </w:r>
            <w:proofErr w:type="spellStart"/>
            <w:r>
              <w:rPr>
                <w:i/>
              </w:rPr>
              <w:t>Edge</w:t>
            </w:r>
            <w:proofErr w:type="spellEnd"/>
          </w:p>
          <w:p w14:paraId="2F2C6730" w14:textId="77777777" w:rsidR="007A15EE" w:rsidRDefault="007A15EE" w:rsidP="007234A0">
            <w:pPr>
              <w:spacing w:line="360" w:lineRule="auto"/>
              <w:rPr>
                <w:i/>
              </w:rPr>
            </w:pPr>
            <w:r>
              <w:rPr>
                <w:i/>
              </w:rPr>
              <w:t>• Google Chrome</w:t>
            </w:r>
          </w:p>
          <w:p w14:paraId="557F7AEC" w14:textId="77777777" w:rsidR="007A15EE" w:rsidRDefault="007A15EE" w:rsidP="007234A0">
            <w:pPr>
              <w:spacing w:line="360" w:lineRule="auto"/>
              <w:rPr>
                <w:i/>
              </w:rPr>
            </w:pPr>
            <w:r>
              <w:rPr>
                <w:i/>
              </w:rPr>
              <w:t>• Opera</w:t>
            </w:r>
          </w:p>
          <w:p w14:paraId="169B8B73" w14:textId="77777777" w:rsidR="007A15EE" w:rsidRDefault="007A15EE" w:rsidP="007234A0">
            <w:pPr>
              <w:pBdr>
                <w:top w:val="nil"/>
                <w:left w:val="nil"/>
                <w:bottom w:val="nil"/>
                <w:right w:val="nil"/>
                <w:between w:val="nil"/>
              </w:pBdr>
              <w:spacing w:before="2" w:line="285" w:lineRule="auto"/>
              <w:ind w:left="109" w:right="2139" w:hanging="109"/>
            </w:pPr>
            <w:r>
              <w:rPr>
                <w:i/>
              </w:rPr>
              <w:t>• Safari</w:t>
            </w:r>
          </w:p>
        </w:tc>
      </w:tr>
      <w:tr w:rsidR="007A15EE" w14:paraId="261EDA9B" w14:textId="77777777" w:rsidTr="5C6C950B">
        <w:tc>
          <w:tcPr>
            <w:tcW w:w="625" w:type="dxa"/>
          </w:tcPr>
          <w:p w14:paraId="33126F8F"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sz w:val="24"/>
                <w:szCs w:val="24"/>
              </w:rPr>
              <w:lastRenderedPageBreak/>
              <w:t>6.</w:t>
            </w:r>
          </w:p>
        </w:tc>
        <w:tc>
          <w:tcPr>
            <w:tcW w:w="2448" w:type="dxa"/>
          </w:tcPr>
          <w:p w14:paraId="654E988A" w14:textId="77777777" w:rsidR="007A15EE" w:rsidRDefault="007A15EE" w:rsidP="007234A0">
            <w:pPr>
              <w:pBdr>
                <w:top w:val="nil"/>
                <w:left w:val="nil"/>
                <w:bottom w:val="nil"/>
                <w:right w:val="nil"/>
                <w:between w:val="nil"/>
              </w:pBdr>
              <w:spacing w:before="64" w:line="369" w:lineRule="auto"/>
              <w:rPr>
                <w:color w:val="000000"/>
              </w:rPr>
            </w:pPr>
            <w:r>
              <w:rPr>
                <w:highlight w:val="white"/>
              </w:rPr>
              <w:t>Palaikomos operacinės sistemos ir duomenų bazės</w:t>
            </w:r>
            <w:r>
              <w:t xml:space="preserve"> ankstyvojo kibernetinių grėsmių aptikimo ir užkardymo programinei įrangai</w:t>
            </w:r>
          </w:p>
        </w:tc>
        <w:tc>
          <w:tcPr>
            <w:tcW w:w="6677" w:type="dxa"/>
          </w:tcPr>
          <w:p w14:paraId="133ECCF0" w14:textId="77777777" w:rsidR="007A15EE" w:rsidRDefault="007A15EE" w:rsidP="007234A0">
            <w:pPr>
              <w:spacing w:line="360" w:lineRule="auto"/>
            </w:pPr>
            <w:r>
              <w:t>Kompiuterinės darbo vietos:</w:t>
            </w:r>
          </w:p>
          <w:p w14:paraId="6B48CEC1" w14:textId="77777777" w:rsidR="007A15EE" w:rsidRDefault="007A15EE" w:rsidP="007234A0">
            <w:pPr>
              <w:spacing w:line="360" w:lineRule="auto"/>
              <w:rPr>
                <w:i/>
              </w:rPr>
            </w:pPr>
          </w:p>
          <w:p w14:paraId="6330AB76" w14:textId="77777777" w:rsidR="007A15EE" w:rsidRDefault="007A15EE" w:rsidP="007234A0">
            <w:pPr>
              <w:spacing w:line="360" w:lineRule="auto"/>
              <w:rPr>
                <w:i/>
              </w:rPr>
            </w:pPr>
            <w:r>
              <w:rPr>
                <w:i/>
              </w:rPr>
              <w:t>Microsoft Windows 7 SP1 32-bitų ir 64-bitų.</w:t>
            </w:r>
          </w:p>
          <w:p w14:paraId="5D2EB6B1" w14:textId="77777777" w:rsidR="007A15EE" w:rsidRDefault="007A15EE" w:rsidP="007234A0">
            <w:pPr>
              <w:spacing w:line="360" w:lineRule="auto"/>
              <w:rPr>
                <w:i/>
              </w:rPr>
            </w:pPr>
            <w:r>
              <w:rPr>
                <w:i/>
              </w:rPr>
              <w:t>Microsoft Windows 8.1 32-bitų ir 64-bitų.</w:t>
            </w:r>
          </w:p>
          <w:p w14:paraId="6423828F" w14:textId="77777777" w:rsidR="007A15EE" w:rsidRDefault="007A15EE" w:rsidP="007234A0">
            <w:pPr>
              <w:spacing w:line="360" w:lineRule="auto"/>
              <w:rPr>
                <w:i/>
              </w:rPr>
            </w:pPr>
            <w:r>
              <w:rPr>
                <w:i/>
              </w:rPr>
              <w:t>Microsoft Windows 10 32-bitų ir 64-bitų.</w:t>
            </w:r>
          </w:p>
          <w:p w14:paraId="4154951F" w14:textId="77777777" w:rsidR="007A15EE" w:rsidRDefault="007A15EE" w:rsidP="007234A0">
            <w:pPr>
              <w:spacing w:line="360" w:lineRule="auto"/>
              <w:rPr>
                <w:i/>
              </w:rPr>
            </w:pPr>
            <w:r>
              <w:rPr>
                <w:i/>
              </w:rPr>
              <w:t>Microsoft Windows 11 32-bitų ir 64-bitų.</w:t>
            </w:r>
          </w:p>
          <w:p w14:paraId="64E992B0" w14:textId="77777777" w:rsidR="007A15EE" w:rsidRDefault="007A15EE" w:rsidP="007234A0">
            <w:pPr>
              <w:spacing w:line="360" w:lineRule="auto"/>
              <w:rPr>
                <w:i/>
              </w:rPr>
            </w:pPr>
            <w:proofErr w:type="spellStart"/>
            <w:r>
              <w:rPr>
                <w:i/>
              </w:rPr>
              <w:t>macOS</w:t>
            </w:r>
            <w:proofErr w:type="spellEnd"/>
            <w:r>
              <w:rPr>
                <w:i/>
              </w:rPr>
              <w:t xml:space="preserve"> 10.15 (</w:t>
            </w:r>
            <w:proofErr w:type="spellStart"/>
            <w:r>
              <w:rPr>
                <w:i/>
              </w:rPr>
              <w:t>Catalina</w:t>
            </w:r>
            <w:proofErr w:type="spellEnd"/>
            <w:r>
              <w:rPr>
                <w:i/>
              </w:rPr>
              <w:t>) ir naujesnės versijos.</w:t>
            </w:r>
          </w:p>
          <w:p w14:paraId="6FAD4E44" w14:textId="77777777" w:rsidR="007A15EE" w:rsidRDefault="007A15EE" w:rsidP="007234A0">
            <w:pPr>
              <w:spacing w:line="360" w:lineRule="auto"/>
              <w:rPr>
                <w:i/>
              </w:rPr>
            </w:pPr>
            <w:r>
              <w:rPr>
                <w:i/>
              </w:rPr>
              <w:t xml:space="preserve">RedHat </w:t>
            </w:r>
            <w:proofErr w:type="spellStart"/>
            <w:r>
              <w:rPr>
                <w:i/>
              </w:rPr>
              <w:t>Enterprise</w:t>
            </w:r>
            <w:proofErr w:type="spellEnd"/>
            <w:r>
              <w:rPr>
                <w:i/>
              </w:rPr>
              <w:t xml:space="preserve"> Linux (RHEL) 7 versijos.</w:t>
            </w:r>
          </w:p>
          <w:p w14:paraId="66A068DB" w14:textId="77777777" w:rsidR="007A15EE" w:rsidRDefault="007A15EE" w:rsidP="007234A0">
            <w:pPr>
              <w:spacing w:line="360" w:lineRule="auto"/>
              <w:rPr>
                <w:i/>
              </w:rPr>
            </w:pPr>
            <w:r>
              <w:rPr>
                <w:i/>
              </w:rPr>
              <w:lastRenderedPageBreak/>
              <w:t xml:space="preserve">RedHat </w:t>
            </w:r>
            <w:proofErr w:type="spellStart"/>
            <w:r>
              <w:rPr>
                <w:i/>
              </w:rPr>
              <w:t>Enterprise</w:t>
            </w:r>
            <w:proofErr w:type="spellEnd"/>
            <w:r>
              <w:rPr>
                <w:i/>
              </w:rPr>
              <w:t xml:space="preserve"> Linux (RHEL) 8 versijos.</w:t>
            </w:r>
          </w:p>
          <w:p w14:paraId="32E397F7" w14:textId="77777777" w:rsidR="007A15EE" w:rsidRDefault="007A15EE" w:rsidP="007234A0">
            <w:pPr>
              <w:spacing w:line="360" w:lineRule="auto"/>
              <w:rPr>
                <w:i/>
              </w:rPr>
            </w:pPr>
            <w:proofErr w:type="spellStart"/>
            <w:r>
              <w:rPr>
                <w:i/>
              </w:rPr>
              <w:t>Ubuntu</w:t>
            </w:r>
            <w:proofErr w:type="spellEnd"/>
            <w:r>
              <w:rPr>
                <w:i/>
              </w:rPr>
              <w:t xml:space="preserve"> 18.04, 20.04 ir 22.04 versijos.</w:t>
            </w:r>
          </w:p>
          <w:p w14:paraId="6049A29D" w14:textId="77777777" w:rsidR="007A15EE" w:rsidRDefault="007A15EE" w:rsidP="007234A0">
            <w:pPr>
              <w:spacing w:line="360" w:lineRule="auto"/>
              <w:rPr>
                <w:i/>
              </w:rPr>
            </w:pPr>
            <w:r>
              <w:rPr>
                <w:i/>
              </w:rPr>
              <w:t xml:space="preserve">SUSE Linux </w:t>
            </w:r>
            <w:proofErr w:type="spellStart"/>
            <w:r>
              <w:rPr>
                <w:i/>
              </w:rPr>
              <w:t>Enterprise</w:t>
            </w:r>
            <w:proofErr w:type="spellEnd"/>
            <w:r>
              <w:rPr>
                <w:i/>
              </w:rPr>
              <w:t xml:space="preserve"> </w:t>
            </w:r>
            <w:proofErr w:type="spellStart"/>
            <w:r>
              <w:rPr>
                <w:i/>
              </w:rPr>
              <w:t>Desktop</w:t>
            </w:r>
            <w:proofErr w:type="spellEnd"/>
            <w:r>
              <w:rPr>
                <w:i/>
              </w:rPr>
              <w:t xml:space="preserve"> 15 versijos.</w:t>
            </w:r>
          </w:p>
          <w:p w14:paraId="03F0509B" w14:textId="77777777" w:rsidR="007A15EE" w:rsidRDefault="007A15EE" w:rsidP="007234A0">
            <w:pPr>
              <w:spacing w:line="360" w:lineRule="auto"/>
              <w:rPr>
                <w:i/>
              </w:rPr>
            </w:pPr>
            <w:r>
              <w:rPr>
                <w:i/>
              </w:rPr>
              <w:t>Linux Mint 20 versijos.</w:t>
            </w:r>
          </w:p>
          <w:p w14:paraId="35510F8B" w14:textId="77777777" w:rsidR="007A15EE" w:rsidRDefault="007A15EE" w:rsidP="007234A0">
            <w:pPr>
              <w:spacing w:line="360" w:lineRule="auto"/>
              <w:rPr>
                <w:i/>
              </w:rPr>
            </w:pPr>
          </w:p>
          <w:p w14:paraId="01CE1B0C" w14:textId="77777777" w:rsidR="007A15EE" w:rsidRDefault="007A15EE" w:rsidP="007234A0">
            <w:pPr>
              <w:spacing w:line="360" w:lineRule="auto"/>
              <w:rPr>
                <w:i/>
              </w:rPr>
            </w:pPr>
            <w:r>
              <w:t>Serveriai:</w:t>
            </w:r>
          </w:p>
          <w:p w14:paraId="5AF03CC7" w14:textId="77777777" w:rsidR="007A15EE" w:rsidRDefault="007A15EE" w:rsidP="007234A0">
            <w:pPr>
              <w:spacing w:line="360" w:lineRule="auto"/>
              <w:rPr>
                <w:i/>
              </w:rPr>
            </w:pPr>
            <w:r>
              <w:rPr>
                <w:i/>
              </w:rPr>
              <w:t>Microsoft Windows Server 2012 64-bitų.</w:t>
            </w:r>
          </w:p>
          <w:p w14:paraId="4D587895" w14:textId="77777777" w:rsidR="007A15EE" w:rsidRDefault="007A15EE" w:rsidP="007234A0">
            <w:pPr>
              <w:spacing w:line="360" w:lineRule="auto"/>
              <w:rPr>
                <w:i/>
              </w:rPr>
            </w:pPr>
            <w:r>
              <w:rPr>
                <w:i/>
              </w:rPr>
              <w:t>Microsoft Windows Server 2012 R2 64-bitų.</w:t>
            </w:r>
          </w:p>
          <w:p w14:paraId="5616D840" w14:textId="77777777" w:rsidR="007A15EE" w:rsidRDefault="007A15EE" w:rsidP="007234A0">
            <w:pPr>
              <w:spacing w:line="360" w:lineRule="auto"/>
              <w:rPr>
                <w:i/>
              </w:rPr>
            </w:pPr>
            <w:r>
              <w:rPr>
                <w:i/>
              </w:rPr>
              <w:t>Microsoft Windows Server 2016 64-bitų.</w:t>
            </w:r>
          </w:p>
          <w:p w14:paraId="4572ED36" w14:textId="77777777" w:rsidR="007A15EE" w:rsidRDefault="007A15EE" w:rsidP="007234A0">
            <w:pPr>
              <w:spacing w:line="360" w:lineRule="auto"/>
              <w:rPr>
                <w:i/>
              </w:rPr>
            </w:pPr>
            <w:r>
              <w:rPr>
                <w:i/>
              </w:rPr>
              <w:t>Microsoft Windows Server 2019 64-bitų.</w:t>
            </w:r>
          </w:p>
          <w:p w14:paraId="650301EA" w14:textId="77777777" w:rsidR="007A15EE" w:rsidRDefault="007A15EE" w:rsidP="007234A0">
            <w:pPr>
              <w:spacing w:line="360" w:lineRule="auto"/>
              <w:rPr>
                <w:i/>
              </w:rPr>
            </w:pPr>
            <w:r>
              <w:rPr>
                <w:i/>
              </w:rPr>
              <w:t>Microsoft Windows Server 2022 64-bitų.</w:t>
            </w:r>
          </w:p>
          <w:p w14:paraId="3F6D4AEB" w14:textId="77777777" w:rsidR="007A15EE" w:rsidRDefault="007A15EE" w:rsidP="007234A0">
            <w:pPr>
              <w:spacing w:line="360" w:lineRule="auto"/>
              <w:rPr>
                <w:i/>
              </w:rPr>
            </w:pPr>
            <w:r>
              <w:rPr>
                <w:i/>
              </w:rPr>
              <w:t xml:space="preserve">RedHat </w:t>
            </w:r>
            <w:proofErr w:type="spellStart"/>
            <w:r>
              <w:rPr>
                <w:i/>
              </w:rPr>
              <w:t>Enterprise</w:t>
            </w:r>
            <w:proofErr w:type="spellEnd"/>
            <w:r>
              <w:rPr>
                <w:i/>
              </w:rPr>
              <w:t xml:space="preserve"> Linux (RHEL) 7, 8 ir 9 versijos.</w:t>
            </w:r>
          </w:p>
          <w:p w14:paraId="5EDFFC33" w14:textId="77777777" w:rsidR="007A15EE" w:rsidRDefault="007A15EE" w:rsidP="007234A0">
            <w:pPr>
              <w:spacing w:line="360" w:lineRule="auto"/>
              <w:rPr>
                <w:i/>
              </w:rPr>
            </w:pPr>
            <w:proofErr w:type="spellStart"/>
            <w:r>
              <w:rPr>
                <w:i/>
              </w:rPr>
              <w:t>Centos</w:t>
            </w:r>
            <w:proofErr w:type="spellEnd"/>
            <w:r>
              <w:rPr>
                <w:i/>
              </w:rPr>
              <w:t xml:space="preserve"> 7 versijos.</w:t>
            </w:r>
          </w:p>
          <w:p w14:paraId="51DB20C5" w14:textId="77777777" w:rsidR="007A15EE" w:rsidRDefault="007A15EE" w:rsidP="007234A0">
            <w:pPr>
              <w:spacing w:line="360" w:lineRule="auto"/>
              <w:rPr>
                <w:i/>
              </w:rPr>
            </w:pPr>
            <w:proofErr w:type="spellStart"/>
            <w:r>
              <w:rPr>
                <w:i/>
              </w:rPr>
              <w:t>Ubuntu</w:t>
            </w:r>
            <w:proofErr w:type="spellEnd"/>
            <w:r>
              <w:rPr>
                <w:i/>
              </w:rPr>
              <w:t xml:space="preserve"> 18.04, 20.04 ir 22.04 versijos.</w:t>
            </w:r>
          </w:p>
          <w:p w14:paraId="5E850326" w14:textId="77777777" w:rsidR="007A15EE" w:rsidRDefault="007A15EE" w:rsidP="007234A0">
            <w:pPr>
              <w:spacing w:line="360" w:lineRule="auto"/>
              <w:rPr>
                <w:i/>
              </w:rPr>
            </w:pPr>
            <w:proofErr w:type="spellStart"/>
            <w:r>
              <w:rPr>
                <w:i/>
              </w:rPr>
              <w:t>Debian</w:t>
            </w:r>
            <w:proofErr w:type="spellEnd"/>
            <w:r>
              <w:rPr>
                <w:i/>
              </w:rPr>
              <w:t xml:space="preserve"> 10 ir 11 versijos.</w:t>
            </w:r>
          </w:p>
          <w:p w14:paraId="2FD6C3FD" w14:textId="77777777" w:rsidR="007A15EE" w:rsidRDefault="007A15EE" w:rsidP="007234A0">
            <w:pPr>
              <w:spacing w:line="360" w:lineRule="auto"/>
              <w:rPr>
                <w:i/>
              </w:rPr>
            </w:pPr>
            <w:r>
              <w:rPr>
                <w:i/>
              </w:rPr>
              <w:t xml:space="preserve">SUSE Linux </w:t>
            </w:r>
            <w:proofErr w:type="spellStart"/>
            <w:r>
              <w:rPr>
                <w:i/>
              </w:rPr>
              <w:t>Enterprise</w:t>
            </w:r>
            <w:proofErr w:type="spellEnd"/>
            <w:r>
              <w:rPr>
                <w:i/>
              </w:rPr>
              <w:t xml:space="preserve"> Server (SLES) 12 ir 15 versijos.</w:t>
            </w:r>
          </w:p>
          <w:p w14:paraId="5D298C10" w14:textId="77777777" w:rsidR="007A15EE" w:rsidRDefault="007A15EE" w:rsidP="007234A0">
            <w:pPr>
              <w:spacing w:line="360" w:lineRule="auto"/>
              <w:rPr>
                <w:i/>
              </w:rPr>
            </w:pPr>
            <w:proofErr w:type="spellStart"/>
            <w:r>
              <w:rPr>
                <w:i/>
              </w:rPr>
              <w:t>Oracle</w:t>
            </w:r>
            <w:proofErr w:type="spellEnd"/>
            <w:r>
              <w:rPr>
                <w:i/>
              </w:rPr>
              <w:t xml:space="preserve"> Linux 8 versijos.</w:t>
            </w:r>
          </w:p>
          <w:p w14:paraId="1DEF22C6" w14:textId="77777777" w:rsidR="007A15EE" w:rsidRDefault="007A15EE" w:rsidP="007234A0">
            <w:pPr>
              <w:spacing w:line="360" w:lineRule="auto"/>
              <w:rPr>
                <w:i/>
              </w:rPr>
            </w:pPr>
            <w:r>
              <w:rPr>
                <w:i/>
              </w:rPr>
              <w:t>Amazon Linux 2 versijos.</w:t>
            </w:r>
          </w:p>
          <w:p w14:paraId="7A15BB0D" w14:textId="77777777" w:rsidR="007A15EE" w:rsidRDefault="007A15EE" w:rsidP="007234A0">
            <w:pPr>
              <w:spacing w:line="360" w:lineRule="auto"/>
              <w:rPr>
                <w:i/>
              </w:rPr>
            </w:pPr>
          </w:p>
          <w:p w14:paraId="2EB5D99C" w14:textId="77777777" w:rsidR="007A15EE" w:rsidRDefault="007A15EE" w:rsidP="007234A0">
            <w:pPr>
              <w:spacing w:line="360" w:lineRule="auto"/>
            </w:pPr>
            <w:r>
              <w:t>Nuotolinio administravimo konsolė (diegiant organizacijos viduje) turi palaikyti diegimą į:</w:t>
            </w:r>
          </w:p>
          <w:p w14:paraId="116A0121" w14:textId="77777777" w:rsidR="007A15EE" w:rsidRDefault="007A15EE" w:rsidP="007234A0">
            <w:pPr>
              <w:spacing w:line="360" w:lineRule="auto"/>
              <w:rPr>
                <w:i/>
              </w:rPr>
            </w:pPr>
            <w:r>
              <w:rPr>
                <w:i/>
              </w:rPr>
              <w:t xml:space="preserve">Microsoft Windows Server 2012 64-bitų. </w:t>
            </w:r>
          </w:p>
          <w:p w14:paraId="2AB9FF18" w14:textId="77777777" w:rsidR="007A15EE" w:rsidRDefault="007A15EE" w:rsidP="007234A0">
            <w:pPr>
              <w:spacing w:line="360" w:lineRule="auto"/>
              <w:rPr>
                <w:i/>
              </w:rPr>
            </w:pPr>
            <w:r>
              <w:rPr>
                <w:i/>
              </w:rPr>
              <w:t xml:space="preserve">Microsoft Windows Server 2012 R2 64-bitų. </w:t>
            </w:r>
          </w:p>
          <w:p w14:paraId="3C7C06B9" w14:textId="77777777" w:rsidR="007A15EE" w:rsidRDefault="007A15EE" w:rsidP="007234A0">
            <w:pPr>
              <w:spacing w:line="360" w:lineRule="auto"/>
              <w:rPr>
                <w:i/>
              </w:rPr>
            </w:pPr>
            <w:r>
              <w:rPr>
                <w:i/>
              </w:rPr>
              <w:t>Microsoft Windows Server 2016 64-bitų.</w:t>
            </w:r>
          </w:p>
          <w:p w14:paraId="7D1ABA39" w14:textId="77777777" w:rsidR="007A15EE" w:rsidRDefault="007A15EE" w:rsidP="007234A0">
            <w:pPr>
              <w:spacing w:line="360" w:lineRule="auto"/>
              <w:rPr>
                <w:i/>
              </w:rPr>
            </w:pPr>
            <w:r>
              <w:rPr>
                <w:i/>
              </w:rPr>
              <w:t>Microsoft Windows Server 2019 64-bitų.</w:t>
            </w:r>
          </w:p>
          <w:p w14:paraId="056726CE" w14:textId="77777777" w:rsidR="007A15EE" w:rsidRDefault="007A15EE" w:rsidP="007234A0">
            <w:pPr>
              <w:spacing w:line="360" w:lineRule="auto"/>
              <w:rPr>
                <w:i/>
              </w:rPr>
            </w:pPr>
            <w:r>
              <w:rPr>
                <w:i/>
              </w:rPr>
              <w:t>Microsoft Windows Server 2022 64-bitų.</w:t>
            </w:r>
          </w:p>
          <w:p w14:paraId="61485752" w14:textId="77777777" w:rsidR="007A15EE" w:rsidRDefault="007A15EE" w:rsidP="007234A0">
            <w:pPr>
              <w:spacing w:line="360" w:lineRule="auto"/>
            </w:pPr>
            <w:r>
              <w:lastRenderedPageBreak/>
              <w:t xml:space="preserve"> </w:t>
            </w:r>
          </w:p>
          <w:p w14:paraId="2F4ABE41" w14:textId="77777777" w:rsidR="007A15EE" w:rsidRDefault="007A15EE" w:rsidP="007234A0">
            <w:pPr>
              <w:spacing w:line="360" w:lineRule="auto"/>
            </w:pPr>
            <w:r>
              <w:t>Nuotolinio administravimo konsolė turi būti suderinama su duomenų bazėmis:</w:t>
            </w:r>
          </w:p>
          <w:p w14:paraId="617198CE" w14:textId="77777777" w:rsidR="007A15EE" w:rsidRDefault="007A15EE" w:rsidP="007234A0">
            <w:pPr>
              <w:spacing w:line="360" w:lineRule="auto"/>
              <w:rPr>
                <w:i/>
              </w:rPr>
            </w:pPr>
            <w:r>
              <w:rPr>
                <w:i/>
              </w:rPr>
              <w:t>MySQL 5.7.40 ir naujesnėmis.</w:t>
            </w:r>
          </w:p>
          <w:p w14:paraId="5E0004D4" w14:textId="77777777" w:rsidR="007A15EE" w:rsidRDefault="007A15EE" w:rsidP="007234A0">
            <w:pPr>
              <w:spacing w:line="360" w:lineRule="auto"/>
              <w:rPr>
                <w:i/>
              </w:rPr>
            </w:pPr>
            <w:r>
              <w:rPr>
                <w:i/>
              </w:rPr>
              <w:t>MySQL 8.0.31 ir naujesnėmis.</w:t>
            </w:r>
          </w:p>
          <w:p w14:paraId="41C62BBB" w14:textId="77777777" w:rsidR="007A15EE" w:rsidRDefault="007A15EE" w:rsidP="007234A0">
            <w:pPr>
              <w:spacing w:line="360" w:lineRule="auto"/>
            </w:pPr>
            <w:r>
              <w:rPr>
                <w:i/>
              </w:rPr>
              <w:t>Microsoft SQL Server 2017 ir naujesnėmis.</w:t>
            </w:r>
          </w:p>
          <w:p w14:paraId="6A88824B" w14:textId="77777777" w:rsidR="007A15EE" w:rsidRDefault="007A15EE" w:rsidP="007234A0">
            <w:pPr>
              <w:spacing w:line="360" w:lineRule="auto"/>
            </w:pPr>
          </w:p>
          <w:p w14:paraId="11FB5D87" w14:textId="77777777" w:rsidR="007A15EE" w:rsidRDefault="007A15EE" w:rsidP="007234A0">
            <w:pPr>
              <w:spacing w:line="360" w:lineRule="auto"/>
            </w:pPr>
            <w:proofErr w:type="spellStart"/>
            <w:r>
              <w:t>Web</w:t>
            </w:r>
            <w:proofErr w:type="spellEnd"/>
            <w:r>
              <w:t xml:space="preserve"> administravimo konsolė turi būti suderinama su naršyklėmis:</w:t>
            </w:r>
          </w:p>
          <w:p w14:paraId="733FB531" w14:textId="77777777" w:rsidR="007A15EE" w:rsidRDefault="007A15EE" w:rsidP="007234A0">
            <w:pPr>
              <w:spacing w:line="360" w:lineRule="auto"/>
              <w:rPr>
                <w:i/>
              </w:rPr>
            </w:pPr>
            <w:r>
              <w:rPr>
                <w:i/>
              </w:rPr>
              <w:t>Mozilla Firefox.</w:t>
            </w:r>
          </w:p>
          <w:p w14:paraId="6E171EFF" w14:textId="77777777" w:rsidR="007A15EE" w:rsidRDefault="007A15EE" w:rsidP="007234A0">
            <w:pPr>
              <w:spacing w:line="360" w:lineRule="auto"/>
              <w:rPr>
                <w:i/>
              </w:rPr>
            </w:pPr>
            <w:r>
              <w:rPr>
                <w:i/>
              </w:rPr>
              <w:t>Google Chrome.</w:t>
            </w:r>
          </w:p>
          <w:p w14:paraId="080D02C5" w14:textId="77777777" w:rsidR="007A15EE" w:rsidRDefault="007A15EE" w:rsidP="007234A0">
            <w:pPr>
              <w:spacing w:line="360" w:lineRule="auto"/>
              <w:rPr>
                <w:i/>
              </w:rPr>
            </w:pPr>
            <w:r>
              <w:rPr>
                <w:i/>
              </w:rPr>
              <w:t>Safari.</w:t>
            </w:r>
          </w:p>
          <w:p w14:paraId="762FE2DB" w14:textId="77777777" w:rsidR="007A15EE" w:rsidRDefault="007A15EE" w:rsidP="007234A0">
            <w:pPr>
              <w:spacing w:before="2" w:line="360" w:lineRule="auto"/>
              <w:ind w:right="103"/>
            </w:pPr>
            <w:r>
              <w:rPr>
                <w:i/>
              </w:rPr>
              <w:t xml:space="preserve">Microsoft </w:t>
            </w:r>
            <w:proofErr w:type="spellStart"/>
            <w:r>
              <w:rPr>
                <w:i/>
              </w:rPr>
              <w:t>Edge</w:t>
            </w:r>
            <w:proofErr w:type="spellEnd"/>
            <w:r>
              <w:rPr>
                <w:i/>
              </w:rPr>
              <w:t>.</w:t>
            </w:r>
          </w:p>
        </w:tc>
      </w:tr>
      <w:tr w:rsidR="007A15EE" w14:paraId="72E16230" w14:textId="77777777" w:rsidTr="5C6C950B">
        <w:tc>
          <w:tcPr>
            <w:tcW w:w="625" w:type="dxa"/>
          </w:tcPr>
          <w:p w14:paraId="08B52748"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sz w:val="24"/>
                <w:szCs w:val="24"/>
              </w:rPr>
              <w:lastRenderedPageBreak/>
              <w:t>7.</w:t>
            </w:r>
          </w:p>
        </w:tc>
        <w:tc>
          <w:tcPr>
            <w:tcW w:w="2448" w:type="dxa"/>
          </w:tcPr>
          <w:p w14:paraId="28B0A6C3" w14:textId="77777777" w:rsidR="007A15EE" w:rsidRDefault="007A15EE" w:rsidP="007234A0">
            <w:pPr>
              <w:pBdr>
                <w:top w:val="nil"/>
                <w:left w:val="nil"/>
                <w:bottom w:val="nil"/>
                <w:right w:val="nil"/>
                <w:between w:val="nil"/>
              </w:pBdr>
              <w:spacing w:before="64" w:line="369" w:lineRule="auto"/>
              <w:rPr>
                <w:color w:val="000000"/>
              </w:rPr>
            </w:pPr>
            <w:r>
              <w:rPr>
                <w:color w:val="000000"/>
              </w:rPr>
              <w:t>Veikimo kokybės reikalavimai</w:t>
            </w:r>
          </w:p>
        </w:tc>
        <w:tc>
          <w:tcPr>
            <w:tcW w:w="6677" w:type="dxa"/>
          </w:tcPr>
          <w:p w14:paraId="5BF220CE" w14:textId="7169A644" w:rsidR="007A15EE" w:rsidRPr="00120565" w:rsidRDefault="007A15EE" w:rsidP="19DABC51">
            <w:pPr>
              <w:spacing w:before="2" w:line="360" w:lineRule="auto"/>
              <w:ind w:right="103"/>
              <w:rPr>
                <w:lang w:val="en-US"/>
              </w:rPr>
            </w:pPr>
            <w:r>
              <w:t xml:space="preserve"> Kibernetinių grėsmių aptikimo analizė turi būti pagrįsta pagal MITRE ATT&amp;CK® metodologiją.</w:t>
            </w:r>
          </w:p>
        </w:tc>
      </w:tr>
      <w:tr w:rsidR="007A15EE" w14:paraId="08095DC4" w14:textId="77777777" w:rsidTr="5C6C950B">
        <w:tc>
          <w:tcPr>
            <w:tcW w:w="625" w:type="dxa"/>
          </w:tcPr>
          <w:p w14:paraId="4B80C618"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sz w:val="24"/>
                <w:szCs w:val="24"/>
              </w:rPr>
              <w:t>8</w:t>
            </w:r>
            <w:r>
              <w:rPr>
                <w:color w:val="000000"/>
                <w:sz w:val="24"/>
                <w:szCs w:val="24"/>
              </w:rPr>
              <w:t>.</w:t>
            </w:r>
          </w:p>
        </w:tc>
        <w:tc>
          <w:tcPr>
            <w:tcW w:w="2448" w:type="dxa"/>
          </w:tcPr>
          <w:p w14:paraId="263C6DE6" w14:textId="77777777" w:rsidR="007A15EE" w:rsidRDefault="007A15EE" w:rsidP="007234A0">
            <w:pPr>
              <w:pBdr>
                <w:top w:val="nil"/>
                <w:left w:val="nil"/>
                <w:bottom w:val="nil"/>
                <w:right w:val="nil"/>
                <w:between w:val="nil"/>
              </w:pBdr>
              <w:spacing w:before="2" w:line="360" w:lineRule="auto"/>
              <w:ind w:left="-25" w:right="466" w:firstLine="25"/>
              <w:rPr>
                <w:color w:val="000000"/>
              </w:rPr>
            </w:pPr>
            <w:r>
              <w:rPr>
                <w:color w:val="000000"/>
              </w:rPr>
              <w:t>Administravimo konsolės(-</w:t>
            </w:r>
            <w:proofErr w:type="spellStart"/>
            <w:r>
              <w:rPr>
                <w:color w:val="000000"/>
              </w:rPr>
              <w:t>ių</w:t>
            </w:r>
            <w:proofErr w:type="spellEnd"/>
            <w:r>
              <w:t>)</w:t>
            </w:r>
            <w:r>
              <w:rPr>
                <w:color w:val="000000"/>
              </w:rPr>
              <w:t xml:space="preserve"> aktyvavimas </w:t>
            </w:r>
            <w:r>
              <w:t>ir</w:t>
            </w:r>
            <w:r>
              <w:rPr>
                <w:color w:val="000000"/>
              </w:rPr>
              <w:t xml:space="preserve"> diegimas</w:t>
            </w:r>
          </w:p>
        </w:tc>
        <w:tc>
          <w:tcPr>
            <w:tcW w:w="6677" w:type="dxa"/>
          </w:tcPr>
          <w:p w14:paraId="7750C899" w14:textId="77777777" w:rsidR="007A15EE" w:rsidRPr="00692913" w:rsidRDefault="007A15EE" w:rsidP="007234A0">
            <w:pPr>
              <w:spacing w:before="64" w:line="369" w:lineRule="auto"/>
            </w:pPr>
            <w:r w:rsidRPr="00692913">
              <w:t>Turi būti galimybė administravimo konsolę(-</w:t>
            </w:r>
            <w:proofErr w:type="spellStart"/>
            <w:r w:rsidRPr="00692913">
              <w:t>es</w:t>
            </w:r>
            <w:proofErr w:type="spellEnd"/>
            <w:r w:rsidRPr="00692913">
              <w:t>) debesyje aktyvuoti gamintojo dedikuotoje paskyroje.</w:t>
            </w:r>
          </w:p>
          <w:p w14:paraId="712C90B0" w14:textId="77777777" w:rsidR="007A15EE" w:rsidRPr="00692913" w:rsidRDefault="007A15EE" w:rsidP="007234A0">
            <w:pPr>
              <w:spacing w:before="64" w:line="369" w:lineRule="auto"/>
            </w:pPr>
            <w:r w:rsidRPr="00692913">
              <w:t xml:space="preserve">Turi būti galimybė administravimo konsolę apsaugoti dviejų veiksnių autentifikacijos (angl. </w:t>
            </w:r>
            <w:proofErr w:type="spellStart"/>
            <w:r w:rsidRPr="00692913">
              <w:rPr>
                <w:i/>
              </w:rPr>
              <w:t>Two</w:t>
            </w:r>
            <w:proofErr w:type="spellEnd"/>
            <w:r w:rsidRPr="00692913">
              <w:rPr>
                <w:i/>
              </w:rPr>
              <w:t xml:space="preserve"> </w:t>
            </w:r>
            <w:proofErr w:type="spellStart"/>
            <w:r w:rsidRPr="00692913">
              <w:rPr>
                <w:i/>
              </w:rPr>
              <w:t>Factor</w:t>
            </w:r>
            <w:proofErr w:type="spellEnd"/>
            <w:r w:rsidRPr="00692913">
              <w:rPr>
                <w:i/>
              </w:rPr>
              <w:t xml:space="preserve"> </w:t>
            </w:r>
            <w:proofErr w:type="spellStart"/>
            <w:r w:rsidRPr="00692913">
              <w:rPr>
                <w:i/>
              </w:rPr>
              <w:t>Authentication</w:t>
            </w:r>
            <w:proofErr w:type="spellEnd"/>
            <w:r w:rsidRPr="00692913">
              <w:t>) apsaugos sluoksniu.</w:t>
            </w:r>
          </w:p>
          <w:p w14:paraId="55B79A8F" w14:textId="77777777" w:rsidR="007A15EE" w:rsidRPr="00692913" w:rsidRDefault="007A15EE" w:rsidP="007234A0">
            <w:pPr>
              <w:spacing w:before="64" w:line="369" w:lineRule="auto"/>
            </w:pPr>
            <w:r w:rsidRPr="00692913">
              <w:t>Turi būti galimybė administravimo konsolę diegti įmonės viduje. Tokiu atveju, gamintojas turi pateikti bent tris skirtingus administravimo konsolės diegimo formatus:</w:t>
            </w:r>
          </w:p>
          <w:p w14:paraId="7FB14C11" w14:textId="77777777" w:rsidR="007A15EE" w:rsidRPr="00692913" w:rsidRDefault="007A15EE" w:rsidP="007A15EE">
            <w:pPr>
              <w:widowControl w:val="0"/>
              <w:numPr>
                <w:ilvl w:val="0"/>
                <w:numId w:val="33"/>
              </w:numPr>
              <w:tabs>
                <w:tab w:val="left" w:pos="239"/>
              </w:tabs>
              <w:spacing w:before="1" w:after="0" w:line="360" w:lineRule="auto"/>
            </w:pPr>
            <w:r w:rsidRPr="00692913">
              <w:t>Viskas viename.</w:t>
            </w:r>
          </w:p>
          <w:p w14:paraId="4FC02C80" w14:textId="77777777" w:rsidR="007A15EE" w:rsidRPr="00692913" w:rsidRDefault="007A15EE" w:rsidP="007A15EE">
            <w:pPr>
              <w:widowControl w:val="0"/>
              <w:numPr>
                <w:ilvl w:val="0"/>
                <w:numId w:val="33"/>
              </w:numPr>
              <w:tabs>
                <w:tab w:val="left" w:pos="239"/>
              </w:tabs>
              <w:spacing w:before="1" w:after="0" w:line="360" w:lineRule="auto"/>
            </w:pPr>
            <w:r w:rsidRPr="00692913">
              <w:t>Įdiegimas pagal programos komponentus.</w:t>
            </w:r>
          </w:p>
          <w:p w14:paraId="17D42E3C" w14:textId="3F9978B3" w:rsidR="007A15EE" w:rsidRPr="00692913" w:rsidRDefault="007A15EE" w:rsidP="007A15EE">
            <w:pPr>
              <w:widowControl w:val="0"/>
              <w:numPr>
                <w:ilvl w:val="0"/>
                <w:numId w:val="33"/>
              </w:numPr>
              <w:tabs>
                <w:tab w:val="left" w:pos="239"/>
              </w:tabs>
              <w:spacing w:before="1" w:after="0" w:line="360" w:lineRule="auto"/>
            </w:pPr>
            <w:r w:rsidRPr="00692913">
              <w:t>Virtuali mašina.</w:t>
            </w:r>
          </w:p>
          <w:p w14:paraId="1A77FBF3" w14:textId="7DD5E8AF" w:rsidR="007A15EE" w:rsidRPr="00692913" w:rsidRDefault="272B63FE" w:rsidP="5C6C950B">
            <w:pPr>
              <w:widowControl w:val="0"/>
              <w:tabs>
                <w:tab w:val="left" w:pos="239"/>
              </w:tabs>
              <w:spacing w:before="1" w:after="0" w:line="360" w:lineRule="auto"/>
              <w:rPr>
                <w:rFonts w:ascii="Calibri" w:eastAsia="Calibri" w:hAnsi="Calibri" w:cs="Calibri"/>
              </w:rPr>
            </w:pPr>
            <w:r w:rsidRPr="00692913">
              <w:rPr>
                <w:rFonts w:ascii="Calibri" w:eastAsia="Calibri" w:hAnsi="Calibri" w:cs="Calibri"/>
              </w:rPr>
              <w:t xml:space="preserve">Turi būti galimybė administravimo konsolę apsaugoti dviejų veiksnių autentifikacijos (angl. </w:t>
            </w:r>
            <w:proofErr w:type="spellStart"/>
            <w:r w:rsidRPr="00692913">
              <w:rPr>
                <w:rFonts w:ascii="Calibri" w:eastAsia="Calibri" w:hAnsi="Calibri" w:cs="Calibri"/>
              </w:rPr>
              <w:t>Two</w:t>
            </w:r>
            <w:proofErr w:type="spellEnd"/>
            <w:r w:rsidRPr="00692913">
              <w:rPr>
                <w:rFonts w:ascii="Calibri" w:eastAsia="Calibri" w:hAnsi="Calibri" w:cs="Calibri"/>
              </w:rPr>
              <w:t xml:space="preserve"> </w:t>
            </w:r>
            <w:proofErr w:type="spellStart"/>
            <w:r w:rsidRPr="00692913">
              <w:rPr>
                <w:rFonts w:ascii="Calibri" w:eastAsia="Calibri" w:hAnsi="Calibri" w:cs="Calibri"/>
              </w:rPr>
              <w:t>Factor</w:t>
            </w:r>
            <w:proofErr w:type="spellEnd"/>
            <w:r w:rsidRPr="00692913">
              <w:rPr>
                <w:rFonts w:ascii="Calibri" w:eastAsia="Calibri" w:hAnsi="Calibri" w:cs="Calibri"/>
              </w:rPr>
              <w:t xml:space="preserve"> </w:t>
            </w:r>
            <w:proofErr w:type="spellStart"/>
            <w:r w:rsidRPr="00692913">
              <w:rPr>
                <w:rFonts w:ascii="Calibri" w:eastAsia="Calibri" w:hAnsi="Calibri" w:cs="Calibri"/>
              </w:rPr>
              <w:t>Authentication</w:t>
            </w:r>
            <w:proofErr w:type="spellEnd"/>
            <w:r w:rsidRPr="00692913">
              <w:rPr>
                <w:rFonts w:ascii="Calibri" w:eastAsia="Calibri" w:hAnsi="Calibri" w:cs="Calibri"/>
              </w:rPr>
              <w:t>) apsaugos sluoksniu.</w:t>
            </w:r>
          </w:p>
        </w:tc>
      </w:tr>
      <w:tr w:rsidR="007A15EE" w14:paraId="16563191" w14:textId="77777777" w:rsidTr="5C6C950B">
        <w:tc>
          <w:tcPr>
            <w:tcW w:w="625" w:type="dxa"/>
          </w:tcPr>
          <w:p w14:paraId="6A5EDC6D"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sz w:val="24"/>
                <w:szCs w:val="24"/>
              </w:rPr>
              <w:t>9</w:t>
            </w:r>
            <w:r>
              <w:rPr>
                <w:color w:val="000000"/>
                <w:sz w:val="24"/>
                <w:szCs w:val="24"/>
              </w:rPr>
              <w:t>.</w:t>
            </w:r>
          </w:p>
        </w:tc>
        <w:tc>
          <w:tcPr>
            <w:tcW w:w="2448" w:type="dxa"/>
          </w:tcPr>
          <w:p w14:paraId="543B3297" w14:textId="77777777" w:rsidR="007A15EE" w:rsidRDefault="007A15EE" w:rsidP="007234A0">
            <w:pPr>
              <w:pBdr>
                <w:top w:val="nil"/>
                <w:left w:val="nil"/>
                <w:bottom w:val="nil"/>
                <w:right w:val="nil"/>
                <w:between w:val="nil"/>
              </w:pBdr>
              <w:spacing w:before="2" w:line="360" w:lineRule="auto"/>
              <w:ind w:left="109" w:hanging="109"/>
              <w:rPr>
                <w:color w:val="000000"/>
              </w:rPr>
            </w:pPr>
            <w:r>
              <w:rPr>
                <w:color w:val="000000"/>
              </w:rPr>
              <w:t>Diegimo metodai</w:t>
            </w:r>
          </w:p>
        </w:tc>
        <w:tc>
          <w:tcPr>
            <w:tcW w:w="6677" w:type="dxa"/>
          </w:tcPr>
          <w:p w14:paraId="7E10A165" w14:textId="77777777" w:rsidR="007A15EE" w:rsidRDefault="007A15EE" w:rsidP="007234A0">
            <w:pPr>
              <w:spacing w:after="200" w:line="360" w:lineRule="auto"/>
              <w:rPr>
                <w:rFonts w:ascii="Calibri" w:eastAsia="Calibri" w:hAnsi="Calibri" w:cs="Calibri"/>
                <w:highlight w:val="white"/>
              </w:rPr>
            </w:pPr>
            <w:r>
              <w:rPr>
                <w:highlight w:val="white"/>
              </w:rPr>
              <w:t>Kompiuterinėms darbo vietoms turi būti galimybės:</w:t>
            </w:r>
          </w:p>
          <w:p w14:paraId="5F0C9806" w14:textId="77777777" w:rsidR="007A15EE" w:rsidRDefault="007A15EE" w:rsidP="007234A0">
            <w:pPr>
              <w:spacing w:line="360" w:lineRule="auto"/>
              <w:rPr>
                <w:rFonts w:ascii="Calibri" w:eastAsia="Calibri" w:hAnsi="Calibri" w:cs="Calibri"/>
                <w:highlight w:val="white"/>
              </w:rPr>
            </w:pPr>
            <w:r>
              <w:rPr>
                <w:highlight w:val="white"/>
              </w:rPr>
              <w:t xml:space="preserve">  - Įdiegti programinę įrangą centralizuotai iš valdymo konsolės.</w:t>
            </w:r>
          </w:p>
          <w:p w14:paraId="01311399" w14:textId="77777777" w:rsidR="007A15EE" w:rsidRDefault="007A15EE" w:rsidP="007234A0">
            <w:pPr>
              <w:spacing w:line="360" w:lineRule="auto"/>
              <w:rPr>
                <w:rFonts w:ascii="Calibri" w:eastAsia="Calibri" w:hAnsi="Calibri" w:cs="Calibri"/>
                <w:highlight w:val="white"/>
              </w:rPr>
            </w:pPr>
            <w:r>
              <w:rPr>
                <w:highlight w:val="white"/>
              </w:rPr>
              <w:lastRenderedPageBreak/>
              <w:t xml:space="preserve">  - Įdiegti programinę įrangą lokaliai iš diegimo laikmenos.</w:t>
            </w:r>
          </w:p>
          <w:p w14:paraId="52C979E5" w14:textId="77777777" w:rsidR="007A15EE" w:rsidRDefault="007A15EE" w:rsidP="007234A0">
            <w:pPr>
              <w:spacing w:line="360" w:lineRule="auto"/>
            </w:pPr>
            <w:r>
              <w:rPr>
                <w:rFonts w:ascii="Calibri" w:eastAsia="Calibri" w:hAnsi="Calibri" w:cs="Calibri"/>
                <w:highlight w:val="white"/>
              </w:rPr>
              <w:t xml:space="preserve">  </w:t>
            </w:r>
            <w:r>
              <w:rPr>
                <w:highlight w:val="white"/>
              </w:rPr>
              <w:t xml:space="preserve">- Įdiegti programinę įrangą per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i/>
                <w:highlight w:val="white"/>
              </w:rPr>
              <w:t xml:space="preserve"> Group </w:t>
            </w:r>
            <w:proofErr w:type="spellStart"/>
            <w:r>
              <w:rPr>
                <w:i/>
                <w:highlight w:val="white"/>
              </w:rPr>
              <w:t>Policy</w:t>
            </w:r>
            <w:proofErr w:type="spellEnd"/>
            <w:r>
              <w:rPr>
                <w:highlight w:val="white"/>
              </w:rPr>
              <w:t xml:space="preserve"> nustatymus.</w:t>
            </w:r>
          </w:p>
        </w:tc>
      </w:tr>
      <w:tr w:rsidR="007A15EE" w14:paraId="6A4C42CD" w14:textId="77777777" w:rsidTr="5C6C950B">
        <w:trPr>
          <w:trHeight w:val="4111"/>
        </w:trPr>
        <w:tc>
          <w:tcPr>
            <w:tcW w:w="625" w:type="dxa"/>
          </w:tcPr>
          <w:p w14:paraId="03B851C9"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sz w:val="24"/>
                <w:szCs w:val="24"/>
              </w:rPr>
              <w:lastRenderedPageBreak/>
              <w:t>10</w:t>
            </w:r>
            <w:r>
              <w:rPr>
                <w:color w:val="000000"/>
                <w:sz w:val="24"/>
                <w:szCs w:val="24"/>
              </w:rPr>
              <w:t>.</w:t>
            </w:r>
          </w:p>
        </w:tc>
        <w:tc>
          <w:tcPr>
            <w:tcW w:w="2448" w:type="dxa"/>
          </w:tcPr>
          <w:p w14:paraId="512631C8" w14:textId="77777777" w:rsidR="007A15EE" w:rsidRDefault="007A15EE" w:rsidP="007234A0">
            <w:pPr>
              <w:pBdr>
                <w:top w:val="nil"/>
                <w:left w:val="nil"/>
                <w:bottom w:val="nil"/>
                <w:right w:val="nil"/>
                <w:between w:val="nil"/>
              </w:pBdr>
              <w:spacing w:before="2" w:line="360" w:lineRule="auto"/>
              <w:ind w:left="-25" w:right="246" w:firstLine="25"/>
              <w:jc w:val="both"/>
              <w:rPr>
                <w:color w:val="000000"/>
              </w:rPr>
            </w:pPr>
            <w:r>
              <w:rPr>
                <w:color w:val="000000"/>
              </w:rPr>
              <w:t>Būtini kompiuterinių darbo vietų apsaugos funkciniai moduliai</w:t>
            </w:r>
          </w:p>
        </w:tc>
        <w:tc>
          <w:tcPr>
            <w:tcW w:w="6677" w:type="dxa"/>
          </w:tcPr>
          <w:p w14:paraId="4150B47A" w14:textId="77777777" w:rsidR="007A15EE" w:rsidRDefault="007A15EE" w:rsidP="007234A0">
            <w:pPr>
              <w:pBdr>
                <w:top w:val="nil"/>
                <w:left w:val="nil"/>
                <w:bottom w:val="nil"/>
                <w:right w:val="nil"/>
                <w:between w:val="nil"/>
              </w:pBdr>
              <w:spacing w:before="2" w:line="369" w:lineRule="auto"/>
              <w:ind w:right="899"/>
              <w:rPr>
                <w:color w:val="000000"/>
              </w:rPr>
            </w:pPr>
            <w:proofErr w:type="spellStart"/>
            <w:r>
              <w:rPr>
                <w:color w:val="000000"/>
              </w:rPr>
              <w:t>Antiviruso</w:t>
            </w:r>
            <w:proofErr w:type="spellEnd"/>
            <w:r>
              <w:rPr>
                <w:color w:val="000000"/>
              </w:rPr>
              <w:t xml:space="preserve"> modulis – programinė įranga, sauganti nuo virusų, šnipinėjimo programų, grėsmių.</w:t>
            </w:r>
          </w:p>
          <w:p w14:paraId="50287899" w14:textId="77777777" w:rsidR="007A15EE" w:rsidRDefault="007A15EE" w:rsidP="007234A0">
            <w:pPr>
              <w:pBdr>
                <w:top w:val="nil"/>
                <w:left w:val="nil"/>
                <w:bottom w:val="nil"/>
                <w:right w:val="nil"/>
                <w:between w:val="nil"/>
              </w:pBdr>
              <w:spacing w:before="1" w:line="369" w:lineRule="auto"/>
              <w:ind w:left="109" w:right="2760" w:hanging="109"/>
              <w:rPr>
                <w:color w:val="000000"/>
              </w:rPr>
            </w:pPr>
            <w:r>
              <w:rPr>
                <w:color w:val="000000"/>
              </w:rPr>
              <w:t xml:space="preserve">Įsilaužimų prevencijos modulis (HIPS). </w:t>
            </w:r>
          </w:p>
          <w:p w14:paraId="3BA75BFA" w14:textId="77777777" w:rsidR="007A15EE" w:rsidRDefault="007A15EE" w:rsidP="007234A0">
            <w:pPr>
              <w:pBdr>
                <w:top w:val="nil"/>
                <w:left w:val="nil"/>
                <w:bottom w:val="nil"/>
                <w:right w:val="nil"/>
                <w:between w:val="nil"/>
              </w:pBdr>
              <w:spacing w:before="1" w:line="360" w:lineRule="auto"/>
              <w:ind w:right="2760"/>
              <w:rPr>
                <w:color w:val="000000"/>
              </w:rPr>
            </w:pPr>
            <w:r>
              <w:rPr>
                <w:color w:val="000000"/>
              </w:rPr>
              <w:t>Išorinių laikmenų apsaugos modulis.</w:t>
            </w:r>
          </w:p>
          <w:p w14:paraId="1E8049DC" w14:textId="77777777" w:rsidR="007A15EE" w:rsidRDefault="007A15EE" w:rsidP="007234A0">
            <w:pPr>
              <w:pBdr>
                <w:top w:val="nil"/>
                <w:left w:val="nil"/>
                <w:bottom w:val="nil"/>
                <w:right w:val="nil"/>
                <w:between w:val="nil"/>
              </w:pBdr>
              <w:spacing w:line="360" w:lineRule="auto"/>
              <w:ind w:right="1081"/>
              <w:rPr>
                <w:color w:val="000000"/>
              </w:rPr>
            </w:pPr>
            <w:r>
              <w:rPr>
                <w:color w:val="000000"/>
              </w:rPr>
              <w:t>Galimybė atstatyti užkrėstą kompiuterį į ankstesnę būseną. Įsilaužimų blokatorius.</w:t>
            </w:r>
          </w:p>
          <w:p w14:paraId="3A9E2DB3" w14:textId="77777777" w:rsidR="007A15EE" w:rsidRDefault="007A15EE" w:rsidP="007234A0">
            <w:pPr>
              <w:pBdr>
                <w:top w:val="nil"/>
                <w:left w:val="nil"/>
                <w:bottom w:val="nil"/>
                <w:right w:val="nil"/>
                <w:between w:val="nil"/>
              </w:pBdr>
              <w:spacing w:line="360" w:lineRule="auto"/>
              <w:ind w:right="1081"/>
              <w:rPr>
                <w:color w:val="000000"/>
              </w:rPr>
            </w:pPr>
            <w:r>
              <w:rPr>
                <w:color w:val="000000"/>
              </w:rPr>
              <w:t>Skydas nuo išpirkos reikalaujančių kenkėjų.</w:t>
            </w:r>
          </w:p>
          <w:p w14:paraId="614C0F61" w14:textId="77777777" w:rsidR="007A15EE" w:rsidRDefault="007A15EE" w:rsidP="007234A0">
            <w:pPr>
              <w:pBdr>
                <w:top w:val="nil"/>
                <w:left w:val="nil"/>
                <w:bottom w:val="nil"/>
                <w:right w:val="nil"/>
                <w:between w:val="nil"/>
              </w:pBdr>
              <w:spacing w:before="1" w:line="360" w:lineRule="auto"/>
              <w:rPr>
                <w:color w:val="000000"/>
              </w:rPr>
            </w:pPr>
            <w:r>
              <w:rPr>
                <w:color w:val="000000"/>
              </w:rPr>
              <w:t>Ugniasienė.</w:t>
            </w:r>
          </w:p>
          <w:p w14:paraId="3DF6F6E5" w14:textId="77777777" w:rsidR="007A15EE" w:rsidRDefault="007A15EE" w:rsidP="007234A0">
            <w:pPr>
              <w:pBdr>
                <w:top w:val="nil"/>
                <w:left w:val="nil"/>
                <w:bottom w:val="nil"/>
                <w:right w:val="nil"/>
                <w:between w:val="nil"/>
              </w:pBdr>
              <w:spacing w:before="1" w:line="360" w:lineRule="auto"/>
            </w:pPr>
            <w:r>
              <w:rPr>
                <w:color w:val="000000"/>
              </w:rPr>
              <w:t>Kietųjų diskų šifravimo modulis.</w:t>
            </w:r>
          </w:p>
          <w:p w14:paraId="466A964B" w14:textId="77777777" w:rsidR="007A15EE" w:rsidRDefault="007A15EE" w:rsidP="007234A0">
            <w:pPr>
              <w:pBdr>
                <w:top w:val="nil"/>
                <w:left w:val="nil"/>
                <w:bottom w:val="nil"/>
                <w:right w:val="nil"/>
                <w:between w:val="nil"/>
              </w:pBdr>
              <w:spacing w:before="1" w:line="276" w:lineRule="auto"/>
            </w:pPr>
            <w:r>
              <w:t>Saugios naršyklės modulis.</w:t>
            </w:r>
          </w:p>
          <w:p w14:paraId="021492B1" w14:textId="77777777" w:rsidR="007A15EE" w:rsidRDefault="007A15EE" w:rsidP="007234A0">
            <w:pPr>
              <w:pBdr>
                <w:top w:val="nil"/>
                <w:left w:val="nil"/>
                <w:bottom w:val="nil"/>
                <w:right w:val="nil"/>
                <w:between w:val="nil"/>
              </w:pBdr>
              <w:spacing w:before="64" w:line="276" w:lineRule="auto"/>
              <w:rPr>
                <w:color w:val="000000"/>
              </w:rPr>
            </w:pPr>
            <w:r>
              <w:rPr>
                <w:color w:val="000000"/>
              </w:rPr>
              <w:t>Sprendimas turi leisti pasirinkti, kuriuos apsaugos modulius</w:t>
            </w:r>
            <w:r>
              <w:t xml:space="preserve"> aktyvuoti</w:t>
            </w:r>
            <w:r>
              <w:rPr>
                <w:color w:val="000000"/>
              </w:rPr>
              <w:t>.</w:t>
            </w:r>
          </w:p>
        </w:tc>
      </w:tr>
      <w:tr w:rsidR="007A15EE" w14:paraId="0E5CB0EE" w14:textId="77777777" w:rsidTr="5C6C950B">
        <w:tc>
          <w:tcPr>
            <w:tcW w:w="625" w:type="dxa"/>
          </w:tcPr>
          <w:p w14:paraId="0AAB9CA7"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t>1</w:t>
            </w:r>
            <w:r>
              <w:rPr>
                <w:sz w:val="24"/>
                <w:szCs w:val="24"/>
              </w:rPr>
              <w:t>1</w:t>
            </w:r>
            <w:r>
              <w:rPr>
                <w:color w:val="000000"/>
                <w:sz w:val="24"/>
                <w:szCs w:val="24"/>
              </w:rPr>
              <w:t>.</w:t>
            </w:r>
          </w:p>
        </w:tc>
        <w:tc>
          <w:tcPr>
            <w:tcW w:w="2448" w:type="dxa"/>
          </w:tcPr>
          <w:p w14:paraId="74A5658B" w14:textId="77777777" w:rsidR="007A15EE" w:rsidRDefault="007A15EE" w:rsidP="007234A0">
            <w:pPr>
              <w:pBdr>
                <w:top w:val="nil"/>
                <w:left w:val="nil"/>
                <w:bottom w:val="nil"/>
                <w:right w:val="nil"/>
                <w:between w:val="nil"/>
              </w:pBdr>
              <w:spacing w:before="2" w:line="360" w:lineRule="auto"/>
              <w:ind w:left="-25"/>
              <w:rPr>
                <w:color w:val="000000"/>
              </w:rPr>
            </w:pPr>
            <w:r>
              <w:rPr>
                <w:color w:val="000000"/>
              </w:rPr>
              <w:t xml:space="preserve">Funkciniai reikalavimai kompiuterinių darbo vietų </w:t>
            </w:r>
            <w:proofErr w:type="spellStart"/>
            <w:r>
              <w:rPr>
                <w:color w:val="000000"/>
              </w:rPr>
              <w:t>antiviruso</w:t>
            </w:r>
            <w:proofErr w:type="spellEnd"/>
            <w:r>
              <w:rPr>
                <w:color w:val="000000"/>
              </w:rPr>
              <w:t xml:space="preserve"> moduliui</w:t>
            </w:r>
          </w:p>
        </w:tc>
        <w:tc>
          <w:tcPr>
            <w:tcW w:w="6677" w:type="dxa"/>
          </w:tcPr>
          <w:p w14:paraId="08356C27" w14:textId="77777777" w:rsidR="007A15EE" w:rsidRDefault="007A15EE" w:rsidP="007234A0">
            <w:pPr>
              <w:spacing w:line="360" w:lineRule="auto"/>
              <w:rPr>
                <w:highlight w:val="white"/>
              </w:rPr>
            </w:pPr>
            <w:proofErr w:type="spellStart"/>
            <w:r>
              <w:rPr>
                <w:highlight w:val="white"/>
              </w:rPr>
              <w:t>Antiviruso</w:t>
            </w:r>
            <w:proofErr w:type="spellEnd"/>
            <w:r>
              <w:rPr>
                <w:highlight w:val="white"/>
              </w:rPr>
              <w:t xml:space="preserve"> modulis – programinė įranga, sauganti nuo virusų, šnipinėjimo programų;</w:t>
            </w:r>
          </w:p>
          <w:p w14:paraId="0482C1F4" w14:textId="77777777" w:rsidR="007A15EE" w:rsidRDefault="007A15EE" w:rsidP="007234A0">
            <w:pPr>
              <w:spacing w:line="360" w:lineRule="auto"/>
              <w:rPr>
                <w:highlight w:val="white"/>
              </w:rPr>
            </w:pPr>
            <w:r>
              <w:rPr>
                <w:highlight w:val="white"/>
              </w:rPr>
              <w:t>Sprendime turi turėti tokias nuskaitymo parinktis:</w:t>
            </w:r>
          </w:p>
          <w:p w14:paraId="27576072" w14:textId="77777777" w:rsidR="007A15EE" w:rsidRDefault="007A15EE" w:rsidP="007234A0">
            <w:pPr>
              <w:spacing w:line="360" w:lineRule="auto"/>
              <w:rPr>
                <w:highlight w:val="white"/>
              </w:rPr>
            </w:pPr>
            <w:r>
              <w:rPr>
                <w:highlight w:val="white"/>
              </w:rPr>
              <w:t>- Išmanusis nuskaitymas.</w:t>
            </w:r>
          </w:p>
          <w:p w14:paraId="5E1BAEBC" w14:textId="77777777" w:rsidR="007A15EE" w:rsidRDefault="007A15EE" w:rsidP="007234A0">
            <w:pPr>
              <w:spacing w:line="360" w:lineRule="auto"/>
              <w:rPr>
                <w:highlight w:val="white"/>
              </w:rPr>
            </w:pPr>
            <w:r>
              <w:rPr>
                <w:highlight w:val="white"/>
              </w:rPr>
              <w:t>- Kontekstinio meniu nuskaitymas.</w:t>
            </w:r>
          </w:p>
          <w:p w14:paraId="670B3A69" w14:textId="77777777" w:rsidR="007A15EE" w:rsidRDefault="007A15EE" w:rsidP="007234A0">
            <w:pPr>
              <w:spacing w:line="360" w:lineRule="auto"/>
              <w:rPr>
                <w:highlight w:val="white"/>
              </w:rPr>
            </w:pPr>
            <w:r>
              <w:rPr>
                <w:highlight w:val="white"/>
              </w:rPr>
              <w:t>- Giluminis nuskaitymas.</w:t>
            </w:r>
          </w:p>
          <w:p w14:paraId="34CCBF5D" w14:textId="77777777" w:rsidR="007A15EE" w:rsidRDefault="007A15EE" w:rsidP="007234A0">
            <w:pPr>
              <w:spacing w:line="360" w:lineRule="auto"/>
              <w:rPr>
                <w:highlight w:val="white"/>
              </w:rPr>
            </w:pPr>
            <w:r>
              <w:rPr>
                <w:highlight w:val="white"/>
              </w:rPr>
              <w:t>- Prie kompiuterio prijungtų išorinių laikmenų  nuskaitymas (pvz. CD/DVD/USB).</w:t>
            </w:r>
          </w:p>
          <w:p w14:paraId="2DD617DF" w14:textId="77777777" w:rsidR="007A15EE" w:rsidRDefault="007A15EE" w:rsidP="007234A0">
            <w:pPr>
              <w:spacing w:line="360" w:lineRule="auto"/>
              <w:rPr>
                <w:rFonts w:ascii="Calibri" w:eastAsia="Calibri" w:hAnsi="Calibri" w:cs="Calibri"/>
                <w:highlight w:val="white"/>
              </w:rPr>
            </w:pPr>
            <w:r>
              <w:rPr>
                <w:highlight w:val="white"/>
              </w:rPr>
              <w:t xml:space="preserve">Galimybė vykdyti euristinį (angl. </w:t>
            </w:r>
            <w:proofErr w:type="spellStart"/>
            <w:r>
              <w:rPr>
                <w:i/>
                <w:highlight w:val="white"/>
              </w:rPr>
              <w:t>heuristic</w:t>
            </w:r>
            <w:proofErr w:type="spellEnd"/>
            <w:r>
              <w:rPr>
                <w:highlight w:val="white"/>
              </w:rPr>
              <w:t>) nežinomų failų skenavimą.</w:t>
            </w:r>
          </w:p>
          <w:p w14:paraId="095E8BA0" w14:textId="77777777" w:rsidR="007A15EE" w:rsidRDefault="007A15EE" w:rsidP="007234A0">
            <w:pPr>
              <w:spacing w:line="360" w:lineRule="auto"/>
              <w:rPr>
                <w:highlight w:val="white"/>
              </w:rPr>
            </w:pPr>
            <w:r>
              <w:rPr>
                <w:highlight w:val="white"/>
              </w:rPr>
              <w:t>Galimybė slaptažodžiu apsaugoti nuo antivirusinės programinės įrangos nustatymų pakeitimo bei išdiegimo.</w:t>
            </w:r>
          </w:p>
          <w:p w14:paraId="0B1F22CA" w14:textId="77777777" w:rsidR="007A15EE" w:rsidRDefault="007A15EE" w:rsidP="007234A0">
            <w:pPr>
              <w:spacing w:line="360" w:lineRule="auto"/>
              <w:rPr>
                <w:rFonts w:ascii="Calibri" w:eastAsia="Calibri" w:hAnsi="Calibri" w:cs="Calibri"/>
                <w:highlight w:val="white"/>
              </w:rPr>
            </w:pPr>
            <w:r>
              <w:rPr>
                <w:highlight w:val="white"/>
              </w:rPr>
              <w:t>Ugniasienės modulis – programinė įranga, sauganti nuo įsilaužimų.</w:t>
            </w:r>
          </w:p>
          <w:p w14:paraId="4486528F" w14:textId="77777777" w:rsidR="007A15EE" w:rsidRDefault="007A15EE" w:rsidP="007234A0">
            <w:pPr>
              <w:pBdr>
                <w:top w:val="nil"/>
                <w:left w:val="nil"/>
                <w:bottom w:val="nil"/>
                <w:right w:val="nil"/>
                <w:between w:val="nil"/>
              </w:pBdr>
              <w:spacing w:before="64" w:line="369" w:lineRule="auto"/>
            </w:pPr>
            <w:r w:rsidRPr="5C6C950B">
              <w:rPr>
                <w:highlight w:val="white"/>
              </w:rPr>
              <w:t>Apsaugos nuo elektroninių šiukšlių modulis (</w:t>
            </w:r>
            <w:proofErr w:type="spellStart"/>
            <w:r w:rsidRPr="5C6C950B">
              <w:rPr>
                <w:i/>
                <w:iCs/>
                <w:highlight w:val="white"/>
              </w:rPr>
              <w:t>Anti</w:t>
            </w:r>
            <w:proofErr w:type="spellEnd"/>
            <w:r w:rsidRPr="5C6C950B">
              <w:rPr>
                <w:i/>
                <w:iCs/>
                <w:highlight w:val="white"/>
              </w:rPr>
              <w:t>-SPAM</w:t>
            </w:r>
            <w:r w:rsidRPr="5C6C950B">
              <w:rPr>
                <w:highlight w:val="white"/>
              </w:rPr>
              <w:t>).</w:t>
            </w:r>
          </w:p>
          <w:p w14:paraId="3382600C" w14:textId="77777777" w:rsidR="007A15EE" w:rsidRDefault="007A15EE" w:rsidP="007234A0">
            <w:pPr>
              <w:pBdr>
                <w:top w:val="nil"/>
                <w:left w:val="nil"/>
                <w:bottom w:val="nil"/>
                <w:right w:val="nil"/>
                <w:between w:val="nil"/>
              </w:pBdr>
              <w:spacing w:before="64" w:line="369" w:lineRule="auto"/>
              <w:rPr>
                <w:color w:val="000000"/>
              </w:rPr>
            </w:pPr>
            <w:r>
              <w:rPr>
                <w:color w:val="000000"/>
              </w:rPr>
              <w:t>Turi būti galimybė valdyti šiuos įrenginius: disko atminties</w:t>
            </w:r>
          </w:p>
          <w:p w14:paraId="2BAB792A" w14:textId="77777777" w:rsidR="007A15EE" w:rsidRDefault="007A15EE" w:rsidP="007234A0">
            <w:pPr>
              <w:pBdr>
                <w:top w:val="nil"/>
                <w:left w:val="nil"/>
                <w:bottom w:val="nil"/>
                <w:right w:val="nil"/>
                <w:between w:val="nil"/>
              </w:pBdr>
              <w:spacing w:before="64" w:line="369" w:lineRule="auto"/>
              <w:rPr>
                <w:color w:val="000000"/>
              </w:rPr>
            </w:pPr>
            <w:r>
              <w:rPr>
                <w:color w:val="000000"/>
              </w:rPr>
              <w:lastRenderedPageBreak/>
              <w:t xml:space="preserve">įrenginius, CD/DVD, USB spausdintuvus, </w:t>
            </w:r>
            <w:proofErr w:type="spellStart"/>
            <w:r>
              <w:rPr>
                <w:color w:val="000000"/>
              </w:rPr>
              <w:t>FireWire</w:t>
            </w:r>
            <w:proofErr w:type="spellEnd"/>
            <w:r>
              <w:rPr>
                <w:color w:val="000000"/>
              </w:rPr>
              <w:t xml:space="preserve"> saugyklas,</w:t>
            </w:r>
          </w:p>
          <w:p w14:paraId="6C53FAB3" w14:textId="77777777" w:rsidR="007A15EE" w:rsidRDefault="007A15EE" w:rsidP="007234A0">
            <w:pPr>
              <w:pBdr>
                <w:top w:val="nil"/>
                <w:left w:val="nil"/>
                <w:bottom w:val="nil"/>
                <w:right w:val="nil"/>
                <w:between w:val="nil"/>
              </w:pBdr>
              <w:spacing w:before="64" w:line="369" w:lineRule="auto"/>
              <w:rPr>
                <w:color w:val="000000"/>
              </w:rPr>
            </w:pPr>
            <w:r>
              <w:rPr>
                <w:color w:val="000000"/>
              </w:rPr>
              <w:t xml:space="preserve">Bluetooth įrenginius, lustinių kortelių skaitytuvus, </w:t>
            </w:r>
            <w:r>
              <w:t>skenavimo</w:t>
            </w:r>
          </w:p>
          <w:p w14:paraId="6CC598F0" w14:textId="77777777" w:rsidR="007A15EE" w:rsidRDefault="007A15EE" w:rsidP="007234A0">
            <w:pPr>
              <w:pBdr>
                <w:top w:val="nil"/>
                <w:left w:val="nil"/>
                <w:bottom w:val="nil"/>
                <w:right w:val="nil"/>
                <w:between w:val="nil"/>
              </w:pBdr>
              <w:spacing w:before="64" w:line="369" w:lineRule="auto"/>
              <w:rPr>
                <w:color w:val="000000"/>
              </w:rPr>
            </w:pPr>
            <w:r>
              <w:rPr>
                <w:color w:val="000000"/>
              </w:rPr>
              <w:t>įrenginius, modemus, LPT/COM prievadus, nešiojamuosius</w:t>
            </w:r>
          </w:p>
          <w:p w14:paraId="73892F63" w14:textId="77777777" w:rsidR="007A15EE" w:rsidRDefault="007A15EE" w:rsidP="007234A0">
            <w:pPr>
              <w:pBdr>
                <w:top w:val="nil"/>
                <w:left w:val="nil"/>
                <w:bottom w:val="nil"/>
                <w:right w:val="nil"/>
                <w:between w:val="nil"/>
              </w:pBdr>
              <w:spacing w:before="64" w:line="369" w:lineRule="auto"/>
              <w:rPr>
                <w:color w:val="000000"/>
              </w:rPr>
            </w:pPr>
            <w:r>
              <w:rPr>
                <w:color w:val="000000"/>
              </w:rPr>
              <w:t>įrenginius.</w:t>
            </w:r>
          </w:p>
          <w:p w14:paraId="70EBE112" w14:textId="77777777" w:rsidR="007A15EE" w:rsidRDefault="007A15EE" w:rsidP="007234A0">
            <w:pPr>
              <w:pBdr>
                <w:top w:val="nil"/>
                <w:left w:val="nil"/>
                <w:bottom w:val="nil"/>
                <w:right w:val="nil"/>
                <w:between w:val="nil"/>
              </w:pBdr>
              <w:spacing w:before="64" w:line="369" w:lineRule="auto"/>
              <w:rPr>
                <w:color w:val="000000"/>
              </w:rPr>
            </w:pPr>
            <w:r>
              <w:rPr>
                <w:color w:val="000000"/>
              </w:rPr>
              <w:t>Sprendimas turi leisti/neleisti naudoti įrenginius pagal šiuos</w:t>
            </w:r>
          </w:p>
          <w:p w14:paraId="24267656" w14:textId="77777777" w:rsidR="007A15EE" w:rsidRDefault="007A15EE" w:rsidP="007234A0">
            <w:pPr>
              <w:pBdr>
                <w:top w:val="nil"/>
                <w:left w:val="nil"/>
                <w:bottom w:val="nil"/>
                <w:right w:val="nil"/>
                <w:between w:val="nil"/>
              </w:pBdr>
              <w:spacing w:before="64" w:line="369" w:lineRule="auto"/>
              <w:rPr>
                <w:color w:val="000000"/>
              </w:rPr>
            </w:pPr>
            <w:r>
              <w:rPr>
                <w:color w:val="000000"/>
              </w:rPr>
              <w:t>kriterijus: tiekėjas, modelis, serijinis numeris.</w:t>
            </w:r>
          </w:p>
          <w:p w14:paraId="72969263" w14:textId="77777777" w:rsidR="007A15EE" w:rsidRDefault="007A15EE" w:rsidP="007234A0">
            <w:pPr>
              <w:pBdr>
                <w:top w:val="nil"/>
                <w:left w:val="nil"/>
                <w:bottom w:val="nil"/>
                <w:right w:val="nil"/>
                <w:between w:val="nil"/>
              </w:pBdr>
              <w:spacing w:before="64" w:line="369" w:lineRule="auto"/>
              <w:rPr>
                <w:color w:val="000000"/>
              </w:rPr>
            </w:pPr>
            <w:r>
              <w:rPr>
                <w:color w:val="000000"/>
              </w:rPr>
              <w:t>Saugojimo įrenginiams sprendimas turi leisti nustatyti šiuos</w:t>
            </w:r>
          </w:p>
          <w:p w14:paraId="157AD54E" w14:textId="77777777" w:rsidR="007A15EE" w:rsidRDefault="007A15EE" w:rsidP="007234A0">
            <w:pPr>
              <w:pBdr>
                <w:top w:val="nil"/>
                <w:left w:val="nil"/>
                <w:bottom w:val="nil"/>
                <w:right w:val="nil"/>
                <w:between w:val="nil"/>
              </w:pBdr>
              <w:spacing w:before="64" w:line="369" w:lineRule="auto"/>
              <w:rPr>
                <w:color w:val="000000"/>
              </w:rPr>
            </w:pPr>
            <w:r>
              <w:rPr>
                <w:color w:val="000000"/>
              </w:rPr>
              <w:t>naudojimo leidimus: skaityti/rašyti, blokuoti, tik skaityti, įspėti.</w:t>
            </w:r>
          </w:p>
          <w:p w14:paraId="2455D632" w14:textId="77777777" w:rsidR="007A15EE" w:rsidRDefault="007A15EE" w:rsidP="007234A0">
            <w:pPr>
              <w:pBdr>
                <w:top w:val="nil"/>
                <w:left w:val="nil"/>
                <w:bottom w:val="nil"/>
                <w:right w:val="nil"/>
                <w:between w:val="nil"/>
              </w:pBdr>
              <w:spacing w:before="64" w:line="369" w:lineRule="auto"/>
              <w:rPr>
                <w:color w:val="000000"/>
              </w:rPr>
            </w:pPr>
            <w:r>
              <w:rPr>
                <w:color w:val="000000"/>
              </w:rPr>
              <w:t xml:space="preserve">Įsilaužimų prevencijos modulis (HIPS) turi turėti šiuos </w:t>
            </w:r>
            <w:r>
              <w:t>režimus</w:t>
            </w:r>
            <w:r>
              <w:rPr>
                <w:color w:val="000000"/>
              </w:rPr>
              <w:t>:</w:t>
            </w:r>
          </w:p>
          <w:p w14:paraId="0C07133C" w14:textId="77777777" w:rsidR="007A15EE" w:rsidRDefault="007A15EE" w:rsidP="007234A0">
            <w:pPr>
              <w:pBdr>
                <w:top w:val="nil"/>
                <w:left w:val="nil"/>
                <w:bottom w:val="nil"/>
                <w:right w:val="nil"/>
                <w:between w:val="nil"/>
              </w:pBdr>
              <w:spacing w:before="64" w:line="369" w:lineRule="auto"/>
              <w:rPr>
                <w:color w:val="000000"/>
              </w:rPr>
            </w:pPr>
            <w:r>
              <w:rPr>
                <w:color w:val="000000"/>
              </w:rPr>
              <w:t>automatinis, išsamusis, interaktyvusis, politika pagrįstas, mokymosi.</w:t>
            </w:r>
          </w:p>
          <w:p w14:paraId="06799AD3" w14:textId="77777777" w:rsidR="007A15EE" w:rsidRDefault="007A15EE" w:rsidP="007234A0">
            <w:pPr>
              <w:pBdr>
                <w:top w:val="nil"/>
                <w:left w:val="nil"/>
                <w:bottom w:val="nil"/>
                <w:right w:val="nil"/>
                <w:between w:val="nil"/>
              </w:pBdr>
              <w:spacing w:before="64" w:line="369" w:lineRule="auto"/>
            </w:pPr>
            <w:r>
              <w:rPr>
                <w:color w:val="000000"/>
              </w:rPr>
              <w:t>Galimybė riboti prieigą prie internetinių šaltinių</w:t>
            </w:r>
            <w:r>
              <w:t xml:space="preserve"> pagal adresą arba kategorijas.</w:t>
            </w:r>
          </w:p>
          <w:p w14:paraId="023542B5" w14:textId="77777777" w:rsidR="007A15EE" w:rsidRDefault="007A15EE" w:rsidP="007234A0">
            <w:pPr>
              <w:spacing w:line="360" w:lineRule="auto"/>
              <w:rPr>
                <w:highlight w:val="white"/>
              </w:rPr>
            </w:pPr>
            <w:r>
              <w:rPr>
                <w:highlight w:val="white"/>
              </w:rPr>
              <w:t>Turi būti integruota saugi naršyklė.</w:t>
            </w:r>
          </w:p>
          <w:p w14:paraId="504CDA1E" w14:textId="77777777" w:rsidR="007A15EE" w:rsidRDefault="007A15EE" w:rsidP="007234A0">
            <w:pPr>
              <w:pBdr>
                <w:top w:val="nil"/>
                <w:left w:val="nil"/>
                <w:bottom w:val="nil"/>
                <w:right w:val="nil"/>
                <w:between w:val="nil"/>
              </w:pBdr>
              <w:spacing w:before="64" w:line="369" w:lineRule="auto"/>
            </w:pPr>
            <w:r>
              <w:rPr>
                <w:highlight w:val="white"/>
              </w:rPr>
              <w:t>Turi būti WMI ir viso registro nuskaitymas.</w:t>
            </w:r>
          </w:p>
          <w:p w14:paraId="2F588BDD" w14:textId="77777777" w:rsidR="007A15EE" w:rsidRDefault="007A15EE" w:rsidP="007234A0">
            <w:pPr>
              <w:pBdr>
                <w:top w:val="nil"/>
                <w:left w:val="nil"/>
                <w:bottom w:val="nil"/>
                <w:right w:val="nil"/>
                <w:between w:val="nil"/>
              </w:pBdr>
              <w:spacing w:before="64" w:line="369" w:lineRule="auto"/>
              <w:rPr>
                <w:color w:val="000000"/>
              </w:rPr>
            </w:pPr>
            <w:r>
              <w:rPr>
                <w:color w:val="000000"/>
              </w:rPr>
              <w:t>Turi būti galimybė grafinę vartotojo sąsają pasirinkti lietuvių kalba.</w:t>
            </w:r>
          </w:p>
          <w:p w14:paraId="72FA7B64" w14:textId="77777777" w:rsidR="007A15EE" w:rsidRDefault="007A15EE" w:rsidP="007234A0">
            <w:pPr>
              <w:pBdr>
                <w:top w:val="nil"/>
                <w:left w:val="nil"/>
                <w:bottom w:val="nil"/>
                <w:right w:val="nil"/>
                <w:between w:val="nil"/>
              </w:pBdr>
              <w:spacing w:before="64" w:line="369" w:lineRule="auto"/>
              <w:rPr>
                <w:color w:val="000000"/>
              </w:rPr>
            </w:pPr>
            <w:r>
              <w:rPr>
                <w:color w:val="000000"/>
              </w:rPr>
              <w:t>Kompiuterinių darbo vietų antivirusinės programos dokumentacija turi būti pateikta lietuvių kalba.</w:t>
            </w:r>
          </w:p>
        </w:tc>
      </w:tr>
      <w:tr w:rsidR="007A15EE" w14:paraId="54CC1D36" w14:textId="77777777" w:rsidTr="5C6C950B">
        <w:tc>
          <w:tcPr>
            <w:tcW w:w="625" w:type="dxa"/>
          </w:tcPr>
          <w:p w14:paraId="14FC48D8" w14:textId="77777777" w:rsidR="007A15EE" w:rsidRDefault="007A15EE" w:rsidP="007234A0">
            <w:pPr>
              <w:pBdr>
                <w:top w:val="nil"/>
                <w:left w:val="nil"/>
                <w:bottom w:val="nil"/>
                <w:right w:val="nil"/>
                <w:between w:val="nil"/>
              </w:pBdr>
              <w:spacing w:line="274" w:lineRule="auto"/>
              <w:ind w:left="109" w:hanging="109"/>
              <w:rPr>
                <w:color w:val="000000"/>
                <w:sz w:val="24"/>
                <w:szCs w:val="24"/>
              </w:rPr>
            </w:pPr>
            <w:r>
              <w:rPr>
                <w:color w:val="000000"/>
                <w:sz w:val="24"/>
                <w:szCs w:val="24"/>
              </w:rPr>
              <w:lastRenderedPageBreak/>
              <w:t>1</w:t>
            </w:r>
            <w:r>
              <w:rPr>
                <w:sz w:val="24"/>
                <w:szCs w:val="24"/>
              </w:rPr>
              <w:t>2</w:t>
            </w:r>
            <w:r>
              <w:rPr>
                <w:color w:val="000000"/>
                <w:sz w:val="24"/>
                <w:szCs w:val="24"/>
              </w:rPr>
              <w:t>.</w:t>
            </w:r>
          </w:p>
        </w:tc>
        <w:tc>
          <w:tcPr>
            <w:tcW w:w="2448" w:type="dxa"/>
          </w:tcPr>
          <w:p w14:paraId="2D834AA8" w14:textId="77777777" w:rsidR="007A15EE" w:rsidRDefault="007A15EE" w:rsidP="007234A0">
            <w:pPr>
              <w:pBdr>
                <w:top w:val="nil"/>
                <w:left w:val="nil"/>
                <w:bottom w:val="nil"/>
                <w:right w:val="nil"/>
                <w:between w:val="nil"/>
              </w:pBdr>
              <w:spacing w:before="2" w:line="369" w:lineRule="auto"/>
              <w:ind w:right="430"/>
              <w:rPr>
                <w:color w:val="000000"/>
              </w:rPr>
            </w:pPr>
            <w:r>
              <w:rPr>
                <w:color w:val="000000"/>
              </w:rPr>
              <w:t>Funkciniai reikalavimai darbo vietų ugniasienei</w:t>
            </w:r>
          </w:p>
        </w:tc>
        <w:tc>
          <w:tcPr>
            <w:tcW w:w="6677" w:type="dxa"/>
          </w:tcPr>
          <w:p w14:paraId="20D3CDC0" w14:textId="77777777" w:rsidR="007A15EE" w:rsidRDefault="007A15EE" w:rsidP="007234A0">
            <w:pPr>
              <w:pBdr>
                <w:top w:val="nil"/>
                <w:left w:val="nil"/>
                <w:bottom w:val="nil"/>
                <w:right w:val="nil"/>
                <w:between w:val="nil"/>
              </w:pBdr>
              <w:spacing w:before="2" w:line="369" w:lineRule="auto"/>
              <w:ind w:right="103"/>
              <w:rPr>
                <w:color w:val="000000"/>
              </w:rPr>
            </w:pPr>
            <w:r>
              <w:rPr>
                <w:color w:val="000000"/>
              </w:rPr>
              <w:t>Turi apsaugoti nuo nepageidaujamų tinklo išorinių atakų pagal nustatytus kriterijus (pagal prievadus (</w:t>
            </w:r>
            <w:proofErr w:type="spellStart"/>
            <w:r>
              <w:rPr>
                <w:i/>
                <w:color w:val="000000"/>
              </w:rPr>
              <w:t>port</w:t>
            </w:r>
            <w:proofErr w:type="spellEnd"/>
            <w:r>
              <w:rPr>
                <w:color w:val="000000"/>
              </w:rPr>
              <w:t>), programas) ribojant atakos šaltinio prieigą.</w:t>
            </w:r>
          </w:p>
          <w:p w14:paraId="7888F37F" w14:textId="77777777" w:rsidR="007A15EE" w:rsidRDefault="007A15EE" w:rsidP="007234A0">
            <w:pPr>
              <w:pBdr>
                <w:top w:val="nil"/>
                <w:left w:val="nil"/>
                <w:bottom w:val="nil"/>
                <w:right w:val="nil"/>
                <w:between w:val="nil"/>
              </w:pBdr>
              <w:spacing w:before="1" w:line="369" w:lineRule="auto"/>
              <w:ind w:right="103"/>
              <w:rPr>
                <w:color w:val="000000"/>
              </w:rPr>
            </w:pPr>
            <w:r>
              <w:rPr>
                <w:color w:val="000000"/>
              </w:rPr>
              <w:t>Ugniasienė turi leisti/neleisti prisijungti, remiantis bet kuriuo iš šių režimų: automatinis, interaktyvus, politika pagrįstas, mokymosi.</w:t>
            </w:r>
          </w:p>
          <w:p w14:paraId="38F24A8B" w14:textId="77777777" w:rsidR="007A15EE" w:rsidRDefault="007A15EE" w:rsidP="007234A0">
            <w:pPr>
              <w:pBdr>
                <w:top w:val="nil"/>
                <w:left w:val="nil"/>
                <w:bottom w:val="nil"/>
                <w:right w:val="nil"/>
                <w:between w:val="nil"/>
              </w:pBdr>
              <w:spacing w:before="1" w:line="369" w:lineRule="auto"/>
              <w:ind w:right="103"/>
            </w:pPr>
            <w:r>
              <w:t xml:space="preserve">Turi būti apsauga nuo </w:t>
            </w:r>
            <w:proofErr w:type="spellStart"/>
            <w:r>
              <w:rPr>
                <w:i/>
              </w:rPr>
              <w:t>brute</w:t>
            </w:r>
            <w:proofErr w:type="spellEnd"/>
            <w:r>
              <w:rPr>
                <w:i/>
              </w:rPr>
              <w:t>-force</w:t>
            </w:r>
            <w:r>
              <w:t xml:space="preserve"> atakų.</w:t>
            </w:r>
          </w:p>
          <w:p w14:paraId="422296A1" w14:textId="77777777" w:rsidR="007A15EE" w:rsidRDefault="007A15EE" w:rsidP="007234A0">
            <w:pPr>
              <w:pBdr>
                <w:top w:val="nil"/>
                <w:left w:val="nil"/>
                <w:bottom w:val="nil"/>
                <w:right w:val="nil"/>
                <w:between w:val="nil"/>
              </w:pBdr>
              <w:spacing w:before="1"/>
              <w:ind w:left="109" w:hanging="109"/>
              <w:rPr>
                <w:color w:val="000000"/>
              </w:rPr>
            </w:pPr>
            <w:r>
              <w:rPr>
                <w:color w:val="000000"/>
              </w:rPr>
              <w:t>Darbo vietų ugniasienės valdymas turi būti atliekamas centralizuotai</w:t>
            </w:r>
          </w:p>
          <w:p w14:paraId="43F97A0D" w14:textId="77777777" w:rsidR="007A15EE" w:rsidRDefault="007A15EE" w:rsidP="007234A0">
            <w:pPr>
              <w:pBdr>
                <w:top w:val="nil"/>
                <w:left w:val="nil"/>
                <w:bottom w:val="nil"/>
                <w:right w:val="nil"/>
                <w:between w:val="nil"/>
              </w:pBdr>
              <w:spacing w:before="137"/>
              <w:ind w:left="109" w:hanging="109"/>
              <w:rPr>
                <w:color w:val="000000"/>
              </w:rPr>
            </w:pPr>
            <w:r>
              <w:rPr>
                <w:color w:val="000000"/>
              </w:rPr>
              <w:t>administravimo konsolės pagalba.</w:t>
            </w:r>
          </w:p>
        </w:tc>
      </w:tr>
      <w:tr w:rsidR="007A15EE" w14:paraId="4E150343" w14:textId="77777777" w:rsidTr="5C6C950B">
        <w:tc>
          <w:tcPr>
            <w:tcW w:w="625" w:type="dxa"/>
          </w:tcPr>
          <w:p w14:paraId="35898E50"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1</w:t>
            </w:r>
            <w:r>
              <w:rPr>
                <w:sz w:val="24"/>
                <w:szCs w:val="24"/>
              </w:rPr>
              <w:t>3</w:t>
            </w:r>
            <w:r>
              <w:rPr>
                <w:color w:val="000000"/>
                <w:sz w:val="24"/>
                <w:szCs w:val="24"/>
              </w:rPr>
              <w:t>.</w:t>
            </w:r>
          </w:p>
        </w:tc>
        <w:tc>
          <w:tcPr>
            <w:tcW w:w="2448" w:type="dxa"/>
          </w:tcPr>
          <w:p w14:paraId="227E5550" w14:textId="17B64FBB" w:rsidR="007A15EE" w:rsidRDefault="001D777A" w:rsidP="007234A0">
            <w:pPr>
              <w:pBdr>
                <w:top w:val="nil"/>
                <w:left w:val="nil"/>
                <w:bottom w:val="nil"/>
                <w:right w:val="nil"/>
                <w:between w:val="nil"/>
              </w:pBdr>
              <w:spacing w:before="64" w:line="360" w:lineRule="auto"/>
              <w:rPr>
                <w:color w:val="000000"/>
              </w:rPr>
            </w:pPr>
            <w:r w:rsidRPr="001D777A">
              <w:rPr>
                <w:color w:val="000000"/>
              </w:rPr>
              <w:t>Funkciniai reikalavimai valdymo konsolei</w:t>
            </w:r>
          </w:p>
        </w:tc>
        <w:tc>
          <w:tcPr>
            <w:tcW w:w="6677" w:type="dxa"/>
          </w:tcPr>
          <w:p w14:paraId="0A0BFF8E" w14:textId="77777777" w:rsidR="00AD4C4A" w:rsidRDefault="00AD4C4A" w:rsidP="007234A0">
            <w:pPr>
              <w:pBdr>
                <w:top w:val="nil"/>
                <w:left w:val="nil"/>
                <w:bottom w:val="nil"/>
                <w:right w:val="nil"/>
                <w:between w:val="nil"/>
              </w:pBdr>
              <w:spacing w:before="64" w:line="369" w:lineRule="auto"/>
              <w:rPr>
                <w:color w:val="000000"/>
              </w:rPr>
            </w:pPr>
            <w:r w:rsidRPr="00AD4C4A">
              <w:rPr>
                <w:color w:val="000000"/>
              </w:rPr>
              <w:t xml:space="preserve">Turi palaikyti centralizuotą administravimą nuotoliniu būdu. Serveris turi bendrauti su galiniais įrenginiais per agentą, kuris gali saugoti politiką ir vykdyti užduotis, kol įrenginys yra neprisijungęs. Serveris turi </w:t>
            </w:r>
            <w:r w:rsidRPr="00AD4C4A">
              <w:rPr>
                <w:color w:val="000000"/>
              </w:rPr>
              <w:lastRenderedPageBreak/>
              <w:t xml:space="preserve">leisti pridėti įrenginius prie valdymo konsolės naudojant šiuos metodus: - sinchronizavimas su </w:t>
            </w:r>
            <w:proofErr w:type="spellStart"/>
            <w:r w:rsidRPr="00AD4C4A">
              <w:rPr>
                <w:color w:val="000000"/>
              </w:rPr>
              <w:t>Active</w:t>
            </w:r>
            <w:proofErr w:type="spellEnd"/>
            <w:r w:rsidRPr="00AD4C4A">
              <w:rPr>
                <w:color w:val="000000"/>
              </w:rPr>
              <w:t xml:space="preserve"> </w:t>
            </w:r>
            <w:proofErr w:type="spellStart"/>
            <w:r w:rsidRPr="00AD4C4A">
              <w:rPr>
                <w:color w:val="000000"/>
              </w:rPr>
              <w:t>Directory</w:t>
            </w:r>
            <w:proofErr w:type="spellEnd"/>
            <w:r w:rsidRPr="00AD4C4A">
              <w:rPr>
                <w:color w:val="000000"/>
              </w:rPr>
              <w:t xml:space="preserve">; - rankiniu būdu įvedus įrenginio vardą arba IP adresą; - patentuota technologija, gebanti aptikti įrenginius tinkle; Serveris turi leisti įdiegti saugumo sprendimus nuotoliniu būdu ir be vartotojo įsikišimo. Serveris turi leisti kurti statines ir dinamines grupes paprastesniam įrenginių administravimui. Serveris turi leisti nuotoliniu būdu vizualizuoti šią įrenginių informaciją: - pagrindinė informacija; </w:t>
            </w:r>
          </w:p>
          <w:p w14:paraId="7F2716B3" w14:textId="77777777" w:rsidR="00AD4C4A" w:rsidRDefault="00AD4C4A" w:rsidP="007234A0">
            <w:pPr>
              <w:pBdr>
                <w:top w:val="nil"/>
                <w:left w:val="nil"/>
                <w:bottom w:val="nil"/>
                <w:right w:val="nil"/>
                <w:between w:val="nil"/>
              </w:pBdr>
              <w:spacing w:before="64" w:line="369" w:lineRule="auto"/>
              <w:rPr>
                <w:color w:val="000000"/>
              </w:rPr>
            </w:pPr>
            <w:r w:rsidRPr="00AD4C4A">
              <w:rPr>
                <w:color w:val="000000"/>
              </w:rPr>
              <w:t>- konfigūracija;</w:t>
            </w:r>
          </w:p>
          <w:p w14:paraId="7C6EBA5F" w14:textId="77777777" w:rsidR="00AD4C4A" w:rsidRDefault="00AD4C4A" w:rsidP="007234A0">
            <w:pPr>
              <w:pBdr>
                <w:top w:val="nil"/>
                <w:left w:val="nil"/>
                <w:bottom w:val="nil"/>
                <w:right w:val="nil"/>
                <w:between w:val="nil"/>
              </w:pBdr>
              <w:spacing w:before="64" w:line="369" w:lineRule="auto"/>
              <w:rPr>
                <w:color w:val="000000"/>
              </w:rPr>
            </w:pPr>
            <w:r w:rsidRPr="00AD4C4A">
              <w:rPr>
                <w:color w:val="000000"/>
              </w:rPr>
              <w:t xml:space="preserve"> - atliktos užduotys;</w:t>
            </w:r>
          </w:p>
          <w:p w14:paraId="34881310" w14:textId="77777777" w:rsidR="00AD4C4A" w:rsidRDefault="00AD4C4A" w:rsidP="007234A0">
            <w:pPr>
              <w:pBdr>
                <w:top w:val="nil"/>
                <w:left w:val="nil"/>
                <w:bottom w:val="nil"/>
                <w:right w:val="nil"/>
                <w:between w:val="nil"/>
              </w:pBdr>
              <w:spacing w:before="64" w:line="369" w:lineRule="auto"/>
              <w:rPr>
                <w:color w:val="000000"/>
              </w:rPr>
            </w:pPr>
            <w:r w:rsidRPr="00AD4C4A">
              <w:rPr>
                <w:color w:val="000000"/>
              </w:rPr>
              <w:t xml:space="preserve"> - įdiegtos programos;</w:t>
            </w:r>
          </w:p>
          <w:p w14:paraId="12F65CB7" w14:textId="77777777" w:rsidR="00AD4C4A" w:rsidRDefault="00AD4C4A" w:rsidP="007234A0">
            <w:pPr>
              <w:pBdr>
                <w:top w:val="nil"/>
                <w:left w:val="nil"/>
                <w:bottom w:val="nil"/>
                <w:right w:val="nil"/>
                <w:between w:val="nil"/>
              </w:pBdr>
              <w:spacing w:before="64" w:line="369" w:lineRule="auto"/>
              <w:rPr>
                <w:color w:val="000000"/>
              </w:rPr>
            </w:pPr>
            <w:r w:rsidRPr="00AD4C4A">
              <w:rPr>
                <w:color w:val="000000"/>
              </w:rPr>
              <w:t xml:space="preserve"> - perspėjimai;</w:t>
            </w:r>
          </w:p>
          <w:p w14:paraId="1937AA0B" w14:textId="635019B0" w:rsidR="007A15EE" w:rsidRDefault="00AD4C4A" w:rsidP="007234A0">
            <w:pPr>
              <w:pBdr>
                <w:top w:val="nil"/>
                <w:left w:val="nil"/>
                <w:bottom w:val="nil"/>
                <w:right w:val="nil"/>
                <w:between w:val="nil"/>
              </w:pBdr>
              <w:spacing w:before="64" w:line="369" w:lineRule="auto"/>
              <w:rPr>
                <w:color w:val="000000"/>
              </w:rPr>
            </w:pPr>
            <w:r w:rsidRPr="00AD4C4A">
              <w:rPr>
                <w:color w:val="000000"/>
              </w:rPr>
              <w:t xml:space="preserve"> - karantinas. </w:t>
            </w:r>
          </w:p>
          <w:p w14:paraId="6549F07E" w14:textId="77777777" w:rsidR="00AD4C4A" w:rsidRDefault="00AD4C4A" w:rsidP="007234A0">
            <w:pPr>
              <w:pBdr>
                <w:top w:val="nil"/>
                <w:left w:val="nil"/>
                <w:bottom w:val="nil"/>
                <w:right w:val="nil"/>
                <w:between w:val="nil"/>
              </w:pBdr>
              <w:spacing w:before="64" w:line="369" w:lineRule="auto"/>
            </w:pPr>
            <w:r w:rsidRPr="00AD4C4A">
              <w:t xml:space="preserve">Turi turėti centralizuotą bendros politikos (politikų) nustatymą visiems programinės įrangos klientams. Turi būti centralizuotai ir automatiškai atnaujinama klientų programinės dalies ir virusų parašų bazė, nereikalaujant sistemos įkrovimo iš naujo. Turi turėti funkcionalumą vartotojų grupėms nustatyti skirtingus </w:t>
            </w:r>
            <w:proofErr w:type="spellStart"/>
            <w:r w:rsidRPr="00AD4C4A">
              <w:t>klientinės</w:t>
            </w:r>
            <w:proofErr w:type="spellEnd"/>
            <w:r w:rsidRPr="00AD4C4A">
              <w:t xml:space="preserve"> dalies </w:t>
            </w:r>
            <w:proofErr w:type="spellStart"/>
            <w:r w:rsidRPr="00AD4C4A">
              <w:t>konfigūracinius</w:t>
            </w:r>
            <w:proofErr w:type="spellEnd"/>
            <w:r w:rsidRPr="00AD4C4A">
              <w:t xml:space="preserve"> nustatymus, taip kuriant pasirinktai grupei bendrą saugumo taisyklių rinkinį. Turi turėti antrinio nuotolinio administravimo serverio nustatymo galimybę – nustojus veikti vienam nuotolinio administravimo serveriui, administravimas automatiškai turi pereiti kitam nuotolinio administravimo serveriui.</w:t>
            </w:r>
          </w:p>
          <w:p w14:paraId="0B934FAC" w14:textId="77777777" w:rsidR="003259EA" w:rsidRDefault="003259EA" w:rsidP="007234A0">
            <w:pPr>
              <w:pBdr>
                <w:top w:val="nil"/>
                <w:left w:val="nil"/>
                <w:bottom w:val="nil"/>
                <w:right w:val="nil"/>
                <w:between w:val="nil"/>
              </w:pBdr>
              <w:spacing w:before="64" w:line="369" w:lineRule="auto"/>
            </w:pPr>
            <w:r w:rsidRPr="003259EA">
              <w:t xml:space="preserve">Turi turėti galimybę paveldėti taisykles (angl. </w:t>
            </w:r>
            <w:proofErr w:type="spellStart"/>
            <w:r w:rsidRPr="003259EA">
              <w:t>policies</w:t>
            </w:r>
            <w:proofErr w:type="spellEnd"/>
            <w:r w:rsidRPr="003259EA">
              <w:t xml:space="preserve">) iš aukštesnio lygio nuotolinio administravimo serverio. Turi būti užtikrinta galimybė siųsti informacinius pranešimus į visų rūšių įrenginius, įskaitant serverius ir kompiuterines darbo vietas. Serveris turi leisti apibrėžti </w:t>
            </w:r>
            <w:proofErr w:type="spellStart"/>
            <w:r w:rsidRPr="003259EA">
              <w:t>aktyviklį</w:t>
            </w:r>
            <w:proofErr w:type="spellEnd"/>
            <w:r w:rsidRPr="003259EA">
              <w:t>, kuris įvykdytų numatytą veiksmą, kai tam tikras įvykis įvyksta tinkle. Pagal numatytuosius nustatymus serveris turi pateikti keletą standartinių ataskaitų bei leisti kurti naujus ataskaitų šablonus. Turi būti galimybė ataskaitas automatiškai gauti el. paštu arba generuoti valdymo konsolėje.</w:t>
            </w:r>
          </w:p>
          <w:p w14:paraId="79E129FF" w14:textId="17126CF7" w:rsidR="007E4F12" w:rsidRDefault="007E4F12" w:rsidP="007234A0">
            <w:pPr>
              <w:pBdr>
                <w:top w:val="nil"/>
                <w:left w:val="nil"/>
                <w:bottom w:val="nil"/>
                <w:right w:val="nil"/>
                <w:between w:val="nil"/>
              </w:pBdr>
              <w:spacing w:before="64" w:line="369" w:lineRule="auto"/>
            </w:pPr>
            <w:r w:rsidRPr="007E4F12">
              <w:lastRenderedPageBreak/>
              <w:t xml:space="preserve">Interneto konsolės sąsaja turi dirbti su informacijos skydais. Jie turi būti visiškai interaktyvūs ir leisti atlikti reikiamas užduotis iš kelių sekcijų. Turi būti realizuota galimybė keisti grafines naudotojo informacijos juostas realiuoju laiku. Turi būti galimybė prieigos profilius konfigūruoti naudojant skirtingus leidimus skirtingoms užduotims, </w:t>
            </w:r>
            <w:proofErr w:type="spellStart"/>
            <w:r w:rsidRPr="007E4F12">
              <w:t>pvz</w:t>
            </w:r>
            <w:proofErr w:type="spellEnd"/>
            <w:r w:rsidRPr="007E4F12">
              <w:t xml:space="preserve"> .: administratorius, ataskaitų kūrėjas, operatorius ir kita.</w:t>
            </w:r>
          </w:p>
        </w:tc>
      </w:tr>
      <w:tr w:rsidR="007A15EE" w14:paraId="643E756C" w14:textId="77777777" w:rsidTr="5C6C950B">
        <w:tc>
          <w:tcPr>
            <w:tcW w:w="625" w:type="dxa"/>
          </w:tcPr>
          <w:p w14:paraId="172B0346"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1</w:t>
            </w:r>
            <w:r>
              <w:rPr>
                <w:sz w:val="24"/>
                <w:szCs w:val="24"/>
              </w:rPr>
              <w:t>4</w:t>
            </w:r>
            <w:r>
              <w:rPr>
                <w:color w:val="000000"/>
                <w:sz w:val="24"/>
                <w:szCs w:val="24"/>
              </w:rPr>
              <w:t>.</w:t>
            </w:r>
          </w:p>
        </w:tc>
        <w:tc>
          <w:tcPr>
            <w:tcW w:w="2448" w:type="dxa"/>
          </w:tcPr>
          <w:p w14:paraId="6829576A" w14:textId="77777777" w:rsidR="007A15EE" w:rsidRDefault="007A15EE" w:rsidP="007234A0">
            <w:pPr>
              <w:pBdr>
                <w:top w:val="nil"/>
                <w:left w:val="nil"/>
                <w:bottom w:val="nil"/>
                <w:right w:val="nil"/>
                <w:between w:val="nil"/>
              </w:pBdr>
              <w:spacing w:before="64"/>
              <w:ind w:left="109" w:hanging="109"/>
              <w:rPr>
                <w:color w:val="000000"/>
              </w:rPr>
            </w:pPr>
            <w:r>
              <w:rPr>
                <w:color w:val="000000"/>
              </w:rPr>
              <w:t>Funkciniai</w:t>
            </w:r>
          </w:p>
          <w:p w14:paraId="150B6630" w14:textId="77777777" w:rsidR="007A15EE" w:rsidRDefault="007A15EE" w:rsidP="007234A0">
            <w:pPr>
              <w:pBdr>
                <w:top w:val="nil"/>
                <w:left w:val="nil"/>
                <w:bottom w:val="nil"/>
                <w:right w:val="nil"/>
                <w:between w:val="nil"/>
              </w:pBdr>
              <w:spacing w:before="64"/>
              <w:ind w:left="109" w:hanging="109"/>
              <w:rPr>
                <w:color w:val="000000"/>
              </w:rPr>
            </w:pPr>
            <w:r>
              <w:rPr>
                <w:color w:val="000000"/>
              </w:rPr>
              <w:t>reikalavimai</w:t>
            </w:r>
          </w:p>
          <w:p w14:paraId="715BE965" w14:textId="77777777" w:rsidR="007A15EE" w:rsidRDefault="007A15EE" w:rsidP="007234A0">
            <w:pPr>
              <w:pBdr>
                <w:top w:val="nil"/>
                <w:left w:val="nil"/>
                <w:bottom w:val="nil"/>
                <w:right w:val="nil"/>
                <w:between w:val="nil"/>
              </w:pBdr>
              <w:spacing w:before="64"/>
              <w:ind w:left="109" w:hanging="109"/>
              <w:rPr>
                <w:color w:val="000000"/>
              </w:rPr>
            </w:pPr>
            <w:proofErr w:type="spellStart"/>
            <w:r>
              <w:t>smėliadėžės</w:t>
            </w:r>
            <w:proofErr w:type="spellEnd"/>
            <w:r>
              <w:t xml:space="preserve"> debesyje paslaugai</w:t>
            </w:r>
          </w:p>
        </w:tc>
        <w:tc>
          <w:tcPr>
            <w:tcW w:w="6677" w:type="dxa"/>
          </w:tcPr>
          <w:p w14:paraId="6E15BD1A" w14:textId="77777777" w:rsidR="007A15EE" w:rsidRDefault="007A15EE" w:rsidP="007234A0">
            <w:pPr>
              <w:spacing w:before="64" w:line="360" w:lineRule="auto"/>
            </w:pPr>
            <w:r>
              <w:t>Galiniuose įrenginiuose turi būti aktyvuojama nuotoliniu būdu naudojant administravimo konsolę.</w:t>
            </w:r>
          </w:p>
          <w:p w14:paraId="5304808F" w14:textId="77777777" w:rsidR="007A15EE" w:rsidRDefault="007A15EE" w:rsidP="007234A0">
            <w:pPr>
              <w:spacing w:before="64" w:line="360" w:lineRule="auto"/>
            </w:pPr>
            <w:r>
              <w:t xml:space="preserve">Turi būti galimybė įtartinus failus į </w:t>
            </w:r>
            <w:proofErr w:type="spellStart"/>
            <w:r>
              <w:t>smėliadėžę</w:t>
            </w:r>
            <w:proofErr w:type="spellEnd"/>
            <w:r>
              <w:t xml:space="preserve"> debesyje teikti tiek rankiniu, tiek automatiniu būdu.</w:t>
            </w:r>
          </w:p>
          <w:p w14:paraId="6EC4E05D" w14:textId="77777777" w:rsidR="007A15EE" w:rsidRDefault="007A15EE" w:rsidP="007234A0">
            <w:pPr>
              <w:spacing w:before="64" w:line="360" w:lineRule="auto"/>
            </w:pPr>
            <w:r>
              <w:t xml:space="preserve">Visi į </w:t>
            </w:r>
            <w:proofErr w:type="spellStart"/>
            <w:r>
              <w:t>smėliadėžę</w:t>
            </w:r>
            <w:proofErr w:type="spellEnd"/>
            <w:r>
              <w:t xml:space="preserve"> išsiųsti failai turi būti fiksuojami administravimo konsolėje.</w:t>
            </w:r>
          </w:p>
          <w:p w14:paraId="11E037A4" w14:textId="77777777" w:rsidR="007A15EE" w:rsidRDefault="007A15EE" w:rsidP="007234A0">
            <w:pPr>
              <w:spacing w:before="64" w:line="360" w:lineRule="auto"/>
            </w:pPr>
            <w:r>
              <w:t>Turi būti galimybė gauti ataskaitas apie išsiųstus įtartinus failus.</w:t>
            </w:r>
          </w:p>
          <w:p w14:paraId="61C338C3" w14:textId="77777777" w:rsidR="007A15EE" w:rsidRDefault="007A15EE" w:rsidP="007234A0">
            <w:pPr>
              <w:spacing w:before="64" w:line="360" w:lineRule="auto"/>
            </w:pPr>
            <w:r>
              <w:t xml:space="preserve">Turi būti galimybė nustatyti terminą, kiek dienų gali būti saugomi įtartini failai </w:t>
            </w:r>
            <w:proofErr w:type="spellStart"/>
            <w:r>
              <w:t>smėliadėžėje</w:t>
            </w:r>
            <w:proofErr w:type="spellEnd"/>
            <w:r>
              <w:t>.</w:t>
            </w:r>
          </w:p>
          <w:p w14:paraId="196574CC" w14:textId="42F8087E" w:rsidR="003259EA" w:rsidRPr="009E76F0" w:rsidRDefault="007A15EE" w:rsidP="009E76F0">
            <w:pPr>
              <w:spacing w:before="64" w:line="360" w:lineRule="auto"/>
            </w:pPr>
            <w:r>
              <w:t xml:space="preserve">Turi būti galimybė drausti/leisti dokumentų siuntimą į </w:t>
            </w:r>
            <w:proofErr w:type="spellStart"/>
            <w:r>
              <w:t>smėliadėžę</w:t>
            </w:r>
            <w:proofErr w:type="spellEnd"/>
            <w:r>
              <w:t>.</w:t>
            </w:r>
          </w:p>
        </w:tc>
      </w:tr>
      <w:tr w:rsidR="007A15EE" w14:paraId="3BDF78B6" w14:textId="77777777" w:rsidTr="5C6C950B">
        <w:tc>
          <w:tcPr>
            <w:tcW w:w="625" w:type="dxa"/>
          </w:tcPr>
          <w:p w14:paraId="4B2B9CBB"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1</w:t>
            </w:r>
            <w:r>
              <w:rPr>
                <w:sz w:val="24"/>
                <w:szCs w:val="24"/>
              </w:rPr>
              <w:t>5</w:t>
            </w:r>
            <w:r>
              <w:rPr>
                <w:color w:val="000000"/>
                <w:sz w:val="24"/>
                <w:szCs w:val="24"/>
              </w:rPr>
              <w:t>.</w:t>
            </w:r>
          </w:p>
        </w:tc>
        <w:tc>
          <w:tcPr>
            <w:tcW w:w="2448" w:type="dxa"/>
          </w:tcPr>
          <w:p w14:paraId="09BF2818" w14:textId="3B2E2D4B" w:rsidR="007A15EE" w:rsidRDefault="009E76F0" w:rsidP="007234A0">
            <w:pPr>
              <w:pBdr>
                <w:top w:val="nil"/>
                <w:left w:val="nil"/>
                <w:bottom w:val="nil"/>
                <w:right w:val="nil"/>
                <w:between w:val="nil"/>
              </w:pBdr>
              <w:spacing w:before="64"/>
              <w:ind w:left="109" w:hanging="109"/>
              <w:rPr>
                <w:color w:val="000000"/>
              </w:rPr>
            </w:pPr>
            <w:r w:rsidRPr="009E76F0">
              <w:rPr>
                <w:color w:val="000000"/>
              </w:rPr>
              <w:t>Funkciniai reikalavimai darbo vietų šifravimo moduliui</w:t>
            </w:r>
          </w:p>
        </w:tc>
        <w:tc>
          <w:tcPr>
            <w:tcW w:w="6677" w:type="dxa"/>
          </w:tcPr>
          <w:p w14:paraId="02C432DA" w14:textId="3043A291" w:rsidR="007A15EE" w:rsidRDefault="009E76F0" w:rsidP="007234A0">
            <w:pPr>
              <w:spacing w:before="64" w:line="369" w:lineRule="auto"/>
            </w:pPr>
            <w:r w:rsidRPr="009E76F0">
              <w:rPr>
                <w:highlight w:val="white"/>
              </w:rPr>
              <w:t xml:space="preserve">Turi palaikyti centralizuotą administravimą nuotoliniu būdu. Valdymas turi būti įgyvendintas kuriant politikas, kurias galima priskirti įrenginiams ar įrenginių grupėms. Turi būti suderinamumas su Microsoft Windows 7 / 8 / 8.1 / 10 / 11 operacinėmis sistemomis. Turi būti UEFI mikroprogramos (angl. </w:t>
            </w:r>
            <w:proofErr w:type="spellStart"/>
            <w:r w:rsidRPr="009E76F0">
              <w:rPr>
                <w:highlight w:val="white"/>
              </w:rPr>
              <w:t>firmware</w:t>
            </w:r>
            <w:proofErr w:type="spellEnd"/>
            <w:r w:rsidRPr="009E76F0">
              <w:rPr>
                <w:highlight w:val="white"/>
              </w:rPr>
              <w:t xml:space="preserve">) palaikymas. Turi būti TPM (angl. </w:t>
            </w:r>
            <w:proofErr w:type="spellStart"/>
            <w:r w:rsidRPr="009E76F0">
              <w:rPr>
                <w:highlight w:val="white"/>
              </w:rPr>
              <w:t>Trusted</w:t>
            </w:r>
            <w:proofErr w:type="spellEnd"/>
            <w:r w:rsidRPr="009E76F0">
              <w:rPr>
                <w:highlight w:val="white"/>
              </w:rPr>
              <w:t xml:space="preserve"> </w:t>
            </w:r>
            <w:proofErr w:type="spellStart"/>
            <w:r w:rsidRPr="009E76F0">
              <w:rPr>
                <w:highlight w:val="white"/>
              </w:rPr>
              <w:t>Platform</w:t>
            </w:r>
            <w:proofErr w:type="spellEnd"/>
            <w:r w:rsidRPr="009E76F0">
              <w:rPr>
                <w:highlight w:val="white"/>
              </w:rPr>
              <w:t xml:space="preserve"> Module) palaikymas Turi būti OPAL diskų palaikymas. Turi turėti galimybę šifruoti visus diskus arba tik krovimosi diską. Turi turėti galimybę centralizuotai nustatyti šifravimo slaptažodžio politiką. Turi būti galimybė centralizuotai politikoje laikinai atjungti šifravimo slaptažodžio reikalavimą. Turi turėti galimybę administratoriui nuotoliniu būdu inicijuoti šifravimo slaptažodžio atkūrimą, blokavimą ir ištrynimą. Turi būti galimybė administratoriui iššifruoti kietąjį diską su gamintojo numatyta atkūrimo programa.</w:t>
            </w:r>
          </w:p>
        </w:tc>
      </w:tr>
      <w:tr w:rsidR="007A15EE" w14:paraId="33581887" w14:textId="77777777" w:rsidTr="5C6C950B">
        <w:tc>
          <w:tcPr>
            <w:tcW w:w="625" w:type="dxa"/>
          </w:tcPr>
          <w:p w14:paraId="0726BBB5"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1</w:t>
            </w:r>
            <w:r>
              <w:rPr>
                <w:sz w:val="24"/>
                <w:szCs w:val="24"/>
              </w:rPr>
              <w:t>6</w:t>
            </w:r>
            <w:r>
              <w:rPr>
                <w:color w:val="000000"/>
                <w:sz w:val="24"/>
                <w:szCs w:val="24"/>
              </w:rPr>
              <w:t>.</w:t>
            </w:r>
          </w:p>
        </w:tc>
        <w:tc>
          <w:tcPr>
            <w:tcW w:w="2448" w:type="dxa"/>
          </w:tcPr>
          <w:p w14:paraId="3C080F29" w14:textId="57765A93" w:rsidR="007A15EE" w:rsidRDefault="009E76F0" w:rsidP="007234A0">
            <w:pPr>
              <w:pBdr>
                <w:top w:val="nil"/>
                <w:left w:val="nil"/>
                <w:bottom w:val="nil"/>
                <w:right w:val="nil"/>
                <w:between w:val="nil"/>
              </w:pBdr>
              <w:spacing w:before="64"/>
              <w:ind w:left="109" w:hanging="109"/>
              <w:rPr>
                <w:color w:val="000000"/>
              </w:rPr>
            </w:pPr>
            <w:r w:rsidRPr="009E76F0">
              <w:rPr>
                <w:color w:val="000000"/>
              </w:rPr>
              <w:t>Funkciniai reikalavimai saugumo sprendimų valdymo konsolei</w:t>
            </w:r>
          </w:p>
        </w:tc>
        <w:tc>
          <w:tcPr>
            <w:tcW w:w="6677" w:type="dxa"/>
          </w:tcPr>
          <w:p w14:paraId="63C33A53" w14:textId="77777777" w:rsidR="007A15EE" w:rsidRDefault="00975C49" w:rsidP="007234A0">
            <w:pPr>
              <w:pBdr>
                <w:top w:val="nil"/>
                <w:left w:val="nil"/>
                <w:bottom w:val="nil"/>
                <w:right w:val="nil"/>
                <w:between w:val="nil"/>
              </w:pBdr>
              <w:spacing w:line="369" w:lineRule="auto"/>
              <w:ind w:right="-15"/>
            </w:pPr>
            <w:r w:rsidRPr="00975C49">
              <w:t xml:space="preserve">Turi palaikyti centralizuotą administravimą nuotoliniu būdu. Serveris turi bendrauti su galiniais įrenginiais per agentą, kuris gali saugoti politiką ir vykdyti užduotis, kol įrenginys yra neprisijungęs. Serveris turi leisti </w:t>
            </w:r>
            <w:r w:rsidRPr="00975C49">
              <w:lastRenderedPageBreak/>
              <w:t xml:space="preserve">pridėti įrenginius prie valdymo konsolės naudojant šiuos metodus: - sinchronizavimas su </w:t>
            </w:r>
            <w:proofErr w:type="spellStart"/>
            <w:r w:rsidRPr="00975C49">
              <w:t>Active</w:t>
            </w:r>
            <w:proofErr w:type="spellEnd"/>
            <w:r w:rsidRPr="00975C49">
              <w:t xml:space="preserve"> </w:t>
            </w:r>
            <w:proofErr w:type="spellStart"/>
            <w:r w:rsidRPr="00975C49">
              <w:t>Directory</w:t>
            </w:r>
            <w:proofErr w:type="spellEnd"/>
            <w:r w:rsidRPr="00975C49">
              <w:t>; - rankiniu būdu įvedus įrenginio vardą arba IP adresą; - patentuota technologija, gebanti aptikti įrenginius tinkle; Serveris turi leisti įdiegti saugumo sprendimus nuotoliniu būdu ir be vartotojo įsikišimo. Serveris turi leisti kurti statines ir dinamines grupes paprastesniam įrenginių administravimui. Serveris turi leisti nuotoliniu būdu vizualizuoti šią įrenginių informaciją: - pagrindinė informacija;</w:t>
            </w:r>
          </w:p>
          <w:p w14:paraId="583639E6" w14:textId="67DA537B" w:rsidR="00975C49" w:rsidRDefault="00975C49" w:rsidP="007234A0">
            <w:pPr>
              <w:pBdr>
                <w:top w:val="nil"/>
                <w:left w:val="nil"/>
                <w:bottom w:val="nil"/>
                <w:right w:val="nil"/>
                <w:between w:val="nil"/>
              </w:pBdr>
              <w:spacing w:line="369" w:lineRule="auto"/>
              <w:ind w:right="-15"/>
            </w:pPr>
            <w:r w:rsidRPr="00975C49">
              <w:t xml:space="preserve">- konfigūracija; - atliktos užduotys; - įdiegtos programos; - perspėjimai; - karantinas. Turi turėti centralizuotą bendros politikos (politikų) nustatymą visiems programinės įrangos klientams. Turi būti galimybė nustatyti automatinę produkto ir agento versijos atnaujinimo funkciją. Turi būti centralizuotai ir automatiškai atnaujinama klientų programinės dalies ir virusų aprašų bazė, nereikalaujant sistemos įkrovimo iš naujo. Turi turėti funkcionalumą vartotojų grupėms nustatyti skirtingus </w:t>
            </w:r>
            <w:proofErr w:type="spellStart"/>
            <w:r w:rsidRPr="00975C49">
              <w:t>klientinės</w:t>
            </w:r>
            <w:proofErr w:type="spellEnd"/>
            <w:r w:rsidRPr="00975C49">
              <w:t xml:space="preserve"> dalies </w:t>
            </w:r>
            <w:proofErr w:type="spellStart"/>
            <w:r w:rsidRPr="00975C49">
              <w:t>konfigūracinius</w:t>
            </w:r>
            <w:proofErr w:type="spellEnd"/>
            <w:r w:rsidRPr="00975C49">
              <w:t xml:space="preserve"> nustatymus, taip kuriant pasirinktai grupei bendrą saugumo taisyklių rinkinį. Turi turėti galimybę paveldėti taisykles (angl. </w:t>
            </w:r>
            <w:proofErr w:type="spellStart"/>
            <w:r w:rsidRPr="00975C49">
              <w:t>policies</w:t>
            </w:r>
            <w:proofErr w:type="spellEnd"/>
            <w:r w:rsidRPr="00975C49">
              <w:t xml:space="preserve">) iš aukštesnio lygio nuotolinio administravimo serverio. Turi būti užtikrinta galimybė siųsti informacinius pranešimus į visų rūšių įrenginius, įskaitant serverius ir kompiuterines darbo vietas. Serveris turi leisti apibrėžti </w:t>
            </w:r>
            <w:proofErr w:type="spellStart"/>
            <w:r w:rsidRPr="00975C49">
              <w:t>aktyviklį</w:t>
            </w:r>
            <w:proofErr w:type="spellEnd"/>
            <w:r w:rsidRPr="00975C49">
              <w:t xml:space="preserve"> (angl. </w:t>
            </w:r>
            <w:proofErr w:type="spellStart"/>
            <w:r w:rsidRPr="00975C49">
              <w:t>trigger</w:t>
            </w:r>
            <w:proofErr w:type="spellEnd"/>
            <w:r w:rsidRPr="00975C49">
              <w:t>), kuris įvykdytų numatytą veiksmą, kai tam tikras įvykis įvyksta tinkle. Pagal numatytuosius nustatymus serveris turi pateikti keletą standartinių ataskaitų bei leisti kurti naujus ataskaitų šablonus. Turi būti galimybė ataskaitas automatiškai gauti el. paštu arba generuoti valdymo konsolėje. Interneto konsolės sąsaja</w:t>
            </w:r>
            <w:r w:rsidR="00C82DE9">
              <w:t xml:space="preserve"> </w:t>
            </w:r>
            <w:r w:rsidR="00C82DE9" w:rsidRPr="00C82DE9">
              <w:t xml:space="preserve">turi dirbti su informacijos skydais. Jie turi būti visiškai interaktyvūs ir leisti atlikti reikiamas užduotis iš kelių sekcijų. Turi būti realizuota galimybė keisti grafines naudotojo informacijos juostas realiuoju laiku. Turi būti galimybė prieigos profilius konfigūruoti naudojant skirtingus leidimus skirtingoms užduotims, </w:t>
            </w:r>
            <w:proofErr w:type="spellStart"/>
            <w:r w:rsidR="00C82DE9" w:rsidRPr="00C82DE9">
              <w:t>pvz</w:t>
            </w:r>
            <w:proofErr w:type="spellEnd"/>
            <w:r w:rsidR="00C82DE9" w:rsidRPr="00C82DE9">
              <w:t xml:space="preserve"> .: administratorius, ataskaitų kūrėjas, operatorius ir kita. Po 10 nesėkmingų bandymų prisijungti iš to paties IP adreso, serveris turi laikinai blokuoti tolesnius bandymus prisijungti iš šio IP adreso. Po 15 nesėkmingų bandymų vedant netinkamą seanso ID iš to paties IP adreso, serveris turi laikinai blokuoti tolesnius bandymus prisijungti iš </w:t>
            </w:r>
            <w:r w:rsidR="00C82DE9" w:rsidRPr="00C82DE9">
              <w:lastRenderedPageBreak/>
              <w:t>šio IP adreso. Turi būti galimybė nustatyti automatinę agento atnaujinimo funkciją.</w:t>
            </w:r>
          </w:p>
        </w:tc>
      </w:tr>
      <w:tr w:rsidR="007A15EE" w14:paraId="2AEEEEFA" w14:textId="77777777" w:rsidTr="5C6C950B">
        <w:tc>
          <w:tcPr>
            <w:tcW w:w="625" w:type="dxa"/>
          </w:tcPr>
          <w:p w14:paraId="55B1C311"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1</w:t>
            </w:r>
            <w:r>
              <w:rPr>
                <w:sz w:val="24"/>
                <w:szCs w:val="24"/>
              </w:rPr>
              <w:t>7</w:t>
            </w:r>
            <w:r>
              <w:rPr>
                <w:color w:val="000000"/>
                <w:sz w:val="24"/>
                <w:szCs w:val="24"/>
              </w:rPr>
              <w:t>.</w:t>
            </w:r>
          </w:p>
        </w:tc>
        <w:tc>
          <w:tcPr>
            <w:tcW w:w="2448" w:type="dxa"/>
          </w:tcPr>
          <w:p w14:paraId="1F953CB8" w14:textId="4EF0E3A1" w:rsidR="007A15EE" w:rsidRDefault="00C82DE9" w:rsidP="007234A0">
            <w:pPr>
              <w:pBdr>
                <w:top w:val="nil"/>
                <w:left w:val="nil"/>
                <w:bottom w:val="nil"/>
                <w:right w:val="nil"/>
                <w:between w:val="nil"/>
              </w:pBdr>
              <w:spacing w:before="64" w:line="360" w:lineRule="auto"/>
              <w:ind w:left="-25" w:firstLine="25"/>
              <w:rPr>
                <w:color w:val="000000"/>
              </w:rPr>
            </w:pPr>
            <w:r w:rsidRPr="00C82DE9">
              <w:rPr>
                <w:color w:val="000000"/>
              </w:rPr>
              <w:t>Funkciniai reikalavimai ankstyvojo kibernetinių grėsmių aptikimo ir užkardymo valdymo konsolei</w:t>
            </w:r>
          </w:p>
        </w:tc>
        <w:tc>
          <w:tcPr>
            <w:tcW w:w="6677" w:type="dxa"/>
          </w:tcPr>
          <w:p w14:paraId="111D2514" w14:textId="77777777" w:rsidR="007A15EE" w:rsidRDefault="003136C2" w:rsidP="007234A0">
            <w:pPr>
              <w:spacing w:line="360" w:lineRule="auto"/>
              <w:rPr>
                <w:highlight w:val="white"/>
              </w:rPr>
            </w:pPr>
            <w:r w:rsidRPr="003136C2">
              <w:rPr>
                <w:highlight w:val="white"/>
              </w:rPr>
              <w:t>Turi palaikyti centralizuotą administravimą nuotoliniu būdu. Serveris turi komunikuoti su galiniais įrenginiais per agentą, kuris gali saugoti politiką ir kaupti žurnalinius įrašus, kol įrenginys yra neprisijungęs. Interneto konsolės sąsaja turi dirbti su informacijos skydais. Turi būti stebėsenos skydelis, kuriame galima stebėti naujausią informaciją apie įmonės tinkle įvykusius įtartinus įvykius. Turi būti interaktyviai atvaizduojami įspėjimai, teikiami pagal taisykles apie įtartinus įvykius, kurie įvyko veikiant programinei įrangai. Turi būti numatytųjų taisyklių sąrašas ir galimybė parengti savo taisykles, kuriomis būtų apibūdinamas įtartinas programinės įrangos veikimas. Turi būti galimybė taisyklei nustatyti automatinius reagavimo veiksmus: - blokuoti vykdomąjį failą; - pašalinti ir blokuoti vykdomąjį failą; - izoliuoti kompiuterį nuo tinklo; - kompiuteryje sustabdyti proceso vykdymą; - vykdyti kompiuterio skenavimą nuo kenkėjiškų programų; - išjungti kompiuterį. Turi būti automatiškai vykdomas įspėjimų paskirstymas pagal kritiškumo lygį, leidžiant greitai nustatyti ir reaguoti į kritinius įvykius. Turi būti galimybė nustatyti prioritetinius įspėjimus, kad būtų lanksčiau rūšiuojami ir filtruojami įvykiai. Turi būti galimybė grupuoti įspėjimus pagal skirtingus kriterijus, pvz., tipą, kompiuterį, taisyklę, procesą, rinkmeną</w:t>
            </w:r>
            <w:r w:rsidR="005565F9">
              <w:rPr>
                <w:highlight w:val="white"/>
              </w:rPr>
              <w:t xml:space="preserve">. </w:t>
            </w:r>
          </w:p>
          <w:p w14:paraId="6680485F" w14:textId="77777777" w:rsidR="005565F9" w:rsidRDefault="005565F9" w:rsidP="007234A0">
            <w:pPr>
              <w:spacing w:line="360" w:lineRule="auto"/>
              <w:rPr>
                <w:highlight w:val="white"/>
              </w:rPr>
            </w:pPr>
            <w:r w:rsidRPr="005565F9">
              <w:rPr>
                <w:highlight w:val="white"/>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 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 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0A68A05B" w14:textId="77777777" w:rsidR="005565F9" w:rsidRDefault="005565F9" w:rsidP="007234A0">
            <w:pPr>
              <w:spacing w:line="360" w:lineRule="auto"/>
              <w:rPr>
                <w:highlight w:val="white"/>
              </w:rPr>
            </w:pPr>
            <w:r w:rsidRPr="005565F9">
              <w:rPr>
                <w:highlight w:val="white"/>
              </w:rPr>
              <w:lastRenderedPageBreak/>
              <w:t xml:space="preserve">Turi būti įtartinų aptikimų interaktyvioji sąsaja, leidžianti išsamiau išnagrinėti su informacijos saugumu susijusį incidentą naudojant pagrindinius parametrus, kurie yra prieinami bendrajame įtartiname aptikime. 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 Turi būti galimybė sukurti išsamias atskirų įvykių išimtis, kurios turėtų apimti informaciją apie vykdomųjų failų kontrolines sumas (angl. </w:t>
            </w:r>
            <w:proofErr w:type="spellStart"/>
            <w:r w:rsidRPr="005565F9">
              <w:rPr>
                <w:highlight w:val="white"/>
              </w:rPr>
              <w:t>hash</w:t>
            </w:r>
            <w:proofErr w:type="spellEnd"/>
            <w:r w:rsidRPr="005565F9">
              <w:rPr>
                <w:highlight w:val="white"/>
              </w:rPr>
              <w:t xml:space="preserve"> </w:t>
            </w:r>
            <w:proofErr w:type="spellStart"/>
            <w:r w:rsidRPr="005565F9">
              <w:rPr>
                <w:highlight w:val="white"/>
              </w:rPr>
              <w:t>checksum</w:t>
            </w:r>
            <w:proofErr w:type="spellEnd"/>
            <w:r w:rsidRPr="005565F9">
              <w:rPr>
                <w:highlight w:val="white"/>
              </w:rPr>
              <w:t>), jų buvimo vietą, skaitmeninį parašą (</w:t>
            </w:r>
            <w:proofErr w:type="spellStart"/>
            <w:r w:rsidRPr="005565F9">
              <w:rPr>
                <w:highlight w:val="white"/>
              </w:rPr>
              <w:t>angl</w:t>
            </w:r>
            <w:proofErr w:type="spellEnd"/>
            <w:r w:rsidRPr="005565F9">
              <w:rPr>
                <w:highlight w:val="white"/>
              </w:rPr>
              <w:t xml:space="preserve"> </w:t>
            </w:r>
            <w:proofErr w:type="spellStart"/>
            <w:r w:rsidRPr="005565F9">
              <w:rPr>
                <w:highlight w:val="white"/>
              </w:rPr>
              <w:t>signature</w:t>
            </w:r>
            <w:proofErr w:type="spellEnd"/>
            <w:r w:rsidRPr="005565F9">
              <w:rPr>
                <w:highlight w:val="white"/>
              </w:rPr>
              <w:t>) ir kt. Turi būti galimybė įtraukti pasirinktus EXE / DLL failus į užblokuotųjų sąrašą remiantis kontroline suma, tokiu būdu inicijuojant blokavimą darbo vietose ir serveriuose. Turi būti galimybė nuotoliniu būdu ištrinti visus įtartinus EXE / DLL failus ir perkelti juos į karantiną. Turi būti galimybė atsisiųsti įtartinus failus iš darbo vietų ir serverių tolesnės analizės vykdymui. Turi būti galimybė parengti visų EXE / DLL failų, esančių darbo vietose ir serveriuose, sąrašą tolesnės analizės vykdymui.</w:t>
            </w:r>
          </w:p>
          <w:p w14:paraId="6D37F8D6" w14:textId="77777777" w:rsidR="00601FE3" w:rsidRDefault="00601FE3" w:rsidP="007234A0">
            <w:pPr>
              <w:spacing w:line="360" w:lineRule="auto"/>
              <w:rPr>
                <w:highlight w:val="white"/>
              </w:rPr>
            </w:pPr>
            <w:r w:rsidRPr="00601FE3">
              <w:rPr>
                <w:highlight w:val="white"/>
              </w:rPr>
              <w:t xml:space="preserve">Turi būti galimybė parengti baltuosius (angl. </w:t>
            </w:r>
            <w:proofErr w:type="spellStart"/>
            <w:r w:rsidRPr="00601FE3">
              <w:rPr>
                <w:highlight w:val="white"/>
              </w:rPr>
              <w:t>whitelist</w:t>
            </w:r>
            <w:proofErr w:type="spellEnd"/>
            <w:r w:rsidRPr="00601FE3">
              <w:rPr>
                <w:highlight w:val="white"/>
              </w:rPr>
              <w:t xml:space="preserve">) / juoduosius (angl. </w:t>
            </w:r>
            <w:proofErr w:type="spellStart"/>
            <w:r w:rsidRPr="00601FE3">
              <w:rPr>
                <w:highlight w:val="white"/>
              </w:rPr>
              <w:t>blacklist</w:t>
            </w:r>
            <w:proofErr w:type="spellEnd"/>
            <w:r w:rsidRPr="00601FE3">
              <w:rPr>
                <w:highlight w:val="white"/>
              </w:rPr>
              <w:t xml:space="preserve">) EXE / DLL failų sąrašus. Turi būti galimybė peržiūrėti išsamią informaciją apie EXE / DLL failus, su jais susijusius įspėjimus, naudojimo statistiką, failų pakeitimus, registrą, sukurtus tinklo ryšius. Turi būti galimybė esant poreikiui atkurti, ištrinti ir atsisiųsti užblokuotų EXE / DLL failų sąrašą išsamesnės analizės vykdymui. Turi būti automatiškai vykdomas EXE / DLL failų paskirstymas pagal kritiškumo lygį, leidžiant greitai nustatyti ir reaguoti į įtartiną failų elgesį. Turi būti galimybė žymėti EXE / DLL failus kaip patikimus ar saugius ir kaip patikrintus bei išanalizuotus. Turi būti galimybė tiesiogiai iš konsolės vykdyti papildomos informacijos apie failus sparčiąją paiešką trečiųjų šalių ištekliuose, tokiuose kaip „Virus </w:t>
            </w:r>
            <w:proofErr w:type="spellStart"/>
            <w:r w:rsidRPr="00601FE3">
              <w:rPr>
                <w:highlight w:val="white"/>
              </w:rPr>
              <w:t>Total</w:t>
            </w:r>
            <w:proofErr w:type="spellEnd"/>
            <w:r w:rsidRPr="00601FE3">
              <w:rPr>
                <w:highlight w:val="white"/>
              </w:rPr>
              <w:t>“ arba lygiaverčiuose.</w:t>
            </w:r>
          </w:p>
          <w:p w14:paraId="00195DC0" w14:textId="77777777" w:rsidR="00601FE3" w:rsidRDefault="00601FE3" w:rsidP="007234A0">
            <w:pPr>
              <w:spacing w:line="360" w:lineRule="auto"/>
              <w:rPr>
                <w:highlight w:val="white"/>
              </w:rPr>
            </w:pPr>
            <w:r w:rsidRPr="00601FE3">
              <w:rPr>
                <w:highlight w:val="white"/>
              </w:rPr>
              <w:t xml:space="preserve">Turi būti galimybė parengti visų </w:t>
            </w:r>
            <w:proofErr w:type="spellStart"/>
            <w:r w:rsidRPr="00601FE3">
              <w:rPr>
                <w:highlight w:val="white"/>
              </w:rPr>
              <w:t>skriptų</w:t>
            </w:r>
            <w:proofErr w:type="spellEnd"/>
            <w:r w:rsidRPr="00601FE3">
              <w:rPr>
                <w:highlight w:val="white"/>
              </w:rPr>
              <w:t xml:space="preserve">, kurie buvo vykdomi darbo vietose ir serveriuose, sąrašą. Turi būti galimybė grupuoti </w:t>
            </w:r>
            <w:proofErr w:type="spellStart"/>
            <w:r w:rsidRPr="00601FE3">
              <w:rPr>
                <w:highlight w:val="white"/>
              </w:rPr>
              <w:t>skriptus</w:t>
            </w:r>
            <w:proofErr w:type="spellEnd"/>
            <w:r w:rsidRPr="00601FE3">
              <w:rPr>
                <w:highlight w:val="white"/>
              </w:rPr>
              <w:t xml:space="preserve"> pagal skirtingus kriterijus, tokius kaip pirminis procesas, pirmasis antrinis procesas, komandinė eilutė. Turi būti galimybė žymėti patikrintus </w:t>
            </w:r>
            <w:proofErr w:type="spellStart"/>
            <w:r w:rsidRPr="00601FE3">
              <w:rPr>
                <w:highlight w:val="white"/>
              </w:rPr>
              <w:t>skriptus</w:t>
            </w:r>
            <w:proofErr w:type="spellEnd"/>
            <w:r w:rsidRPr="00601FE3">
              <w:rPr>
                <w:highlight w:val="white"/>
              </w:rPr>
              <w:t xml:space="preserve"> kaip patikimus ar saugius. Turi būti galimybė gauti su </w:t>
            </w:r>
            <w:proofErr w:type="spellStart"/>
            <w:r w:rsidRPr="00601FE3">
              <w:rPr>
                <w:highlight w:val="white"/>
              </w:rPr>
              <w:t>skripto</w:t>
            </w:r>
            <w:proofErr w:type="spellEnd"/>
            <w:r w:rsidRPr="00601FE3">
              <w:rPr>
                <w:highlight w:val="white"/>
              </w:rPr>
              <w:t xml:space="preserve"> turiniu susijusią informaciją apie pasitelktus EXE / DLL failus, procesus, </w:t>
            </w:r>
            <w:r w:rsidRPr="00601FE3">
              <w:rPr>
                <w:highlight w:val="white"/>
              </w:rPr>
              <w:lastRenderedPageBreak/>
              <w:t xml:space="preserve">sugeneruotus antrinių procesų sąrašus, failų pakeitimus, registrus, užmegztus tinklo ryšius. Turi būti automatiškai vykdomas </w:t>
            </w:r>
            <w:proofErr w:type="spellStart"/>
            <w:r w:rsidRPr="00601FE3">
              <w:rPr>
                <w:highlight w:val="white"/>
              </w:rPr>
              <w:t>skriptų</w:t>
            </w:r>
            <w:proofErr w:type="spellEnd"/>
            <w:r w:rsidRPr="00601FE3">
              <w:rPr>
                <w:highlight w:val="white"/>
              </w:rPr>
              <w:t xml:space="preserve"> paskirstymas pagal kritiškumo lygį, leidžiant greitai nustatyti ir reaguoti į įtartiną elgesį. Turi būti galimybė atvaizduoti kompiuterių sąrašą ir išsamią informaciją apie veiksmus, EXE / DLL failus ir </w:t>
            </w:r>
            <w:proofErr w:type="spellStart"/>
            <w:r w:rsidRPr="00601FE3">
              <w:rPr>
                <w:highlight w:val="white"/>
              </w:rPr>
              <w:t>skriptus</w:t>
            </w:r>
            <w:proofErr w:type="spellEnd"/>
            <w:r w:rsidRPr="00601FE3">
              <w:rPr>
                <w:highlight w:val="white"/>
              </w:rPr>
              <w:t>.</w:t>
            </w:r>
          </w:p>
          <w:p w14:paraId="0E5D4363" w14:textId="4A8DBB62" w:rsidR="00055564" w:rsidRDefault="00055564" w:rsidP="007234A0">
            <w:pPr>
              <w:spacing w:line="360" w:lineRule="auto"/>
              <w:rPr>
                <w:highlight w:val="white"/>
              </w:rPr>
            </w:pPr>
            <w:r w:rsidRPr="00055564">
              <w:rPr>
                <w:highlight w:val="white"/>
              </w:rPr>
              <w:t>Turi būti galimybė nuotoliniu būdu atlikti darbo vietos perkrovimą arba visiškai ją išjungti. Turi būti galimybė iš nuotolinės valdymo konsolės darbo vietai paleisti antivirusinės programos greitąjį skenavimą. 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055564">
              <w:rPr>
                <w:highlight w:val="white"/>
              </w:rPr>
              <w:t>hosts</w:t>
            </w:r>
            <w:proofErr w:type="spellEnd"/>
            <w:r w:rsidRPr="00055564">
              <w:rPr>
                <w:highlight w:val="white"/>
              </w:rPr>
              <w:t>“, „win.ini“ ir kt., turinį, bei visa išsami informacija apie operacinę sistemą ir įdiegtą programinę įrangą.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7A15EE" w14:paraId="06C5E8B1" w14:textId="77777777" w:rsidTr="5C6C950B">
        <w:tc>
          <w:tcPr>
            <w:tcW w:w="625" w:type="dxa"/>
          </w:tcPr>
          <w:p w14:paraId="52619099" w14:textId="3C852D93"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lastRenderedPageBreak/>
              <w:t>1</w:t>
            </w:r>
            <w:r w:rsidR="00055564">
              <w:rPr>
                <w:sz w:val="24"/>
                <w:szCs w:val="24"/>
              </w:rPr>
              <w:t>8</w:t>
            </w:r>
            <w:r>
              <w:rPr>
                <w:color w:val="000000"/>
                <w:sz w:val="24"/>
                <w:szCs w:val="24"/>
              </w:rPr>
              <w:t>.</w:t>
            </w:r>
          </w:p>
        </w:tc>
        <w:tc>
          <w:tcPr>
            <w:tcW w:w="2448" w:type="dxa"/>
          </w:tcPr>
          <w:p w14:paraId="03F52ECD" w14:textId="77777777" w:rsidR="007A15EE" w:rsidRDefault="007A15EE" w:rsidP="007234A0">
            <w:pPr>
              <w:pBdr>
                <w:top w:val="nil"/>
                <w:left w:val="nil"/>
                <w:bottom w:val="nil"/>
                <w:right w:val="nil"/>
                <w:between w:val="nil"/>
              </w:pBdr>
              <w:spacing w:before="64"/>
              <w:ind w:left="109" w:hanging="109"/>
              <w:rPr>
                <w:color w:val="000000"/>
              </w:rPr>
            </w:pPr>
            <w:r>
              <w:rPr>
                <w:color w:val="000000"/>
              </w:rPr>
              <w:t>Kiti reikalavimai</w:t>
            </w:r>
          </w:p>
        </w:tc>
        <w:tc>
          <w:tcPr>
            <w:tcW w:w="6677" w:type="dxa"/>
          </w:tcPr>
          <w:p w14:paraId="7011338E" w14:textId="77777777" w:rsidR="007A15EE" w:rsidRDefault="007A15EE" w:rsidP="007234A0">
            <w:pPr>
              <w:spacing w:line="360" w:lineRule="auto"/>
              <w:rPr>
                <w:highlight w:val="white"/>
              </w:rPr>
            </w:pPr>
            <w:r>
              <w:rPr>
                <w:highlight w:val="white"/>
              </w:rPr>
              <w:t>Sprendimas turi turėti mechanizmą, kuris leidžia pašalinti bet kurį kitą saugumo sprendimą, esantį galiniame įrenginyje. Šis mechanizmas turi būti:</w:t>
            </w:r>
          </w:p>
          <w:p w14:paraId="5EF3BA8E" w14:textId="77777777" w:rsidR="007A15EE" w:rsidRDefault="007A15EE" w:rsidP="007234A0">
            <w:pPr>
              <w:spacing w:line="360" w:lineRule="auto"/>
              <w:rPr>
                <w:highlight w:val="white"/>
              </w:rPr>
            </w:pPr>
            <w:r>
              <w:rPr>
                <w:highlight w:val="white"/>
              </w:rPr>
              <w:t xml:space="preserve">  - Integruotas į saugumo sprendimą.</w:t>
            </w:r>
          </w:p>
          <w:p w14:paraId="4748D00C" w14:textId="77777777" w:rsidR="007A15EE" w:rsidRDefault="007A15EE" w:rsidP="007234A0">
            <w:pPr>
              <w:spacing w:line="360" w:lineRule="auto"/>
              <w:rPr>
                <w:highlight w:val="white"/>
              </w:rPr>
            </w:pPr>
            <w:r>
              <w:rPr>
                <w:highlight w:val="white"/>
              </w:rPr>
              <w:t xml:space="preserve">  - Pateiktas kaip atskiras įrankis.</w:t>
            </w:r>
          </w:p>
          <w:p w14:paraId="4F623CDE" w14:textId="77777777" w:rsidR="007A15EE" w:rsidRDefault="007A15EE" w:rsidP="007234A0">
            <w:pPr>
              <w:pBdr>
                <w:top w:val="nil"/>
                <w:left w:val="nil"/>
                <w:bottom w:val="nil"/>
                <w:right w:val="nil"/>
                <w:between w:val="nil"/>
              </w:pBdr>
              <w:tabs>
                <w:tab w:val="left" w:pos="239"/>
              </w:tabs>
              <w:spacing w:before="1" w:line="360" w:lineRule="auto"/>
            </w:pPr>
            <w:r>
              <w:rPr>
                <w:highlight w:val="white"/>
              </w:rPr>
              <w:t xml:space="preserve">  - Pasiekiamas per saugumo sprendimų centralizuotą administravimo konsolę.</w:t>
            </w:r>
          </w:p>
        </w:tc>
      </w:tr>
      <w:tr w:rsidR="007A15EE" w14:paraId="67E0F0A8" w14:textId="77777777" w:rsidTr="5C6C950B">
        <w:tc>
          <w:tcPr>
            <w:tcW w:w="625" w:type="dxa"/>
          </w:tcPr>
          <w:p w14:paraId="717C922F" w14:textId="4C57EC25" w:rsidR="007A15EE" w:rsidRDefault="00055564" w:rsidP="007234A0">
            <w:pPr>
              <w:pBdr>
                <w:top w:val="nil"/>
                <w:left w:val="nil"/>
                <w:bottom w:val="nil"/>
                <w:right w:val="nil"/>
                <w:between w:val="nil"/>
              </w:pBdr>
              <w:spacing w:line="274" w:lineRule="auto"/>
              <w:ind w:hanging="109"/>
              <w:jc w:val="center"/>
              <w:rPr>
                <w:color w:val="000000"/>
                <w:sz w:val="24"/>
                <w:szCs w:val="24"/>
              </w:rPr>
            </w:pPr>
            <w:r>
              <w:rPr>
                <w:sz w:val="24"/>
                <w:szCs w:val="24"/>
              </w:rPr>
              <w:t>19</w:t>
            </w:r>
            <w:r w:rsidR="007A15EE">
              <w:rPr>
                <w:color w:val="000000"/>
                <w:sz w:val="24"/>
                <w:szCs w:val="24"/>
              </w:rPr>
              <w:t>.</w:t>
            </w:r>
          </w:p>
        </w:tc>
        <w:tc>
          <w:tcPr>
            <w:tcW w:w="2448" w:type="dxa"/>
          </w:tcPr>
          <w:p w14:paraId="530104A4" w14:textId="77777777" w:rsidR="007A15EE" w:rsidRDefault="007A15EE" w:rsidP="007234A0">
            <w:pPr>
              <w:pBdr>
                <w:top w:val="nil"/>
                <w:left w:val="nil"/>
                <w:bottom w:val="nil"/>
                <w:right w:val="nil"/>
                <w:between w:val="nil"/>
              </w:pBdr>
              <w:spacing w:before="2"/>
              <w:ind w:left="109" w:hanging="109"/>
              <w:rPr>
                <w:color w:val="000000"/>
              </w:rPr>
            </w:pPr>
            <w:r>
              <w:rPr>
                <w:color w:val="000000"/>
              </w:rPr>
              <w:t>Atnaujinimai</w:t>
            </w:r>
          </w:p>
        </w:tc>
        <w:tc>
          <w:tcPr>
            <w:tcW w:w="6677" w:type="dxa"/>
          </w:tcPr>
          <w:p w14:paraId="691BF33F" w14:textId="77777777" w:rsidR="007A15EE" w:rsidRDefault="007A15EE" w:rsidP="007234A0">
            <w:pPr>
              <w:spacing w:line="360" w:lineRule="auto"/>
              <w:rPr>
                <w:rFonts w:ascii="Calibri" w:eastAsia="Calibri" w:hAnsi="Calibri" w:cs="Calibri"/>
                <w:highlight w:val="white"/>
              </w:rPr>
            </w:pPr>
            <w:proofErr w:type="spellStart"/>
            <w:r>
              <w:rPr>
                <w:highlight w:val="white"/>
              </w:rPr>
              <w:t>Klientinės</w:t>
            </w:r>
            <w:proofErr w:type="spellEnd"/>
            <w:r>
              <w:rPr>
                <w:highlight w:val="white"/>
              </w:rPr>
              <w:t xml:space="preserve"> dalies programinė įranga privalo turėti funkcionalumą parsisiųsti atnaujinimus tiesiai iš:</w:t>
            </w:r>
          </w:p>
          <w:p w14:paraId="704FB8C3" w14:textId="77777777" w:rsidR="007A15EE" w:rsidRDefault="007A15EE" w:rsidP="007234A0">
            <w:pPr>
              <w:spacing w:line="360" w:lineRule="auto"/>
              <w:rPr>
                <w:rFonts w:ascii="Calibri" w:eastAsia="Calibri" w:hAnsi="Calibri" w:cs="Calibri"/>
                <w:highlight w:val="white"/>
              </w:rPr>
            </w:pPr>
            <w:r>
              <w:rPr>
                <w:highlight w:val="white"/>
              </w:rPr>
              <w:t>- Gamintojo atnaujinimų serverio.</w:t>
            </w:r>
          </w:p>
          <w:p w14:paraId="3D6FFADD" w14:textId="77777777" w:rsidR="007A15EE" w:rsidRDefault="007A15EE" w:rsidP="007234A0">
            <w:pPr>
              <w:spacing w:line="360" w:lineRule="auto"/>
              <w:rPr>
                <w:rFonts w:ascii="Calibri" w:eastAsia="Calibri" w:hAnsi="Calibri" w:cs="Calibri"/>
                <w:highlight w:val="white"/>
              </w:rPr>
            </w:pPr>
            <w:r>
              <w:rPr>
                <w:highlight w:val="white"/>
              </w:rPr>
              <w:t>- Centralizuoto valdymo serverio.</w:t>
            </w:r>
          </w:p>
          <w:p w14:paraId="0BF7CB07" w14:textId="77777777" w:rsidR="007A15EE" w:rsidRDefault="007A15EE" w:rsidP="007234A0">
            <w:pPr>
              <w:spacing w:line="360" w:lineRule="auto"/>
              <w:rPr>
                <w:rFonts w:ascii="Calibri" w:eastAsia="Calibri" w:hAnsi="Calibri" w:cs="Calibri"/>
                <w:highlight w:val="white"/>
              </w:rPr>
            </w:pPr>
            <w:r>
              <w:rPr>
                <w:highlight w:val="white"/>
              </w:rPr>
              <w:t>- Kitų klientų.</w:t>
            </w:r>
          </w:p>
          <w:p w14:paraId="3C347DBF" w14:textId="77777777" w:rsidR="007A15EE" w:rsidRDefault="007A15EE" w:rsidP="007234A0">
            <w:pPr>
              <w:pBdr>
                <w:top w:val="nil"/>
                <w:left w:val="nil"/>
                <w:bottom w:val="nil"/>
                <w:right w:val="nil"/>
                <w:between w:val="nil"/>
              </w:pBdr>
              <w:spacing w:before="137" w:line="369" w:lineRule="auto"/>
              <w:ind w:right="103"/>
              <w:rPr>
                <w:highlight w:val="white"/>
              </w:rPr>
            </w:pPr>
            <w:proofErr w:type="spellStart"/>
            <w:r>
              <w:rPr>
                <w:highlight w:val="white"/>
              </w:rPr>
              <w:lastRenderedPageBreak/>
              <w:t>Klientinės</w:t>
            </w:r>
            <w:proofErr w:type="spellEnd"/>
            <w:r>
              <w:rPr>
                <w:highlight w:val="white"/>
              </w:rPr>
              <w:t xml:space="preserve"> dalies programinė įranga privalo turėti funkcionalumą veikti kaip atnaujinimų serveris kitiems klientams tam, kad būtų galima taupyti tinklo pralaidumo resursus.</w:t>
            </w:r>
          </w:p>
          <w:p w14:paraId="44C8D6B0" w14:textId="77777777" w:rsidR="007A15EE" w:rsidRDefault="007A15EE" w:rsidP="007234A0">
            <w:pPr>
              <w:pBdr>
                <w:top w:val="nil"/>
                <w:left w:val="nil"/>
                <w:bottom w:val="nil"/>
                <w:right w:val="nil"/>
                <w:between w:val="nil"/>
              </w:pBdr>
              <w:spacing w:before="137" w:line="369" w:lineRule="auto"/>
              <w:ind w:right="103"/>
              <w:rPr>
                <w:highlight w:val="white"/>
              </w:rPr>
            </w:pPr>
            <w:r>
              <w:rPr>
                <w:highlight w:val="white"/>
              </w:rPr>
              <w:t>Turi būti galimybė nustatyti automatinę saugumo produkto atnaujinimo funkciją.</w:t>
            </w:r>
          </w:p>
        </w:tc>
      </w:tr>
      <w:tr w:rsidR="007A15EE" w14:paraId="015FBD1D" w14:textId="77777777" w:rsidTr="5C6C950B">
        <w:tc>
          <w:tcPr>
            <w:tcW w:w="625" w:type="dxa"/>
          </w:tcPr>
          <w:p w14:paraId="3B7D4B40" w14:textId="18454D23" w:rsidR="007A15EE" w:rsidRDefault="007A15EE" w:rsidP="007234A0">
            <w:pPr>
              <w:pBdr>
                <w:top w:val="nil"/>
                <w:left w:val="nil"/>
                <w:bottom w:val="nil"/>
                <w:right w:val="nil"/>
                <w:between w:val="nil"/>
              </w:pBdr>
              <w:spacing w:line="274" w:lineRule="auto"/>
              <w:ind w:hanging="109"/>
              <w:jc w:val="center"/>
              <w:rPr>
                <w:color w:val="000000"/>
                <w:sz w:val="24"/>
                <w:szCs w:val="24"/>
              </w:rPr>
            </w:pPr>
            <w:r>
              <w:rPr>
                <w:sz w:val="24"/>
                <w:szCs w:val="24"/>
              </w:rPr>
              <w:lastRenderedPageBreak/>
              <w:t>2</w:t>
            </w:r>
            <w:r w:rsidR="00055564">
              <w:rPr>
                <w:sz w:val="24"/>
                <w:szCs w:val="24"/>
              </w:rPr>
              <w:t>0</w:t>
            </w:r>
            <w:r>
              <w:rPr>
                <w:color w:val="000000"/>
                <w:sz w:val="24"/>
                <w:szCs w:val="24"/>
              </w:rPr>
              <w:t>.</w:t>
            </w:r>
          </w:p>
        </w:tc>
        <w:tc>
          <w:tcPr>
            <w:tcW w:w="2448" w:type="dxa"/>
          </w:tcPr>
          <w:p w14:paraId="50BCB782" w14:textId="77777777" w:rsidR="007A15EE" w:rsidRDefault="007A15EE" w:rsidP="007234A0">
            <w:pPr>
              <w:pBdr>
                <w:top w:val="nil"/>
                <w:left w:val="nil"/>
                <w:bottom w:val="nil"/>
                <w:right w:val="nil"/>
                <w:between w:val="nil"/>
              </w:pBdr>
              <w:spacing w:before="2" w:line="369" w:lineRule="auto"/>
              <w:ind w:left="-25" w:right="962" w:firstLine="25"/>
              <w:rPr>
                <w:color w:val="000000"/>
              </w:rPr>
            </w:pPr>
            <w:r>
              <w:rPr>
                <w:color w:val="000000"/>
              </w:rPr>
              <w:t>Aktualumo reikalavimas</w:t>
            </w:r>
          </w:p>
        </w:tc>
        <w:tc>
          <w:tcPr>
            <w:tcW w:w="6677" w:type="dxa"/>
          </w:tcPr>
          <w:p w14:paraId="72D8C739" w14:textId="77777777" w:rsidR="007A15EE" w:rsidRDefault="007A15EE" w:rsidP="007234A0">
            <w:pPr>
              <w:pBdr>
                <w:top w:val="nil"/>
                <w:left w:val="nil"/>
                <w:bottom w:val="nil"/>
                <w:right w:val="nil"/>
                <w:between w:val="nil"/>
              </w:pBdr>
              <w:spacing w:before="2" w:line="360" w:lineRule="auto"/>
              <w:ind w:right="141"/>
              <w:rPr>
                <w:color w:val="000000"/>
              </w:rPr>
            </w:pPr>
            <w:r>
              <w:rPr>
                <w:highlight w:val="white"/>
              </w:rPr>
              <w:t xml:space="preserve">Pateikiamoms licencijoms turi būti užtikrinamas gamintojo palaikymas sutarties galiojimo laikotarpiu, užtikrinantis teisę šiuo laikotarpiu be papildomo mokesčio operatyviai gauti naujausius virusų aprašus (angl. </w:t>
            </w:r>
            <w:proofErr w:type="spellStart"/>
            <w:r>
              <w:rPr>
                <w:i/>
                <w:highlight w:val="white"/>
              </w:rPr>
              <w:t>signature</w:t>
            </w:r>
            <w:proofErr w:type="spellEnd"/>
            <w:r>
              <w:rPr>
                <w:highlight w:val="white"/>
              </w:rPr>
              <w:t xml:space="preserve">), virusų paieškos mechanizmo (angl. </w:t>
            </w:r>
            <w:proofErr w:type="spellStart"/>
            <w:r>
              <w:rPr>
                <w:i/>
                <w:highlight w:val="white"/>
              </w:rPr>
              <w:t>engine</w:t>
            </w:r>
            <w:proofErr w:type="spellEnd"/>
            <w:r>
              <w:rPr>
                <w:highlight w:val="white"/>
              </w:rPr>
              <w:t>) atnaujinimus bei atsisiųsti ir diegtis naujausias programinės įrangos versijas.</w:t>
            </w:r>
          </w:p>
        </w:tc>
      </w:tr>
      <w:tr w:rsidR="007A15EE" w14:paraId="480405FF" w14:textId="77777777" w:rsidTr="5C6C950B">
        <w:tc>
          <w:tcPr>
            <w:tcW w:w="625" w:type="dxa"/>
          </w:tcPr>
          <w:p w14:paraId="50E6A81F"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2</w:t>
            </w:r>
            <w:r>
              <w:rPr>
                <w:color w:val="000000"/>
                <w:sz w:val="24"/>
                <w:szCs w:val="24"/>
              </w:rPr>
              <w:t>.</w:t>
            </w:r>
          </w:p>
        </w:tc>
        <w:tc>
          <w:tcPr>
            <w:tcW w:w="2448" w:type="dxa"/>
          </w:tcPr>
          <w:p w14:paraId="3BCC9C02" w14:textId="77777777" w:rsidR="007A15EE" w:rsidRDefault="007A15EE" w:rsidP="007234A0">
            <w:pPr>
              <w:pBdr>
                <w:top w:val="nil"/>
                <w:left w:val="nil"/>
                <w:bottom w:val="nil"/>
                <w:right w:val="nil"/>
                <w:between w:val="nil"/>
              </w:pBdr>
              <w:spacing w:before="2"/>
              <w:ind w:left="109" w:hanging="109"/>
              <w:rPr>
                <w:color w:val="000000"/>
              </w:rPr>
            </w:pPr>
            <w:r>
              <w:rPr>
                <w:color w:val="000000"/>
              </w:rPr>
              <w:t>Versija</w:t>
            </w:r>
          </w:p>
        </w:tc>
        <w:tc>
          <w:tcPr>
            <w:tcW w:w="6677" w:type="dxa"/>
          </w:tcPr>
          <w:p w14:paraId="3389C980" w14:textId="77777777" w:rsidR="007A15EE" w:rsidRDefault="007A15EE" w:rsidP="007234A0">
            <w:pPr>
              <w:pBdr>
                <w:top w:val="nil"/>
                <w:left w:val="nil"/>
                <w:bottom w:val="nil"/>
                <w:right w:val="nil"/>
                <w:between w:val="nil"/>
              </w:pBdr>
              <w:spacing w:before="2" w:line="360" w:lineRule="auto"/>
              <w:rPr>
                <w:color w:val="000000"/>
              </w:rPr>
            </w:pPr>
            <w:r>
              <w:rPr>
                <w:highlight w:val="white"/>
              </w:rPr>
              <w:t>Turi būti siūloma naujausia stabili programinės įrangos versija, oficialiai gamintojo paskelbta internete.</w:t>
            </w:r>
          </w:p>
        </w:tc>
      </w:tr>
      <w:tr w:rsidR="007A15EE" w14:paraId="01CEC191" w14:textId="77777777" w:rsidTr="5C6C950B">
        <w:tc>
          <w:tcPr>
            <w:tcW w:w="625" w:type="dxa"/>
          </w:tcPr>
          <w:p w14:paraId="5D66E0F3"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3</w:t>
            </w:r>
            <w:r>
              <w:rPr>
                <w:color w:val="000000"/>
                <w:sz w:val="24"/>
                <w:szCs w:val="24"/>
              </w:rPr>
              <w:t>.</w:t>
            </w:r>
          </w:p>
        </w:tc>
        <w:tc>
          <w:tcPr>
            <w:tcW w:w="2448" w:type="dxa"/>
          </w:tcPr>
          <w:p w14:paraId="4ED0B7E6" w14:textId="77777777" w:rsidR="007A15EE" w:rsidRDefault="007A15EE" w:rsidP="007234A0">
            <w:pPr>
              <w:pBdr>
                <w:top w:val="nil"/>
                <w:left w:val="nil"/>
                <w:bottom w:val="nil"/>
                <w:right w:val="nil"/>
                <w:between w:val="nil"/>
              </w:pBdr>
              <w:spacing w:before="2"/>
              <w:ind w:left="109" w:hanging="109"/>
              <w:rPr>
                <w:color w:val="000000"/>
              </w:rPr>
            </w:pPr>
            <w:r>
              <w:rPr>
                <w:color w:val="000000"/>
              </w:rPr>
              <w:t>Dokumentacija</w:t>
            </w:r>
          </w:p>
        </w:tc>
        <w:tc>
          <w:tcPr>
            <w:tcW w:w="6677" w:type="dxa"/>
          </w:tcPr>
          <w:p w14:paraId="382BC26E" w14:textId="4074D1DD" w:rsidR="007A15EE" w:rsidRDefault="007A15EE" w:rsidP="007234A0">
            <w:pPr>
              <w:pBdr>
                <w:top w:val="nil"/>
                <w:left w:val="nil"/>
                <w:bottom w:val="nil"/>
                <w:right w:val="nil"/>
                <w:between w:val="nil"/>
              </w:pBdr>
              <w:spacing w:before="1" w:line="360" w:lineRule="auto"/>
              <w:ind w:hanging="27"/>
              <w:rPr>
                <w:color w:val="000000"/>
              </w:rPr>
            </w:pPr>
            <w:r>
              <w:rPr>
                <w:highlight w:val="white"/>
              </w:rPr>
              <w:t xml:space="preserve">Turi būti </w:t>
            </w:r>
            <w:r w:rsidR="002720D6">
              <w:rPr>
                <w:highlight w:val="white"/>
              </w:rPr>
              <w:t>suteikta prieiga prie</w:t>
            </w:r>
            <w:r>
              <w:rPr>
                <w:highlight w:val="white"/>
              </w:rPr>
              <w:t xml:space="preserve"> aktuali</w:t>
            </w:r>
            <w:r w:rsidR="002720D6">
              <w:rPr>
                <w:highlight w:val="white"/>
              </w:rPr>
              <w:t>os</w:t>
            </w:r>
            <w:r>
              <w:rPr>
                <w:highlight w:val="white"/>
              </w:rPr>
              <w:t xml:space="preserve"> dokumentacij</w:t>
            </w:r>
            <w:r w:rsidR="002720D6">
              <w:rPr>
                <w:highlight w:val="white"/>
              </w:rPr>
              <w:t>os</w:t>
            </w:r>
            <w:r>
              <w:rPr>
                <w:highlight w:val="white"/>
              </w:rPr>
              <w:t>, apiman</w:t>
            </w:r>
            <w:r w:rsidR="002720D6">
              <w:rPr>
                <w:highlight w:val="white"/>
              </w:rPr>
              <w:t>čios</w:t>
            </w:r>
            <w:r>
              <w:rPr>
                <w:highlight w:val="white"/>
              </w:rPr>
              <w:t xml:space="preserve"> programinės įrangos įdiegimo, bendro naudojimo, administravimo, sistemos atstatymo procedūras. </w:t>
            </w:r>
          </w:p>
        </w:tc>
      </w:tr>
      <w:tr w:rsidR="007A15EE" w14:paraId="374E3600" w14:textId="77777777" w:rsidTr="5C6C950B">
        <w:trPr>
          <w:trHeight w:val="1139"/>
        </w:trPr>
        <w:tc>
          <w:tcPr>
            <w:tcW w:w="625" w:type="dxa"/>
          </w:tcPr>
          <w:p w14:paraId="73E495B7"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4</w:t>
            </w:r>
            <w:r>
              <w:rPr>
                <w:color w:val="000000"/>
                <w:sz w:val="24"/>
                <w:szCs w:val="24"/>
              </w:rPr>
              <w:t>.</w:t>
            </w:r>
          </w:p>
        </w:tc>
        <w:tc>
          <w:tcPr>
            <w:tcW w:w="2448" w:type="dxa"/>
          </w:tcPr>
          <w:p w14:paraId="2350769C" w14:textId="77777777" w:rsidR="007A15EE" w:rsidRDefault="007A15EE" w:rsidP="007234A0">
            <w:pPr>
              <w:pBdr>
                <w:top w:val="nil"/>
                <w:left w:val="nil"/>
                <w:bottom w:val="nil"/>
                <w:right w:val="nil"/>
                <w:between w:val="nil"/>
              </w:pBdr>
              <w:spacing w:before="2" w:line="369" w:lineRule="auto"/>
              <w:ind w:left="-25" w:right="424" w:firstLine="25"/>
              <w:rPr>
                <w:color w:val="000000"/>
              </w:rPr>
            </w:pPr>
            <w:r>
              <w:rPr>
                <w:color w:val="000000"/>
              </w:rPr>
              <w:t xml:space="preserve">Gamintojo aptarnavimo </w:t>
            </w:r>
          </w:p>
          <w:p w14:paraId="60E30314" w14:textId="77777777" w:rsidR="007A15EE" w:rsidRDefault="007A15EE" w:rsidP="007234A0">
            <w:pPr>
              <w:pBdr>
                <w:top w:val="nil"/>
                <w:left w:val="nil"/>
                <w:bottom w:val="nil"/>
                <w:right w:val="nil"/>
                <w:between w:val="nil"/>
              </w:pBdr>
              <w:spacing w:before="2" w:line="369" w:lineRule="auto"/>
              <w:ind w:left="-25" w:right="424" w:firstLine="25"/>
              <w:rPr>
                <w:color w:val="000000"/>
              </w:rPr>
            </w:pPr>
            <w:r>
              <w:rPr>
                <w:color w:val="000000"/>
              </w:rPr>
              <w:t xml:space="preserve">(angl. </w:t>
            </w:r>
            <w:proofErr w:type="spellStart"/>
            <w:r>
              <w:rPr>
                <w:color w:val="000000"/>
              </w:rPr>
              <w:t>support</w:t>
            </w:r>
            <w:proofErr w:type="spellEnd"/>
            <w:r>
              <w:rPr>
                <w:color w:val="000000"/>
              </w:rPr>
              <w:t>) sąlygos</w:t>
            </w:r>
          </w:p>
        </w:tc>
        <w:tc>
          <w:tcPr>
            <w:tcW w:w="6677" w:type="dxa"/>
          </w:tcPr>
          <w:p w14:paraId="7FFA103F" w14:textId="77777777" w:rsidR="007A15EE" w:rsidRDefault="007A15EE" w:rsidP="007234A0">
            <w:pPr>
              <w:pBdr>
                <w:top w:val="nil"/>
                <w:left w:val="nil"/>
                <w:bottom w:val="nil"/>
                <w:right w:val="nil"/>
                <w:between w:val="nil"/>
              </w:pBdr>
              <w:spacing w:before="2" w:line="369" w:lineRule="auto"/>
              <w:ind w:right="103"/>
              <w:rPr>
                <w:color w:val="000000"/>
              </w:rPr>
            </w:pPr>
            <w:r>
              <w:rPr>
                <w:highlight w:val="white"/>
              </w:rPr>
              <w:t>Gamintojo atstovas turi teikti nemokamą pagalbą, konsultacijas telefonu, kreipiantis į pagalbos centrą darbo dienomis darbo valandomis lietuvių, rusų ir anglų kalbomis.</w:t>
            </w:r>
          </w:p>
        </w:tc>
      </w:tr>
      <w:tr w:rsidR="007A15EE" w14:paraId="48178111" w14:textId="77777777" w:rsidTr="5C6C950B">
        <w:tc>
          <w:tcPr>
            <w:tcW w:w="625" w:type="dxa"/>
          </w:tcPr>
          <w:p w14:paraId="4E7A743E" w14:textId="77777777" w:rsidR="007A15EE" w:rsidRDefault="007A15EE" w:rsidP="007234A0">
            <w:pPr>
              <w:pBdr>
                <w:top w:val="nil"/>
                <w:left w:val="nil"/>
                <w:bottom w:val="nil"/>
                <w:right w:val="nil"/>
                <w:between w:val="nil"/>
              </w:pBdr>
              <w:spacing w:line="274" w:lineRule="auto"/>
              <w:ind w:hanging="109"/>
              <w:jc w:val="center"/>
              <w:rPr>
                <w:color w:val="000000"/>
                <w:sz w:val="24"/>
                <w:szCs w:val="24"/>
              </w:rPr>
            </w:pPr>
            <w:r>
              <w:rPr>
                <w:color w:val="000000"/>
                <w:sz w:val="24"/>
                <w:szCs w:val="24"/>
              </w:rPr>
              <w:t>2</w:t>
            </w:r>
            <w:r>
              <w:rPr>
                <w:sz w:val="24"/>
                <w:szCs w:val="24"/>
              </w:rPr>
              <w:t>5</w:t>
            </w:r>
            <w:r>
              <w:rPr>
                <w:color w:val="000000"/>
                <w:sz w:val="24"/>
                <w:szCs w:val="24"/>
              </w:rPr>
              <w:t>.</w:t>
            </w:r>
          </w:p>
        </w:tc>
        <w:tc>
          <w:tcPr>
            <w:tcW w:w="2448" w:type="dxa"/>
          </w:tcPr>
          <w:p w14:paraId="4ACA4AFC" w14:textId="77777777" w:rsidR="007A15EE" w:rsidRDefault="007A15EE" w:rsidP="007234A0">
            <w:pPr>
              <w:pBdr>
                <w:top w:val="nil"/>
                <w:left w:val="nil"/>
                <w:bottom w:val="nil"/>
                <w:right w:val="nil"/>
                <w:between w:val="nil"/>
              </w:pBdr>
              <w:spacing w:before="2" w:line="360" w:lineRule="auto"/>
              <w:ind w:left="-25" w:right="148" w:firstLine="25"/>
              <w:rPr>
                <w:color w:val="000000"/>
              </w:rPr>
            </w:pPr>
            <w:r>
              <w:rPr>
                <w:color w:val="000000"/>
              </w:rPr>
              <w:t>Reikalavimai programinės įrangos naudojimo taisyklėms</w:t>
            </w:r>
            <w:r>
              <w:t xml:space="preserve"> </w:t>
            </w:r>
            <w:r>
              <w:rPr>
                <w:color w:val="000000"/>
              </w:rPr>
              <w:t>(licencijavimui)</w:t>
            </w:r>
          </w:p>
        </w:tc>
        <w:tc>
          <w:tcPr>
            <w:tcW w:w="6677" w:type="dxa"/>
          </w:tcPr>
          <w:p w14:paraId="4DAB84EE" w14:textId="77777777" w:rsidR="007A15EE" w:rsidRDefault="007A15EE" w:rsidP="007234A0">
            <w:pPr>
              <w:pBdr>
                <w:top w:val="nil"/>
                <w:left w:val="nil"/>
                <w:bottom w:val="nil"/>
                <w:right w:val="nil"/>
                <w:between w:val="nil"/>
              </w:pBdr>
              <w:spacing w:before="2" w:line="360" w:lineRule="auto"/>
              <w:ind w:right="103"/>
            </w:pPr>
            <w:r>
              <w:rPr>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4E5814B5" w14:textId="77777777" w:rsidR="009037B8" w:rsidRDefault="009037B8" w:rsidP="00374EC7">
      <w:pPr>
        <w:pStyle w:val="LO-normal"/>
        <w:spacing w:after="200" w:line="360" w:lineRule="auto"/>
        <w:rPr>
          <w:rFonts w:ascii="Times New Roman" w:eastAsia="Times New Roman" w:hAnsi="Times New Roman" w:cs="Times New Roman"/>
          <w:b/>
          <w:smallCaps/>
          <w:highlight w:val="white"/>
        </w:rPr>
      </w:pPr>
    </w:p>
    <w:sectPr w:rsidR="009037B8" w:rsidSect="00F3019D">
      <w:pgSz w:w="11906" w:h="16838"/>
      <w:pgMar w:top="709" w:right="567" w:bottom="127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 New Roman Bold">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0A1C04CD"/>
    <w:multiLevelType w:val="multilevel"/>
    <w:tmpl w:val="3BF6D5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524CC"/>
    <w:multiLevelType w:val="multilevel"/>
    <w:tmpl w:val="BB08B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192EB1"/>
    <w:multiLevelType w:val="hybridMultilevel"/>
    <w:tmpl w:val="06A686F6"/>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01">
      <w:start w:val="1"/>
      <w:numFmt w:val="bullet"/>
      <w:lvlText w:val=""/>
      <w:lvlJc w:val="left"/>
      <w:pPr>
        <w:ind w:left="2367" w:hanging="180"/>
      </w:pPr>
      <w:rPr>
        <w:rFonts w:ascii="Symbol" w:hAnsi="Symbol" w:hint="default"/>
      </w:r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A9C09AB"/>
    <w:multiLevelType w:val="multilevel"/>
    <w:tmpl w:val="378EB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D75FE"/>
    <w:multiLevelType w:val="multilevel"/>
    <w:tmpl w:val="C9B0DF36"/>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6" w15:restartNumberingAfterBreak="0">
    <w:nsid w:val="25B008E3"/>
    <w:multiLevelType w:val="hybridMultilevel"/>
    <w:tmpl w:val="B4D0363C"/>
    <w:lvl w:ilvl="0" w:tplc="1F66E8DE">
      <w:start w:val="1"/>
      <w:numFmt w:val="decimal"/>
      <w:lvlText w:val="%1."/>
      <w:lvlJc w:val="left"/>
      <w:pPr>
        <w:ind w:left="1407" w:hanging="840"/>
      </w:pPr>
      <w:rPr>
        <w:rFonts w:hint="default"/>
      </w:rPr>
    </w:lvl>
    <w:lvl w:ilvl="1" w:tplc="AC748326">
      <w:numFmt w:val="bullet"/>
      <w:lvlText w:val="-"/>
      <w:lvlJc w:val="left"/>
      <w:pPr>
        <w:ind w:left="1647" w:hanging="360"/>
      </w:pPr>
      <w:rPr>
        <w:rFonts w:ascii="Calibri" w:eastAsia="Calibri" w:hAnsi="Calibri" w:cs="Times New Roman" w:hint="default"/>
      </w:r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5908D6"/>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28DF3BCA"/>
    <w:multiLevelType w:val="multilevel"/>
    <w:tmpl w:val="D03E5D68"/>
    <w:lvl w:ilvl="0">
      <w:start w:val="1"/>
      <w:numFmt w:val="decimal"/>
      <w:lvlText w:val="%1."/>
      <w:lvlJc w:val="left"/>
      <w:pPr>
        <w:ind w:left="450" w:hanging="450"/>
      </w:pPr>
      <w:rPr>
        <w:rFonts w:hint="default"/>
      </w:rPr>
    </w:lvl>
    <w:lvl w:ilvl="1">
      <w:start w:val="1"/>
      <w:numFmt w:val="decimal"/>
      <w:lvlText w:val="%1.%2."/>
      <w:lvlJc w:val="left"/>
      <w:pPr>
        <w:ind w:left="1710" w:hanging="450"/>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B081780"/>
    <w:multiLevelType w:val="multilevel"/>
    <w:tmpl w:val="7BFC1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D83630"/>
    <w:multiLevelType w:val="hybridMultilevel"/>
    <w:tmpl w:val="DFC8B972"/>
    <w:lvl w:ilvl="0" w:tplc="CF5A292C">
      <w:start w:val="1"/>
      <w:numFmt w:val="decimal"/>
      <w:lvlText w:val="%1."/>
      <w:lvlJc w:val="left"/>
      <w:pPr>
        <w:ind w:left="76" w:hanging="360"/>
      </w:pPr>
      <w:rPr>
        <w:rFonts w:hint="default"/>
        <w:b w:val="0"/>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2" w15:restartNumberingAfterBreak="0">
    <w:nsid w:val="2C156385"/>
    <w:multiLevelType w:val="multilevel"/>
    <w:tmpl w:val="6324E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3D10558"/>
    <w:multiLevelType w:val="multilevel"/>
    <w:tmpl w:val="6830995E"/>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5" w15:restartNumberingAfterBreak="0">
    <w:nsid w:val="384C0833"/>
    <w:multiLevelType w:val="hybridMultilevel"/>
    <w:tmpl w:val="60BEB68E"/>
    <w:lvl w:ilvl="0" w:tplc="86A259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3D06B8"/>
    <w:multiLevelType w:val="multilevel"/>
    <w:tmpl w:val="CF0C9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0554D1E"/>
    <w:multiLevelType w:val="hybridMultilevel"/>
    <w:tmpl w:val="8FC87E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29636B"/>
    <w:multiLevelType w:val="multilevel"/>
    <w:tmpl w:val="742E7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6C0808"/>
    <w:multiLevelType w:val="hybridMultilevel"/>
    <w:tmpl w:val="B3C4050C"/>
    <w:lvl w:ilvl="0" w:tplc="04270005">
      <w:start w:val="1"/>
      <w:numFmt w:val="bullet"/>
      <w:lvlText w:val=""/>
      <w:lvlJc w:val="left"/>
      <w:pPr>
        <w:ind w:left="2907" w:hanging="360"/>
      </w:pPr>
      <w:rPr>
        <w:rFonts w:ascii="Wingdings" w:hAnsi="Wingdings"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2" w15:restartNumberingAfterBreak="0">
    <w:nsid w:val="53523F89"/>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3" w15:restartNumberingAfterBreak="0">
    <w:nsid w:val="55BD052A"/>
    <w:multiLevelType w:val="hybridMultilevel"/>
    <w:tmpl w:val="D53AAE9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E655D0"/>
    <w:multiLevelType w:val="multilevel"/>
    <w:tmpl w:val="C396E5D0"/>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25" w15:restartNumberingAfterBreak="0">
    <w:nsid w:val="73B1276A"/>
    <w:multiLevelType w:val="multilevel"/>
    <w:tmpl w:val="93A48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27" w15:restartNumberingAfterBreak="0">
    <w:nsid w:val="757716D6"/>
    <w:multiLevelType w:val="multilevel"/>
    <w:tmpl w:val="99C223B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57403993">
    <w:abstractNumId w:val="7"/>
  </w:num>
  <w:num w:numId="2" w16cid:durableId="1505168396">
    <w:abstractNumId w:val="28"/>
  </w:num>
  <w:num w:numId="3" w16cid:durableId="522673240">
    <w:abstractNumId w:val="26"/>
  </w:num>
  <w:num w:numId="4" w16cid:durableId="899361041">
    <w:abstractNumId w:val="9"/>
  </w:num>
  <w:num w:numId="5" w16cid:durableId="115486684">
    <w:abstractNumId w:val="0"/>
  </w:num>
  <w:num w:numId="6" w16cid:durableId="14502512">
    <w:abstractNumId w:val="13"/>
  </w:num>
  <w:num w:numId="7" w16cid:durableId="1535190392">
    <w:abstractNumId w:val="20"/>
  </w:num>
  <w:num w:numId="8" w16cid:durableId="754278288">
    <w:abstractNumId w:val="19"/>
  </w:num>
  <w:num w:numId="9" w16cid:durableId="155609715">
    <w:abstractNumId w:val="23"/>
  </w:num>
  <w:num w:numId="10" w16cid:durableId="1748112380">
    <w:abstractNumId w:val="17"/>
  </w:num>
  <w:num w:numId="11" w16cid:durableId="1295524235">
    <w:abstractNumId w:val="3"/>
  </w:num>
  <w:num w:numId="12" w16cid:durableId="2048486599">
    <w:abstractNumId w:val="6"/>
  </w:num>
  <w:num w:numId="13" w16cid:durableId="491992092">
    <w:abstractNumId w:val="21"/>
  </w:num>
  <w:num w:numId="14" w16cid:durableId="856769436">
    <w:abstractNumId w:val="1"/>
  </w:num>
  <w:num w:numId="15" w16cid:durableId="1112817577">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93382620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224" w:hanging="504"/>
        </w:pPr>
        <w:rPr>
          <w:rFonts w:ascii="Symbol" w:hAnsi="Symbol"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294288500">
    <w:abstractNumId w:val="27"/>
  </w:num>
  <w:num w:numId="18" w16cid:durableId="1898543679">
    <w:abstractNumId w:val="2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5"/>
        <w:numFmt w:val="decimal"/>
        <w:lvlText w:val="%1.%2.%3."/>
        <w:lvlJc w:val="left"/>
        <w:pPr>
          <w:ind w:left="1224" w:hanging="504"/>
        </w:pPr>
        <w:rPr>
          <w:rFonts w:hint="default"/>
          <w:b w:val="0"/>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990672103">
    <w:abstractNumId w:val="22"/>
  </w:num>
  <w:num w:numId="20" w16cid:durableId="1504471450">
    <w:abstractNumId w:val="11"/>
  </w:num>
  <w:num w:numId="21" w16cid:durableId="578096201">
    <w:abstractNumId w:val="25"/>
  </w:num>
  <w:num w:numId="22" w16cid:durableId="380860392">
    <w:abstractNumId w:val="15"/>
  </w:num>
  <w:num w:numId="23" w16cid:durableId="1783841728">
    <w:abstractNumId w:val="25"/>
  </w:num>
  <w:num w:numId="24" w16cid:durableId="153108096">
    <w:abstractNumId w:val="8"/>
  </w:num>
  <w:num w:numId="25" w16cid:durableId="43679703">
    <w:abstractNumId w:val="18"/>
  </w:num>
  <w:num w:numId="26" w16cid:durableId="1879124762">
    <w:abstractNumId w:val="16"/>
  </w:num>
  <w:num w:numId="27" w16cid:durableId="1505705658">
    <w:abstractNumId w:val="4"/>
  </w:num>
  <w:num w:numId="28" w16cid:durableId="80029254">
    <w:abstractNumId w:val="12"/>
  </w:num>
  <w:num w:numId="29" w16cid:durableId="1842963308">
    <w:abstractNumId w:val="5"/>
  </w:num>
  <w:num w:numId="30" w16cid:durableId="1951352931">
    <w:abstractNumId w:val="10"/>
  </w:num>
  <w:num w:numId="31" w16cid:durableId="1190603779">
    <w:abstractNumId w:val="2"/>
  </w:num>
  <w:num w:numId="32" w16cid:durableId="1512602312">
    <w:abstractNumId w:val="24"/>
  </w:num>
  <w:num w:numId="33" w16cid:durableId="706181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F5"/>
    <w:rsid w:val="00002ABB"/>
    <w:rsid w:val="0003724B"/>
    <w:rsid w:val="0004716A"/>
    <w:rsid w:val="0005161D"/>
    <w:rsid w:val="00055564"/>
    <w:rsid w:val="0006061E"/>
    <w:rsid w:val="00060E38"/>
    <w:rsid w:val="000657FC"/>
    <w:rsid w:val="00071702"/>
    <w:rsid w:val="00076BCA"/>
    <w:rsid w:val="00082871"/>
    <w:rsid w:val="000836F0"/>
    <w:rsid w:val="0009208B"/>
    <w:rsid w:val="00092700"/>
    <w:rsid w:val="00092712"/>
    <w:rsid w:val="000937E8"/>
    <w:rsid w:val="000947D0"/>
    <w:rsid w:val="000A1528"/>
    <w:rsid w:val="000B4628"/>
    <w:rsid w:val="000B6540"/>
    <w:rsid w:val="000B7597"/>
    <w:rsid w:val="000C1416"/>
    <w:rsid w:val="000C1540"/>
    <w:rsid w:val="000C2088"/>
    <w:rsid w:val="000C4099"/>
    <w:rsid w:val="000D4C80"/>
    <w:rsid w:val="000D6979"/>
    <w:rsid w:val="000E2A1F"/>
    <w:rsid w:val="000E4AA0"/>
    <w:rsid w:val="000E6CA1"/>
    <w:rsid w:val="000F2327"/>
    <w:rsid w:val="000F7E2B"/>
    <w:rsid w:val="001007F1"/>
    <w:rsid w:val="00100E35"/>
    <w:rsid w:val="00105767"/>
    <w:rsid w:val="00105D52"/>
    <w:rsid w:val="001100A3"/>
    <w:rsid w:val="00112E72"/>
    <w:rsid w:val="00114052"/>
    <w:rsid w:val="00120565"/>
    <w:rsid w:val="00122D33"/>
    <w:rsid w:val="0012486F"/>
    <w:rsid w:val="0013216E"/>
    <w:rsid w:val="0013367E"/>
    <w:rsid w:val="001337F5"/>
    <w:rsid w:val="00135B30"/>
    <w:rsid w:val="0013600B"/>
    <w:rsid w:val="00140083"/>
    <w:rsid w:val="00140862"/>
    <w:rsid w:val="00146A1F"/>
    <w:rsid w:val="00151B5E"/>
    <w:rsid w:val="00152F6C"/>
    <w:rsid w:val="00156A28"/>
    <w:rsid w:val="00164DD9"/>
    <w:rsid w:val="00165B1D"/>
    <w:rsid w:val="001737B3"/>
    <w:rsid w:val="00184011"/>
    <w:rsid w:val="00184496"/>
    <w:rsid w:val="001880AA"/>
    <w:rsid w:val="001931A0"/>
    <w:rsid w:val="001933C5"/>
    <w:rsid w:val="001A3D41"/>
    <w:rsid w:val="001A7D64"/>
    <w:rsid w:val="001B59F2"/>
    <w:rsid w:val="001B6FC8"/>
    <w:rsid w:val="001D6CF9"/>
    <w:rsid w:val="001D777A"/>
    <w:rsid w:val="001D7A5F"/>
    <w:rsid w:val="001D7CAB"/>
    <w:rsid w:val="001E19DD"/>
    <w:rsid w:val="001E3261"/>
    <w:rsid w:val="001E485B"/>
    <w:rsid w:val="00203124"/>
    <w:rsid w:val="002116AF"/>
    <w:rsid w:val="00222C95"/>
    <w:rsid w:val="00231637"/>
    <w:rsid w:val="00244C9A"/>
    <w:rsid w:val="00265996"/>
    <w:rsid w:val="00266A0C"/>
    <w:rsid w:val="002720D6"/>
    <w:rsid w:val="002735B7"/>
    <w:rsid w:val="00282917"/>
    <w:rsid w:val="002935F3"/>
    <w:rsid w:val="0029464F"/>
    <w:rsid w:val="002B3F4F"/>
    <w:rsid w:val="002B47BD"/>
    <w:rsid w:val="002D2876"/>
    <w:rsid w:val="002D6D87"/>
    <w:rsid w:val="002E1660"/>
    <w:rsid w:val="002E21D8"/>
    <w:rsid w:val="002E4B4D"/>
    <w:rsid w:val="003007A8"/>
    <w:rsid w:val="00301842"/>
    <w:rsid w:val="00310682"/>
    <w:rsid w:val="003136C2"/>
    <w:rsid w:val="00320E34"/>
    <w:rsid w:val="00323798"/>
    <w:rsid w:val="00324754"/>
    <w:rsid w:val="00324F95"/>
    <w:rsid w:val="003259EA"/>
    <w:rsid w:val="0032736A"/>
    <w:rsid w:val="003364B6"/>
    <w:rsid w:val="00340492"/>
    <w:rsid w:val="003424F8"/>
    <w:rsid w:val="00351B0F"/>
    <w:rsid w:val="00352E62"/>
    <w:rsid w:val="0036756A"/>
    <w:rsid w:val="00370E0D"/>
    <w:rsid w:val="00371AD7"/>
    <w:rsid w:val="00372981"/>
    <w:rsid w:val="00373995"/>
    <w:rsid w:val="00374EC7"/>
    <w:rsid w:val="00377166"/>
    <w:rsid w:val="00377D93"/>
    <w:rsid w:val="00385F20"/>
    <w:rsid w:val="00387936"/>
    <w:rsid w:val="003A2E01"/>
    <w:rsid w:val="003A3263"/>
    <w:rsid w:val="003B2A16"/>
    <w:rsid w:val="003B3AFE"/>
    <w:rsid w:val="003B6E91"/>
    <w:rsid w:val="003D2101"/>
    <w:rsid w:val="003D4F91"/>
    <w:rsid w:val="003D5313"/>
    <w:rsid w:val="003D7383"/>
    <w:rsid w:val="003D77C0"/>
    <w:rsid w:val="003E0B20"/>
    <w:rsid w:val="003E7069"/>
    <w:rsid w:val="0040136F"/>
    <w:rsid w:val="0040563F"/>
    <w:rsid w:val="00407120"/>
    <w:rsid w:val="0041571F"/>
    <w:rsid w:val="00423702"/>
    <w:rsid w:val="00432C4E"/>
    <w:rsid w:val="00433696"/>
    <w:rsid w:val="004346DF"/>
    <w:rsid w:val="00437C35"/>
    <w:rsid w:val="00444C72"/>
    <w:rsid w:val="004478DF"/>
    <w:rsid w:val="00447CAE"/>
    <w:rsid w:val="00453A72"/>
    <w:rsid w:val="0045551C"/>
    <w:rsid w:val="004555D5"/>
    <w:rsid w:val="004571A0"/>
    <w:rsid w:val="0045730B"/>
    <w:rsid w:val="0046062B"/>
    <w:rsid w:val="0046392A"/>
    <w:rsid w:val="00463BD9"/>
    <w:rsid w:val="0047270A"/>
    <w:rsid w:val="0047766C"/>
    <w:rsid w:val="00484889"/>
    <w:rsid w:val="00492EBE"/>
    <w:rsid w:val="004B154D"/>
    <w:rsid w:val="004B2073"/>
    <w:rsid w:val="004B2312"/>
    <w:rsid w:val="004B25CD"/>
    <w:rsid w:val="004B44B5"/>
    <w:rsid w:val="004B50AC"/>
    <w:rsid w:val="004C1BE2"/>
    <w:rsid w:val="004C5D2C"/>
    <w:rsid w:val="004E70EC"/>
    <w:rsid w:val="004F5653"/>
    <w:rsid w:val="0051008B"/>
    <w:rsid w:val="00512B47"/>
    <w:rsid w:val="00517824"/>
    <w:rsid w:val="00525E98"/>
    <w:rsid w:val="005273BC"/>
    <w:rsid w:val="005321C8"/>
    <w:rsid w:val="0053269A"/>
    <w:rsid w:val="00533C48"/>
    <w:rsid w:val="00534126"/>
    <w:rsid w:val="005410A8"/>
    <w:rsid w:val="00546345"/>
    <w:rsid w:val="00546D77"/>
    <w:rsid w:val="00547331"/>
    <w:rsid w:val="00553190"/>
    <w:rsid w:val="005558CF"/>
    <w:rsid w:val="005565F9"/>
    <w:rsid w:val="0056032A"/>
    <w:rsid w:val="00561396"/>
    <w:rsid w:val="00563129"/>
    <w:rsid w:val="00570165"/>
    <w:rsid w:val="00570357"/>
    <w:rsid w:val="00574A00"/>
    <w:rsid w:val="00575247"/>
    <w:rsid w:val="00585DBF"/>
    <w:rsid w:val="0058606D"/>
    <w:rsid w:val="00592AAB"/>
    <w:rsid w:val="00596D28"/>
    <w:rsid w:val="00597424"/>
    <w:rsid w:val="005A46EA"/>
    <w:rsid w:val="005A7E8A"/>
    <w:rsid w:val="005C3279"/>
    <w:rsid w:val="005D0929"/>
    <w:rsid w:val="005D6983"/>
    <w:rsid w:val="005D73FD"/>
    <w:rsid w:val="005E033F"/>
    <w:rsid w:val="005E5606"/>
    <w:rsid w:val="005E6F3D"/>
    <w:rsid w:val="005F0803"/>
    <w:rsid w:val="005F23D1"/>
    <w:rsid w:val="005F4187"/>
    <w:rsid w:val="005F7092"/>
    <w:rsid w:val="00601FE3"/>
    <w:rsid w:val="00603776"/>
    <w:rsid w:val="0061356C"/>
    <w:rsid w:val="006233FD"/>
    <w:rsid w:val="00631D22"/>
    <w:rsid w:val="00632CBA"/>
    <w:rsid w:val="00640BD9"/>
    <w:rsid w:val="006423D8"/>
    <w:rsid w:val="00642DCA"/>
    <w:rsid w:val="00646DBE"/>
    <w:rsid w:val="006513F0"/>
    <w:rsid w:val="006626FE"/>
    <w:rsid w:val="0067719E"/>
    <w:rsid w:val="00692025"/>
    <w:rsid w:val="00692913"/>
    <w:rsid w:val="006941E3"/>
    <w:rsid w:val="00694DD5"/>
    <w:rsid w:val="0069585F"/>
    <w:rsid w:val="006A03BC"/>
    <w:rsid w:val="006A04F4"/>
    <w:rsid w:val="006A09EA"/>
    <w:rsid w:val="006A2637"/>
    <w:rsid w:val="006A48AE"/>
    <w:rsid w:val="006A7026"/>
    <w:rsid w:val="006B320E"/>
    <w:rsid w:val="006C1A3E"/>
    <w:rsid w:val="006C33B5"/>
    <w:rsid w:val="006D194E"/>
    <w:rsid w:val="006F2E6A"/>
    <w:rsid w:val="006F4580"/>
    <w:rsid w:val="006F4E92"/>
    <w:rsid w:val="006F5FF2"/>
    <w:rsid w:val="00704438"/>
    <w:rsid w:val="00707524"/>
    <w:rsid w:val="0072028F"/>
    <w:rsid w:val="007214F2"/>
    <w:rsid w:val="00744122"/>
    <w:rsid w:val="007467D2"/>
    <w:rsid w:val="00760A24"/>
    <w:rsid w:val="00762E81"/>
    <w:rsid w:val="00773B29"/>
    <w:rsid w:val="00774DB7"/>
    <w:rsid w:val="00783ABF"/>
    <w:rsid w:val="00787A35"/>
    <w:rsid w:val="00790A18"/>
    <w:rsid w:val="0079185E"/>
    <w:rsid w:val="007929DD"/>
    <w:rsid w:val="007959F8"/>
    <w:rsid w:val="007A0234"/>
    <w:rsid w:val="007A15EE"/>
    <w:rsid w:val="007A7541"/>
    <w:rsid w:val="007B0C7C"/>
    <w:rsid w:val="007B1139"/>
    <w:rsid w:val="007B653C"/>
    <w:rsid w:val="007D104D"/>
    <w:rsid w:val="007D23EA"/>
    <w:rsid w:val="007D39A9"/>
    <w:rsid w:val="007E1DB0"/>
    <w:rsid w:val="007E20F7"/>
    <w:rsid w:val="007E4F12"/>
    <w:rsid w:val="007E5E47"/>
    <w:rsid w:val="007E7BED"/>
    <w:rsid w:val="007F0B58"/>
    <w:rsid w:val="00802E56"/>
    <w:rsid w:val="0081294F"/>
    <w:rsid w:val="00813300"/>
    <w:rsid w:val="008174A5"/>
    <w:rsid w:val="00821B47"/>
    <w:rsid w:val="00822F84"/>
    <w:rsid w:val="00824B7E"/>
    <w:rsid w:val="00825215"/>
    <w:rsid w:val="00827EE9"/>
    <w:rsid w:val="0084570F"/>
    <w:rsid w:val="0085607D"/>
    <w:rsid w:val="00861E5E"/>
    <w:rsid w:val="00862049"/>
    <w:rsid w:val="008645CC"/>
    <w:rsid w:val="00866458"/>
    <w:rsid w:val="00866B00"/>
    <w:rsid w:val="00873E2B"/>
    <w:rsid w:val="008805F1"/>
    <w:rsid w:val="008814B1"/>
    <w:rsid w:val="00882FC4"/>
    <w:rsid w:val="00885554"/>
    <w:rsid w:val="00886234"/>
    <w:rsid w:val="008902AF"/>
    <w:rsid w:val="008926B5"/>
    <w:rsid w:val="00896B91"/>
    <w:rsid w:val="008A03F2"/>
    <w:rsid w:val="008A323F"/>
    <w:rsid w:val="008A34A2"/>
    <w:rsid w:val="008A45CF"/>
    <w:rsid w:val="008B01D3"/>
    <w:rsid w:val="008B04CC"/>
    <w:rsid w:val="008B06F3"/>
    <w:rsid w:val="008B2842"/>
    <w:rsid w:val="008B3A88"/>
    <w:rsid w:val="008B6DBE"/>
    <w:rsid w:val="008C2766"/>
    <w:rsid w:val="008C2EBB"/>
    <w:rsid w:val="008C5748"/>
    <w:rsid w:val="008D4A3A"/>
    <w:rsid w:val="008D4C32"/>
    <w:rsid w:val="008F2C3F"/>
    <w:rsid w:val="008F2E11"/>
    <w:rsid w:val="008F346D"/>
    <w:rsid w:val="008F6722"/>
    <w:rsid w:val="008F6897"/>
    <w:rsid w:val="008F7EE5"/>
    <w:rsid w:val="009037B8"/>
    <w:rsid w:val="00913751"/>
    <w:rsid w:val="009162BE"/>
    <w:rsid w:val="00916762"/>
    <w:rsid w:val="00916BCA"/>
    <w:rsid w:val="009234D7"/>
    <w:rsid w:val="0092650D"/>
    <w:rsid w:val="00940C0D"/>
    <w:rsid w:val="00944C94"/>
    <w:rsid w:val="00960A7D"/>
    <w:rsid w:val="00975C49"/>
    <w:rsid w:val="00977059"/>
    <w:rsid w:val="00977CBF"/>
    <w:rsid w:val="00994A09"/>
    <w:rsid w:val="009A1DFB"/>
    <w:rsid w:val="009A4121"/>
    <w:rsid w:val="009A7209"/>
    <w:rsid w:val="009B2D5E"/>
    <w:rsid w:val="009B64F5"/>
    <w:rsid w:val="009B6684"/>
    <w:rsid w:val="009C6060"/>
    <w:rsid w:val="009D1889"/>
    <w:rsid w:val="009E76F0"/>
    <w:rsid w:val="009F6511"/>
    <w:rsid w:val="00A01C5B"/>
    <w:rsid w:val="00A10665"/>
    <w:rsid w:val="00A11AB2"/>
    <w:rsid w:val="00A136D5"/>
    <w:rsid w:val="00A407E9"/>
    <w:rsid w:val="00A51AD2"/>
    <w:rsid w:val="00A51D93"/>
    <w:rsid w:val="00A5220E"/>
    <w:rsid w:val="00A558BA"/>
    <w:rsid w:val="00A561F9"/>
    <w:rsid w:val="00A57A63"/>
    <w:rsid w:val="00A61183"/>
    <w:rsid w:val="00A61521"/>
    <w:rsid w:val="00A6434C"/>
    <w:rsid w:val="00A65305"/>
    <w:rsid w:val="00A70222"/>
    <w:rsid w:val="00A73353"/>
    <w:rsid w:val="00A77B5E"/>
    <w:rsid w:val="00A86DF6"/>
    <w:rsid w:val="00A92644"/>
    <w:rsid w:val="00A93594"/>
    <w:rsid w:val="00AA68A0"/>
    <w:rsid w:val="00AB62F5"/>
    <w:rsid w:val="00AC54D6"/>
    <w:rsid w:val="00AC5EC1"/>
    <w:rsid w:val="00AD4C4A"/>
    <w:rsid w:val="00AD5FB5"/>
    <w:rsid w:val="00AD6108"/>
    <w:rsid w:val="00AF197E"/>
    <w:rsid w:val="00AF1DE1"/>
    <w:rsid w:val="00B00526"/>
    <w:rsid w:val="00B00FA4"/>
    <w:rsid w:val="00B069A0"/>
    <w:rsid w:val="00B11525"/>
    <w:rsid w:val="00B2266B"/>
    <w:rsid w:val="00B25448"/>
    <w:rsid w:val="00B37160"/>
    <w:rsid w:val="00B379DD"/>
    <w:rsid w:val="00B51E27"/>
    <w:rsid w:val="00B5311A"/>
    <w:rsid w:val="00B56BC5"/>
    <w:rsid w:val="00B57FA0"/>
    <w:rsid w:val="00B6337D"/>
    <w:rsid w:val="00B64CDC"/>
    <w:rsid w:val="00B701C3"/>
    <w:rsid w:val="00B73F69"/>
    <w:rsid w:val="00B75353"/>
    <w:rsid w:val="00B8023F"/>
    <w:rsid w:val="00B835E4"/>
    <w:rsid w:val="00B83B29"/>
    <w:rsid w:val="00B93246"/>
    <w:rsid w:val="00B95423"/>
    <w:rsid w:val="00BA23B5"/>
    <w:rsid w:val="00BA3F00"/>
    <w:rsid w:val="00BB01E0"/>
    <w:rsid w:val="00BB1C8C"/>
    <w:rsid w:val="00BB68B1"/>
    <w:rsid w:val="00BC4F55"/>
    <w:rsid w:val="00BD64DD"/>
    <w:rsid w:val="00BE535C"/>
    <w:rsid w:val="00BE598C"/>
    <w:rsid w:val="00BE6AD4"/>
    <w:rsid w:val="00BE715A"/>
    <w:rsid w:val="00BF60BB"/>
    <w:rsid w:val="00BF777E"/>
    <w:rsid w:val="00C01FD3"/>
    <w:rsid w:val="00C0392A"/>
    <w:rsid w:val="00C204BF"/>
    <w:rsid w:val="00C2166C"/>
    <w:rsid w:val="00C227FA"/>
    <w:rsid w:val="00C32758"/>
    <w:rsid w:val="00C361CB"/>
    <w:rsid w:val="00C40B41"/>
    <w:rsid w:val="00C42529"/>
    <w:rsid w:val="00C50645"/>
    <w:rsid w:val="00C5298F"/>
    <w:rsid w:val="00C56B5D"/>
    <w:rsid w:val="00C57C2A"/>
    <w:rsid w:val="00C57EF9"/>
    <w:rsid w:val="00C62805"/>
    <w:rsid w:val="00C65758"/>
    <w:rsid w:val="00C71F73"/>
    <w:rsid w:val="00C82DE9"/>
    <w:rsid w:val="00C82DF1"/>
    <w:rsid w:val="00C85869"/>
    <w:rsid w:val="00C86B05"/>
    <w:rsid w:val="00CA2C9E"/>
    <w:rsid w:val="00CB284D"/>
    <w:rsid w:val="00CB6929"/>
    <w:rsid w:val="00CC0184"/>
    <w:rsid w:val="00CC051D"/>
    <w:rsid w:val="00CC7F66"/>
    <w:rsid w:val="00CD0EBB"/>
    <w:rsid w:val="00CD4766"/>
    <w:rsid w:val="00CD5BA2"/>
    <w:rsid w:val="00CE09E7"/>
    <w:rsid w:val="00CE1652"/>
    <w:rsid w:val="00CE486E"/>
    <w:rsid w:val="00CF0130"/>
    <w:rsid w:val="00CF36B3"/>
    <w:rsid w:val="00CF5C0C"/>
    <w:rsid w:val="00D03346"/>
    <w:rsid w:val="00D05548"/>
    <w:rsid w:val="00D069E6"/>
    <w:rsid w:val="00D15268"/>
    <w:rsid w:val="00D21AE8"/>
    <w:rsid w:val="00D21FD2"/>
    <w:rsid w:val="00D25359"/>
    <w:rsid w:val="00D26A60"/>
    <w:rsid w:val="00D41B74"/>
    <w:rsid w:val="00D42F71"/>
    <w:rsid w:val="00D46584"/>
    <w:rsid w:val="00D53CD2"/>
    <w:rsid w:val="00D67282"/>
    <w:rsid w:val="00D7310D"/>
    <w:rsid w:val="00D8341C"/>
    <w:rsid w:val="00D85D61"/>
    <w:rsid w:val="00D90208"/>
    <w:rsid w:val="00D915E5"/>
    <w:rsid w:val="00D92547"/>
    <w:rsid w:val="00D93B2B"/>
    <w:rsid w:val="00D977CC"/>
    <w:rsid w:val="00DA1DF9"/>
    <w:rsid w:val="00DA67F9"/>
    <w:rsid w:val="00DB1A99"/>
    <w:rsid w:val="00DB1B94"/>
    <w:rsid w:val="00DD45DE"/>
    <w:rsid w:val="00DE3571"/>
    <w:rsid w:val="00DF371A"/>
    <w:rsid w:val="00E00BDA"/>
    <w:rsid w:val="00E10E79"/>
    <w:rsid w:val="00E11A57"/>
    <w:rsid w:val="00E14BCC"/>
    <w:rsid w:val="00E16173"/>
    <w:rsid w:val="00E16E61"/>
    <w:rsid w:val="00E22767"/>
    <w:rsid w:val="00E234C8"/>
    <w:rsid w:val="00E27455"/>
    <w:rsid w:val="00E302E0"/>
    <w:rsid w:val="00E408BB"/>
    <w:rsid w:val="00E41525"/>
    <w:rsid w:val="00E41580"/>
    <w:rsid w:val="00E43E62"/>
    <w:rsid w:val="00E4460D"/>
    <w:rsid w:val="00E4477B"/>
    <w:rsid w:val="00E44C5A"/>
    <w:rsid w:val="00E56086"/>
    <w:rsid w:val="00E60A96"/>
    <w:rsid w:val="00E61A91"/>
    <w:rsid w:val="00E62A72"/>
    <w:rsid w:val="00E63B19"/>
    <w:rsid w:val="00E63B27"/>
    <w:rsid w:val="00E65251"/>
    <w:rsid w:val="00E65C77"/>
    <w:rsid w:val="00E672B9"/>
    <w:rsid w:val="00E676A1"/>
    <w:rsid w:val="00E80116"/>
    <w:rsid w:val="00E87330"/>
    <w:rsid w:val="00E9495C"/>
    <w:rsid w:val="00E958EB"/>
    <w:rsid w:val="00EA5487"/>
    <w:rsid w:val="00EA6EBB"/>
    <w:rsid w:val="00EB0331"/>
    <w:rsid w:val="00EB138D"/>
    <w:rsid w:val="00EB4EFE"/>
    <w:rsid w:val="00EB5A09"/>
    <w:rsid w:val="00EC20BA"/>
    <w:rsid w:val="00EC30BA"/>
    <w:rsid w:val="00EC5537"/>
    <w:rsid w:val="00ED54AD"/>
    <w:rsid w:val="00ED557F"/>
    <w:rsid w:val="00EE3F51"/>
    <w:rsid w:val="00EE4960"/>
    <w:rsid w:val="00EF0A5B"/>
    <w:rsid w:val="00EF1F44"/>
    <w:rsid w:val="00EF2C38"/>
    <w:rsid w:val="00F02F2D"/>
    <w:rsid w:val="00F04A16"/>
    <w:rsid w:val="00F04B58"/>
    <w:rsid w:val="00F155D6"/>
    <w:rsid w:val="00F21060"/>
    <w:rsid w:val="00F21731"/>
    <w:rsid w:val="00F24244"/>
    <w:rsid w:val="00F25C1B"/>
    <w:rsid w:val="00F3019D"/>
    <w:rsid w:val="00F31AB8"/>
    <w:rsid w:val="00F4131D"/>
    <w:rsid w:val="00F413B5"/>
    <w:rsid w:val="00F44208"/>
    <w:rsid w:val="00F45228"/>
    <w:rsid w:val="00F576A4"/>
    <w:rsid w:val="00F93CA1"/>
    <w:rsid w:val="00F953B9"/>
    <w:rsid w:val="00FA714A"/>
    <w:rsid w:val="00FC0249"/>
    <w:rsid w:val="00FC0373"/>
    <w:rsid w:val="00FC3EEA"/>
    <w:rsid w:val="00FC694D"/>
    <w:rsid w:val="00FD3288"/>
    <w:rsid w:val="00FD3C74"/>
    <w:rsid w:val="00FD42A4"/>
    <w:rsid w:val="00FD53A4"/>
    <w:rsid w:val="00FF4B70"/>
    <w:rsid w:val="04EDEEF1"/>
    <w:rsid w:val="0BD928E5"/>
    <w:rsid w:val="15589C54"/>
    <w:rsid w:val="15C68386"/>
    <w:rsid w:val="17E82FA8"/>
    <w:rsid w:val="19DABC51"/>
    <w:rsid w:val="1CBBA0CB"/>
    <w:rsid w:val="21D15AEC"/>
    <w:rsid w:val="257DC118"/>
    <w:rsid w:val="26982899"/>
    <w:rsid w:val="272B63FE"/>
    <w:rsid w:val="29114C5C"/>
    <w:rsid w:val="29CB879C"/>
    <w:rsid w:val="2D57D592"/>
    <w:rsid w:val="2DAC5F2B"/>
    <w:rsid w:val="2EB3C0B4"/>
    <w:rsid w:val="30A037EE"/>
    <w:rsid w:val="3A4F07BA"/>
    <w:rsid w:val="3C34F90E"/>
    <w:rsid w:val="3C68FB92"/>
    <w:rsid w:val="3D9ECD16"/>
    <w:rsid w:val="3F9E9F30"/>
    <w:rsid w:val="438BAFEA"/>
    <w:rsid w:val="442F9AC4"/>
    <w:rsid w:val="448F8063"/>
    <w:rsid w:val="4819602F"/>
    <w:rsid w:val="4C00FBE5"/>
    <w:rsid w:val="4C673607"/>
    <w:rsid w:val="535E5798"/>
    <w:rsid w:val="53C6FE52"/>
    <w:rsid w:val="5436AD6C"/>
    <w:rsid w:val="549FA559"/>
    <w:rsid w:val="5506E431"/>
    <w:rsid w:val="5562CEB3"/>
    <w:rsid w:val="5C6C950B"/>
    <w:rsid w:val="6454BEBC"/>
    <w:rsid w:val="676A6212"/>
    <w:rsid w:val="67FA73C5"/>
    <w:rsid w:val="6AA27048"/>
    <w:rsid w:val="6BE17AFD"/>
    <w:rsid w:val="6DFBA102"/>
    <w:rsid w:val="73A1BF35"/>
    <w:rsid w:val="743C3E0D"/>
    <w:rsid w:val="7518D573"/>
    <w:rsid w:val="771FA9D9"/>
    <w:rsid w:val="7734A691"/>
    <w:rsid w:val="776B5E63"/>
    <w:rsid w:val="776F9D10"/>
    <w:rsid w:val="79A1A08B"/>
    <w:rsid w:val="7BB937E8"/>
    <w:rsid w:val="7F946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383C"/>
  <w15:docId w15:val="{868FD274-4907-4861-9692-D48C29F9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77"/>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5D73F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Diagrama Char,Diagrama Char"/>
    <w:basedOn w:val="Normal"/>
    <w:next w:val="Normal"/>
    <w:link w:val="Heading2Char"/>
    <w:qFormat/>
    <w:rsid w:val="005D73F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5D73F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5D73F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Char12"/>
    <w:basedOn w:val="Normal"/>
    <w:next w:val="Normal"/>
    <w:link w:val="Heading5Char"/>
    <w:qFormat/>
    <w:rsid w:val="005D73F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5D73F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5D73F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5D73F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5D73F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1007F1"/>
    <w:pPr>
      <w:spacing w:after="0" w:line="276" w:lineRule="auto"/>
      <w:ind w:left="720"/>
      <w:contextualSpacing/>
    </w:pPr>
    <w:rPr>
      <w:rFonts w:ascii="Arial" w:eastAsia="Arial" w:hAnsi="Arial" w:cs="Arial"/>
      <w:color w:val="000000"/>
      <w:lang w:eastAsia="lt-LT"/>
    </w:rPr>
  </w:style>
  <w:style w:type="character" w:styleId="Hyperlink">
    <w:name w:val="Hyperlink"/>
    <w:basedOn w:val="DefaultParagraphFont"/>
    <w:uiPriority w:val="99"/>
    <w:unhideWhenUsed/>
    <w:rsid w:val="001007F1"/>
    <w:rPr>
      <w:color w:val="0563C1" w:themeColor="hyperlink"/>
      <w:u w:val="single"/>
    </w:rPr>
  </w:style>
  <w:style w:type="paragraph" w:styleId="NormalWeb">
    <w:name w:val="Normal (Web)"/>
    <w:basedOn w:val="Normal"/>
    <w:uiPriority w:val="99"/>
    <w:rsid w:val="001007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1007F1"/>
    <w:rPr>
      <w:rFonts w:ascii="Arial" w:eastAsia="Arial" w:hAnsi="Arial" w:cs="Arial"/>
      <w:color w:val="000000"/>
      <w:lang w:eastAsia="lt-LT"/>
    </w:rPr>
  </w:style>
  <w:style w:type="table" w:styleId="TableGrid">
    <w:name w:val="Table Grid"/>
    <w:basedOn w:val="TableNormal"/>
    <w:uiPriority w:val="39"/>
    <w:rsid w:val="0010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5D73FD"/>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Char,Diagrama Char Char"/>
    <w:basedOn w:val="DefaultParagraphFont"/>
    <w:link w:val="Heading2"/>
    <w:rsid w:val="005D73FD"/>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5D73FD"/>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D73FD"/>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5D73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D73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D73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D73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D73FD"/>
    <w:rPr>
      <w:rFonts w:ascii="Times New Roman" w:eastAsia="Times New Roman" w:hAnsi="Times New Roman" w:cs="Times New Roman"/>
      <w:sz w:val="40"/>
      <w:szCs w:val="20"/>
      <w:lang w:eastAsia="lt-LT"/>
    </w:rPr>
  </w:style>
  <w:style w:type="paragraph" w:styleId="Header">
    <w:name w:val="header"/>
    <w:aliases w:val="En-tête-1,En-tête-2,hd,Header 2,Char"/>
    <w:basedOn w:val="Normal"/>
    <w:link w:val="HeaderChar"/>
    <w:uiPriority w:val="99"/>
    <w:rsid w:val="005D73F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En-tête-1 Char,En-tête-2 Char,hd Char,Header 2 Char,Char Char"/>
    <w:basedOn w:val="DefaultParagraphFont"/>
    <w:link w:val="Header"/>
    <w:uiPriority w:val="99"/>
    <w:rsid w:val="005D73F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9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7D0"/>
    <w:rPr>
      <w:rFonts w:ascii="Tahoma" w:hAnsi="Tahoma" w:cs="Tahoma"/>
      <w:sz w:val="16"/>
      <w:szCs w:val="16"/>
    </w:rPr>
  </w:style>
  <w:style w:type="paragraph" w:customStyle="1" w:styleId="Paveikslas">
    <w:name w:val="Paveikslas"/>
    <w:basedOn w:val="Normal"/>
    <w:rsid w:val="00CB6929"/>
    <w:pPr>
      <w:framePr w:hSpace="180" w:wrap="around" w:vAnchor="text" w:hAnchor="page" w:x="2881" w:y="-271"/>
      <w:spacing w:after="0" w:line="240" w:lineRule="auto"/>
    </w:pPr>
    <w:rPr>
      <w:rFonts w:ascii="TimesLT" w:eastAsia="Times New Roman" w:hAnsi="TimesLT" w:cs="Times New Roman"/>
      <w:sz w:val="8"/>
      <w:szCs w:val="20"/>
    </w:rPr>
  </w:style>
  <w:style w:type="paragraph" w:customStyle="1" w:styleId="BodyText2">
    <w:name w:val="Body Text2"/>
    <w:uiPriority w:val="99"/>
    <w:rsid w:val="006D194E"/>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6D194E"/>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C82DF1"/>
    <w:pPr>
      <w:spacing w:after="120" w:line="240" w:lineRule="auto"/>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C82DF1"/>
    <w:rPr>
      <w:rFonts w:ascii="Times New Roman" w:eastAsia="Times New Roman" w:hAnsi="Times New Roman" w:cs="Times New Roman"/>
      <w:sz w:val="24"/>
      <w:szCs w:val="20"/>
      <w:lang w:eastAsia="lt-LT"/>
    </w:rPr>
  </w:style>
  <w:style w:type="paragraph" w:customStyle="1" w:styleId="tin">
    <w:name w:val="tin"/>
    <w:basedOn w:val="Normal"/>
    <w:rsid w:val="0053269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4571A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CommentText">
    <w:name w:val="annotation text"/>
    <w:basedOn w:val="Normal"/>
    <w:link w:val="CommentTextChar"/>
    <w:uiPriority w:val="99"/>
    <w:rsid w:val="004571A0"/>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4571A0"/>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F413B5"/>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F413B5"/>
    <w:rPr>
      <w:rFonts w:ascii="Times New Roman" w:eastAsia="Times New Roman" w:hAnsi="Times New Roman" w:cs="Times New Roman"/>
      <w:sz w:val="24"/>
      <w:szCs w:val="20"/>
      <w:lang w:eastAsia="lt-LT"/>
    </w:rPr>
  </w:style>
  <w:style w:type="paragraph" w:customStyle="1" w:styleId="NormalLent">
    <w:name w:val="Normal Lent"/>
    <w:basedOn w:val="Normal"/>
    <w:rsid w:val="004B2073"/>
    <w:pPr>
      <w:spacing w:after="0" w:line="240" w:lineRule="auto"/>
      <w:jc w:val="both"/>
    </w:pPr>
    <w:rPr>
      <w:rFonts w:ascii="Times New Roman" w:eastAsia="Times New Roman" w:hAnsi="Times New Roman" w:cs="Times New Roman"/>
      <w:sz w:val="24"/>
      <w:szCs w:val="20"/>
    </w:rPr>
  </w:style>
  <w:style w:type="paragraph" w:customStyle="1" w:styleId="linija">
    <w:name w:val="linija"/>
    <w:basedOn w:val="Normal"/>
    <w:rsid w:val="004B20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4B207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4B20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styleId="BodyTextIndent2">
    <w:name w:val="Body Text Indent 2"/>
    <w:basedOn w:val="Normal"/>
    <w:link w:val="BodyTextIndent2Char"/>
    <w:uiPriority w:val="99"/>
    <w:semiHidden/>
    <w:unhideWhenUsed/>
    <w:rsid w:val="00323798"/>
    <w:pPr>
      <w:spacing w:after="120" w:line="480" w:lineRule="auto"/>
      <w:ind w:left="283"/>
    </w:pPr>
  </w:style>
  <w:style w:type="character" w:customStyle="1" w:styleId="BodyTextIndent2Char">
    <w:name w:val="Body Text Indent 2 Char"/>
    <w:basedOn w:val="DefaultParagraphFont"/>
    <w:link w:val="BodyTextIndent2"/>
    <w:uiPriority w:val="99"/>
    <w:semiHidden/>
    <w:rsid w:val="00323798"/>
  </w:style>
  <w:style w:type="paragraph" w:customStyle="1" w:styleId="Default">
    <w:name w:val="Default"/>
    <w:rsid w:val="0032379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ISkyriai">
    <w:name w:val="I. Skyriai"/>
    <w:basedOn w:val="Normal"/>
    <w:qFormat/>
    <w:rsid w:val="00323798"/>
    <w:pPr>
      <w:widowControl w:val="0"/>
      <w:tabs>
        <w:tab w:val="left" w:pos="284"/>
        <w:tab w:val="left" w:pos="426"/>
        <w:tab w:val="left" w:pos="567"/>
        <w:tab w:val="left" w:pos="2520"/>
      </w:tabs>
      <w:suppressAutoHyphens/>
      <w:spacing w:before="240" w:after="240" w:line="360" w:lineRule="auto"/>
      <w:ind w:left="1800"/>
      <w:jc w:val="center"/>
    </w:pPr>
    <w:rPr>
      <w:rFonts w:ascii="Times New Roman" w:eastAsia="Calibri" w:hAnsi="Times New Roman" w:cs="Times New Roman"/>
      <w:b/>
      <w:caps/>
      <w:sz w:val="24"/>
      <w:szCs w:val="23"/>
      <w:lang w:eastAsia="lt-LT"/>
    </w:rPr>
  </w:style>
  <w:style w:type="paragraph" w:customStyle="1" w:styleId="AgreementHeading1">
    <w:name w:val="Agreement_Heading1"/>
    <w:basedOn w:val="Normal"/>
    <w:rsid w:val="00323798"/>
    <w:pPr>
      <w:numPr>
        <w:numId w:val="6"/>
      </w:numPr>
      <w:spacing w:before="240" w:after="240" w:line="240" w:lineRule="auto"/>
      <w:ind w:left="357" w:hanging="357"/>
      <w:jc w:val="center"/>
    </w:pPr>
    <w:rPr>
      <w:rFonts w:ascii="Times New Roman Bold" w:eastAsia="Calibri" w:hAnsi="Times New Roman Bold" w:cs="Times New Roman"/>
      <w:b/>
      <w:caps/>
      <w:sz w:val="24"/>
    </w:rPr>
  </w:style>
  <w:style w:type="paragraph" w:customStyle="1" w:styleId="AgreementHeading2">
    <w:name w:val="Agreement_Heading2"/>
    <w:basedOn w:val="AgreementHeading1"/>
    <w:link w:val="AgreementHeading2Char"/>
    <w:rsid w:val="0032379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32379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323798"/>
    <w:rPr>
      <w:rFonts w:ascii="Times New Roman" w:eastAsia="Calibri" w:hAnsi="Times New Roman" w:cs="Times New Roman"/>
      <w:sz w:val="24"/>
    </w:rPr>
  </w:style>
  <w:style w:type="character" w:styleId="CommentReference">
    <w:name w:val="annotation reference"/>
    <w:semiHidden/>
    <w:unhideWhenUsed/>
    <w:rsid w:val="009A1DFB"/>
    <w:rPr>
      <w:sz w:val="16"/>
      <w:szCs w:val="16"/>
    </w:rPr>
  </w:style>
  <w:style w:type="table" w:customStyle="1" w:styleId="TableGrid1">
    <w:name w:val="Table Grid1"/>
    <w:basedOn w:val="TableNormal"/>
    <w:next w:val="TableGrid"/>
    <w:uiPriority w:val="59"/>
    <w:rsid w:val="0034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E03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E033F"/>
    <w:rPr>
      <w:sz w:val="16"/>
      <w:szCs w:val="16"/>
    </w:rPr>
  </w:style>
  <w:style w:type="table" w:customStyle="1" w:styleId="TableGrid2">
    <w:name w:val="Table Grid2"/>
    <w:basedOn w:val="TableNormal"/>
    <w:next w:val="TableGrid"/>
    <w:uiPriority w:val="59"/>
    <w:rsid w:val="0082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2521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676A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676A1"/>
    <w:rPr>
      <w:rFonts w:ascii="Times New Roman" w:eastAsia="Times New Roman" w:hAnsi="Times New Roman" w:cs="Times New Roman"/>
      <w:b/>
      <w:bCs/>
      <w:sz w:val="20"/>
      <w:szCs w:val="20"/>
      <w:lang w:eastAsia="lt-LT"/>
    </w:rPr>
  </w:style>
  <w:style w:type="paragraph" w:styleId="BodyText3">
    <w:name w:val="Body Text 3"/>
    <w:basedOn w:val="Normal"/>
    <w:link w:val="BodyText3Char"/>
    <w:uiPriority w:val="99"/>
    <w:semiHidden/>
    <w:unhideWhenUsed/>
    <w:rsid w:val="00C65758"/>
    <w:pPr>
      <w:spacing w:after="120"/>
    </w:pPr>
    <w:rPr>
      <w:sz w:val="16"/>
      <w:szCs w:val="16"/>
    </w:rPr>
  </w:style>
  <w:style w:type="character" w:customStyle="1" w:styleId="BodyText3Char">
    <w:name w:val="Body Text 3 Char"/>
    <w:basedOn w:val="DefaultParagraphFont"/>
    <w:link w:val="BodyText3"/>
    <w:uiPriority w:val="99"/>
    <w:semiHidden/>
    <w:rsid w:val="00C65758"/>
    <w:rPr>
      <w:sz w:val="16"/>
      <w:szCs w:val="16"/>
    </w:rPr>
  </w:style>
  <w:style w:type="character" w:customStyle="1" w:styleId="FontStyle13">
    <w:name w:val="Font Style13"/>
    <w:basedOn w:val="DefaultParagraphFont"/>
    <w:uiPriority w:val="99"/>
    <w:rsid w:val="00C65758"/>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67719E"/>
    <w:rPr>
      <w:color w:val="954F72" w:themeColor="followedHyperlink"/>
      <w:u w:val="single"/>
    </w:rPr>
  </w:style>
  <w:style w:type="character" w:styleId="UnresolvedMention">
    <w:name w:val="Unresolved Mention"/>
    <w:basedOn w:val="DefaultParagraphFont"/>
    <w:uiPriority w:val="99"/>
    <w:semiHidden/>
    <w:unhideWhenUsed/>
    <w:rsid w:val="0092650D"/>
    <w:rPr>
      <w:color w:val="605E5C"/>
      <w:shd w:val="clear" w:color="auto" w:fill="E1DFDD"/>
    </w:rPr>
  </w:style>
  <w:style w:type="paragraph" w:customStyle="1" w:styleId="LO-normal">
    <w:name w:val="LO-normal"/>
    <w:qFormat/>
    <w:rsid w:val="009037B8"/>
    <w:pPr>
      <w:spacing w:after="0" w:line="276" w:lineRule="auto"/>
    </w:pPr>
    <w:rPr>
      <w:rFonts w:ascii="Arial" w:eastAsia="Arial" w:hAnsi="Arial" w:cs="Arial"/>
      <w:lang w:val="en" w:eastAsia="zh-CN" w:bidi="hi-IN"/>
    </w:rPr>
  </w:style>
  <w:style w:type="paragraph" w:styleId="Revision">
    <w:name w:val="Revision"/>
    <w:hidden/>
    <w:uiPriority w:val="99"/>
    <w:semiHidden/>
    <w:rsid w:val="00C0392A"/>
    <w:pPr>
      <w:spacing w:after="0" w:line="240" w:lineRule="auto"/>
    </w:pPr>
  </w:style>
  <w:style w:type="character" w:styleId="Mention">
    <w:name w:val="Mention"/>
    <w:basedOn w:val="DefaultParagraphFont"/>
    <w:uiPriority w:val="99"/>
    <w:unhideWhenUsed/>
    <w:rsid w:val="00944C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5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DC88164A-F09C-A042-A025-C8438170ACAB}">
    <t:Anchor>
      <t:Comment id="182210305"/>
    </t:Anchor>
    <t:History>
      <t:Event id="{E00A9C13-B999-E446-B0BC-4D9127D8B0A9}" time="2024-10-25T11:57:20.236Z">
        <t:Attribution userId="S::marius.minsevicius@vmvt.lt::ea1c6c5d-2ddd-4609-8273-2962532e74ae" userProvider="AD" userName="Marius Minsevičius"/>
        <t:Anchor>
          <t:Comment id="182210305"/>
        </t:Anchor>
        <t:Create/>
      </t:Event>
      <t:Event id="{2C701386-8112-BA4B-BE39-A94728DBABB3}" time="2024-10-25T11:57:20.236Z">
        <t:Attribution userId="S::marius.minsevicius@vmvt.lt::ea1c6c5d-2ddd-4609-8273-2962532e74ae" userProvider="AD" userName="Marius Minsevičius"/>
        <t:Anchor>
          <t:Comment id="182210305"/>
        </t:Anchor>
        <t:Assign userId="S::rutenis.pavalkis@vmvt.lt::c9fe6a99-f056-4b93-bc79-ca8b0fccd8d8" userProvider="AD" userName="Rūtenis Pavalkis"/>
      </t:Event>
      <t:Event id="{A13CD399-1B31-2145-B336-2C6B96798701}" time="2024-10-25T11:57:20.236Z">
        <t:Attribution userId="S::marius.minsevicius@vmvt.lt::ea1c6c5d-2ddd-4609-8273-2962532e74ae" userProvider="AD" userName="Marius Minsevičius"/>
        <t:Anchor>
          <t:Comment id="182210305"/>
        </t:Anchor>
        <t:SetTitle title="@Rūtenis Pavalkis ar yra pokyčių sąraš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3E964-A59B-4C77-B357-767F42F1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15520</Words>
  <Characters>8847</Characters>
  <Application>Microsoft Office Word</Application>
  <DocSecurity>0</DocSecurity>
  <Lines>73</Lines>
  <Paragraphs>48</Paragraphs>
  <ScaleCrop>false</ScaleCrop>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Laura Žuromskytė</cp:lastModifiedBy>
  <cp:revision>5</cp:revision>
  <cp:lastPrinted>2020-03-05T11:51:00Z</cp:lastPrinted>
  <dcterms:created xsi:type="dcterms:W3CDTF">2024-11-19T08:54:00Z</dcterms:created>
  <dcterms:modified xsi:type="dcterms:W3CDTF">2024-11-20T12:52:00Z</dcterms:modified>
</cp:coreProperties>
</file>