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762B4" w14:textId="77777777" w:rsidR="009E4A1A" w:rsidRDefault="009E4A1A" w:rsidP="009E4A1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8276AC" w14:textId="77777777" w:rsidR="009E4A1A" w:rsidRDefault="009E4A1A" w:rsidP="009E4A1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4A1A" w14:paraId="65A39D1E" w14:textId="77777777" w:rsidTr="00C74920">
        <w:trPr>
          <w:trHeight w:val="602"/>
        </w:trPr>
        <w:tc>
          <w:tcPr>
            <w:tcW w:w="2448" w:type="dxa"/>
          </w:tcPr>
          <w:p w14:paraId="510F88D0" w14:textId="77777777" w:rsidR="009E4A1A" w:rsidRDefault="009E4A1A" w:rsidP="002C1D66">
            <w:pPr>
              <w:jc w:val="both"/>
              <w:rPr>
                <w:b/>
                <w:bCs/>
                <w:kern w:val="2"/>
                <w:szCs w:val="24"/>
              </w:rPr>
            </w:pPr>
            <w:r>
              <w:rPr>
                <w:b/>
                <w:bCs/>
                <w:kern w:val="2"/>
                <w:szCs w:val="24"/>
              </w:rPr>
              <w:t>Sutarties pavadinimas</w:t>
            </w:r>
          </w:p>
        </w:tc>
        <w:tc>
          <w:tcPr>
            <w:tcW w:w="7110" w:type="dxa"/>
            <w:gridSpan w:val="3"/>
          </w:tcPr>
          <w:p w14:paraId="5C0075B8" w14:textId="53E5406F" w:rsidR="009E4A1A" w:rsidRDefault="009E4A1A" w:rsidP="002C1D66">
            <w:pPr>
              <w:rPr>
                <w:kern w:val="2"/>
                <w:szCs w:val="24"/>
              </w:rPr>
            </w:pPr>
            <w:r>
              <w:rPr>
                <w:kern w:val="2"/>
                <w:szCs w:val="24"/>
              </w:rPr>
              <w:t xml:space="preserve"> </w:t>
            </w:r>
            <w:r w:rsidR="006C37C1">
              <w:rPr>
                <w:kern w:val="2"/>
                <w:szCs w:val="24"/>
              </w:rPr>
              <w:t>P</w:t>
            </w:r>
            <w:r>
              <w:rPr>
                <w:kern w:val="2"/>
                <w:szCs w:val="24"/>
              </w:rPr>
              <w:t>latformos</w:t>
            </w:r>
          </w:p>
          <w:p w14:paraId="5650679C" w14:textId="055D556F" w:rsidR="009E4A1A" w:rsidRPr="00D62581" w:rsidRDefault="009E4A1A" w:rsidP="002C1D66">
            <w:pPr>
              <w:rPr>
                <w:kern w:val="2"/>
                <w:szCs w:val="24"/>
              </w:rPr>
            </w:pPr>
            <w:r w:rsidRPr="00D62581">
              <w:rPr>
                <w:kern w:val="2"/>
                <w:szCs w:val="24"/>
              </w:rPr>
              <w:t>techninė įranga</w:t>
            </w:r>
          </w:p>
        </w:tc>
      </w:tr>
      <w:tr w:rsidR="009E4A1A" w14:paraId="38B51DC3" w14:textId="77777777" w:rsidTr="002C1D66">
        <w:tc>
          <w:tcPr>
            <w:tcW w:w="2448" w:type="dxa"/>
          </w:tcPr>
          <w:p w14:paraId="50CF72BF" w14:textId="77777777" w:rsidR="009E4A1A" w:rsidRDefault="009E4A1A" w:rsidP="002C1D66">
            <w:pPr>
              <w:jc w:val="both"/>
              <w:rPr>
                <w:b/>
                <w:bCs/>
                <w:kern w:val="2"/>
                <w:szCs w:val="24"/>
              </w:rPr>
            </w:pPr>
            <w:r>
              <w:rPr>
                <w:b/>
                <w:bCs/>
                <w:kern w:val="2"/>
                <w:szCs w:val="24"/>
              </w:rPr>
              <w:t>Sutarties data</w:t>
            </w:r>
          </w:p>
        </w:tc>
        <w:tc>
          <w:tcPr>
            <w:tcW w:w="2177" w:type="dxa"/>
          </w:tcPr>
          <w:p w14:paraId="4171E3FA" w14:textId="1CE5BA38" w:rsidR="009E4A1A" w:rsidRDefault="009E4A1A" w:rsidP="002C1D66">
            <w:pPr>
              <w:jc w:val="both"/>
              <w:rPr>
                <w:kern w:val="2"/>
                <w:szCs w:val="24"/>
              </w:rPr>
            </w:pPr>
            <w:r>
              <w:rPr>
                <w:kern w:val="2"/>
                <w:szCs w:val="24"/>
              </w:rPr>
              <w:t>202</w:t>
            </w:r>
            <w:r w:rsidR="006C37C1">
              <w:rPr>
                <w:kern w:val="2"/>
                <w:szCs w:val="24"/>
              </w:rPr>
              <w:t>5</w:t>
            </w:r>
            <w:r>
              <w:rPr>
                <w:kern w:val="2"/>
                <w:szCs w:val="24"/>
              </w:rPr>
              <w:t>-</w:t>
            </w:r>
            <w:r w:rsidRPr="00AF432A">
              <w:rPr>
                <w:i/>
                <w:kern w:val="2"/>
                <w:szCs w:val="24"/>
                <w:highlight w:val="lightGray"/>
              </w:rPr>
              <w:t>XX-XX</w:t>
            </w:r>
          </w:p>
        </w:tc>
        <w:tc>
          <w:tcPr>
            <w:tcW w:w="2362" w:type="dxa"/>
          </w:tcPr>
          <w:p w14:paraId="4943B873" w14:textId="77777777" w:rsidR="009E4A1A" w:rsidRDefault="009E4A1A" w:rsidP="002C1D66">
            <w:pPr>
              <w:jc w:val="both"/>
              <w:rPr>
                <w:b/>
                <w:bCs/>
                <w:kern w:val="2"/>
                <w:szCs w:val="24"/>
              </w:rPr>
            </w:pPr>
            <w:r>
              <w:rPr>
                <w:b/>
                <w:bCs/>
                <w:kern w:val="2"/>
                <w:szCs w:val="24"/>
              </w:rPr>
              <w:t>Sutarties numeris</w:t>
            </w:r>
          </w:p>
        </w:tc>
        <w:tc>
          <w:tcPr>
            <w:tcW w:w="2571" w:type="dxa"/>
          </w:tcPr>
          <w:p w14:paraId="4607EA52" w14:textId="77777777" w:rsidR="009E4A1A" w:rsidRDefault="009E4A1A" w:rsidP="002C1D66">
            <w:pPr>
              <w:jc w:val="both"/>
              <w:rPr>
                <w:kern w:val="2"/>
                <w:szCs w:val="24"/>
              </w:rPr>
            </w:pPr>
          </w:p>
        </w:tc>
      </w:tr>
    </w:tbl>
    <w:p w14:paraId="174390BE" w14:textId="77777777" w:rsidR="009E4A1A" w:rsidRDefault="009E4A1A" w:rsidP="009E4A1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E4A1A" w14:paraId="2C82DA75" w14:textId="77777777" w:rsidTr="002C1D66">
        <w:tc>
          <w:tcPr>
            <w:tcW w:w="9558" w:type="dxa"/>
            <w:gridSpan w:val="3"/>
          </w:tcPr>
          <w:p w14:paraId="161486C4" w14:textId="77777777" w:rsidR="009E4A1A" w:rsidRDefault="009E4A1A" w:rsidP="002C1D66">
            <w:pPr>
              <w:jc w:val="center"/>
              <w:rPr>
                <w:b/>
                <w:bCs/>
                <w:kern w:val="2"/>
                <w:szCs w:val="24"/>
              </w:rPr>
            </w:pPr>
            <w:r>
              <w:rPr>
                <w:b/>
                <w:bCs/>
                <w:kern w:val="2"/>
                <w:szCs w:val="24"/>
              </w:rPr>
              <w:t>1. SUTARTIES ŠALYS</w:t>
            </w:r>
          </w:p>
        </w:tc>
      </w:tr>
      <w:tr w:rsidR="009E4A1A" w14:paraId="0A2B8C50" w14:textId="77777777" w:rsidTr="002C1D66">
        <w:tc>
          <w:tcPr>
            <w:tcW w:w="2808" w:type="dxa"/>
            <w:vMerge w:val="restart"/>
          </w:tcPr>
          <w:p w14:paraId="33037865" w14:textId="77777777" w:rsidR="009E4A1A" w:rsidRDefault="009E4A1A" w:rsidP="002C1D66">
            <w:pPr>
              <w:jc w:val="center"/>
              <w:rPr>
                <w:b/>
                <w:bCs/>
                <w:kern w:val="2"/>
                <w:szCs w:val="24"/>
              </w:rPr>
            </w:pPr>
          </w:p>
          <w:p w14:paraId="272E95E2" w14:textId="77777777" w:rsidR="009E4A1A" w:rsidRDefault="009E4A1A" w:rsidP="002C1D66">
            <w:pPr>
              <w:jc w:val="center"/>
              <w:rPr>
                <w:b/>
                <w:bCs/>
                <w:kern w:val="2"/>
                <w:szCs w:val="24"/>
              </w:rPr>
            </w:pPr>
          </w:p>
          <w:p w14:paraId="4138B4C0" w14:textId="77777777" w:rsidR="009E4A1A" w:rsidRDefault="009E4A1A" w:rsidP="002C1D66">
            <w:pPr>
              <w:jc w:val="center"/>
              <w:rPr>
                <w:b/>
                <w:bCs/>
                <w:kern w:val="2"/>
                <w:szCs w:val="24"/>
              </w:rPr>
            </w:pPr>
          </w:p>
          <w:p w14:paraId="377B05B0" w14:textId="77777777" w:rsidR="009E4A1A" w:rsidRDefault="009E4A1A" w:rsidP="002C1D66">
            <w:pPr>
              <w:rPr>
                <w:b/>
                <w:bCs/>
                <w:kern w:val="2"/>
                <w:szCs w:val="24"/>
              </w:rPr>
            </w:pPr>
          </w:p>
          <w:p w14:paraId="059605E9" w14:textId="77777777" w:rsidR="009E4A1A" w:rsidRDefault="009E4A1A" w:rsidP="002C1D66">
            <w:pPr>
              <w:rPr>
                <w:b/>
                <w:bCs/>
                <w:kern w:val="2"/>
                <w:szCs w:val="24"/>
              </w:rPr>
            </w:pPr>
            <w:r>
              <w:rPr>
                <w:b/>
                <w:bCs/>
                <w:kern w:val="2"/>
                <w:szCs w:val="24"/>
              </w:rPr>
              <w:t>1.1. Pirkėjas</w:t>
            </w:r>
          </w:p>
        </w:tc>
        <w:tc>
          <w:tcPr>
            <w:tcW w:w="3240" w:type="dxa"/>
          </w:tcPr>
          <w:p w14:paraId="676D6E5E" w14:textId="77777777" w:rsidR="009E4A1A" w:rsidRDefault="009E4A1A" w:rsidP="002C1D66">
            <w:pPr>
              <w:rPr>
                <w:kern w:val="2"/>
                <w:szCs w:val="24"/>
              </w:rPr>
            </w:pPr>
            <w:r>
              <w:rPr>
                <w:kern w:val="2"/>
                <w:szCs w:val="24"/>
              </w:rPr>
              <w:t>1.1.1. Pavadinimas</w:t>
            </w:r>
          </w:p>
        </w:tc>
        <w:tc>
          <w:tcPr>
            <w:tcW w:w="3510" w:type="dxa"/>
          </w:tcPr>
          <w:p w14:paraId="6C300B39" w14:textId="77777777" w:rsidR="009E4A1A" w:rsidRDefault="009E4A1A" w:rsidP="002C1D66">
            <w:pPr>
              <w:rPr>
                <w:kern w:val="2"/>
                <w:szCs w:val="24"/>
              </w:rPr>
            </w:pPr>
            <w:r w:rsidRPr="008D1B79">
              <w:rPr>
                <w:bCs/>
                <w:szCs w:val="24"/>
              </w:rPr>
              <w:t>VšĮ Kauno technologijos universitetas</w:t>
            </w:r>
          </w:p>
        </w:tc>
      </w:tr>
      <w:tr w:rsidR="009E4A1A" w14:paraId="5363E0EE" w14:textId="77777777" w:rsidTr="002C1D66">
        <w:tc>
          <w:tcPr>
            <w:tcW w:w="2808" w:type="dxa"/>
            <w:vMerge/>
          </w:tcPr>
          <w:p w14:paraId="43B27D41" w14:textId="77777777" w:rsidR="009E4A1A" w:rsidRDefault="009E4A1A" w:rsidP="002C1D66">
            <w:pPr>
              <w:rPr>
                <w:kern w:val="2"/>
                <w:szCs w:val="24"/>
              </w:rPr>
            </w:pPr>
          </w:p>
        </w:tc>
        <w:tc>
          <w:tcPr>
            <w:tcW w:w="3240" w:type="dxa"/>
          </w:tcPr>
          <w:p w14:paraId="317BF630" w14:textId="77777777" w:rsidR="009E4A1A" w:rsidRDefault="009E4A1A" w:rsidP="002C1D66">
            <w:pPr>
              <w:rPr>
                <w:kern w:val="2"/>
                <w:szCs w:val="24"/>
              </w:rPr>
            </w:pPr>
            <w:r>
              <w:rPr>
                <w:kern w:val="2"/>
                <w:szCs w:val="24"/>
              </w:rPr>
              <w:t>1.1.2. Juridinio asmens kodas</w:t>
            </w:r>
          </w:p>
        </w:tc>
        <w:tc>
          <w:tcPr>
            <w:tcW w:w="3510" w:type="dxa"/>
          </w:tcPr>
          <w:p w14:paraId="7BA06587" w14:textId="77777777" w:rsidR="009E4A1A" w:rsidRDefault="009E4A1A" w:rsidP="002C1D66">
            <w:pPr>
              <w:rPr>
                <w:kern w:val="2"/>
                <w:szCs w:val="24"/>
              </w:rPr>
            </w:pPr>
            <w:r>
              <w:rPr>
                <w:spacing w:val="-4"/>
                <w:szCs w:val="24"/>
              </w:rPr>
              <w:t>111950581</w:t>
            </w:r>
          </w:p>
        </w:tc>
      </w:tr>
      <w:tr w:rsidR="009E4A1A" w14:paraId="0F767E6B" w14:textId="77777777" w:rsidTr="002C1D66">
        <w:tc>
          <w:tcPr>
            <w:tcW w:w="2808" w:type="dxa"/>
            <w:vMerge/>
          </w:tcPr>
          <w:p w14:paraId="39B8F216" w14:textId="77777777" w:rsidR="009E4A1A" w:rsidRDefault="009E4A1A" w:rsidP="002C1D66">
            <w:pPr>
              <w:rPr>
                <w:kern w:val="2"/>
                <w:szCs w:val="24"/>
              </w:rPr>
            </w:pPr>
          </w:p>
        </w:tc>
        <w:tc>
          <w:tcPr>
            <w:tcW w:w="3240" w:type="dxa"/>
          </w:tcPr>
          <w:p w14:paraId="072C17DA" w14:textId="77777777" w:rsidR="009E4A1A" w:rsidRDefault="009E4A1A" w:rsidP="002C1D66">
            <w:pPr>
              <w:rPr>
                <w:kern w:val="2"/>
                <w:szCs w:val="24"/>
              </w:rPr>
            </w:pPr>
            <w:r>
              <w:rPr>
                <w:kern w:val="2"/>
                <w:szCs w:val="24"/>
              </w:rPr>
              <w:t>1.1.3. Adresas</w:t>
            </w:r>
          </w:p>
        </w:tc>
        <w:tc>
          <w:tcPr>
            <w:tcW w:w="3510" w:type="dxa"/>
          </w:tcPr>
          <w:p w14:paraId="419BC237" w14:textId="77777777" w:rsidR="009E4A1A" w:rsidRDefault="009E4A1A" w:rsidP="002C1D66">
            <w:pPr>
              <w:rPr>
                <w:kern w:val="2"/>
                <w:szCs w:val="24"/>
              </w:rPr>
            </w:pPr>
            <w:r>
              <w:rPr>
                <w:szCs w:val="24"/>
              </w:rPr>
              <w:t>K. Donelaičio g. 73</w:t>
            </w:r>
          </w:p>
        </w:tc>
      </w:tr>
      <w:tr w:rsidR="009E4A1A" w14:paraId="1352F494" w14:textId="77777777" w:rsidTr="002C1D66">
        <w:tc>
          <w:tcPr>
            <w:tcW w:w="2808" w:type="dxa"/>
            <w:vMerge/>
          </w:tcPr>
          <w:p w14:paraId="4FDC7875" w14:textId="77777777" w:rsidR="009E4A1A" w:rsidRDefault="009E4A1A" w:rsidP="002C1D66">
            <w:pPr>
              <w:rPr>
                <w:kern w:val="2"/>
                <w:szCs w:val="24"/>
              </w:rPr>
            </w:pPr>
          </w:p>
        </w:tc>
        <w:tc>
          <w:tcPr>
            <w:tcW w:w="3240" w:type="dxa"/>
          </w:tcPr>
          <w:p w14:paraId="5805F313" w14:textId="77777777" w:rsidR="009E4A1A" w:rsidRDefault="009E4A1A" w:rsidP="002C1D66">
            <w:pPr>
              <w:rPr>
                <w:kern w:val="2"/>
                <w:szCs w:val="24"/>
              </w:rPr>
            </w:pPr>
            <w:r>
              <w:rPr>
                <w:kern w:val="2"/>
                <w:szCs w:val="24"/>
              </w:rPr>
              <w:t>1.1.4. PVM mokėtojo kodas</w:t>
            </w:r>
          </w:p>
        </w:tc>
        <w:tc>
          <w:tcPr>
            <w:tcW w:w="3510" w:type="dxa"/>
          </w:tcPr>
          <w:p w14:paraId="774B002F" w14:textId="77777777" w:rsidR="009E4A1A" w:rsidRDefault="009E4A1A" w:rsidP="002C1D66">
            <w:pPr>
              <w:rPr>
                <w:kern w:val="2"/>
                <w:szCs w:val="24"/>
              </w:rPr>
            </w:pPr>
            <w:r>
              <w:t>LT119505811</w:t>
            </w:r>
          </w:p>
        </w:tc>
      </w:tr>
      <w:tr w:rsidR="009E4A1A" w14:paraId="2CB0EB9A" w14:textId="77777777" w:rsidTr="002C1D66">
        <w:tc>
          <w:tcPr>
            <w:tcW w:w="2808" w:type="dxa"/>
            <w:vMerge/>
          </w:tcPr>
          <w:p w14:paraId="707D7BA6" w14:textId="77777777" w:rsidR="009E4A1A" w:rsidRDefault="009E4A1A" w:rsidP="002C1D66">
            <w:pPr>
              <w:rPr>
                <w:kern w:val="2"/>
                <w:szCs w:val="24"/>
              </w:rPr>
            </w:pPr>
          </w:p>
        </w:tc>
        <w:tc>
          <w:tcPr>
            <w:tcW w:w="3240" w:type="dxa"/>
          </w:tcPr>
          <w:p w14:paraId="18FD7DC0" w14:textId="77777777" w:rsidR="009E4A1A" w:rsidRDefault="009E4A1A" w:rsidP="002C1D66">
            <w:pPr>
              <w:rPr>
                <w:kern w:val="2"/>
                <w:szCs w:val="24"/>
              </w:rPr>
            </w:pPr>
            <w:r>
              <w:rPr>
                <w:kern w:val="2"/>
                <w:szCs w:val="24"/>
              </w:rPr>
              <w:t>1.1.5. Atsiskaitomoji sąskaita</w:t>
            </w:r>
          </w:p>
        </w:tc>
        <w:tc>
          <w:tcPr>
            <w:tcW w:w="3510" w:type="dxa"/>
          </w:tcPr>
          <w:p w14:paraId="4FCDFEB3" w14:textId="77777777" w:rsidR="009E4A1A" w:rsidRDefault="009E4A1A" w:rsidP="002C1D66">
            <w:pPr>
              <w:rPr>
                <w:kern w:val="2"/>
                <w:szCs w:val="24"/>
              </w:rPr>
            </w:pPr>
            <w:r>
              <w:t>LT97 7300 0101 3010 7320</w:t>
            </w:r>
          </w:p>
        </w:tc>
      </w:tr>
      <w:tr w:rsidR="009E4A1A" w14:paraId="66504D25" w14:textId="77777777" w:rsidTr="002C1D66">
        <w:tc>
          <w:tcPr>
            <w:tcW w:w="2808" w:type="dxa"/>
            <w:vMerge/>
          </w:tcPr>
          <w:p w14:paraId="1A4B2CDE" w14:textId="77777777" w:rsidR="009E4A1A" w:rsidRDefault="009E4A1A" w:rsidP="002C1D66">
            <w:pPr>
              <w:rPr>
                <w:kern w:val="2"/>
                <w:szCs w:val="24"/>
              </w:rPr>
            </w:pPr>
          </w:p>
        </w:tc>
        <w:tc>
          <w:tcPr>
            <w:tcW w:w="3240" w:type="dxa"/>
          </w:tcPr>
          <w:p w14:paraId="510503C9" w14:textId="77777777" w:rsidR="009E4A1A" w:rsidRDefault="009E4A1A" w:rsidP="002C1D66">
            <w:pPr>
              <w:rPr>
                <w:kern w:val="2"/>
                <w:szCs w:val="24"/>
              </w:rPr>
            </w:pPr>
            <w:r>
              <w:rPr>
                <w:kern w:val="2"/>
                <w:szCs w:val="24"/>
              </w:rPr>
              <w:t>1.1.6. Bankas, banko kodas</w:t>
            </w:r>
          </w:p>
        </w:tc>
        <w:tc>
          <w:tcPr>
            <w:tcW w:w="3510" w:type="dxa"/>
          </w:tcPr>
          <w:p w14:paraId="486F0644" w14:textId="77777777" w:rsidR="009E4A1A" w:rsidRDefault="009E4A1A" w:rsidP="002C1D66">
            <w:pPr>
              <w:rPr>
                <w:kern w:val="2"/>
                <w:szCs w:val="24"/>
              </w:rPr>
            </w:pPr>
            <w:r>
              <w:t>Swedbank, AB, bankas</w:t>
            </w:r>
          </w:p>
        </w:tc>
      </w:tr>
      <w:tr w:rsidR="009E4A1A" w14:paraId="6C39BFA6" w14:textId="77777777" w:rsidTr="002C1D66">
        <w:tc>
          <w:tcPr>
            <w:tcW w:w="2808" w:type="dxa"/>
            <w:vMerge/>
          </w:tcPr>
          <w:p w14:paraId="31AC7A9B" w14:textId="77777777" w:rsidR="009E4A1A" w:rsidRDefault="009E4A1A" w:rsidP="002C1D66">
            <w:pPr>
              <w:rPr>
                <w:kern w:val="2"/>
                <w:szCs w:val="24"/>
              </w:rPr>
            </w:pPr>
          </w:p>
        </w:tc>
        <w:tc>
          <w:tcPr>
            <w:tcW w:w="3240" w:type="dxa"/>
          </w:tcPr>
          <w:p w14:paraId="40E850F1" w14:textId="77777777" w:rsidR="009E4A1A" w:rsidRDefault="009E4A1A" w:rsidP="002C1D66">
            <w:pPr>
              <w:rPr>
                <w:kern w:val="2"/>
                <w:szCs w:val="24"/>
              </w:rPr>
            </w:pPr>
            <w:r>
              <w:rPr>
                <w:kern w:val="2"/>
                <w:szCs w:val="24"/>
              </w:rPr>
              <w:t>1.1.7. Telefonas</w:t>
            </w:r>
          </w:p>
        </w:tc>
        <w:tc>
          <w:tcPr>
            <w:tcW w:w="3510" w:type="dxa"/>
          </w:tcPr>
          <w:p w14:paraId="2B761614" w14:textId="77777777" w:rsidR="009E4A1A" w:rsidRDefault="009E4A1A" w:rsidP="002C1D66">
            <w:pPr>
              <w:rPr>
                <w:kern w:val="2"/>
                <w:szCs w:val="24"/>
              </w:rPr>
            </w:pPr>
            <w:r>
              <w:t>(+370 37)</w:t>
            </w:r>
            <w:r>
              <w:rPr>
                <w:lang w:val="en-US"/>
              </w:rPr>
              <w:t xml:space="preserve"> 300 000, 300 421</w:t>
            </w:r>
          </w:p>
        </w:tc>
      </w:tr>
      <w:tr w:rsidR="009E4A1A" w14:paraId="0D9AC003" w14:textId="77777777" w:rsidTr="002C1D66">
        <w:tc>
          <w:tcPr>
            <w:tcW w:w="2808" w:type="dxa"/>
            <w:vMerge/>
          </w:tcPr>
          <w:p w14:paraId="7E7A40F5" w14:textId="77777777" w:rsidR="009E4A1A" w:rsidRDefault="009E4A1A" w:rsidP="002C1D66">
            <w:pPr>
              <w:rPr>
                <w:kern w:val="2"/>
                <w:szCs w:val="24"/>
              </w:rPr>
            </w:pPr>
          </w:p>
        </w:tc>
        <w:tc>
          <w:tcPr>
            <w:tcW w:w="3240" w:type="dxa"/>
          </w:tcPr>
          <w:p w14:paraId="331AE85F" w14:textId="77777777" w:rsidR="009E4A1A" w:rsidRDefault="009E4A1A" w:rsidP="002C1D66">
            <w:pPr>
              <w:rPr>
                <w:kern w:val="2"/>
                <w:szCs w:val="24"/>
              </w:rPr>
            </w:pPr>
            <w:r>
              <w:rPr>
                <w:kern w:val="2"/>
                <w:szCs w:val="24"/>
              </w:rPr>
              <w:t>1.1.8. El. paštas</w:t>
            </w:r>
          </w:p>
        </w:tc>
        <w:tc>
          <w:tcPr>
            <w:tcW w:w="3510" w:type="dxa"/>
          </w:tcPr>
          <w:p w14:paraId="2A51579C" w14:textId="77777777" w:rsidR="009E4A1A" w:rsidRDefault="009E4A1A" w:rsidP="002C1D66">
            <w:pPr>
              <w:rPr>
                <w:kern w:val="2"/>
                <w:szCs w:val="24"/>
              </w:rPr>
            </w:pPr>
            <w:r w:rsidRPr="000F1F92">
              <w:rPr>
                <w:szCs w:val="24"/>
              </w:rPr>
              <w:t>ktu@ktu.lt</w:t>
            </w:r>
          </w:p>
        </w:tc>
      </w:tr>
      <w:tr w:rsidR="009E4A1A" w14:paraId="5332E0BF" w14:textId="77777777" w:rsidTr="002C1D66">
        <w:tc>
          <w:tcPr>
            <w:tcW w:w="2808" w:type="dxa"/>
            <w:vMerge/>
          </w:tcPr>
          <w:p w14:paraId="04C4D962" w14:textId="77777777" w:rsidR="009E4A1A" w:rsidRDefault="009E4A1A" w:rsidP="002C1D66">
            <w:pPr>
              <w:rPr>
                <w:kern w:val="2"/>
                <w:szCs w:val="24"/>
              </w:rPr>
            </w:pPr>
          </w:p>
        </w:tc>
        <w:tc>
          <w:tcPr>
            <w:tcW w:w="3240" w:type="dxa"/>
          </w:tcPr>
          <w:p w14:paraId="0ED4311D" w14:textId="77777777" w:rsidR="009E4A1A" w:rsidRDefault="009E4A1A" w:rsidP="002C1D66">
            <w:pPr>
              <w:rPr>
                <w:kern w:val="2"/>
                <w:szCs w:val="24"/>
              </w:rPr>
            </w:pPr>
            <w:r>
              <w:rPr>
                <w:kern w:val="2"/>
                <w:szCs w:val="24"/>
              </w:rPr>
              <w:t>1.1.9. Šalies atstovas</w:t>
            </w:r>
          </w:p>
        </w:tc>
        <w:tc>
          <w:tcPr>
            <w:tcW w:w="3510" w:type="dxa"/>
          </w:tcPr>
          <w:p w14:paraId="7D6CD4F6" w14:textId="77777777" w:rsidR="009E4A1A" w:rsidRDefault="009E4A1A" w:rsidP="002C1D66">
            <w:pPr>
              <w:jc w:val="center"/>
              <w:rPr>
                <w:kern w:val="2"/>
                <w:szCs w:val="24"/>
              </w:rPr>
            </w:pPr>
          </w:p>
        </w:tc>
      </w:tr>
      <w:tr w:rsidR="009E4A1A" w14:paraId="67F6F3D5" w14:textId="77777777" w:rsidTr="002C1D66">
        <w:tc>
          <w:tcPr>
            <w:tcW w:w="2808" w:type="dxa"/>
            <w:vMerge/>
          </w:tcPr>
          <w:p w14:paraId="61E4D122" w14:textId="77777777" w:rsidR="009E4A1A" w:rsidRDefault="009E4A1A" w:rsidP="002C1D66">
            <w:pPr>
              <w:rPr>
                <w:kern w:val="2"/>
                <w:szCs w:val="24"/>
              </w:rPr>
            </w:pPr>
          </w:p>
        </w:tc>
        <w:tc>
          <w:tcPr>
            <w:tcW w:w="3240" w:type="dxa"/>
          </w:tcPr>
          <w:p w14:paraId="2237E5B6" w14:textId="77777777" w:rsidR="009E4A1A" w:rsidRDefault="009E4A1A" w:rsidP="002C1D66">
            <w:pPr>
              <w:rPr>
                <w:kern w:val="2"/>
                <w:szCs w:val="24"/>
              </w:rPr>
            </w:pPr>
            <w:r>
              <w:rPr>
                <w:kern w:val="2"/>
                <w:szCs w:val="24"/>
              </w:rPr>
              <w:t>1.1.10. Atstovavimo pagrindas</w:t>
            </w:r>
          </w:p>
        </w:tc>
        <w:tc>
          <w:tcPr>
            <w:tcW w:w="3510" w:type="dxa"/>
          </w:tcPr>
          <w:p w14:paraId="55744138" w14:textId="77777777" w:rsidR="009E4A1A" w:rsidRDefault="009E4A1A" w:rsidP="002C1D66">
            <w:pPr>
              <w:jc w:val="center"/>
              <w:rPr>
                <w:kern w:val="2"/>
                <w:szCs w:val="24"/>
              </w:rPr>
            </w:pPr>
          </w:p>
        </w:tc>
      </w:tr>
      <w:tr w:rsidR="009E4A1A" w14:paraId="5E8A0B09" w14:textId="77777777" w:rsidTr="002C1D66">
        <w:tc>
          <w:tcPr>
            <w:tcW w:w="2808" w:type="dxa"/>
            <w:vMerge w:val="restart"/>
          </w:tcPr>
          <w:p w14:paraId="07F52134" w14:textId="77777777" w:rsidR="009E4A1A" w:rsidRDefault="009E4A1A" w:rsidP="002C1D66">
            <w:pPr>
              <w:rPr>
                <w:b/>
                <w:bCs/>
                <w:kern w:val="2"/>
                <w:szCs w:val="24"/>
              </w:rPr>
            </w:pPr>
          </w:p>
          <w:p w14:paraId="62076DCD" w14:textId="77777777" w:rsidR="009E4A1A" w:rsidRDefault="009E4A1A" w:rsidP="002C1D66">
            <w:pPr>
              <w:rPr>
                <w:b/>
                <w:bCs/>
                <w:kern w:val="2"/>
                <w:szCs w:val="24"/>
              </w:rPr>
            </w:pPr>
          </w:p>
          <w:p w14:paraId="520C4E3A" w14:textId="77777777" w:rsidR="009E4A1A" w:rsidRDefault="009E4A1A" w:rsidP="002C1D66">
            <w:pPr>
              <w:rPr>
                <w:b/>
                <w:bCs/>
                <w:kern w:val="2"/>
                <w:szCs w:val="24"/>
              </w:rPr>
            </w:pPr>
          </w:p>
          <w:p w14:paraId="3D21F178" w14:textId="77777777" w:rsidR="009E4A1A" w:rsidRDefault="009E4A1A" w:rsidP="002C1D66">
            <w:pPr>
              <w:rPr>
                <w:b/>
                <w:bCs/>
                <w:kern w:val="2"/>
                <w:szCs w:val="24"/>
              </w:rPr>
            </w:pPr>
            <w:r>
              <w:rPr>
                <w:b/>
                <w:bCs/>
                <w:kern w:val="2"/>
                <w:szCs w:val="24"/>
              </w:rPr>
              <w:t>1.2. Tiekėjas</w:t>
            </w:r>
          </w:p>
          <w:p w14:paraId="661A92A6" w14:textId="77777777" w:rsidR="009E4A1A" w:rsidRDefault="009E4A1A" w:rsidP="006C37C1">
            <w:pPr>
              <w:rPr>
                <w:b/>
                <w:bCs/>
                <w:kern w:val="2"/>
                <w:szCs w:val="24"/>
              </w:rPr>
            </w:pPr>
          </w:p>
        </w:tc>
        <w:tc>
          <w:tcPr>
            <w:tcW w:w="3240" w:type="dxa"/>
          </w:tcPr>
          <w:p w14:paraId="2478E4F7" w14:textId="77777777" w:rsidR="009E4A1A" w:rsidRDefault="009E4A1A" w:rsidP="002C1D66">
            <w:pPr>
              <w:rPr>
                <w:kern w:val="2"/>
                <w:szCs w:val="24"/>
              </w:rPr>
            </w:pPr>
            <w:r>
              <w:rPr>
                <w:kern w:val="2"/>
                <w:szCs w:val="24"/>
              </w:rPr>
              <w:t>1.2.1. Pavadinimas</w:t>
            </w:r>
          </w:p>
        </w:tc>
        <w:tc>
          <w:tcPr>
            <w:tcW w:w="3510" w:type="dxa"/>
          </w:tcPr>
          <w:p w14:paraId="4CF49878" w14:textId="77777777" w:rsidR="009E4A1A" w:rsidRDefault="009E4A1A" w:rsidP="002C1D66">
            <w:pPr>
              <w:jc w:val="center"/>
              <w:rPr>
                <w:kern w:val="2"/>
                <w:szCs w:val="24"/>
              </w:rPr>
            </w:pPr>
          </w:p>
        </w:tc>
      </w:tr>
      <w:tr w:rsidR="009E4A1A" w14:paraId="53B8E361" w14:textId="77777777" w:rsidTr="002C1D66">
        <w:tc>
          <w:tcPr>
            <w:tcW w:w="2808" w:type="dxa"/>
            <w:vMerge/>
          </w:tcPr>
          <w:p w14:paraId="70D63122" w14:textId="77777777" w:rsidR="009E4A1A" w:rsidRDefault="009E4A1A" w:rsidP="002C1D66">
            <w:pPr>
              <w:rPr>
                <w:b/>
                <w:bCs/>
                <w:kern w:val="2"/>
                <w:szCs w:val="24"/>
              </w:rPr>
            </w:pPr>
          </w:p>
        </w:tc>
        <w:tc>
          <w:tcPr>
            <w:tcW w:w="3240" w:type="dxa"/>
          </w:tcPr>
          <w:p w14:paraId="6427CF86" w14:textId="77777777" w:rsidR="009E4A1A" w:rsidRDefault="009E4A1A" w:rsidP="002C1D66">
            <w:pPr>
              <w:rPr>
                <w:kern w:val="2"/>
                <w:szCs w:val="24"/>
              </w:rPr>
            </w:pPr>
            <w:r>
              <w:rPr>
                <w:kern w:val="2"/>
                <w:szCs w:val="24"/>
              </w:rPr>
              <w:t>1.2.2. Juridinio asmens kodas</w:t>
            </w:r>
          </w:p>
        </w:tc>
        <w:tc>
          <w:tcPr>
            <w:tcW w:w="3510" w:type="dxa"/>
          </w:tcPr>
          <w:p w14:paraId="6651305A" w14:textId="77777777" w:rsidR="009E4A1A" w:rsidRDefault="009E4A1A" w:rsidP="002C1D66">
            <w:pPr>
              <w:jc w:val="center"/>
              <w:rPr>
                <w:kern w:val="2"/>
                <w:szCs w:val="24"/>
              </w:rPr>
            </w:pPr>
          </w:p>
        </w:tc>
      </w:tr>
      <w:tr w:rsidR="009E4A1A" w14:paraId="3799285A" w14:textId="77777777" w:rsidTr="002C1D66">
        <w:tc>
          <w:tcPr>
            <w:tcW w:w="2808" w:type="dxa"/>
            <w:vMerge/>
          </w:tcPr>
          <w:p w14:paraId="76F7F5A6" w14:textId="77777777" w:rsidR="009E4A1A" w:rsidRDefault="009E4A1A" w:rsidP="002C1D66">
            <w:pPr>
              <w:rPr>
                <w:b/>
                <w:bCs/>
                <w:kern w:val="2"/>
                <w:szCs w:val="24"/>
              </w:rPr>
            </w:pPr>
          </w:p>
        </w:tc>
        <w:tc>
          <w:tcPr>
            <w:tcW w:w="3240" w:type="dxa"/>
          </w:tcPr>
          <w:p w14:paraId="2197D359" w14:textId="77777777" w:rsidR="009E4A1A" w:rsidRDefault="009E4A1A" w:rsidP="002C1D66">
            <w:pPr>
              <w:rPr>
                <w:kern w:val="2"/>
                <w:szCs w:val="24"/>
              </w:rPr>
            </w:pPr>
            <w:r>
              <w:rPr>
                <w:kern w:val="2"/>
                <w:szCs w:val="24"/>
              </w:rPr>
              <w:t>1.2.3. Adresas</w:t>
            </w:r>
          </w:p>
        </w:tc>
        <w:tc>
          <w:tcPr>
            <w:tcW w:w="3510" w:type="dxa"/>
          </w:tcPr>
          <w:p w14:paraId="5893C27D" w14:textId="77777777" w:rsidR="009E4A1A" w:rsidRDefault="009E4A1A" w:rsidP="002C1D66">
            <w:pPr>
              <w:jc w:val="center"/>
              <w:rPr>
                <w:kern w:val="2"/>
                <w:szCs w:val="24"/>
              </w:rPr>
            </w:pPr>
          </w:p>
        </w:tc>
      </w:tr>
      <w:tr w:rsidR="009E4A1A" w14:paraId="4DE656A3" w14:textId="77777777" w:rsidTr="002C1D66">
        <w:tc>
          <w:tcPr>
            <w:tcW w:w="2808" w:type="dxa"/>
            <w:vMerge/>
          </w:tcPr>
          <w:p w14:paraId="09ADD09A" w14:textId="77777777" w:rsidR="009E4A1A" w:rsidRDefault="009E4A1A" w:rsidP="002C1D66">
            <w:pPr>
              <w:rPr>
                <w:b/>
                <w:bCs/>
                <w:kern w:val="2"/>
                <w:szCs w:val="24"/>
              </w:rPr>
            </w:pPr>
          </w:p>
        </w:tc>
        <w:tc>
          <w:tcPr>
            <w:tcW w:w="3240" w:type="dxa"/>
          </w:tcPr>
          <w:p w14:paraId="6C28577E" w14:textId="77777777" w:rsidR="009E4A1A" w:rsidRDefault="009E4A1A" w:rsidP="002C1D66">
            <w:pPr>
              <w:rPr>
                <w:kern w:val="2"/>
                <w:szCs w:val="24"/>
              </w:rPr>
            </w:pPr>
            <w:r>
              <w:rPr>
                <w:kern w:val="2"/>
                <w:szCs w:val="24"/>
              </w:rPr>
              <w:t>1.2.4. PVM mokėtojo kodas</w:t>
            </w:r>
          </w:p>
        </w:tc>
        <w:tc>
          <w:tcPr>
            <w:tcW w:w="3510" w:type="dxa"/>
          </w:tcPr>
          <w:p w14:paraId="62B17BC6" w14:textId="77777777" w:rsidR="009E4A1A" w:rsidRDefault="009E4A1A" w:rsidP="002C1D66">
            <w:pPr>
              <w:jc w:val="center"/>
              <w:rPr>
                <w:kern w:val="2"/>
                <w:szCs w:val="24"/>
              </w:rPr>
            </w:pPr>
          </w:p>
        </w:tc>
      </w:tr>
      <w:tr w:rsidR="009E4A1A" w14:paraId="7F9CE950" w14:textId="77777777" w:rsidTr="002C1D66">
        <w:tc>
          <w:tcPr>
            <w:tcW w:w="2808" w:type="dxa"/>
            <w:vMerge/>
          </w:tcPr>
          <w:p w14:paraId="189680C9" w14:textId="77777777" w:rsidR="009E4A1A" w:rsidRDefault="009E4A1A" w:rsidP="002C1D66">
            <w:pPr>
              <w:rPr>
                <w:b/>
                <w:bCs/>
                <w:kern w:val="2"/>
                <w:szCs w:val="24"/>
              </w:rPr>
            </w:pPr>
          </w:p>
        </w:tc>
        <w:tc>
          <w:tcPr>
            <w:tcW w:w="3240" w:type="dxa"/>
          </w:tcPr>
          <w:p w14:paraId="60D76321" w14:textId="77777777" w:rsidR="009E4A1A" w:rsidRDefault="009E4A1A" w:rsidP="002C1D66">
            <w:pPr>
              <w:rPr>
                <w:kern w:val="2"/>
                <w:szCs w:val="24"/>
              </w:rPr>
            </w:pPr>
            <w:r>
              <w:rPr>
                <w:kern w:val="2"/>
                <w:szCs w:val="24"/>
              </w:rPr>
              <w:t>1.2.5. Atsiskaitomoji sąskaita</w:t>
            </w:r>
          </w:p>
        </w:tc>
        <w:tc>
          <w:tcPr>
            <w:tcW w:w="3510" w:type="dxa"/>
          </w:tcPr>
          <w:p w14:paraId="4202C719" w14:textId="77777777" w:rsidR="009E4A1A" w:rsidRDefault="009E4A1A" w:rsidP="002C1D66">
            <w:pPr>
              <w:jc w:val="center"/>
              <w:rPr>
                <w:kern w:val="2"/>
                <w:szCs w:val="24"/>
              </w:rPr>
            </w:pPr>
          </w:p>
        </w:tc>
      </w:tr>
      <w:tr w:rsidR="009E4A1A" w14:paraId="3C67BCB8" w14:textId="77777777" w:rsidTr="002C1D66">
        <w:tc>
          <w:tcPr>
            <w:tcW w:w="2808" w:type="dxa"/>
            <w:vMerge/>
          </w:tcPr>
          <w:p w14:paraId="41AF9D18" w14:textId="77777777" w:rsidR="009E4A1A" w:rsidRDefault="009E4A1A" w:rsidP="002C1D66">
            <w:pPr>
              <w:rPr>
                <w:b/>
                <w:bCs/>
                <w:kern w:val="2"/>
                <w:szCs w:val="24"/>
              </w:rPr>
            </w:pPr>
          </w:p>
        </w:tc>
        <w:tc>
          <w:tcPr>
            <w:tcW w:w="3240" w:type="dxa"/>
          </w:tcPr>
          <w:p w14:paraId="092A8574" w14:textId="77777777" w:rsidR="009E4A1A" w:rsidRDefault="009E4A1A" w:rsidP="002C1D66">
            <w:pPr>
              <w:rPr>
                <w:kern w:val="2"/>
                <w:szCs w:val="24"/>
              </w:rPr>
            </w:pPr>
            <w:r>
              <w:rPr>
                <w:kern w:val="2"/>
                <w:szCs w:val="24"/>
              </w:rPr>
              <w:t>1.2.6. Bankas, banko kodas</w:t>
            </w:r>
          </w:p>
        </w:tc>
        <w:tc>
          <w:tcPr>
            <w:tcW w:w="3510" w:type="dxa"/>
          </w:tcPr>
          <w:p w14:paraId="3F4E5D8D" w14:textId="77777777" w:rsidR="009E4A1A" w:rsidRDefault="009E4A1A" w:rsidP="002C1D66">
            <w:pPr>
              <w:jc w:val="center"/>
              <w:rPr>
                <w:kern w:val="2"/>
                <w:szCs w:val="24"/>
              </w:rPr>
            </w:pPr>
          </w:p>
        </w:tc>
      </w:tr>
      <w:tr w:rsidR="009E4A1A" w14:paraId="315E3D78" w14:textId="77777777" w:rsidTr="002C1D66">
        <w:tc>
          <w:tcPr>
            <w:tcW w:w="2808" w:type="dxa"/>
            <w:vMerge/>
          </w:tcPr>
          <w:p w14:paraId="72BFB828" w14:textId="77777777" w:rsidR="009E4A1A" w:rsidRDefault="009E4A1A" w:rsidP="002C1D66">
            <w:pPr>
              <w:rPr>
                <w:b/>
                <w:bCs/>
                <w:kern w:val="2"/>
                <w:szCs w:val="24"/>
              </w:rPr>
            </w:pPr>
          </w:p>
        </w:tc>
        <w:tc>
          <w:tcPr>
            <w:tcW w:w="3240" w:type="dxa"/>
          </w:tcPr>
          <w:p w14:paraId="4008C427" w14:textId="77777777" w:rsidR="009E4A1A" w:rsidRDefault="009E4A1A" w:rsidP="002C1D66">
            <w:pPr>
              <w:rPr>
                <w:kern w:val="2"/>
                <w:szCs w:val="24"/>
              </w:rPr>
            </w:pPr>
            <w:r>
              <w:rPr>
                <w:kern w:val="2"/>
                <w:szCs w:val="24"/>
              </w:rPr>
              <w:t>1.2.7. Telefonas</w:t>
            </w:r>
          </w:p>
        </w:tc>
        <w:tc>
          <w:tcPr>
            <w:tcW w:w="3510" w:type="dxa"/>
          </w:tcPr>
          <w:p w14:paraId="2B59DC1E" w14:textId="77777777" w:rsidR="009E4A1A" w:rsidRDefault="009E4A1A" w:rsidP="002C1D66">
            <w:pPr>
              <w:jc w:val="center"/>
              <w:rPr>
                <w:kern w:val="2"/>
                <w:szCs w:val="24"/>
              </w:rPr>
            </w:pPr>
          </w:p>
        </w:tc>
      </w:tr>
      <w:tr w:rsidR="009E4A1A" w14:paraId="0720DD36" w14:textId="77777777" w:rsidTr="002C1D66">
        <w:tc>
          <w:tcPr>
            <w:tcW w:w="2808" w:type="dxa"/>
            <w:vMerge/>
          </w:tcPr>
          <w:p w14:paraId="076904E1" w14:textId="77777777" w:rsidR="009E4A1A" w:rsidRDefault="009E4A1A" w:rsidP="002C1D66">
            <w:pPr>
              <w:rPr>
                <w:b/>
                <w:bCs/>
                <w:kern w:val="2"/>
                <w:szCs w:val="24"/>
              </w:rPr>
            </w:pPr>
          </w:p>
        </w:tc>
        <w:tc>
          <w:tcPr>
            <w:tcW w:w="3240" w:type="dxa"/>
          </w:tcPr>
          <w:p w14:paraId="62ECEEDF" w14:textId="77777777" w:rsidR="009E4A1A" w:rsidRDefault="009E4A1A" w:rsidP="002C1D66">
            <w:pPr>
              <w:rPr>
                <w:kern w:val="2"/>
                <w:szCs w:val="24"/>
              </w:rPr>
            </w:pPr>
            <w:r>
              <w:rPr>
                <w:kern w:val="2"/>
                <w:szCs w:val="24"/>
              </w:rPr>
              <w:t>1.2.8. El. paštas</w:t>
            </w:r>
          </w:p>
        </w:tc>
        <w:tc>
          <w:tcPr>
            <w:tcW w:w="3510" w:type="dxa"/>
          </w:tcPr>
          <w:p w14:paraId="3694D7A0" w14:textId="77777777" w:rsidR="009E4A1A" w:rsidRDefault="009E4A1A" w:rsidP="002C1D66">
            <w:pPr>
              <w:jc w:val="center"/>
              <w:rPr>
                <w:kern w:val="2"/>
                <w:szCs w:val="24"/>
              </w:rPr>
            </w:pPr>
          </w:p>
        </w:tc>
      </w:tr>
      <w:tr w:rsidR="009E4A1A" w14:paraId="11D564E7" w14:textId="77777777" w:rsidTr="002C1D66">
        <w:tc>
          <w:tcPr>
            <w:tcW w:w="2808" w:type="dxa"/>
            <w:vMerge/>
          </w:tcPr>
          <w:p w14:paraId="12D30A0E" w14:textId="77777777" w:rsidR="009E4A1A" w:rsidRDefault="009E4A1A" w:rsidP="002C1D66">
            <w:pPr>
              <w:rPr>
                <w:b/>
                <w:bCs/>
                <w:kern w:val="2"/>
                <w:szCs w:val="24"/>
              </w:rPr>
            </w:pPr>
          </w:p>
        </w:tc>
        <w:tc>
          <w:tcPr>
            <w:tcW w:w="3240" w:type="dxa"/>
          </w:tcPr>
          <w:p w14:paraId="45357FB8" w14:textId="77777777" w:rsidR="009E4A1A" w:rsidRDefault="009E4A1A" w:rsidP="002C1D66">
            <w:pPr>
              <w:rPr>
                <w:kern w:val="2"/>
                <w:szCs w:val="24"/>
              </w:rPr>
            </w:pPr>
            <w:r>
              <w:rPr>
                <w:kern w:val="2"/>
                <w:szCs w:val="24"/>
              </w:rPr>
              <w:t>1.2.9. Šalies atstovas</w:t>
            </w:r>
          </w:p>
        </w:tc>
        <w:tc>
          <w:tcPr>
            <w:tcW w:w="3510" w:type="dxa"/>
          </w:tcPr>
          <w:p w14:paraId="30719E5F" w14:textId="77777777" w:rsidR="009E4A1A" w:rsidRDefault="009E4A1A" w:rsidP="002C1D66">
            <w:pPr>
              <w:jc w:val="center"/>
              <w:rPr>
                <w:kern w:val="2"/>
                <w:szCs w:val="24"/>
              </w:rPr>
            </w:pPr>
          </w:p>
        </w:tc>
      </w:tr>
      <w:tr w:rsidR="009E4A1A" w14:paraId="223FB7AE" w14:textId="77777777" w:rsidTr="002C1D66">
        <w:tc>
          <w:tcPr>
            <w:tcW w:w="2808" w:type="dxa"/>
            <w:vMerge/>
          </w:tcPr>
          <w:p w14:paraId="428CA2D9" w14:textId="77777777" w:rsidR="009E4A1A" w:rsidRDefault="009E4A1A" w:rsidP="002C1D66">
            <w:pPr>
              <w:rPr>
                <w:b/>
                <w:bCs/>
                <w:kern w:val="2"/>
                <w:szCs w:val="24"/>
              </w:rPr>
            </w:pPr>
          </w:p>
        </w:tc>
        <w:tc>
          <w:tcPr>
            <w:tcW w:w="3240" w:type="dxa"/>
          </w:tcPr>
          <w:p w14:paraId="285029C3" w14:textId="77777777" w:rsidR="009E4A1A" w:rsidRDefault="009E4A1A" w:rsidP="002C1D66">
            <w:pPr>
              <w:rPr>
                <w:kern w:val="2"/>
                <w:szCs w:val="24"/>
              </w:rPr>
            </w:pPr>
            <w:r>
              <w:rPr>
                <w:kern w:val="2"/>
                <w:szCs w:val="24"/>
              </w:rPr>
              <w:t>1.2.10. Atstovavimo pagrindas</w:t>
            </w:r>
          </w:p>
        </w:tc>
        <w:tc>
          <w:tcPr>
            <w:tcW w:w="3510" w:type="dxa"/>
          </w:tcPr>
          <w:p w14:paraId="265EE9E5" w14:textId="77777777" w:rsidR="009E4A1A" w:rsidRDefault="009E4A1A" w:rsidP="002C1D66">
            <w:pPr>
              <w:jc w:val="center"/>
              <w:rPr>
                <w:kern w:val="2"/>
                <w:szCs w:val="24"/>
              </w:rPr>
            </w:pPr>
          </w:p>
        </w:tc>
      </w:tr>
    </w:tbl>
    <w:p w14:paraId="01765E9D" w14:textId="77777777" w:rsidR="009E4A1A" w:rsidRDefault="009E4A1A" w:rsidP="009E4A1A">
      <w:pPr>
        <w:jc w:val="both"/>
        <w:rPr>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884"/>
        <w:gridCol w:w="5283"/>
      </w:tblGrid>
      <w:tr w:rsidR="009E4A1A" w14:paraId="02A8B9DD" w14:textId="77777777" w:rsidTr="002F478B">
        <w:trPr>
          <w:trHeight w:val="300"/>
        </w:trPr>
        <w:tc>
          <w:tcPr>
            <w:tcW w:w="9659" w:type="dxa"/>
            <w:gridSpan w:val="3"/>
          </w:tcPr>
          <w:p w14:paraId="35185CB1" w14:textId="77777777" w:rsidR="009E4A1A" w:rsidRDefault="009E4A1A" w:rsidP="002C1D66">
            <w:pPr>
              <w:jc w:val="center"/>
              <w:rPr>
                <w:b/>
                <w:bCs/>
                <w:kern w:val="2"/>
                <w:szCs w:val="24"/>
              </w:rPr>
            </w:pPr>
            <w:r>
              <w:rPr>
                <w:b/>
                <w:bCs/>
                <w:kern w:val="2"/>
                <w:szCs w:val="24"/>
              </w:rPr>
              <w:t>2. ATSAKINGI ASMENYS</w:t>
            </w:r>
          </w:p>
        </w:tc>
      </w:tr>
      <w:tr w:rsidR="009E4A1A" w14:paraId="2F1D7C0D" w14:textId="77777777" w:rsidTr="002F478B">
        <w:trPr>
          <w:trHeight w:val="300"/>
        </w:trPr>
        <w:tc>
          <w:tcPr>
            <w:tcW w:w="2492" w:type="dxa"/>
          </w:tcPr>
          <w:p w14:paraId="1DEEFDCF" w14:textId="5916B2B3" w:rsidR="009E4A1A" w:rsidRDefault="009E4A1A" w:rsidP="002C1D66">
            <w:pPr>
              <w:rPr>
                <w:b/>
                <w:bCs/>
                <w:kern w:val="2"/>
                <w:szCs w:val="24"/>
              </w:rPr>
            </w:pPr>
            <w:r>
              <w:rPr>
                <w:b/>
                <w:bCs/>
                <w:kern w:val="2"/>
                <w:szCs w:val="24"/>
              </w:rPr>
              <w:t xml:space="preserve">2.1. </w:t>
            </w:r>
            <w:r w:rsidR="00AF32DA" w:rsidRPr="0010761F">
              <w:rPr>
                <w:b/>
                <w:bCs/>
                <w:kern w:val="2"/>
                <w:sz w:val="22"/>
                <w:szCs w:val="22"/>
              </w:rPr>
              <w:t>Pirkėjo kontaktiniai asmenys, atsakingi už Sutarties vykdymą, Prekių priėmimą, Sąskaitų per informacinę sistemą „SABIS“ priėmimą</w:t>
            </w:r>
          </w:p>
        </w:tc>
        <w:tc>
          <w:tcPr>
            <w:tcW w:w="7167" w:type="dxa"/>
            <w:gridSpan w:val="2"/>
          </w:tcPr>
          <w:p w14:paraId="3EC0DCD8" w14:textId="77777777" w:rsidR="009E4A1A" w:rsidRDefault="009E4A1A" w:rsidP="002C1D66">
            <w:pPr>
              <w:rPr>
                <w:kern w:val="2"/>
                <w:szCs w:val="24"/>
              </w:rPr>
            </w:pPr>
            <w:r w:rsidRPr="00271B78">
              <w:rPr>
                <w:kern w:val="2"/>
                <w:szCs w:val="24"/>
                <w:highlight w:val="lightGray"/>
              </w:rPr>
              <w:t>(</w:t>
            </w:r>
            <w:r w:rsidRPr="00AF432A">
              <w:rPr>
                <w:i/>
                <w:kern w:val="2"/>
                <w:szCs w:val="24"/>
                <w:highlight w:val="lightGray"/>
              </w:rPr>
              <w:t>nurodyti padalinį / skyrių, pareigas, vardą, pavardę, tel., el. paštą</w:t>
            </w:r>
            <w:r w:rsidRPr="00271B78">
              <w:rPr>
                <w:kern w:val="2"/>
                <w:szCs w:val="24"/>
                <w:highlight w:val="lightGray"/>
              </w:rPr>
              <w:t>)</w:t>
            </w:r>
          </w:p>
          <w:p w14:paraId="7E91A6A4" w14:textId="77777777" w:rsidR="008D2FCA" w:rsidRDefault="008D2FCA" w:rsidP="002C1D66">
            <w:pPr>
              <w:rPr>
                <w:kern w:val="2"/>
                <w:szCs w:val="24"/>
              </w:rPr>
            </w:pPr>
          </w:p>
          <w:p w14:paraId="7089B5E3" w14:textId="669486D4" w:rsidR="00406B9B" w:rsidRDefault="00406B9B" w:rsidP="00406B9B">
            <w:pPr>
              <w:jc w:val="both"/>
              <w:rPr>
                <w:kern w:val="2"/>
                <w:sz w:val="22"/>
                <w:szCs w:val="22"/>
              </w:rPr>
            </w:pPr>
            <w:r w:rsidRPr="00AE4EDD">
              <w:rPr>
                <w:kern w:val="2"/>
                <w:sz w:val="22"/>
                <w:szCs w:val="22"/>
              </w:rPr>
              <w:t>Asmuo, atsakingas už Sutarties bei jos pakeitimų paskelbimą Viešųjų pirkimų įstatymo nustatyta tvarka:</w:t>
            </w:r>
            <w:r w:rsidR="00661DE0" w:rsidRPr="00AE4EDD">
              <w:rPr>
                <w:kern w:val="2"/>
                <w:sz w:val="22"/>
                <w:szCs w:val="22"/>
              </w:rPr>
              <w:t xml:space="preserve"> Pirkimų skyriaus vyr. specialistas K</w:t>
            </w:r>
            <w:r w:rsidR="00AE4EDD" w:rsidRPr="00AE4EDD">
              <w:rPr>
                <w:kern w:val="2"/>
                <w:sz w:val="22"/>
                <w:szCs w:val="22"/>
              </w:rPr>
              <w:t xml:space="preserve">ęstutis Kliopovas, tel. +370 61019326, el. paštas </w:t>
            </w:r>
            <w:hyperlink r:id="rId9" w:history="1">
              <w:r w:rsidR="006C37C1" w:rsidRPr="0085719F">
                <w:rPr>
                  <w:rStyle w:val="Hipersaitas"/>
                  <w:kern w:val="2"/>
                  <w:sz w:val="22"/>
                  <w:szCs w:val="22"/>
                </w:rPr>
                <w:t>kestutis.kliopovas@ktu.lt</w:t>
              </w:r>
            </w:hyperlink>
          </w:p>
          <w:p w14:paraId="5E0EF7CF" w14:textId="6B055026" w:rsidR="006C37C1" w:rsidRDefault="006C37C1" w:rsidP="00406B9B">
            <w:pPr>
              <w:jc w:val="both"/>
              <w:rPr>
                <w:kern w:val="2"/>
                <w:sz w:val="22"/>
                <w:szCs w:val="22"/>
              </w:rPr>
            </w:pPr>
          </w:p>
          <w:p w14:paraId="45E0B98A" w14:textId="3D110084" w:rsidR="006C37C1" w:rsidRPr="00AE4EDD" w:rsidRDefault="006C37C1" w:rsidP="00406B9B">
            <w:pPr>
              <w:jc w:val="both"/>
              <w:rPr>
                <w:kern w:val="2"/>
                <w:sz w:val="22"/>
                <w:szCs w:val="22"/>
              </w:rPr>
            </w:pPr>
            <w:r w:rsidRPr="006C37C1">
              <w:rPr>
                <w:kern w:val="2"/>
                <w:sz w:val="22"/>
                <w:szCs w:val="22"/>
              </w:rPr>
              <w:t>Pirkėjas elektronines sąskaitas faktūras priima ir apdoroja naudodamasis informacinės sistemos „SABIS“ priemonėmis.</w:t>
            </w:r>
          </w:p>
          <w:p w14:paraId="748BB7F7" w14:textId="597C93B1" w:rsidR="008D2FCA" w:rsidRPr="00271B78" w:rsidRDefault="008D2FCA" w:rsidP="002C1D66">
            <w:pPr>
              <w:rPr>
                <w:kern w:val="2"/>
                <w:szCs w:val="24"/>
              </w:rPr>
            </w:pPr>
          </w:p>
        </w:tc>
      </w:tr>
      <w:tr w:rsidR="009E4A1A" w14:paraId="0657FD4D" w14:textId="77777777" w:rsidTr="002F478B">
        <w:trPr>
          <w:trHeight w:val="300"/>
        </w:trPr>
        <w:tc>
          <w:tcPr>
            <w:tcW w:w="2492" w:type="dxa"/>
          </w:tcPr>
          <w:p w14:paraId="192CBD97" w14:textId="77777777" w:rsidR="009E4A1A" w:rsidRDefault="009E4A1A" w:rsidP="002C1D66">
            <w:pPr>
              <w:rPr>
                <w:b/>
                <w:bCs/>
                <w:kern w:val="2"/>
                <w:szCs w:val="24"/>
              </w:rPr>
            </w:pPr>
            <w:r>
              <w:rPr>
                <w:b/>
                <w:bCs/>
                <w:kern w:val="2"/>
                <w:szCs w:val="24"/>
              </w:rPr>
              <w:t>2.2. Tiekėjo kontaktiniai asmenys, atsakingi už Sutarties vykdymą</w:t>
            </w:r>
          </w:p>
        </w:tc>
        <w:tc>
          <w:tcPr>
            <w:tcW w:w="7167" w:type="dxa"/>
            <w:gridSpan w:val="2"/>
          </w:tcPr>
          <w:p w14:paraId="05FB8FE8" w14:textId="77777777" w:rsidR="009E4A1A" w:rsidRDefault="009E4A1A" w:rsidP="002C1D66">
            <w:pPr>
              <w:rPr>
                <w:kern w:val="2"/>
                <w:szCs w:val="24"/>
                <w:highlight w:val="lightGray"/>
              </w:rPr>
            </w:pPr>
            <w:r w:rsidRPr="00271B78">
              <w:rPr>
                <w:kern w:val="2"/>
                <w:szCs w:val="24"/>
                <w:highlight w:val="lightGray"/>
              </w:rPr>
              <w:t>(</w:t>
            </w:r>
            <w:r w:rsidRPr="00AF432A">
              <w:rPr>
                <w:i/>
                <w:kern w:val="2"/>
                <w:szCs w:val="24"/>
                <w:highlight w:val="lightGray"/>
              </w:rPr>
              <w:t>nurodyti padalinį / skyrių, pareigas, vardą, pavardę, tel., el. paštą</w:t>
            </w:r>
            <w:r w:rsidRPr="00271B78">
              <w:rPr>
                <w:kern w:val="2"/>
                <w:szCs w:val="24"/>
                <w:highlight w:val="lightGray"/>
              </w:rPr>
              <w:t>)</w:t>
            </w:r>
          </w:p>
          <w:p w14:paraId="2339A560" w14:textId="77777777" w:rsidR="006C37C1" w:rsidRDefault="006C37C1" w:rsidP="002C1D66">
            <w:pPr>
              <w:rPr>
                <w:kern w:val="2"/>
                <w:szCs w:val="24"/>
                <w:highlight w:val="lightGray"/>
              </w:rPr>
            </w:pPr>
          </w:p>
          <w:p w14:paraId="758A1489" w14:textId="77777777" w:rsidR="006C37C1" w:rsidRPr="00A657CB" w:rsidRDefault="006C37C1" w:rsidP="006C37C1">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4D42C29B" w14:textId="77777777" w:rsidR="006C37C1" w:rsidRPr="00A657CB" w:rsidRDefault="006C37C1" w:rsidP="006C37C1">
            <w:pPr>
              <w:jc w:val="both"/>
              <w:rPr>
                <w:color w:val="000000" w:themeColor="text1"/>
                <w:kern w:val="2"/>
                <w:sz w:val="22"/>
                <w:szCs w:val="22"/>
              </w:rPr>
            </w:pPr>
          </w:p>
          <w:p w14:paraId="15309173" w14:textId="77777777" w:rsidR="006C37C1" w:rsidRPr="00A657CB" w:rsidRDefault="006C37C1" w:rsidP="006C37C1">
            <w:pPr>
              <w:jc w:val="both"/>
              <w:rPr>
                <w:b/>
                <w:color w:val="000000" w:themeColor="text1"/>
                <w:kern w:val="2"/>
                <w:sz w:val="22"/>
                <w:szCs w:val="22"/>
              </w:rPr>
            </w:pPr>
            <w:r w:rsidRPr="00A657CB">
              <w:rPr>
                <w:color w:val="000000" w:themeColor="text1"/>
                <w:kern w:val="2"/>
                <w:sz w:val="22"/>
                <w:szCs w:val="22"/>
              </w:rPr>
              <w:t>Sistemos „SABIS“ „</w:t>
            </w:r>
            <w:r w:rsidRPr="00A657CB">
              <w:rPr>
                <w:i/>
                <w:color w:val="000000" w:themeColor="text1"/>
                <w:kern w:val="2"/>
                <w:sz w:val="22"/>
                <w:szCs w:val="22"/>
              </w:rPr>
              <w:t>Bendri duomenys</w:t>
            </w:r>
            <w:r w:rsidRPr="00A657CB">
              <w:rPr>
                <w:color w:val="000000" w:themeColor="text1"/>
                <w:kern w:val="2"/>
                <w:sz w:val="22"/>
                <w:szCs w:val="22"/>
              </w:rPr>
              <w:t>“ langelyje, ties skiltimi „</w:t>
            </w:r>
            <w:r w:rsidRPr="00A657CB">
              <w:rPr>
                <w:i/>
                <w:color w:val="000000" w:themeColor="text1"/>
                <w:kern w:val="2"/>
                <w:sz w:val="22"/>
                <w:szCs w:val="22"/>
              </w:rPr>
              <w:t>Pirkėjas</w:t>
            </w:r>
            <w:r w:rsidRPr="00A657CB">
              <w:rPr>
                <w:color w:val="000000" w:themeColor="text1"/>
                <w:kern w:val="2"/>
                <w:sz w:val="22"/>
                <w:szCs w:val="22"/>
              </w:rPr>
              <w:t xml:space="preserve">“, Tiekėjas turi užpildyti elektroninio pašto laukelį, jame nurodant Pirkėjui </w:t>
            </w:r>
            <w:r w:rsidRPr="00A657CB">
              <w:rPr>
                <w:color w:val="000000" w:themeColor="text1"/>
                <w:kern w:val="2"/>
                <w:sz w:val="22"/>
                <w:szCs w:val="22"/>
              </w:rPr>
              <w:lastRenderedPageBreak/>
              <w:t xml:space="preserve">pristatytas </w:t>
            </w:r>
            <w:r w:rsidRPr="00A657CB">
              <w:rPr>
                <w:b/>
                <w:color w:val="000000" w:themeColor="text1"/>
                <w:kern w:val="2"/>
                <w:sz w:val="22"/>
                <w:szCs w:val="22"/>
              </w:rPr>
              <w:t>prekes užsakiusio (kontaktinio) asmens, iš Pirkėjo pusės, elektroninio pašto adresą.</w:t>
            </w:r>
          </w:p>
          <w:p w14:paraId="034893CA" w14:textId="77777777" w:rsidR="006C37C1" w:rsidRPr="00A657CB" w:rsidRDefault="006C37C1" w:rsidP="006C37C1">
            <w:pPr>
              <w:jc w:val="both"/>
              <w:rPr>
                <w:color w:val="4472C4"/>
                <w:kern w:val="2"/>
                <w:sz w:val="22"/>
                <w:szCs w:val="22"/>
              </w:rPr>
            </w:pPr>
          </w:p>
          <w:p w14:paraId="125A69E7" w14:textId="77777777" w:rsidR="006C37C1" w:rsidRPr="00A657CB" w:rsidRDefault="006C37C1" w:rsidP="006C37C1">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64720C8A" w14:textId="1ECC6B35" w:rsidR="006C37C1" w:rsidRPr="00271B78" w:rsidRDefault="006C37C1" w:rsidP="002C1D66">
            <w:pPr>
              <w:rPr>
                <w:kern w:val="2"/>
                <w:szCs w:val="24"/>
                <w:highlight w:val="lightGray"/>
              </w:rPr>
            </w:pPr>
          </w:p>
        </w:tc>
      </w:tr>
      <w:tr w:rsidR="009E4A1A" w14:paraId="40E42F6C" w14:textId="77777777" w:rsidTr="002F478B">
        <w:trPr>
          <w:trHeight w:val="300"/>
        </w:trPr>
        <w:tc>
          <w:tcPr>
            <w:tcW w:w="9659" w:type="dxa"/>
            <w:gridSpan w:val="3"/>
          </w:tcPr>
          <w:p w14:paraId="789D2D6A" w14:textId="77777777" w:rsidR="009E4A1A" w:rsidRDefault="009E4A1A" w:rsidP="002C1D66">
            <w:pPr>
              <w:jc w:val="center"/>
              <w:rPr>
                <w:b/>
                <w:bCs/>
                <w:kern w:val="2"/>
                <w:szCs w:val="24"/>
              </w:rPr>
            </w:pPr>
            <w:r>
              <w:rPr>
                <w:b/>
                <w:bCs/>
                <w:kern w:val="2"/>
                <w:szCs w:val="24"/>
              </w:rPr>
              <w:lastRenderedPageBreak/>
              <w:t>3. SUTARTIES DALYKAS</w:t>
            </w:r>
          </w:p>
        </w:tc>
      </w:tr>
      <w:tr w:rsidR="009E4A1A" w14:paraId="14B19FF9" w14:textId="77777777" w:rsidTr="002F478B">
        <w:trPr>
          <w:trHeight w:val="300"/>
        </w:trPr>
        <w:tc>
          <w:tcPr>
            <w:tcW w:w="2492" w:type="dxa"/>
          </w:tcPr>
          <w:p w14:paraId="0CFC1C14" w14:textId="77777777" w:rsidR="009E4A1A" w:rsidRDefault="009E4A1A" w:rsidP="002C1D66">
            <w:pPr>
              <w:rPr>
                <w:b/>
                <w:bCs/>
                <w:kern w:val="2"/>
                <w:szCs w:val="24"/>
              </w:rPr>
            </w:pPr>
            <w:r>
              <w:rPr>
                <w:b/>
                <w:bCs/>
                <w:kern w:val="2"/>
                <w:szCs w:val="24"/>
              </w:rPr>
              <w:t xml:space="preserve">3.1. Sutarties dalykas </w:t>
            </w:r>
          </w:p>
        </w:tc>
        <w:tc>
          <w:tcPr>
            <w:tcW w:w="7167" w:type="dxa"/>
            <w:gridSpan w:val="2"/>
          </w:tcPr>
          <w:p w14:paraId="3ECDD693" w14:textId="3D29ED57" w:rsidR="009E4A1A" w:rsidRPr="00271B78" w:rsidRDefault="009E4A1A" w:rsidP="00CD15CC">
            <w:pPr>
              <w:jc w:val="both"/>
              <w:rPr>
                <w:color w:val="000000"/>
                <w:kern w:val="2"/>
                <w:szCs w:val="24"/>
              </w:rPr>
            </w:pPr>
            <w:r w:rsidRPr="00271B78">
              <w:rPr>
                <w:kern w:val="2"/>
                <w:szCs w:val="24"/>
              </w:rPr>
              <w:t xml:space="preserve">Tiekėjas įsipareigoja Sutartyje numatytomis sąlygomis perduoti </w:t>
            </w:r>
            <w:r w:rsidRPr="00E84043">
              <w:rPr>
                <w:kern w:val="2"/>
                <w:szCs w:val="24"/>
              </w:rPr>
              <w:t xml:space="preserve">Pirkėjui </w:t>
            </w:r>
            <w:r w:rsidR="00406B9B" w:rsidRPr="00406B9B">
              <w:rPr>
                <w:kern w:val="2"/>
                <w:szCs w:val="24"/>
              </w:rPr>
              <w:t xml:space="preserve"> </w:t>
            </w:r>
            <w:r w:rsidR="00E84043" w:rsidRPr="00E84043">
              <w:rPr>
                <w:kern w:val="2"/>
                <w:szCs w:val="24"/>
              </w:rPr>
              <w:t>p</w:t>
            </w:r>
            <w:r w:rsidRPr="00CD15CC">
              <w:rPr>
                <w:kern w:val="2"/>
                <w:szCs w:val="24"/>
              </w:rPr>
              <w:t>latformos techninę įrangą</w:t>
            </w:r>
            <w:r w:rsidR="001A20F5">
              <w:rPr>
                <w:kern w:val="2"/>
                <w:szCs w:val="24"/>
              </w:rPr>
              <w:t xml:space="preserve"> </w:t>
            </w:r>
            <w:r w:rsidR="00C40085" w:rsidRPr="00271B78">
              <w:rPr>
                <w:color w:val="000000"/>
                <w:kern w:val="2"/>
                <w:szCs w:val="24"/>
              </w:rPr>
              <w:t xml:space="preserve">(toliau – </w:t>
            </w:r>
            <w:r w:rsidR="00C40085" w:rsidRPr="001A20F5">
              <w:rPr>
                <w:b/>
                <w:color w:val="000000"/>
                <w:kern w:val="2"/>
                <w:szCs w:val="24"/>
              </w:rPr>
              <w:t>Prekės</w:t>
            </w:r>
            <w:r w:rsidR="00C40085" w:rsidRPr="00271B78">
              <w:rPr>
                <w:color w:val="000000"/>
                <w:kern w:val="2"/>
                <w:szCs w:val="24"/>
              </w:rPr>
              <w:t>)</w:t>
            </w:r>
            <w:r w:rsidR="006C0997">
              <w:rPr>
                <w:kern w:val="2"/>
                <w:szCs w:val="24"/>
              </w:rPr>
              <w:t xml:space="preserve"> ir atlikti platformos techninės įrangos diegimo paslaugas</w:t>
            </w:r>
            <w:r w:rsidRPr="00CD15CC">
              <w:rPr>
                <w:kern w:val="2"/>
                <w:szCs w:val="24"/>
              </w:rPr>
              <w:t xml:space="preserve"> </w:t>
            </w:r>
            <w:r w:rsidRPr="00271B78">
              <w:rPr>
                <w:color w:val="000000"/>
                <w:kern w:val="2"/>
                <w:szCs w:val="24"/>
              </w:rPr>
              <w:t xml:space="preserve">(toliau – </w:t>
            </w:r>
            <w:r w:rsidR="00C40085" w:rsidRPr="001A20F5">
              <w:rPr>
                <w:b/>
                <w:color w:val="000000"/>
                <w:kern w:val="2"/>
                <w:szCs w:val="24"/>
              </w:rPr>
              <w:t xml:space="preserve">su </w:t>
            </w:r>
            <w:r w:rsidRPr="001A20F5">
              <w:rPr>
                <w:b/>
                <w:color w:val="000000"/>
                <w:kern w:val="2"/>
                <w:szCs w:val="24"/>
              </w:rPr>
              <w:t>Prekė</w:t>
            </w:r>
            <w:r w:rsidR="00C40085" w:rsidRPr="001A20F5">
              <w:rPr>
                <w:b/>
                <w:color w:val="000000"/>
                <w:kern w:val="2"/>
                <w:szCs w:val="24"/>
              </w:rPr>
              <w:t>mis susijusios paslaugos</w:t>
            </w:r>
            <w:r w:rsidRPr="00271B78">
              <w:rPr>
                <w:color w:val="000000"/>
                <w:kern w:val="2"/>
                <w:szCs w:val="24"/>
              </w:rPr>
              <w:t>).</w:t>
            </w:r>
          </w:p>
          <w:p w14:paraId="79AD9ECA" w14:textId="0481F366" w:rsidR="009E4A1A" w:rsidRDefault="009E4A1A" w:rsidP="00CD15CC">
            <w:pPr>
              <w:jc w:val="both"/>
              <w:rPr>
                <w:color w:val="000000"/>
                <w:kern w:val="2"/>
                <w:szCs w:val="24"/>
              </w:rPr>
            </w:pPr>
            <w:r w:rsidRPr="00271B78">
              <w:rPr>
                <w:color w:val="000000"/>
                <w:kern w:val="2"/>
                <w:szCs w:val="24"/>
              </w:rPr>
              <w:t>Išsamus Prekių aprašymas ir kiti reikalavimai tiekiamoms Prekėms</w:t>
            </w:r>
            <w:r w:rsidR="00AE4EDD">
              <w:rPr>
                <w:color w:val="000000"/>
                <w:kern w:val="2"/>
                <w:szCs w:val="24"/>
              </w:rPr>
              <w:t xml:space="preserve"> ir jų įdiegimo paslaugoms</w:t>
            </w:r>
            <w:r w:rsidRPr="00271B78">
              <w:rPr>
                <w:color w:val="000000"/>
                <w:kern w:val="2"/>
                <w:szCs w:val="24"/>
              </w:rPr>
              <w:t xml:space="preserve"> nustatyti Sutarties priede Nr. 1 „Techninė specifikacija“ (toliau – Techninė specifikacija) ir Sutarties priede Nr. 2 „</w:t>
            </w:r>
            <w:r>
              <w:rPr>
                <w:color w:val="000000"/>
                <w:kern w:val="2"/>
                <w:szCs w:val="24"/>
              </w:rPr>
              <w:t>Tiekėjo p</w:t>
            </w:r>
            <w:r w:rsidRPr="00271B78">
              <w:rPr>
                <w:color w:val="000000"/>
                <w:kern w:val="2"/>
                <w:szCs w:val="24"/>
              </w:rPr>
              <w:t>asiūlymas“.</w:t>
            </w:r>
          </w:p>
        </w:tc>
      </w:tr>
      <w:tr w:rsidR="009E4A1A" w14:paraId="01203641" w14:textId="77777777" w:rsidTr="002F478B">
        <w:trPr>
          <w:trHeight w:val="300"/>
        </w:trPr>
        <w:tc>
          <w:tcPr>
            <w:tcW w:w="2492" w:type="dxa"/>
          </w:tcPr>
          <w:p w14:paraId="7D52DF35" w14:textId="77777777" w:rsidR="009E4A1A" w:rsidRDefault="009E4A1A" w:rsidP="002C1D66">
            <w:pPr>
              <w:rPr>
                <w:b/>
                <w:bCs/>
                <w:kern w:val="2"/>
                <w:szCs w:val="24"/>
              </w:rPr>
            </w:pPr>
            <w:r>
              <w:rPr>
                <w:b/>
                <w:bCs/>
                <w:kern w:val="2"/>
                <w:szCs w:val="24"/>
              </w:rPr>
              <w:t>3.2. Pirkimo numeris</w:t>
            </w:r>
          </w:p>
        </w:tc>
        <w:tc>
          <w:tcPr>
            <w:tcW w:w="7167" w:type="dxa"/>
            <w:gridSpan w:val="2"/>
          </w:tcPr>
          <w:p w14:paraId="6F49E698" w14:textId="07C78ADF" w:rsidR="009E4A1A" w:rsidRPr="00F14BBE" w:rsidRDefault="00F3617C" w:rsidP="002C1D66">
            <w:pPr>
              <w:rPr>
                <w:kern w:val="2"/>
                <w:szCs w:val="24"/>
              </w:rPr>
            </w:pPr>
            <w:r w:rsidRPr="00F14BBE">
              <w:rPr>
                <w:kern w:val="2"/>
                <w:szCs w:val="24"/>
              </w:rPr>
              <w:t xml:space="preserve">CVP IS pirkimas </w:t>
            </w:r>
            <w:r w:rsidR="00FB2D4D" w:rsidRPr="009E528A">
              <w:rPr>
                <w:szCs w:val="24"/>
                <w:highlight w:val="lightGray"/>
              </w:rPr>
              <w:t>1124382</w:t>
            </w:r>
            <w:r w:rsidR="00CA550C" w:rsidRPr="00F14BBE">
              <w:rPr>
                <w:kern w:val="2"/>
                <w:szCs w:val="24"/>
              </w:rPr>
              <w:t xml:space="preserve">, </w:t>
            </w:r>
            <w:proofErr w:type="spellStart"/>
            <w:r w:rsidR="00CA550C" w:rsidRPr="00F14BBE">
              <w:rPr>
                <w:kern w:val="2"/>
                <w:szCs w:val="24"/>
              </w:rPr>
              <w:t>EcoCost</w:t>
            </w:r>
            <w:proofErr w:type="spellEnd"/>
            <w:r w:rsidR="00CA550C" w:rsidRPr="00F14BBE">
              <w:rPr>
                <w:kern w:val="2"/>
                <w:szCs w:val="24"/>
              </w:rPr>
              <w:t xml:space="preserve"> </w:t>
            </w:r>
            <w:r w:rsidR="00C40085">
              <w:rPr>
                <w:kern w:val="2"/>
                <w:szCs w:val="24"/>
              </w:rPr>
              <w:t>N</w:t>
            </w:r>
            <w:r w:rsidR="00CA550C" w:rsidRPr="00F14BBE">
              <w:rPr>
                <w:kern w:val="2"/>
                <w:szCs w:val="24"/>
              </w:rPr>
              <w:t>r.:</w:t>
            </w:r>
            <w:r w:rsidR="004D7EFB" w:rsidRPr="00F14BBE">
              <w:rPr>
                <w:bCs/>
                <w:color w:val="000000"/>
                <w:szCs w:val="24"/>
                <w:shd w:val="clear" w:color="auto" w:fill="FFFFFF"/>
              </w:rPr>
              <w:t xml:space="preserve"> </w:t>
            </w:r>
            <w:r w:rsidR="00FB2D4D">
              <w:rPr>
                <w:bCs/>
                <w:color w:val="000000"/>
                <w:szCs w:val="24"/>
                <w:shd w:val="clear" w:color="auto" w:fill="FFFFFF"/>
              </w:rPr>
              <w:t>14712</w:t>
            </w:r>
          </w:p>
        </w:tc>
      </w:tr>
      <w:tr w:rsidR="009E4A1A" w14:paraId="6AF7C18C" w14:textId="77777777" w:rsidTr="002F478B">
        <w:trPr>
          <w:trHeight w:val="300"/>
        </w:trPr>
        <w:tc>
          <w:tcPr>
            <w:tcW w:w="2492" w:type="dxa"/>
          </w:tcPr>
          <w:p w14:paraId="4BCE17C8" w14:textId="77777777" w:rsidR="009E4A1A" w:rsidRDefault="009E4A1A" w:rsidP="002C1D66">
            <w:pPr>
              <w:rPr>
                <w:b/>
                <w:bCs/>
                <w:kern w:val="2"/>
                <w:szCs w:val="24"/>
              </w:rPr>
            </w:pPr>
            <w:r>
              <w:rPr>
                <w:b/>
                <w:bCs/>
                <w:kern w:val="2"/>
                <w:szCs w:val="24"/>
              </w:rPr>
              <w:t>3.3. Informacija apie Europos Sąjungos lėšomis finansuojamą projektą arba kitą projektą</w:t>
            </w:r>
          </w:p>
        </w:tc>
        <w:tc>
          <w:tcPr>
            <w:tcW w:w="7167" w:type="dxa"/>
            <w:gridSpan w:val="2"/>
          </w:tcPr>
          <w:p w14:paraId="3C732807" w14:textId="77777777" w:rsidR="009E4A1A" w:rsidRDefault="009E4A1A" w:rsidP="002C1D66">
            <w:pPr>
              <w:rPr>
                <w:kern w:val="2"/>
                <w:szCs w:val="24"/>
              </w:rPr>
            </w:pPr>
          </w:p>
          <w:p w14:paraId="513EA2C8" w14:textId="4977FA99" w:rsidR="009E4A1A" w:rsidRPr="002C78EB" w:rsidRDefault="009E4A1A" w:rsidP="002C78EB">
            <w:pPr>
              <w:jc w:val="both"/>
            </w:pPr>
            <w:r>
              <w:rPr>
                <w:kern w:val="2"/>
                <w:szCs w:val="24"/>
              </w:rPr>
              <w:t>Europos Sąjungos lėšomis bendrai finansuojamo projekto Nr.</w:t>
            </w:r>
            <w:r>
              <w:t xml:space="preserve"> 02-002-P-0001</w:t>
            </w:r>
            <w:r>
              <w:rPr>
                <w:kern w:val="2"/>
                <w:szCs w:val="24"/>
              </w:rPr>
              <w:t>,</w:t>
            </w:r>
            <w:r>
              <w:rPr>
                <w:color w:val="4472C4"/>
                <w:kern w:val="2"/>
                <w:szCs w:val="24"/>
              </w:rPr>
              <w:t xml:space="preserve"> </w:t>
            </w:r>
            <w:r>
              <w:rPr>
                <w:kern w:val="2"/>
                <w:szCs w:val="24"/>
              </w:rPr>
              <w:t xml:space="preserve">pavadinimas </w:t>
            </w:r>
            <w:r>
              <w:t>„Misijomis grįstų mokslo ir inovacijų programų įgyvendinimas“.</w:t>
            </w:r>
          </w:p>
        </w:tc>
      </w:tr>
      <w:tr w:rsidR="009E4A1A" w14:paraId="65AFFAF0" w14:textId="77777777" w:rsidTr="002F478B">
        <w:trPr>
          <w:trHeight w:val="300"/>
        </w:trPr>
        <w:tc>
          <w:tcPr>
            <w:tcW w:w="9659" w:type="dxa"/>
            <w:gridSpan w:val="3"/>
          </w:tcPr>
          <w:p w14:paraId="3DC91178" w14:textId="77777777" w:rsidR="009E4A1A" w:rsidRPr="002C78EB" w:rsidRDefault="009E4A1A" w:rsidP="002C1D66">
            <w:pPr>
              <w:jc w:val="center"/>
              <w:rPr>
                <w:b/>
                <w:bCs/>
                <w:kern w:val="2"/>
                <w:szCs w:val="24"/>
              </w:rPr>
            </w:pPr>
            <w:r w:rsidRPr="002C78EB">
              <w:rPr>
                <w:b/>
                <w:bCs/>
                <w:kern w:val="2"/>
                <w:szCs w:val="24"/>
              </w:rPr>
              <w:t>4. PREKIŲ PRISTATYMO TERMINAI IR PREKIŲ PERDAVIMO - PRIĖMIMO TVARKA</w:t>
            </w:r>
          </w:p>
        </w:tc>
      </w:tr>
      <w:tr w:rsidR="009E4A1A" w14:paraId="371EB4DD" w14:textId="77777777" w:rsidTr="002F478B">
        <w:trPr>
          <w:trHeight w:val="300"/>
        </w:trPr>
        <w:tc>
          <w:tcPr>
            <w:tcW w:w="2492" w:type="dxa"/>
          </w:tcPr>
          <w:p w14:paraId="2E811534" w14:textId="04486B49" w:rsidR="009E4A1A" w:rsidRPr="002C78EB" w:rsidRDefault="009E4A1A" w:rsidP="002C1D66">
            <w:pPr>
              <w:rPr>
                <w:b/>
                <w:bCs/>
                <w:kern w:val="2"/>
                <w:szCs w:val="24"/>
              </w:rPr>
            </w:pPr>
            <w:bookmarkStart w:id="0" w:name="_Hlk167957064"/>
            <w:r w:rsidRPr="002C78EB">
              <w:rPr>
                <w:b/>
                <w:bCs/>
                <w:kern w:val="2"/>
                <w:szCs w:val="24"/>
              </w:rPr>
              <w:t>4.1. Prekių pristatymo terminas, kai Prekės pristatomos vienu kartu</w:t>
            </w:r>
          </w:p>
          <w:p w14:paraId="29173074" w14:textId="77777777" w:rsidR="009E4A1A" w:rsidRPr="002C78EB" w:rsidRDefault="009E4A1A" w:rsidP="002C1D66">
            <w:pPr>
              <w:rPr>
                <w:b/>
                <w:bCs/>
                <w:kern w:val="2"/>
                <w:szCs w:val="24"/>
              </w:rPr>
            </w:pPr>
          </w:p>
        </w:tc>
        <w:tc>
          <w:tcPr>
            <w:tcW w:w="7167" w:type="dxa"/>
            <w:gridSpan w:val="2"/>
          </w:tcPr>
          <w:p w14:paraId="0DF6260F" w14:textId="4292DE6D" w:rsidR="009E4A1A" w:rsidRPr="002C78EB" w:rsidRDefault="009E4A1A" w:rsidP="00CD15CC">
            <w:pPr>
              <w:jc w:val="both"/>
              <w:rPr>
                <w:szCs w:val="24"/>
              </w:rPr>
            </w:pPr>
            <w:r w:rsidRPr="002C78EB">
              <w:rPr>
                <w:kern w:val="2"/>
                <w:szCs w:val="24"/>
              </w:rPr>
              <w:t xml:space="preserve">Tiekėjas Prekes (visą Prekių kiekį) įsipareigoja pristatyti </w:t>
            </w:r>
            <w:r w:rsidR="00042DD2" w:rsidRPr="00752BE2">
              <w:rPr>
                <w:iCs/>
                <w:color w:val="000000" w:themeColor="text1"/>
                <w:highlight w:val="lightGray"/>
              </w:rPr>
              <w:t>(įrašomas Tiekėjo pasiūlyme nurodytas terminas)</w:t>
            </w:r>
            <w:r w:rsidR="00042DD2" w:rsidRPr="00042DD2">
              <w:rPr>
                <w:b/>
                <w:iCs/>
                <w:color w:val="000000" w:themeColor="text1"/>
              </w:rPr>
              <w:t xml:space="preserve"> </w:t>
            </w:r>
            <w:r w:rsidRPr="002C78EB">
              <w:rPr>
                <w:kern w:val="2"/>
                <w:szCs w:val="24"/>
              </w:rPr>
              <w:t>nuo Sutarties įsigaliojimo dienos</w:t>
            </w:r>
            <w:r w:rsidR="004D109F">
              <w:rPr>
                <w:kern w:val="2"/>
                <w:szCs w:val="24"/>
              </w:rPr>
              <w:t xml:space="preserve"> </w:t>
            </w:r>
            <w:r w:rsidRPr="002C78EB">
              <w:rPr>
                <w:kern w:val="2"/>
                <w:szCs w:val="24"/>
              </w:rPr>
              <w:t xml:space="preserve">(į šį terminą </w:t>
            </w:r>
            <w:r w:rsidR="00541231" w:rsidRPr="002C78EB">
              <w:rPr>
                <w:kern w:val="2"/>
                <w:szCs w:val="24"/>
              </w:rPr>
              <w:t xml:space="preserve">turi būti </w:t>
            </w:r>
            <w:r w:rsidRPr="002C78EB">
              <w:rPr>
                <w:kern w:val="2"/>
                <w:szCs w:val="24"/>
              </w:rPr>
              <w:t>įskaičiuo</w:t>
            </w:r>
            <w:r w:rsidR="00541231" w:rsidRPr="002C78EB">
              <w:rPr>
                <w:kern w:val="2"/>
                <w:szCs w:val="24"/>
              </w:rPr>
              <w:t>tas</w:t>
            </w:r>
            <w:r w:rsidRPr="002C78EB">
              <w:rPr>
                <w:kern w:val="2"/>
                <w:szCs w:val="24"/>
              </w:rPr>
              <w:t xml:space="preserve"> ir Prekių sumontavimo bei pajungimo </w:t>
            </w:r>
            <w:r w:rsidR="00541231" w:rsidRPr="002C78EB">
              <w:rPr>
                <w:kern w:val="2"/>
                <w:szCs w:val="24"/>
              </w:rPr>
              <w:t>laikotarpis</w:t>
            </w:r>
            <w:r w:rsidRPr="002C78EB">
              <w:rPr>
                <w:kern w:val="2"/>
                <w:szCs w:val="24"/>
              </w:rPr>
              <w:t>), šiuo adresu: Kauno technologijos universiteto duomenų centras Studentų g. 48A, Kaunas.</w:t>
            </w:r>
          </w:p>
        </w:tc>
      </w:tr>
      <w:bookmarkEnd w:id="0"/>
      <w:tr w:rsidR="009E4A1A" w14:paraId="39AE5644" w14:textId="77777777" w:rsidTr="002F478B">
        <w:trPr>
          <w:trHeight w:val="300"/>
        </w:trPr>
        <w:tc>
          <w:tcPr>
            <w:tcW w:w="2492" w:type="dxa"/>
          </w:tcPr>
          <w:p w14:paraId="2107B8C8" w14:textId="77777777" w:rsidR="009E4A1A" w:rsidRDefault="009E4A1A" w:rsidP="002C1D66">
            <w:pPr>
              <w:rPr>
                <w:b/>
                <w:bCs/>
                <w:kern w:val="2"/>
                <w:szCs w:val="24"/>
              </w:rPr>
            </w:pPr>
            <w:r>
              <w:rPr>
                <w:b/>
                <w:bCs/>
                <w:kern w:val="2"/>
                <w:szCs w:val="24"/>
              </w:rPr>
              <w:t>4.2. Prekių (ar jų dalies) pristatymo termino pratęsimas</w:t>
            </w:r>
          </w:p>
        </w:tc>
        <w:tc>
          <w:tcPr>
            <w:tcW w:w="7167" w:type="dxa"/>
            <w:gridSpan w:val="2"/>
          </w:tcPr>
          <w:p w14:paraId="404888A1" w14:textId="77777777" w:rsidR="009E4A1A" w:rsidRDefault="009E4A1A" w:rsidP="002C1D66">
            <w:pPr>
              <w:rPr>
                <w:kern w:val="2"/>
                <w:szCs w:val="24"/>
              </w:rPr>
            </w:pPr>
            <w:r>
              <w:rPr>
                <w:kern w:val="2"/>
                <w:szCs w:val="24"/>
              </w:rPr>
              <w:t>Netaikoma</w:t>
            </w:r>
            <w:r>
              <w:rPr>
                <w:color w:val="4472C4"/>
                <w:kern w:val="2"/>
                <w:szCs w:val="24"/>
                <w:u w:val="single"/>
              </w:rPr>
              <w:t xml:space="preserve"> </w:t>
            </w:r>
          </w:p>
        </w:tc>
      </w:tr>
      <w:tr w:rsidR="009E4A1A" w14:paraId="0A9AEEDF" w14:textId="77777777" w:rsidTr="002F478B">
        <w:trPr>
          <w:trHeight w:val="300"/>
        </w:trPr>
        <w:tc>
          <w:tcPr>
            <w:tcW w:w="2492" w:type="dxa"/>
          </w:tcPr>
          <w:p w14:paraId="70303702" w14:textId="77777777" w:rsidR="009E4A1A" w:rsidRDefault="009E4A1A" w:rsidP="002C1D66">
            <w:pPr>
              <w:rPr>
                <w:b/>
                <w:bCs/>
                <w:kern w:val="2"/>
                <w:szCs w:val="24"/>
              </w:rPr>
            </w:pPr>
            <w:r>
              <w:rPr>
                <w:b/>
                <w:bCs/>
                <w:kern w:val="2"/>
                <w:szCs w:val="24"/>
              </w:rPr>
              <w:t>4.3. Užsakymų teikimo tvarka</w:t>
            </w:r>
          </w:p>
        </w:tc>
        <w:tc>
          <w:tcPr>
            <w:tcW w:w="7167" w:type="dxa"/>
            <w:gridSpan w:val="2"/>
          </w:tcPr>
          <w:p w14:paraId="1BA45699" w14:textId="464C2D70" w:rsidR="009E4A1A" w:rsidRDefault="009E4A1A" w:rsidP="002C1D66">
            <w:pPr>
              <w:rPr>
                <w:kern w:val="2"/>
                <w:szCs w:val="24"/>
              </w:rPr>
            </w:pPr>
            <w:r>
              <w:rPr>
                <w:kern w:val="2"/>
                <w:szCs w:val="24"/>
              </w:rPr>
              <w:t>Netaikomi</w:t>
            </w:r>
          </w:p>
        </w:tc>
      </w:tr>
      <w:tr w:rsidR="009E4A1A" w14:paraId="02069F28" w14:textId="77777777" w:rsidTr="002F478B">
        <w:trPr>
          <w:trHeight w:val="300"/>
        </w:trPr>
        <w:tc>
          <w:tcPr>
            <w:tcW w:w="2492" w:type="dxa"/>
          </w:tcPr>
          <w:p w14:paraId="74CA98D5" w14:textId="77777777" w:rsidR="009E4A1A" w:rsidRDefault="009E4A1A" w:rsidP="002C1D66">
            <w:pPr>
              <w:rPr>
                <w:b/>
                <w:bCs/>
                <w:kern w:val="2"/>
                <w:szCs w:val="24"/>
              </w:rPr>
            </w:pPr>
            <w:r>
              <w:rPr>
                <w:b/>
                <w:bCs/>
                <w:kern w:val="2"/>
                <w:szCs w:val="24"/>
              </w:rPr>
              <w:t>4.4. Dėl Prekių pristatymo dalimis vertės / apimties</w:t>
            </w:r>
          </w:p>
        </w:tc>
        <w:tc>
          <w:tcPr>
            <w:tcW w:w="7167" w:type="dxa"/>
            <w:gridSpan w:val="2"/>
          </w:tcPr>
          <w:p w14:paraId="6074F5CD" w14:textId="5DBB1D8B" w:rsidR="009E4A1A" w:rsidRDefault="009E4A1A" w:rsidP="00C40085">
            <w:pPr>
              <w:jc w:val="both"/>
              <w:rPr>
                <w:kern w:val="2"/>
                <w:szCs w:val="24"/>
              </w:rPr>
            </w:pPr>
            <w:r>
              <w:rPr>
                <w:kern w:val="2"/>
                <w:szCs w:val="24"/>
              </w:rPr>
              <w:t>Netaikoma</w:t>
            </w:r>
          </w:p>
        </w:tc>
      </w:tr>
      <w:tr w:rsidR="009E4A1A" w14:paraId="4A7EF340" w14:textId="77777777" w:rsidTr="002F478B">
        <w:trPr>
          <w:trHeight w:val="300"/>
        </w:trPr>
        <w:tc>
          <w:tcPr>
            <w:tcW w:w="2492" w:type="dxa"/>
          </w:tcPr>
          <w:p w14:paraId="5314614D" w14:textId="77777777" w:rsidR="009E4A1A" w:rsidRPr="006337F1" w:rsidRDefault="009E4A1A" w:rsidP="002C1D66">
            <w:pPr>
              <w:rPr>
                <w:b/>
                <w:bCs/>
                <w:kern w:val="2"/>
                <w:szCs w:val="24"/>
              </w:rPr>
            </w:pPr>
            <w:bookmarkStart w:id="1" w:name="_Hlk164936730"/>
            <w:r w:rsidRPr="006337F1">
              <w:rPr>
                <w:b/>
                <w:bCs/>
                <w:kern w:val="2"/>
                <w:szCs w:val="24"/>
              </w:rPr>
              <w:t xml:space="preserve">4.5. Kartu su Prekėmis pateikiami dokumentai </w:t>
            </w:r>
          </w:p>
        </w:tc>
        <w:tc>
          <w:tcPr>
            <w:tcW w:w="7167" w:type="dxa"/>
            <w:gridSpan w:val="2"/>
          </w:tcPr>
          <w:p w14:paraId="4FE5A16A" w14:textId="43F39EEC" w:rsidR="009E4A1A" w:rsidRPr="006337F1" w:rsidRDefault="009E4A1A" w:rsidP="00C40085">
            <w:pPr>
              <w:jc w:val="both"/>
              <w:rPr>
                <w:kern w:val="2"/>
                <w:szCs w:val="24"/>
              </w:rPr>
            </w:pPr>
            <w:r w:rsidRPr="006337F1">
              <w:rPr>
                <w:kern w:val="2"/>
                <w:szCs w:val="24"/>
              </w:rPr>
              <w:t>Kartu su Prekėmis pateikiami šie dokumentai:</w:t>
            </w:r>
          </w:p>
          <w:p w14:paraId="4F9ED518" w14:textId="7FB38CCD" w:rsidR="0047413B" w:rsidRDefault="00E1439E" w:rsidP="00E1439E">
            <w:pPr>
              <w:jc w:val="both"/>
              <w:rPr>
                <w:kern w:val="2"/>
                <w:szCs w:val="24"/>
              </w:rPr>
            </w:pPr>
            <w:r>
              <w:t xml:space="preserve">1. </w:t>
            </w:r>
            <w:r w:rsidR="00874B1E" w:rsidRPr="00E1439E">
              <w:t>Prekių perdavimo</w:t>
            </w:r>
            <w:r w:rsidR="001B0381" w:rsidRPr="00E1439E">
              <w:t>-</w:t>
            </w:r>
            <w:r w:rsidR="00874B1E" w:rsidRPr="00E1439E">
              <w:t xml:space="preserve">priėmimo ir </w:t>
            </w:r>
            <w:r w:rsidR="00C330BC" w:rsidRPr="00E1439E">
              <w:rPr>
                <w:kern w:val="2"/>
                <w:szCs w:val="24"/>
              </w:rPr>
              <w:t>įdiegimo</w:t>
            </w:r>
            <w:r w:rsidR="00C40085">
              <w:rPr>
                <w:kern w:val="2"/>
                <w:szCs w:val="24"/>
              </w:rPr>
              <w:t>/instaliavimo</w:t>
            </w:r>
            <w:r w:rsidR="00C330BC" w:rsidRPr="00E1439E">
              <w:rPr>
                <w:kern w:val="2"/>
                <w:szCs w:val="24"/>
              </w:rPr>
              <w:t xml:space="preserve"> </w:t>
            </w:r>
            <w:r w:rsidR="00874B1E" w:rsidRPr="00E1439E">
              <w:rPr>
                <w:kern w:val="2"/>
                <w:szCs w:val="24"/>
              </w:rPr>
              <w:t>aktas</w:t>
            </w:r>
            <w:r w:rsidR="006F4C94" w:rsidRPr="00E1439E">
              <w:rPr>
                <w:kern w:val="2"/>
                <w:szCs w:val="24"/>
              </w:rPr>
              <w:t>;</w:t>
            </w:r>
          </w:p>
          <w:p w14:paraId="64419F6D" w14:textId="02ECC170" w:rsidR="006337F1" w:rsidRDefault="0047413B" w:rsidP="0047413B">
            <w:pPr>
              <w:jc w:val="both"/>
              <w:rPr>
                <w14:ligatures w14:val="standardContextual"/>
              </w:rPr>
            </w:pPr>
            <w:r>
              <w:rPr>
                <w:rFonts w:eastAsiaTheme="minorEastAsia"/>
              </w:rPr>
              <w:t xml:space="preserve">2. gaminių </w:t>
            </w:r>
            <w:r w:rsidR="006337F1" w:rsidRPr="00E1439E">
              <w:rPr>
                <w:rFonts w:eastAsiaTheme="minorEastAsia"/>
              </w:rPr>
              <w:t>ekologini</w:t>
            </w:r>
            <w:r w:rsidR="00E1439E" w:rsidRPr="00E1439E">
              <w:rPr>
                <w:rFonts w:eastAsiaTheme="minorEastAsia"/>
              </w:rPr>
              <w:t>o</w:t>
            </w:r>
            <w:r w:rsidR="006337F1" w:rsidRPr="00E1439E">
              <w:rPr>
                <w:rFonts w:eastAsiaTheme="minorEastAsia"/>
              </w:rPr>
              <w:t xml:space="preserve"> reikalavim</w:t>
            </w:r>
            <w:r w:rsidR="00E1439E" w:rsidRPr="00E1439E">
              <w:rPr>
                <w:rFonts w:eastAsiaTheme="minorEastAsia"/>
              </w:rPr>
              <w:t>o</w:t>
            </w:r>
            <w:r w:rsidR="006337F1" w:rsidRPr="00E1439E">
              <w:rPr>
                <w:rFonts w:eastAsiaTheme="minorEastAsia"/>
              </w:rPr>
              <w:t xml:space="preserve"> atitiktį pagrindžia</w:t>
            </w:r>
            <w:r>
              <w:rPr>
                <w:rFonts w:eastAsiaTheme="minorEastAsia"/>
              </w:rPr>
              <w:t xml:space="preserve">ntys </w:t>
            </w:r>
            <w:r w:rsidR="006337F1" w:rsidRPr="00E1439E">
              <w:rPr>
                <w:rFonts w:eastAsiaTheme="minorEastAsia"/>
              </w:rPr>
              <w:t xml:space="preserve"> dokument</w:t>
            </w:r>
            <w:r>
              <w:rPr>
                <w:rFonts w:eastAsiaTheme="minorEastAsia"/>
              </w:rPr>
              <w:t>ai (</w:t>
            </w:r>
            <w:r w:rsidR="006337F1" w:rsidRPr="00F021EB">
              <w:rPr>
                <w14:ligatures w14:val="standardContextual"/>
              </w:rPr>
              <w:t xml:space="preserve">gamintojo atitikties deklaracija, patvirtinanti, kad </w:t>
            </w:r>
            <w:r w:rsidR="00140B61">
              <w:rPr>
                <w14:ligatures w14:val="standardContextual"/>
              </w:rPr>
              <w:t>P</w:t>
            </w:r>
            <w:r w:rsidR="006337F1" w:rsidRPr="00F021EB">
              <w:rPr>
                <w14:ligatures w14:val="standardContextual"/>
              </w:rPr>
              <w:t>rekės atitinka Europos Komisijos reglamentuose dėl gaminių ekologinio projektavimo nurodytus reikalavimus, arba gamintojo techniniai dokumentai, arba kiti lygiaverčiai įrodymai.</w:t>
            </w:r>
            <w:r>
              <w:rPr>
                <w14:ligatures w14:val="standardContextual"/>
              </w:rPr>
              <w:t>);</w:t>
            </w:r>
          </w:p>
          <w:p w14:paraId="169B2C04" w14:textId="5CDC899D" w:rsidR="00E1439E" w:rsidRPr="00140B61" w:rsidRDefault="00FA10A5" w:rsidP="00140B61">
            <w:pPr>
              <w:jc w:val="both"/>
            </w:pPr>
            <w:r>
              <w:rPr>
                <w14:ligatures w14:val="standardContextual"/>
              </w:rPr>
              <w:t xml:space="preserve">3. Prekių: </w:t>
            </w:r>
            <w:r w:rsidR="00E1439E" w:rsidRPr="006D1F77">
              <w:t>klasterių mazg</w:t>
            </w:r>
            <w:r>
              <w:t xml:space="preserve">ų, </w:t>
            </w:r>
            <w:r w:rsidR="007966CE">
              <w:t>komutatori</w:t>
            </w:r>
            <w:r>
              <w:t>ų</w:t>
            </w:r>
            <w:r w:rsidR="007966CE">
              <w:t xml:space="preserve"> </w:t>
            </w:r>
            <w:r w:rsidR="00E1439E" w:rsidRPr="00140B61">
              <w:t>gamintojo dokumentacij</w:t>
            </w:r>
            <w:r>
              <w:t xml:space="preserve">a, patvirtinanti </w:t>
            </w:r>
            <w:r w:rsidR="00E1439E" w:rsidRPr="00140B61">
              <w:t xml:space="preserve"> oficialius gamintojo garantinius įsipareigojimus, nurodant siūlomos įrangos kodus ir pavadinimus. </w:t>
            </w:r>
          </w:p>
          <w:p w14:paraId="611FBF62" w14:textId="77777777" w:rsidR="00B6700F" w:rsidRPr="006337F1" w:rsidRDefault="00B6700F" w:rsidP="006337F1">
            <w:pPr>
              <w:jc w:val="both"/>
              <w:rPr>
                <w:kern w:val="2"/>
                <w:szCs w:val="24"/>
              </w:rPr>
            </w:pPr>
          </w:p>
          <w:p w14:paraId="6A0B31B6" w14:textId="7BCC2120" w:rsidR="009E4A1A" w:rsidRPr="006337F1" w:rsidRDefault="009E4A1A" w:rsidP="006337F1">
            <w:pPr>
              <w:jc w:val="both"/>
              <w:rPr>
                <w:kern w:val="2"/>
                <w:szCs w:val="24"/>
              </w:rPr>
            </w:pPr>
            <w:r w:rsidRPr="006337F1">
              <w:rPr>
                <w:kern w:val="2"/>
                <w:szCs w:val="24"/>
              </w:rPr>
              <w:t>Tiekėjui nepateikus nurodytų dokumentų, laikoma, kad Prekės neatitinka Sutartyje nustatytų reikalavimų.</w:t>
            </w:r>
          </w:p>
        </w:tc>
      </w:tr>
      <w:bookmarkEnd w:id="1"/>
      <w:tr w:rsidR="009E4A1A" w14:paraId="4B53390D" w14:textId="77777777" w:rsidTr="002F478B">
        <w:trPr>
          <w:trHeight w:val="300"/>
        </w:trPr>
        <w:tc>
          <w:tcPr>
            <w:tcW w:w="9659" w:type="dxa"/>
            <w:gridSpan w:val="3"/>
          </w:tcPr>
          <w:p w14:paraId="0346B9D1" w14:textId="77777777" w:rsidR="009E4A1A" w:rsidRDefault="009E4A1A" w:rsidP="002C1D66">
            <w:pPr>
              <w:jc w:val="center"/>
              <w:rPr>
                <w:b/>
                <w:bCs/>
                <w:kern w:val="2"/>
                <w:szCs w:val="24"/>
              </w:rPr>
            </w:pPr>
            <w:r>
              <w:rPr>
                <w:b/>
                <w:bCs/>
                <w:kern w:val="2"/>
                <w:szCs w:val="24"/>
              </w:rPr>
              <w:t>5. SUTARTIES KAINA IR ATSISKAITYMO TVARKA</w:t>
            </w:r>
          </w:p>
        </w:tc>
      </w:tr>
      <w:tr w:rsidR="009E4A1A" w14:paraId="6EA2244A" w14:textId="77777777" w:rsidTr="002F478B">
        <w:trPr>
          <w:trHeight w:val="300"/>
        </w:trPr>
        <w:tc>
          <w:tcPr>
            <w:tcW w:w="2492" w:type="dxa"/>
          </w:tcPr>
          <w:p w14:paraId="52C0956B" w14:textId="77777777" w:rsidR="009E4A1A" w:rsidRDefault="009E4A1A" w:rsidP="002C1D66">
            <w:pPr>
              <w:rPr>
                <w:b/>
                <w:bCs/>
                <w:kern w:val="2"/>
                <w:szCs w:val="24"/>
              </w:rPr>
            </w:pPr>
            <w:r>
              <w:rPr>
                <w:b/>
                <w:bCs/>
                <w:kern w:val="2"/>
                <w:szCs w:val="24"/>
              </w:rPr>
              <w:t>5.1. Sutarčiai taikomas kainos apskaičiavimo būdas</w:t>
            </w:r>
          </w:p>
        </w:tc>
        <w:tc>
          <w:tcPr>
            <w:tcW w:w="7167" w:type="dxa"/>
            <w:gridSpan w:val="2"/>
          </w:tcPr>
          <w:p w14:paraId="413117B7" w14:textId="77777777" w:rsidR="009E4A1A" w:rsidRDefault="009E4A1A" w:rsidP="002C1D66">
            <w:pPr>
              <w:rPr>
                <w:color w:val="4472C4"/>
                <w:kern w:val="2"/>
                <w:szCs w:val="24"/>
              </w:rPr>
            </w:pPr>
          </w:p>
          <w:p w14:paraId="0B484595" w14:textId="781E6580" w:rsidR="009E4A1A" w:rsidRDefault="009E4A1A" w:rsidP="002C1D66">
            <w:pPr>
              <w:rPr>
                <w:color w:val="4472C4"/>
                <w:kern w:val="2"/>
              </w:rPr>
            </w:pPr>
            <w:r>
              <w:rPr>
                <w:kern w:val="2"/>
                <w:szCs w:val="24"/>
              </w:rPr>
              <w:t>Fiksuotos kainos kainodara</w:t>
            </w:r>
          </w:p>
        </w:tc>
      </w:tr>
      <w:tr w:rsidR="009E4A1A" w14:paraId="1AF1BB04" w14:textId="77777777" w:rsidTr="002F478B">
        <w:trPr>
          <w:trHeight w:val="2276"/>
        </w:trPr>
        <w:tc>
          <w:tcPr>
            <w:tcW w:w="2492" w:type="dxa"/>
          </w:tcPr>
          <w:p w14:paraId="0CC7B60E" w14:textId="37CEDB1E" w:rsidR="009E4A1A" w:rsidRDefault="009E4A1A" w:rsidP="00CD15C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167" w:type="dxa"/>
            <w:gridSpan w:val="2"/>
          </w:tcPr>
          <w:p w14:paraId="649FFA25" w14:textId="77777777" w:rsidR="009E4A1A" w:rsidRDefault="009E4A1A" w:rsidP="00CD15CC">
            <w:pPr>
              <w:jc w:val="both"/>
              <w:rPr>
                <w:kern w:val="2"/>
                <w:szCs w:val="24"/>
              </w:rPr>
            </w:pPr>
            <w:r>
              <w:rPr>
                <w:kern w:val="2"/>
                <w:szCs w:val="24"/>
              </w:rPr>
              <w:t xml:space="preserve">Pradinės Sutarties vertė yra </w:t>
            </w:r>
            <w:r w:rsidRPr="00F60038">
              <w:rPr>
                <w:kern w:val="2"/>
                <w:szCs w:val="24"/>
                <w:highlight w:val="lightGray"/>
              </w:rPr>
              <w:t>(</w:t>
            </w:r>
            <w:r w:rsidRPr="00AF432A">
              <w:rPr>
                <w:i/>
                <w:kern w:val="2"/>
                <w:szCs w:val="24"/>
                <w:highlight w:val="lightGray"/>
              </w:rPr>
              <w:t>nurodyti sumą skaičiais</w:t>
            </w:r>
            <w:r w:rsidRPr="00F60038">
              <w:rPr>
                <w:kern w:val="2"/>
                <w:szCs w:val="24"/>
                <w:highlight w:val="lightGray"/>
              </w:rPr>
              <w:t>)</w:t>
            </w:r>
            <w:r>
              <w:rPr>
                <w:kern w:val="2"/>
                <w:szCs w:val="24"/>
              </w:rPr>
              <w:t xml:space="preserve"> Eur</w:t>
            </w:r>
            <w:r w:rsidRPr="00F60038">
              <w:rPr>
                <w:kern w:val="2"/>
                <w:szCs w:val="24"/>
                <w:highlight w:val="lightGray"/>
              </w:rPr>
              <w:t>, (</w:t>
            </w:r>
            <w:r w:rsidRPr="00AF432A">
              <w:rPr>
                <w:i/>
                <w:kern w:val="2"/>
                <w:szCs w:val="24"/>
                <w:highlight w:val="lightGray"/>
              </w:rPr>
              <w:t>nurodyti sumą žodžiais</w:t>
            </w:r>
            <w:r w:rsidRPr="00F60038">
              <w:rPr>
                <w:kern w:val="2"/>
                <w:szCs w:val="24"/>
                <w:highlight w:val="lightGray"/>
              </w:rPr>
              <w:t>)</w:t>
            </w:r>
            <w:r>
              <w:rPr>
                <w:kern w:val="2"/>
                <w:szCs w:val="24"/>
              </w:rPr>
              <w:t xml:space="preserve"> be pridėtinės vertės mokesčio (toliau – PVM). </w:t>
            </w:r>
          </w:p>
          <w:p w14:paraId="684C4D15" w14:textId="77777777" w:rsidR="009E4A1A" w:rsidRDefault="009E4A1A" w:rsidP="00CD15CC">
            <w:pPr>
              <w:jc w:val="both"/>
              <w:rPr>
                <w:kern w:val="2"/>
                <w:szCs w:val="24"/>
              </w:rPr>
            </w:pPr>
            <w:r>
              <w:rPr>
                <w:kern w:val="2"/>
                <w:szCs w:val="24"/>
              </w:rPr>
              <w:t xml:space="preserve">PVM sudaro </w:t>
            </w:r>
            <w:r w:rsidRPr="00F60038">
              <w:rPr>
                <w:kern w:val="2"/>
                <w:szCs w:val="24"/>
                <w:highlight w:val="lightGray"/>
              </w:rPr>
              <w:t>(</w:t>
            </w:r>
            <w:r w:rsidRPr="00AF432A">
              <w:rPr>
                <w:i/>
                <w:kern w:val="2"/>
                <w:szCs w:val="24"/>
                <w:highlight w:val="lightGray"/>
              </w:rPr>
              <w:t>nurodyti sumą skaičiais</w:t>
            </w:r>
            <w:r w:rsidRPr="00F60038">
              <w:rPr>
                <w:kern w:val="2"/>
                <w:szCs w:val="24"/>
                <w:highlight w:val="lightGray"/>
              </w:rPr>
              <w:t>)</w:t>
            </w:r>
            <w:r w:rsidRPr="00F60038">
              <w:rPr>
                <w:kern w:val="2"/>
                <w:szCs w:val="24"/>
              </w:rPr>
              <w:t xml:space="preserve"> </w:t>
            </w:r>
            <w:r>
              <w:rPr>
                <w:kern w:val="2"/>
                <w:szCs w:val="24"/>
              </w:rPr>
              <w:t xml:space="preserve">Eur, </w:t>
            </w:r>
            <w:r w:rsidRPr="00F60038">
              <w:rPr>
                <w:kern w:val="2"/>
                <w:szCs w:val="24"/>
                <w:highlight w:val="lightGray"/>
              </w:rPr>
              <w:t>(</w:t>
            </w:r>
            <w:r w:rsidRPr="00AF432A">
              <w:rPr>
                <w:i/>
                <w:kern w:val="2"/>
                <w:szCs w:val="24"/>
                <w:highlight w:val="lightGray"/>
              </w:rPr>
              <w:t>nurodyti sumą žodžiais</w:t>
            </w:r>
            <w:r w:rsidRPr="00F60038">
              <w:rPr>
                <w:kern w:val="2"/>
                <w:szCs w:val="24"/>
                <w:highlight w:val="lightGray"/>
              </w:rPr>
              <w:t>)</w:t>
            </w:r>
            <w:r>
              <w:rPr>
                <w:kern w:val="2"/>
                <w:szCs w:val="24"/>
              </w:rPr>
              <w:t>.</w:t>
            </w:r>
          </w:p>
          <w:p w14:paraId="52361132" w14:textId="77777777" w:rsidR="009E4A1A" w:rsidRDefault="009E4A1A" w:rsidP="002C1D66">
            <w:pPr>
              <w:rPr>
                <w:kern w:val="2"/>
                <w:szCs w:val="24"/>
              </w:rPr>
            </w:pPr>
            <w:r>
              <w:rPr>
                <w:kern w:val="2"/>
                <w:szCs w:val="24"/>
              </w:rPr>
              <w:t xml:space="preserve">Sutarties kaina yra </w:t>
            </w:r>
            <w:r w:rsidRPr="00F60038">
              <w:rPr>
                <w:kern w:val="2"/>
                <w:szCs w:val="24"/>
                <w:highlight w:val="lightGray"/>
              </w:rPr>
              <w:t>(</w:t>
            </w:r>
            <w:r w:rsidRPr="00AF432A">
              <w:rPr>
                <w:i/>
                <w:kern w:val="2"/>
                <w:szCs w:val="24"/>
                <w:highlight w:val="lightGray"/>
              </w:rPr>
              <w:t>nurodyti sumą skaičiais</w:t>
            </w:r>
            <w:r w:rsidRPr="00F60038">
              <w:rPr>
                <w:kern w:val="2"/>
                <w:szCs w:val="24"/>
                <w:highlight w:val="lightGray"/>
              </w:rPr>
              <w:t>)</w:t>
            </w:r>
            <w:r w:rsidRPr="00F60038">
              <w:rPr>
                <w:kern w:val="2"/>
                <w:szCs w:val="24"/>
              </w:rPr>
              <w:t xml:space="preserve"> </w:t>
            </w:r>
            <w:r>
              <w:rPr>
                <w:kern w:val="2"/>
                <w:szCs w:val="24"/>
              </w:rPr>
              <w:t xml:space="preserve">Eur, </w:t>
            </w:r>
            <w:r w:rsidRPr="00F60038">
              <w:rPr>
                <w:kern w:val="2"/>
                <w:szCs w:val="24"/>
                <w:highlight w:val="lightGray"/>
              </w:rPr>
              <w:t>(</w:t>
            </w:r>
            <w:r w:rsidRPr="00AF432A">
              <w:rPr>
                <w:i/>
                <w:kern w:val="2"/>
                <w:szCs w:val="24"/>
                <w:highlight w:val="lightGray"/>
              </w:rPr>
              <w:t>nurodyti sumą žodžiais</w:t>
            </w:r>
            <w:r w:rsidRPr="00F60038">
              <w:rPr>
                <w:kern w:val="2"/>
                <w:szCs w:val="24"/>
                <w:highlight w:val="lightGray"/>
              </w:rPr>
              <w:t>)</w:t>
            </w:r>
            <w:r>
              <w:rPr>
                <w:kern w:val="2"/>
                <w:szCs w:val="24"/>
              </w:rPr>
              <w:t xml:space="preserve"> Eur su PVM.</w:t>
            </w:r>
          </w:p>
          <w:p w14:paraId="7F3E7A96" w14:textId="77777777" w:rsidR="009E4A1A" w:rsidRDefault="009E4A1A" w:rsidP="00CD1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9E4A1A" w14:paraId="562E1749" w14:textId="77777777" w:rsidTr="002F478B">
        <w:trPr>
          <w:trHeight w:val="1520"/>
        </w:trPr>
        <w:tc>
          <w:tcPr>
            <w:tcW w:w="2492" w:type="dxa"/>
          </w:tcPr>
          <w:p w14:paraId="3773C51E" w14:textId="30BCB228" w:rsidR="009E4A1A" w:rsidRDefault="009E4A1A" w:rsidP="002C1D6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167" w:type="dxa"/>
            <w:gridSpan w:val="2"/>
          </w:tcPr>
          <w:p w14:paraId="6F5DCF23" w14:textId="77777777" w:rsidR="009E4A1A" w:rsidRPr="008640DB" w:rsidRDefault="009E4A1A" w:rsidP="002C1D66">
            <w:pPr>
              <w:rPr>
                <w:kern w:val="2"/>
                <w:szCs w:val="24"/>
              </w:rPr>
            </w:pPr>
            <w:r w:rsidRPr="008640DB">
              <w:rPr>
                <w:kern w:val="2"/>
                <w:szCs w:val="24"/>
              </w:rPr>
              <w:t>Sutarties kaina bus perskaičiuojami:</w:t>
            </w:r>
          </w:p>
          <w:p w14:paraId="7CE0573D" w14:textId="77777777" w:rsidR="009E4A1A" w:rsidRPr="008640DB" w:rsidRDefault="009E4A1A" w:rsidP="002C1D66">
            <w:pPr>
              <w:rPr>
                <w:kern w:val="2"/>
                <w:szCs w:val="24"/>
              </w:rPr>
            </w:pPr>
            <w:r w:rsidRPr="008640DB">
              <w:rPr>
                <w:kern w:val="2"/>
                <w:szCs w:val="24"/>
              </w:rPr>
              <w:t>5.3.1. dėl PVM tarifo pasikeitimo;</w:t>
            </w:r>
          </w:p>
          <w:p w14:paraId="457FC428" w14:textId="77777777" w:rsidR="009E4A1A" w:rsidRPr="007702E4" w:rsidRDefault="009E4A1A" w:rsidP="002C1D66">
            <w:pPr>
              <w:rPr>
                <w:kern w:val="2"/>
              </w:rPr>
            </w:pPr>
            <w:r w:rsidRPr="007702E4">
              <w:rPr>
                <w:kern w:val="2"/>
              </w:rPr>
              <w:t>5.3.2. Netaikoma</w:t>
            </w:r>
          </w:p>
          <w:p w14:paraId="51951C41" w14:textId="3A6C85FB" w:rsidR="009E4A1A" w:rsidRPr="007702E4" w:rsidRDefault="009E4A1A" w:rsidP="002C1D66">
            <w:pPr>
              <w:rPr>
                <w:kern w:val="2"/>
              </w:rPr>
            </w:pPr>
            <w:r w:rsidRPr="007702E4">
              <w:rPr>
                <w:kern w:val="2"/>
              </w:rPr>
              <w:t xml:space="preserve">5.3.3. </w:t>
            </w:r>
            <w:r w:rsidR="002F478B">
              <w:rPr>
                <w:kern w:val="2"/>
              </w:rPr>
              <w:t>Netaikoma</w:t>
            </w:r>
            <w:r w:rsidRPr="007702E4">
              <w:rPr>
                <w:kern w:val="2"/>
              </w:rPr>
              <w:t>;</w:t>
            </w:r>
          </w:p>
          <w:p w14:paraId="6069CEC4" w14:textId="77777777" w:rsidR="009E4A1A" w:rsidRDefault="009E4A1A" w:rsidP="002C1D66">
            <w:pPr>
              <w:rPr>
                <w:color w:val="FF0000"/>
                <w:kern w:val="2"/>
              </w:rPr>
            </w:pPr>
            <w:r w:rsidRPr="007702E4">
              <w:rPr>
                <w:kern w:val="2"/>
              </w:rPr>
              <w:t>5.3.4. Netaikoma</w:t>
            </w:r>
            <w:r w:rsidRPr="00D36062">
              <w:rPr>
                <w:color w:val="FF0000"/>
                <w:kern w:val="2"/>
              </w:rPr>
              <w:t>.</w:t>
            </w:r>
          </w:p>
        </w:tc>
      </w:tr>
      <w:tr w:rsidR="009E4A1A" w14:paraId="4BF88E44" w14:textId="77777777" w:rsidTr="002F478B">
        <w:trPr>
          <w:trHeight w:val="2060"/>
        </w:trPr>
        <w:tc>
          <w:tcPr>
            <w:tcW w:w="2492" w:type="dxa"/>
          </w:tcPr>
          <w:p w14:paraId="41401C71" w14:textId="77777777" w:rsidR="009E4A1A" w:rsidRDefault="009E4A1A" w:rsidP="002C1D66">
            <w:pPr>
              <w:rPr>
                <w:b/>
                <w:bCs/>
                <w:kern w:val="2"/>
                <w:szCs w:val="24"/>
              </w:rPr>
            </w:pPr>
            <w:r>
              <w:rPr>
                <w:b/>
                <w:bCs/>
                <w:kern w:val="2"/>
                <w:szCs w:val="24"/>
              </w:rPr>
              <w:t>5.3.1. Sutarties kainos / įkainių peržiūra dėl PVM tarifo pasikeitimo</w:t>
            </w:r>
          </w:p>
        </w:tc>
        <w:tc>
          <w:tcPr>
            <w:tcW w:w="7167" w:type="dxa"/>
            <w:gridSpan w:val="2"/>
          </w:tcPr>
          <w:p w14:paraId="538FFB7C" w14:textId="77777777" w:rsidR="009E4A1A" w:rsidRPr="0036341D" w:rsidRDefault="009E4A1A" w:rsidP="00CD15CC">
            <w:pPr>
              <w:jc w:val="both"/>
              <w:rPr>
                <w:kern w:val="2"/>
                <w:szCs w:val="24"/>
              </w:rPr>
            </w:pPr>
            <w:r w:rsidRPr="0036341D">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55AF951E" w14:textId="77777777" w:rsidR="009E4A1A" w:rsidRDefault="009E4A1A" w:rsidP="00CD15CC">
            <w:pPr>
              <w:jc w:val="both"/>
              <w:rPr>
                <w:kern w:val="2"/>
                <w:szCs w:val="24"/>
              </w:rPr>
            </w:pPr>
            <w:r w:rsidRPr="0036341D">
              <w:rPr>
                <w:kern w:val="2"/>
                <w:szCs w:val="24"/>
              </w:rPr>
              <w:t>Perskaičiuota Sutarties kaina įforminami Susitarimu ir turi būti taikomi nuo naujo PVM įvedimo datos (nepriklausomai nuo to, kada pasirašytas Susitarimas).</w:t>
            </w:r>
          </w:p>
        </w:tc>
      </w:tr>
      <w:tr w:rsidR="009E4A1A" w14:paraId="64BAD115" w14:textId="77777777" w:rsidTr="002F478B">
        <w:trPr>
          <w:trHeight w:val="300"/>
        </w:trPr>
        <w:tc>
          <w:tcPr>
            <w:tcW w:w="2492" w:type="dxa"/>
          </w:tcPr>
          <w:p w14:paraId="1976B5E6" w14:textId="77777777" w:rsidR="009E4A1A" w:rsidRDefault="009E4A1A" w:rsidP="002C1D6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167" w:type="dxa"/>
            <w:gridSpan w:val="2"/>
            <w:tcBorders>
              <w:bottom w:val="single" w:sz="4" w:space="0" w:color="auto"/>
            </w:tcBorders>
          </w:tcPr>
          <w:p w14:paraId="05714042" w14:textId="31CFF6D5" w:rsidR="009E4A1A" w:rsidRDefault="009E4A1A" w:rsidP="002C1D66">
            <w:pPr>
              <w:rPr>
                <w:kern w:val="2"/>
              </w:rPr>
            </w:pPr>
            <w:r>
              <w:rPr>
                <w:kern w:val="2"/>
                <w:szCs w:val="24"/>
              </w:rPr>
              <w:t>Netaikoma</w:t>
            </w:r>
          </w:p>
        </w:tc>
      </w:tr>
      <w:tr w:rsidR="009E4A1A" w14:paraId="7DBBF781" w14:textId="77777777" w:rsidTr="0017788C">
        <w:trPr>
          <w:trHeight w:val="845"/>
        </w:trPr>
        <w:tc>
          <w:tcPr>
            <w:tcW w:w="2492" w:type="dxa"/>
          </w:tcPr>
          <w:p w14:paraId="6DF3F9CD" w14:textId="77777777" w:rsidR="009E4A1A" w:rsidRDefault="009E4A1A" w:rsidP="002C1D66">
            <w:pPr>
              <w:rPr>
                <w:b/>
                <w:bCs/>
                <w:kern w:val="2"/>
                <w:szCs w:val="24"/>
              </w:rPr>
            </w:pPr>
            <w:r>
              <w:rPr>
                <w:b/>
                <w:bCs/>
                <w:kern w:val="2"/>
                <w:szCs w:val="24"/>
              </w:rPr>
              <w:t>5.3.3. Sutarties kainos / įkainių peržiūra dėl kainų lygio pokyčio</w:t>
            </w:r>
          </w:p>
          <w:p w14:paraId="326B6FA2" w14:textId="77777777" w:rsidR="009E4A1A" w:rsidRPr="00F10CC4" w:rsidRDefault="009E4A1A" w:rsidP="002C1D66">
            <w:pPr>
              <w:rPr>
                <w:b/>
                <w:bCs/>
                <w:kern w:val="2"/>
                <w:szCs w:val="24"/>
              </w:rPr>
            </w:pPr>
          </w:p>
        </w:tc>
        <w:tc>
          <w:tcPr>
            <w:tcW w:w="7167" w:type="dxa"/>
            <w:gridSpan w:val="2"/>
          </w:tcPr>
          <w:p w14:paraId="18D4A56F" w14:textId="77777777" w:rsidR="00B6700F" w:rsidRDefault="00B6700F" w:rsidP="00B6700F">
            <w:pPr>
              <w:jc w:val="both"/>
              <w:rPr>
                <w:kern w:val="2"/>
                <w:szCs w:val="24"/>
              </w:rPr>
            </w:pPr>
            <w:r>
              <w:rPr>
                <w:kern w:val="2"/>
                <w:szCs w:val="24"/>
              </w:rPr>
              <w:t>Netaikoma</w:t>
            </w:r>
          </w:p>
          <w:p w14:paraId="1CFBAA2B" w14:textId="684F85E6" w:rsidR="009E4A1A" w:rsidRPr="004E1171" w:rsidRDefault="009E4A1A" w:rsidP="00B6700F">
            <w:pPr>
              <w:jc w:val="both"/>
              <w:rPr>
                <w:kern w:val="2"/>
                <w:szCs w:val="24"/>
              </w:rPr>
            </w:pPr>
            <w:r w:rsidRPr="004E1171">
              <w:rPr>
                <w:kern w:val="2"/>
                <w:szCs w:val="24"/>
              </w:rPr>
              <w:t xml:space="preserve"> </w:t>
            </w:r>
          </w:p>
        </w:tc>
      </w:tr>
      <w:tr w:rsidR="009E4A1A" w14:paraId="20CCCFDD" w14:textId="77777777" w:rsidTr="002F478B">
        <w:trPr>
          <w:trHeight w:val="300"/>
        </w:trPr>
        <w:tc>
          <w:tcPr>
            <w:tcW w:w="2492" w:type="dxa"/>
          </w:tcPr>
          <w:p w14:paraId="2F12FF6F" w14:textId="77777777" w:rsidR="009E4A1A" w:rsidRDefault="009E4A1A" w:rsidP="002C1D66">
            <w:pPr>
              <w:rPr>
                <w:b/>
                <w:bCs/>
                <w:kern w:val="2"/>
                <w:szCs w:val="24"/>
              </w:rPr>
            </w:pPr>
            <w:r>
              <w:rPr>
                <w:b/>
                <w:bCs/>
                <w:kern w:val="2"/>
                <w:szCs w:val="24"/>
              </w:rPr>
              <w:t>5.3.4. Sutarties kainos / įkainių peržiūra dėl kainų lygio pokyčio pagal Prekių grupių kainų pokyčius</w:t>
            </w:r>
          </w:p>
        </w:tc>
        <w:tc>
          <w:tcPr>
            <w:tcW w:w="7167" w:type="dxa"/>
            <w:gridSpan w:val="2"/>
          </w:tcPr>
          <w:p w14:paraId="4235B0CF" w14:textId="636C50B7" w:rsidR="009E4A1A" w:rsidRDefault="009E4A1A" w:rsidP="002C1D66">
            <w:pPr>
              <w:rPr>
                <w:kern w:val="2"/>
                <w:szCs w:val="24"/>
              </w:rPr>
            </w:pPr>
            <w:r>
              <w:rPr>
                <w:kern w:val="2"/>
                <w:szCs w:val="24"/>
              </w:rPr>
              <w:t>Netaikoma</w:t>
            </w:r>
          </w:p>
        </w:tc>
      </w:tr>
      <w:tr w:rsidR="009E4A1A" w14:paraId="6DFF9CEB" w14:textId="77777777" w:rsidTr="002F478B">
        <w:trPr>
          <w:trHeight w:val="300"/>
        </w:trPr>
        <w:tc>
          <w:tcPr>
            <w:tcW w:w="2492" w:type="dxa"/>
          </w:tcPr>
          <w:p w14:paraId="6C4F22E1" w14:textId="77777777" w:rsidR="009E4A1A" w:rsidRDefault="009E4A1A" w:rsidP="002C1D6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167" w:type="dxa"/>
            <w:gridSpan w:val="2"/>
          </w:tcPr>
          <w:p w14:paraId="3D728907" w14:textId="185ECF44" w:rsidR="009E4A1A" w:rsidRDefault="009E4A1A" w:rsidP="002C1D66">
            <w:pPr>
              <w:rPr>
                <w:kern w:val="2"/>
                <w:szCs w:val="24"/>
              </w:rPr>
            </w:pPr>
            <w:r>
              <w:rPr>
                <w:kern w:val="2"/>
                <w:szCs w:val="24"/>
              </w:rPr>
              <w:t>Netaikoma</w:t>
            </w:r>
          </w:p>
        </w:tc>
      </w:tr>
      <w:tr w:rsidR="009E4A1A" w14:paraId="4EE58D71" w14:textId="77777777" w:rsidTr="002F478B">
        <w:trPr>
          <w:trHeight w:val="1169"/>
        </w:trPr>
        <w:tc>
          <w:tcPr>
            <w:tcW w:w="2492" w:type="dxa"/>
          </w:tcPr>
          <w:p w14:paraId="0233D93D" w14:textId="77777777" w:rsidR="009E4A1A" w:rsidRDefault="009E4A1A" w:rsidP="002C1D66">
            <w:pPr>
              <w:rPr>
                <w:b/>
                <w:bCs/>
                <w:kern w:val="2"/>
                <w:szCs w:val="24"/>
              </w:rPr>
            </w:pPr>
            <w:r>
              <w:rPr>
                <w:b/>
                <w:bCs/>
                <w:kern w:val="2"/>
                <w:szCs w:val="24"/>
              </w:rPr>
              <w:t>5.5. Atsiskaitymo su Tiekėju terminas ir tvarka</w:t>
            </w:r>
          </w:p>
        </w:tc>
        <w:tc>
          <w:tcPr>
            <w:tcW w:w="7167" w:type="dxa"/>
            <w:gridSpan w:val="2"/>
          </w:tcPr>
          <w:p w14:paraId="7AFCE303" w14:textId="77777777" w:rsidR="004D109F" w:rsidRPr="00661DE0" w:rsidRDefault="004D109F" w:rsidP="004D109F">
            <w:pPr>
              <w:jc w:val="both"/>
              <w:rPr>
                <w:kern w:val="2"/>
                <w:szCs w:val="24"/>
                <w:shd w:val="clear" w:color="auto" w:fill="FFFFFF"/>
              </w:rPr>
            </w:pPr>
            <w:r w:rsidRPr="00661DE0">
              <w:rPr>
                <w:kern w:val="2"/>
                <w:szCs w:val="24"/>
                <w:shd w:val="clear" w:color="auto" w:fill="FFFFFF"/>
              </w:rPr>
              <w:t>Pirkėjas atsiskaito su Tiekėju ne vėliau kaip per 30 (trisdešimt) dienų nuo Sąskaitos gavimo dienos.</w:t>
            </w:r>
          </w:p>
          <w:p w14:paraId="69E4844C" w14:textId="77777777" w:rsidR="00F43391" w:rsidRPr="00661DE0" w:rsidRDefault="00F43391" w:rsidP="004D109F">
            <w:pPr>
              <w:jc w:val="both"/>
              <w:rPr>
                <w:kern w:val="2"/>
                <w:szCs w:val="24"/>
                <w:shd w:val="clear" w:color="auto" w:fill="FFFFFF"/>
              </w:rPr>
            </w:pPr>
          </w:p>
          <w:p w14:paraId="41615ACF" w14:textId="10D0AA1A" w:rsidR="004D109F" w:rsidRPr="001A20F5" w:rsidRDefault="004D109F" w:rsidP="001A20F5">
            <w:pPr>
              <w:jc w:val="both"/>
              <w:rPr>
                <w:kern w:val="2"/>
                <w:szCs w:val="24"/>
                <w:shd w:val="clear" w:color="auto" w:fill="FFFFFF"/>
              </w:rPr>
            </w:pPr>
            <w:r w:rsidRPr="00661DE0">
              <w:rPr>
                <w:kern w:val="2"/>
                <w:szCs w:val="24"/>
                <w:shd w:val="clear" w:color="auto" w:fill="FFFFFF"/>
              </w:rPr>
              <w:t xml:space="preserve">Apmokėjimo sąlygos: </w:t>
            </w:r>
            <w:r w:rsidR="001A20F5" w:rsidRPr="001A20F5">
              <w:rPr>
                <w:kern w:val="2"/>
                <w:szCs w:val="24"/>
                <w:shd w:val="clear" w:color="auto" w:fill="FFFFFF"/>
              </w:rPr>
              <w:t>įvykdžius visus sutartinius įsipareigojimus, sumokama visa Sutartyje nurodyta kaina.</w:t>
            </w:r>
          </w:p>
        </w:tc>
      </w:tr>
      <w:tr w:rsidR="009E4A1A" w14:paraId="3F325C27" w14:textId="77777777" w:rsidTr="002F478B">
        <w:trPr>
          <w:trHeight w:val="530"/>
        </w:trPr>
        <w:tc>
          <w:tcPr>
            <w:tcW w:w="2492" w:type="dxa"/>
          </w:tcPr>
          <w:p w14:paraId="57700483" w14:textId="77777777" w:rsidR="009E4A1A" w:rsidRDefault="009E4A1A" w:rsidP="002C1D66">
            <w:pPr>
              <w:rPr>
                <w:b/>
                <w:bCs/>
                <w:kern w:val="2"/>
                <w:szCs w:val="24"/>
              </w:rPr>
            </w:pPr>
            <w:r>
              <w:rPr>
                <w:b/>
                <w:bCs/>
                <w:kern w:val="2"/>
                <w:szCs w:val="24"/>
              </w:rPr>
              <w:t>5.6. Avansas</w:t>
            </w:r>
          </w:p>
        </w:tc>
        <w:tc>
          <w:tcPr>
            <w:tcW w:w="7167" w:type="dxa"/>
            <w:gridSpan w:val="2"/>
          </w:tcPr>
          <w:p w14:paraId="1EE7D711" w14:textId="6C9FA2EB" w:rsidR="009E4A1A" w:rsidRDefault="00517ED4" w:rsidP="00CD15CC">
            <w:pPr>
              <w:rPr>
                <w:color w:val="000000"/>
                <w:kern w:val="2"/>
                <w:szCs w:val="24"/>
                <w:shd w:val="clear" w:color="auto" w:fill="FFFFFF"/>
              </w:rPr>
            </w:pPr>
            <w:r>
              <w:t>Tiekėjui išmokamo avanso suma yra 30 % (trisdešimt procentų) Pradinės Sutarties vertės be PVM, nurodytos Specialiųjų sąlygų 5.2 punkte</w:t>
            </w:r>
            <w:r w:rsidR="0017788C">
              <w:rPr>
                <w:kern w:val="2"/>
                <w:szCs w:val="24"/>
              </w:rPr>
              <w:t>.</w:t>
            </w:r>
          </w:p>
        </w:tc>
      </w:tr>
      <w:tr w:rsidR="009E4A1A" w14:paraId="060BBFBE" w14:textId="77777777" w:rsidTr="002F478B">
        <w:trPr>
          <w:trHeight w:val="611"/>
        </w:trPr>
        <w:tc>
          <w:tcPr>
            <w:tcW w:w="2492" w:type="dxa"/>
          </w:tcPr>
          <w:p w14:paraId="0A0607C2" w14:textId="77777777" w:rsidR="009E4A1A" w:rsidRDefault="009E4A1A" w:rsidP="002C1D66">
            <w:pPr>
              <w:rPr>
                <w:b/>
                <w:bCs/>
                <w:kern w:val="2"/>
                <w:szCs w:val="24"/>
              </w:rPr>
            </w:pPr>
            <w:r>
              <w:rPr>
                <w:b/>
                <w:bCs/>
                <w:kern w:val="2"/>
                <w:szCs w:val="24"/>
              </w:rPr>
              <w:t>5.7. Avanso užtikrinimas</w:t>
            </w:r>
          </w:p>
        </w:tc>
        <w:tc>
          <w:tcPr>
            <w:tcW w:w="7167" w:type="dxa"/>
            <w:gridSpan w:val="2"/>
          </w:tcPr>
          <w:p w14:paraId="38DC76F1" w14:textId="6116091E" w:rsidR="00BF4C50" w:rsidRPr="00BF4C50" w:rsidRDefault="00BF4C50" w:rsidP="0017788C">
            <w:pPr>
              <w:spacing w:before="100" w:beforeAutospacing="1" w:after="100" w:afterAutospacing="1"/>
              <w:jc w:val="both"/>
              <w:rPr>
                <w:szCs w:val="24"/>
                <w:lang w:eastAsia="lt-LT"/>
              </w:rPr>
            </w:pPr>
            <w:r w:rsidRPr="00BF4C50">
              <w:rPr>
                <w:szCs w:val="24"/>
                <w:lang w:eastAsia="lt-LT"/>
              </w:rPr>
              <w:t>Avanso užtikrinimas taikomas visai avanso sumai</w:t>
            </w:r>
            <w:r w:rsidR="0017788C">
              <w:rPr>
                <w:szCs w:val="24"/>
                <w:lang w:eastAsia="lt-LT"/>
              </w:rPr>
              <w:t>, nurodytai Sutarties 5.6. punkte</w:t>
            </w:r>
            <w:r w:rsidRPr="00BF4C50">
              <w:rPr>
                <w:szCs w:val="24"/>
                <w:lang w:eastAsia="lt-LT"/>
              </w:rPr>
              <w:t xml:space="preserve"> (100 % (šimtas procentų)</w:t>
            </w:r>
            <w:r>
              <w:rPr>
                <w:szCs w:val="24"/>
                <w:lang w:eastAsia="lt-LT"/>
              </w:rPr>
              <w:t>.</w:t>
            </w:r>
            <w:r w:rsidRPr="00BF4C50">
              <w:rPr>
                <w:szCs w:val="24"/>
                <w:lang w:eastAsia="lt-LT"/>
              </w:rPr>
              <w:t> </w:t>
            </w:r>
          </w:p>
          <w:p w14:paraId="7CCBBD1C" w14:textId="0B99A899" w:rsidR="00BF4C50" w:rsidRPr="00BF4C50" w:rsidRDefault="00BF4C50" w:rsidP="0017788C">
            <w:pPr>
              <w:spacing w:before="100" w:beforeAutospacing="1" w:after="100" w:afterAutospacing="1"/>
              <w:jc w:val="both"/>
              <w:rPr>
                <w:szCs w:val="24"/>
                <w:lang w:eastAsia="lt-LT"/>
              </w:rPr>
            </w:pPr>
            <w:r w:rsidRPr="00BF4C50">
              <w:rPr>
                <w:szCs w:val="24"/>
                <w:lang w:eastAsia="lt-LT"/>
              </w:rPr>
              <w:t>Tiekėjas turi pateikti (su Pirkėju suderintą) draudimo bendrovės laidavimo raštą,</w:t>
            </w:r>
            <w:r>
              <w:rPr>
                <w:szCs w:val="24"/>
                <w:lang w:eastAsia="lt-LT"/>
              </w:rPr>
              <w:t xml:space="preserve"> </w:t>
            </w:r>
            <w:r w:rsidRPr="00BF4C50">
              <w:rPr>
                <w:szCs w:val="24"/>
                <w:lang w:eastAsia="lt-LT"/>
              </w:rPr>
              <w:t>kuriame būtų  nurodytas besąlyginis ir neatšaukiamas įsipareigojimas sumokėti avanso dydžio užtikrinimo sumą ir jo galiojimo laikas. Išankstinio mokėjimo (avanso) užtikrinimo garantija turi galioti tol, kol bus užskaitytas išankstinis mokėjimas.</w:t>
            </w:r>
          </w:p>
          <w:p w14:paraId="4FDA556B" w14:textId="00471B7C" w:rsidR="009E4A1A" w:rsidRDefault="00BF4C50" w:rsidP="0017788C">
            <w:pPr>
              <w:spacing w:before="100" w:beforeAutospacing="1" w:after="100" w:afterAutospacing="1"/>
              <w:jc w:val="both"/>
              <w:rPr>
                <w:kern w:val="2"/>
                <w:szCs w:val="24"/>
              </w:rPr>
            </w:pPr>
            <w:r w:rsidRPr="00BF4C50">
              <w:rPr>
                <w:szCs w:val="24"/>
                <w:lang w:eastAsia="lt-LT"/>
              </w:rPr>
              <w:t>Tuo atveju, jei Sutartis neįvykdyta ar įvykdyta nepilnai, išmokėta ir neužskaityta avanso suma grąžinama Pirkėjui. Jei išankstinio mokėjimo grąžinimą užtikrinantis Lietuvos Respublikoje ar užsienyje registruota draudimo bendrovė taptų nemokiu (-</w:t>
            </w:r>
            <w:proofErr w:type="spellStart"/>
            <w:r w:rsidRPr="00BF4C50">
              <w:rPr>
                <w:szCs w:val="24"/>
                <w:lang w:eastAsia="lt-LT"/>
              </w:rPr>
              <w:t>ia</w:t>
            </w:r>
            <w:proofErr w:type="spellEnd"/>
            <w:r w:rsidRPr="00BF4C50">
              <w:rPr>
                <w:szCs w:val="24"/>
                <w:lang w:eastAsia="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p>
        </w:tc>
      </w:tr>
      <w:tr w:rsidR="009E4A1A" w14:paraId="02C4A892" w14:textId="77777777" w:rsidTr="002F478B">
        <w:trPr>
          <w:trHeight w:val="458"/>
        </w:trPr>
        <w:tc>
          <w:tcPr>
            <w:tcW w:w="9659" w:type="dxa"/>
            <w:gridSpan w:val="3"/>
          </w:tcPr>
          <w:p w14:paraId="0BC795A6" w14:textId="77777777" w:rsidR="009E4A1A" w:rsidRDefault="009E4A1A" w:rsidP="002C1D66">
            <w:pPr>
              <w:jc w:val="center"/>
              <w:rPr>
                <w:b/>
                <w:bCs/>
                <w:kern w:val="2"/>
                <w:szCs w:val="24"/>
              </w:rPr>
            </w:pPr>
            <w:r>
              <w:rPr>
                <w:b/>
                <w:bCs/>
                <w:kern w:val="2"/>
                <w:szCs w:val="24"/>
              </w:rPr>
              <w:t>6. PREKIŲ KOKYBĖ IR GARANTINIAI ĮSIPAREIGOJIMAI</w:t>
            </w:r>
          </w:p>
        </w:tc>
      </w:tr>
      <w:tr w:rsidR="009E4A1A" w14:paraId="58820975" w14:textId="77777777" w:rsidTr="002F478B">
        <w:trPr>
          <w:trHeight w:val="1151"/>
        </w:trPr>
        <w:tc>
          <w:tcPr>
            <w:tcW w:w="2492" w:type="dxa"/>
          </w:tcPr>
          <w:p w14:paraId="4D83A368" w14:textId="77777777" w:rsidR="009E4A1A" w:rsidRDefault="009E4A1A" w:rsidP="002C1D66">
            <w:pPr>
              <w:rPr>
                <w:b/>
                <w:bCs/>
                <w:kern w:val="2"/>
                <w:szCs w:val="24"/>
              </w:rPr>
            </w:pPr>
            <w:r>
              <w:rPr>
                <w:b/>
                <w:bCs/>
                <w:kern w:val="2"/>
                <w:szCs w:val="24"/>
              </w:rPr>
              <w:t>6.1. Garantinis terminas</w:t>
            </w:r>
          </w:p>
        </w:tc>
        <w:tc>
          <w:tcPr>
            <w:tcW w:w="7167" w:type="dxa"/>
            <w:gridSpan w:val="2"/>
          </w:tcPr>
          <w:p w14:paraId="0E0859EA" w14:textId="38D085A7" w:rsidR="00B6700F" w:rsidRDefault="000C785C" w:rsidP="00CD15CC">
            <w:pPr>
              <w:jc w:val="both"/>
              <w:rPr>
                <w:kern w:val="2"/>
                <w:szCs w:val="24"/>
              </w:rPr>
            </w:pPr>
            <w:r w:rsidRPr="000C785C">
              <w:rPr>
                <w:kern w:val="2"/>
                <w:szCs w:val="24"/>
              </w:rPr>
              <w:t xml:space="preserve">Prekėms nustatomas Tiekėjo pasiūlytas arba Prekių gamintojo taikomas garantinis terminas, tačiau bet kokiu atveju ne trumpesnis kaip </w:t>
            </w:r>
            <w:r>
              <w:rPr>
                <w:kern w:val="2"/>
                <w:szCs w:val="24"/>
              </w:rPr>
              <w:t>5</w:t>
            </w:r>
            <w:r w:rsidRPr="000C785C">
              <w:rPr>
                <w:kern w:val="2"/>
                <w:szCs w:val="24"/>
              </w:rPr>
              <w:t xml:space="preserve"> (</w:t>
            </w:r>
            <w:r>
              <w:rPr>
                <w:kern w:val="2"/>
                <w:szCs w:val="24"/>
              </w:rPr>
              <w:t>penki</w:t>
            </w:r>
            <w:r w:rsidRPr="000C785C">
              <w:rPr>
                <w:kern w:val="2"/>
                <w:szCs w:val="24"/>
              </w:rPr>
              <w:t>) metai. Garantinis terminas, skaičiuojamas nuo Prekių perdavimo–priėmimo akto ar Sąskaitos (kai Prekių perdavimo–priėmimo aktas nėra pasirašomas) pasirašymo dienos.</w:t>
            </w:r>
          </w:p>
          <w:p w14:paraId="4E20B9BB" w14:textId="443EABDF" w:rsidR="006942A3" w:rsidRPr="0003412F" w:rsidRDefault="006942A3" w:rsidP="00CD15CC">
            <w:pPr>
              <w:jc w:val="both"/>
              <w:rPr>
                <w:kern w:val="2"/>
                <w:szCs w:val="24"/>
              </w:rPr>
            </w:pPr>
          </w:p>
        </w:tc>
      </w:tr>
      <w:tr w:rsidR="009E4A1A" w14:paraId="5BC3E5A0" w14:textId="77777777" w:rsidTr="002F478B">
        <w:trPr>
          <w:trHeight w:val="1160"/>
        </w:trPr>
        <w:tc>
          <w:tcPr>
            <w:tcW w:w="2492" w:type="dxa"/>
          </w:tcPr>
          <w:p w14:paraId="0FB1B522" w14:textId="77777777" w:rsidR="009E4A1A" w:rsidRDefault="009E4A1A" w:rsidP="002C1D66">
            <w:pPr>
              <w:rPr>
                <w:b/>
                <w:bCs/>
                <w:kern w:val="2"/>
                <w:szCs w:val="24"/>
              </w:rPr>
            </w:pPr>
            <w:r>
              <w:rPr>
                <w:b/>
                <w:bCs/>
                <w:kern w:val="2"/>
                <w:szCs w:val="24"/>
              </w:rPr>
              <w:t>6.2. Garantinė priežiūra</w:t>
            </w:r>
          </w:p>
        </w:tc>
        <w:tc>
          <w:tcPr>
            <w:tcW w:w="7167" w:type="dxa"/>
            <w:gridSpan w:val="2"/>
          </w:tcPr>
          <w:p w14:paraId="7CD8DC62" w14:textId="77777777" w:rsidR="003045E4" w:rsidRDefault="003045E4" w:rsidP="002C78EB">
            <w:pPr>
              <w:pStyle w:val="Komentarotekstas"/>
              <w:jc w:val="both"/>
              <w:rPr>
                <w:sz w:val="24"/>
                <w:szCs w:val="24"/>
              </w:rPr>
            </w:pPr>
            <w:r w:rsidRPr="003045E4">
              <w:rPr>
                <w:sz w:val="24"/>
                <w:szCs w:val="24"/>
              </w:rPr>
              <w:t>Garantinės priežiūros tvarka</w:t>
            </w:r>
            <w:r>
              <w:rPr>
                <w:sz w:val="24"/>
                <w:szCs w:val="24"/>
              </w:rPr>
              <w:t xml:space="preserve">, </w:t>
            </w:r>
            <w:r w:rsidRPr="003045E4">
              <w:rPr>
                <w:sz w:val="24"/>
                <w:szCs w:val="24"/>
              </w:rPr>
              <w:t>terminai</w:t>
            </w:r>
            <w:r>
              <w:rPr>
                <w:sz w:val="24"/>
                <w:szCs w:val="24"/>
              </w:rPr>
              <w:t xml:space="preserve"> ir su Prekėmis (ar jų dalimis) </w:t>
            </w:r>
            <w:r w:rsidRPr="00AA7FC7">
              <w:rPr>
                <w:sz w:val="24"/>
                <w:szCs w:val="24"/>
              </w:rPr>
              <w:t>susijusios paslaugos,</w:t>
            </w:r>
            <w:r w:rsidRPr="003045E4">
              <w:rPr>
                <w:sz w:val="24"/>
                <w:szCs w:val="24"/>
              </w:rPr>
              <w:t xml:space="preserve"> nurodyt</w:t>
            </w:r>
            <w:r>
              <w:rPr>
                <w:sz w:val="24"/>
                <w:szCs w:val="24"/>
              </w:rPr>
              <w:t xml:space="preserve">os </w:t>
            </w:r>
            <w:r w:rsidRPr="003045E4">
              <w:rPr>
                <w:sz w:val="24"/>
                <w:szCs w:val="24"/>
              </w:rPr>
              <w:t>Techninėje specifikacijoje.</w:t>
            </w:r>
          </w:p>
          <w:p w14:paraId="53135488" w14:textId="77777777" w:rsidR="00B6700F" w:rsidRDefault="00B6700F" w:rsidP="002C78EB">
            <w:pPr>
              <w:pStyle w:val="Komentarotekstas"/>
              <w:jc w:val="both"/>
              <w:rPr>
                <w:sz w:val="24"/>
                <w:szCs w:val="24"/>
              </w:rPr>
            </w:pPr>
          </w:p>
          <w:p w14:paraId="262104DA" w14:textId="279ED533" w:rsidR="00B6700F" w:rsidRPr="002C78EB" w:rsidRDefault="00B6700F" w:rsidP="002C78EB">
            <w:pPr>
              <w:pStyle w:val="Komentarotekstas"/>
              <w:jc w:val="both"/>
              <w:rPr>
                <w:sz w:val="24"/>
                <w:szCs w:val="24"/>
              </w:rPr>
            </w:pPr>
            <w:r>
              <w:rPr>
                <w:sz w:val="24"/>
                <w:szCs w:val="24"/>
              </w:rPr>
              <w:t>P</w:t>
            </w:r>
            <w:r w:rsidRPr="006B6408">
              <w:rPr>
                <w:sz w:val="24"/>
                <w:szCs w:val="24"/>
              </w:rPr>
              <w:t>rekių trūkumų nustatymo bei šalinimo tvarka nustatyta Bendrųjų sąlygų 7 skyriuje.</w:t>
            </w:r>
          </w:p>
        </w:tc>
      </w:tr>
      <w:tr w:rsidR="009E4A1A" w14:paraId="7B089841" w14:textId="77777777" w:rsidTr="002F478B">
        <w:trPr>
          <w:trHeight w:val="300"/>
        </w:trPr>
        <w:tc>
          <w:tcPr>
            <w:tcW w:w="9659" w:type="dxa"/>
            <w:gridSpan w:val="3"/>
          </w:tcPr>
          <w:p w14:paraId="054D2171" w14:textId="77777777" w:rsidR="009E4A1A" w:rsidRDefault="009E4A1A" w:rsidP="002C1D66">
            <w:pPr>
              <w:jc w:val="center"/>
              <w:rPr>
                <w:b/>
                <w:bCs/>
                <w:kern w:val="2"/>
                <w:szCs w:val="24"/>
              </w:rPr>
            </w:pPr>
            <w:r>
              <w:rPr>
                <w:b/>
                <w:bCs/>
                <w:kern w:val="2"/>
                <w:szCs w:val="24"/>
              </w:rPr>
              <w:t>7. SUTARTIES VYKDYMUI PASITELKIAMI SUBTIEKĖJAI</w:t>
            </w:r>
          </w:p>
        </w:tc>
      </w:tr>
      <w:tr w:rsidR="009E4A1A" w14:paraId="54D5A9D8" w14:textId="77777777" w:rsidTr="002F478B">
        <w:trPr>
          <w:trHeight w:val="1934"/>
        </w:trPr>
        <w:tc>
          <w:tcPr>
            <w:tcW w:w="2492" w:type="dxa"/>
          </w:tcPr>
          <w:p w14:paraId="13C5FC43" w14:textId="77777777" w:rsidR="009E4A1A" w:rsidRDefault="009E4A1A" w:rsidP="002C1D66">
            <w:pPr>
              <w:rPr>
                <w:b/>
                <w:bCs/>
                <w:kern w:val="2"/>
                <w:szCs w:val="24"/>
              </w:rPr>
            </w:pPr>
            <w:r>
              <w:rPr>
                <w:b/>
                <w:bCs/>
                <w:kern w:val="2"/>
                <w:szCs w:val="24"/>
              </w:rPr>
              <w:t>Sutarties vykdymui pasitelkiami subtiekėjai ir (ar) specialistai</w:t>
            </w:r>
          </w:p>
        </w:tc>
        <w:tc>
          <w:tcPr>
            <w:tcW w:w="7167" w:type="dxa"/>
            <w:gridSpan w:val="2"/>
          </w:tcPr>
          <w:p w14:paraId="2D6B598D" w14:textId="77777777" w:rsidR="009E4A1A" w:rsidRPr="00AD36A8" w:rsidRDefault="009E4A1A" w:rsidP="00CD15CC">
            <w:pPr>
              <w:jc w:val="both"/>
              <w:rPr>
                <w:kern w:val="2"/>
                <w:szCs w:val="24"/>
                <w:highlight w:val="lightGray"/>
              </w:rPr>
            </w:pPr>
            <w:r w:rsidRPr="00AD36A8">
              <w:rPr>
                <w:kern w:val="2"/>
                <w:szCs w:val="24"/>
                <w:highlight w:val="lightGray"/>
              </w:rPr>
              <w:t>Sutarties vykdymui subtiekėjai ir (ar) specialistai nepasitelkiami.</w:t>
            </w:r>
          </w:p>
          <w:p w14:paraId="0A574D71" w14:textId="77777777" w:rsidR="009E4A1A" w:rsidRPr="00AD36A8" w:rsidRDefault="009E4A1A" w:rsidP="002C1D66">
            <w:pPr>
              <w:rPr>
                <w:kern w:val="2"/>
                <w:szCs w:val="24"/>
                <w:highlight w:val="lightGray"/>
              </w:rPr>
            </w:pPr>
          </w:p>
          <w:p w14:paraId="5242AC03" w14:textId="77777777" w:rsidR="009E4A1A" w:rsidRPr="00AD36A8" w:rsidRDefault="009E4A1A" w:rsidP="002C1D66">
            <w:pPr>
              <w:rPr>
                <w:color w:val="FF0000"/>
                <w:kern w:val="2"/>
                <w:szCs w:val="24"/>
                <w:highlight w:val="lightGray"/>
              </w:rPr>
            </w:pPr>
            <w:r w:rsidRPr="00AD36A8">
              <w:rPr>
                <w:color w:val="FF0000"/>
                <w:kern w:val="2"/>
                <w:szCs w:val="24"/>
                <w:highlight w:val="lightGray"/>
              </w:rPr>
              <w:t>arba</w:t>
            </w:r>
          </w:p>
          <w:p w14:paraId="62CDBF43" w14:textId="77777777" w:rsidR="009E4A1A" w:rsidRPr="00AD36A8" w:rsidRDefault="009E4A1A" w:rsidP="002C1D66">
            <w:pPr>
              <w:rPr>
                <w:kern w:val="2"/>
                <w:szCs w:val="24"/>
                <w:highlight w:val="lightGray"/>
              </w:rPr>
            </w:pPr>
          </w:p>
          <w:p w14:paraId="0A2F54D2" w14:textId="77777777" w:rsidR="009E4A1A" w:rsidRDefault="009E4A1A" w:rsidP="00CD15CC">
            <w:pPr>
              <w:jc w:val="both"/>
              <w:rPr>
                <w:b/>
                <w:bCs/>
                <w:kern w:val="2"/>
                <w:szCs w:val="24"/>
              </w:rPr>
            </w:pPr>
            <w:r w:rsidRPr="0003412F">
              <w:rPr>
                <w:kern w:val="2"/>
                <w:szCs w:val="24"/>
                <w:highlight w:val="lightGray"/>
              </w:rPr>
              <w:t xml:space="preserve">Sutarties vykdymui pasitelkiami subtiekėjai ir (ar) specialistai yra nurodyti Sutarties priede </w:t>
            </w:r>
            <w:r w:rsidRPr="004E1171">
              <w:rPr>
                <w:kern w:val="2"/>
                <w:szCs w:val="24"/>
                <w:highlight w:val="lightGray"/>
              </w:rPr>
              <w:t>Nr. 2 „Tiekėjo pasiūlymas“.</w:t>
            </w:r>
          </w:p>
        </w:tc>
      </w:tr>
      <w:tr w:rsidR="009E4A1A" w14:paraId="23E09467" w14:textId="77777777" w:rsidTr="002F478B">
        <w:trPr>
          <w:trHeight w:val="300"/>
        </w:trPr>
        <w:tc>
          <w:tcPr>
            <w:tcW w:w="9659" w:type="dxa"/>
            <w:gridSpan w:val="3"/>
          </w:tcPr>
          <w:p w14:paraId="23E1AE18" w14:textId="77777777" w:rsidR="009E4A1A" w:rsidRDefault="009E4A1A" w:rsidP="002C1D66">
            <w:pPr>
              <w:jc w:val="center"/>
              <w:rPr>
                <w:b/>
                <w:bCs/>
                <w:kern w:val="2"/>
                <w:szCs w:val="24"/>
              </w:rPr>
            </w:pPr>
            <w:r>
              <w:rPr>
                <w:b/>
                <w:bCs/>
                <w:kern w:val="2"/>
                <w:szCs w:val="24"/>
              </w:rPr>
              <w:t>8. PRIEVOLIŲ PAGAL SUTARTĮ ĮVYKDYMO UŽTIKRINIMAS</w:t>
            </w:r>
          </w:p>
        </w:tc>
      </w:tr>
      <w:tr w:rsidR="009E4A1A" w14:paraId="6734C4A9" w14:textId="77777777" w:rsidTr="002F478B">
        <w:trPr>
          <w:trHeight w:val="2105"/>
        </w:trPr>
        <w:tc>
          <w:tcPr>
            <w:tcW w:w="2492" w:type="dxa"/>
          </w:tcPr>
          <w:p w14:paraId="79AA0A68" w14:textId="77777777" w:rsidR="009E4A1A" w:rsidRDefault="009E4A1A" w:rsidP="002C1D66">
            <w:pPr>
              <w:rPr>
                <w:b/>
                <w:bCs/>
                <w:kern w:val="2"/>
                <w:szCs w:val="24"/>
              </w:rPr>
            </w:pPr>
            <w:r>
              <w:rPr>
                <w:b/>
                <w:bCs/>
                <w:kern w:val="2"/>
                <w:szCs w:val="24"/>
              </w:rPr>
              <w:t>8.1. Prievolių pagal Sutartį įvykdymo užtikrinimas</w:t>
            </w:r>
          </w:p>
        </w:tc>
        <w:tc>
          <w:tcPr>
            <w:tcW w:w="7167" w:type="dxa"/>
            <w:gridSpan w:val="2"/>
          </w:tcPr>
          <w:p w14:paraId="0B5E3391" w14:textId="77777777" w:rsidR="009E4A1A" w:rsidRDefault="009E4A1A" w:rsidP="00CD15CC">
            <w:pPr>
              <w:jc w:val="both"/>
              <w:rPr>
                <w:kern w:val="2"/>
                <w:szCs w:val="24"/>
              </w:rPr>
            </w:pPr>
            <w:r w:rsidRPr="0003412F">
              <w:rPr>
                <w:kern w:val="2"/>
                <w:szCs w:val="24"/>
              </w:rPr>
              <w:t>Prievolių pagal Sutartį įvykdymas užtikrinamas:</w:t>
            </w:r>
          </w:p>
          <w:p w14:paraId="51A990CF" w14:textId="1AC853DD" w:rsidR="001B0381" w:rsidRPr="00AD29B2" w:rsidRDefault="009E4A1A" w:rsidP="00CD15CC">
            <w:pPr>
              <w:jc w:val="both"/>
              <w:rPr>
                <w:kern w:val="2"/>
                <w:szCs w:val="24"/>
              </w:rPr>
            </w:pPr>
            <w:r w:rsidRPr="00E1448B">
              <w:rPr>
                <w:kern w:val="2"/>
                <w:szCs w:val="24"/>
              </w:rPr>
              <w:t>Netesybomis (delspinigiais, bauda);</w:t>
            </w:r>
          </w:p>
          <w:p w14:paraId="5CDEB78F" w14:textId="5DEA2102" w:rsidR="009E4A1A" w:rsidRDefault="009E4A1A" w:rsidP="00CD15CC">
            <w:pPr>
              <w:jc w:val="both"/>
              <w:rPr>
                <w:kern w:val="2"/>
                <w:szCs w:val="24"/>
              </w:rPr>
            </w:pPr>
            <w:r w:rsidRPr="0017788C">
              <w:rPr>
                <w:kern w:val="2"/>
                <w:szCs w:val="24"/>
              </w:rPr>
              <w:t>Draudimo bendrovės laidavimo draudimu</w:t>
            </w:r>
            <w:r w:rsidR="0017788C">
              <w:rPr>
                <w:kern w:val="2"/>
                <w:szCs w:val="24"/>
              </w:rPr>
              <w:t>.</w:t>
            </w:r>
          </w:p>
        </w:tc>
      </w:tr>
      <w:tr w:rsidR="009E4A1A" w14:paraId="54CF9250" w14:textId="77777777" w:rsidTr="002F478B">
        <w:trPr>
          <w:trHeight w:val="2591"/>
        </w:trPr>
        <w:tc>
          <w:tcPr>
            <w:tcW w:w="2492" w:type="dxa"/>
          </w:tcPr>
          <w:p w14:paraId="6E696DD2" w14:textId="77777777" w:rsidR="009E4A1A" w:rsidRDefault="009E4A1A" w:rsidP="002C1D66">
            <w:pPr>
              <w:rPr>
                <w:b/>
                <w:bCs/>
                <w:kern w:val="2"/>
                <w:szCs w:val="24"/>
              </w:rPr>
            </w:pPr>
            <w:r>
              <w:rPr>
                <w:b/>
                <w:bCs/>
                <w:kern w:val="2"/>
                <w:szCs w:val="24"/>
              </w:rPr>
              <w:t xml:space="preserve">8.2. Sutarties įvykdymo užtikrinimo pateikimas </w:t>
            </w:r>
          </w:p>
        </w:tc>
        <w:tc>
          <w:tcPr>
            <w:tcW w:w="7167" w:type="dxa"/>
            <w:gridSpan w:val="2"/>
          </w:tcPr>
          <w:p w14:paraId="5DA6F6BE" w14:textId="45811D15" w:rsidR="00541231" w:rsidRDefault="009E4A1A" w:rsidP="00CD15CC">
            <w:pPr>
              <w:jc w:val="both"/>
              <w:rPr>
                <w:kern w:val="2"/>
                <w:szCs w:val="24"/>
                <w:shd w:val="clear" w:color="auto" w:fill="FFFFFF"/>
              </w:rPr>
            </w:pPr>
            <w:r>
              <w:rPr>
                <w:color w:val="000000"/>
                <w:kern w:val="2"/>
                <w:szCs w:val="24"/>
                <w:shd w:val="clear" w:color="auto" w:fill="FFFFFF"/>
              </w:rPr>
              <w:t xml:space="preserve">Tiekėjas ne vėliau kaip per </w:t>
            </w:r>
            <w:r w:rsidRPr="00F806BA">
              <w:rPr>
                <w:kern w:val="2"/>
                <w:szCs w:val="24"/>
                <w:shd w:val="clear" w:color="auto" w:fill="FFFFFF"/>
              </w:rPr>
              <w:t xml:space="preserve">kaip 10 (dešimt) darbo dienų nuo Sutarties pasirašymo dienos turi pateikti Pirkėjui </w:t>
            </w:r>
            <w:r w:rsidR="00E76642">
              <w:rPr>
                <w:kern w:val="2"/>
                <w:szCs w:val="24"/>
                <w:shd w:val="clear" w:color="auto" w:fill="FFFFFF"/>
              </w:rPr>
              <w:t>10</w:t>
            </w:r>
            <w:r w:rsidRPr="00F806BA">
              <w:rPr>
                <w:kern w:val="2"/>
                <w:szCs w:val="24"/>
                <w:shd w:val="clear" w:color="auto" w:fill="FFFFFF"/>
              </w:rPr>
              <w:t>% (</w:t>
            </w:r>
            <w:r w:rsidR="00E76642">
              <w:rPr>
                <w:kern w:val="2"/>
                <w:szCs w:val="24"/>
                <w:shd w:val="clear" w:color="auto" w:fill="FFFFFF"/>
              </w:rPr>
              <w:t>dešimt</w:t>
            </w:r>
            <w:r w:rsidR="00541231">
              <w:rPr>
                <w:kern w:val="2"/>
                <w:szCs w:val="24"/>
                <w:shd w:val="clear" w:color="auto" w:fill="FFFFFF"/>
              </w:rPr>
              <w:t>ies</w:t>
            </w:r>
            <w:r w:rsidRPr="00F806BA">
              <w:rPr>
                <w:kern w:val="2"/>
                <w:szCs w:val="24"/>
                <w:shd w:val="clear" w:color="auto" w:fill="FFFFFF"/>
              </w:rPr>
              <w:t xml:space="preserve"> procentų) nuo Pradinės Sutarties vertės be PVM,</w:t>
            </w:r>
            <w:r w:rsidRPr="00F806BA">
              <w:rPr>
                <w:kern w:val="2"/>
                <w:szCs w:val="24"/>
              </w:rPr>
              <w:t xml:space="preserve"> </w:t>
            </w:r>
            <w:r w:rsidRPr="00F806BA">
              <w:rPr>
                <w:kern w:val="2"/>
                <w:szCs w:val="24"/>
                <w:shd w:val="clear" w:color="auto" w:fill="FFFFFF"/>
              </w:rPr>
              <w:t xml:space="preserve">nurodytos </w:t>
            </w:r>
            <w:r w:rsidRPr="00F806BA">
              <w:rPr>
                <w:kern w:val="2"/>
                <w:szCs w:val="24"/>
              </w:rPr>
              <w:t xml:space="preserve">Specialiųjų </w:t>
            </w:r>
            <w:r w:rsidR="00541231">
              <w:rPr>
                <w:kern w:val="2"/>
                <w:szCs w:val="24"/>
              </w:rPr>
              <w:t xml:space="preserve">Sutarties </w:t>
            </w:r>
            <w:r w:rsidRPr="00F806BA">
              <w:rPr>
                <w:kern w:val="2"/>
                <w:szCs w:val="24"/>
              </w:rPr>
              <w:t xml:space="preserve">sąlygų </w:t>
            </w:r>
            <w:r w:rsidRPr="00F806BA">
              <w:rPr>
                <w:kern w:val="2"/>
                <w:szCs w:val="24"/>
                <w:shd w:val="clear" w:color="auto" w:fill="FFFFFF"/>
              </w:rPr>
              <w:t>5.2</w:t>
            </w:r>
            <w:r w:rsidR="00A629B5">
              <w:rPr>
                <w:kern w:val="2"/>
                <w:szCs w:val="24"/>
                <w:shd w:val="clear" w:color="auto" w:fill="FFFFFF"/>
              </w:rPr>
              <w:t>.</w:t>
            </w:r>
            <w:r w:rsidRPr="00F806BA">
              <w:rPr>
                <w:kern w:val="2"/>
                <w:szCs w:val="24"/>
                <w:shd w:val="clear" w:color="auto" w:fill="FFFFFF"/>
              </w:rPr>
              <w:t xml:space="preserve"> punkte</w:t>
            </w:r>
            <w:r>
              <w:rPr>
                <w:kern w:val="2"/>
                <w:szCs w:val="24"/>
                <w:shd w:val="clear" w:color="auto" w:fill="FFFFFF"/>
              </w:rPr>
              <w:t>,</w:t>
            </w:r>
            <w:r w:rsidRPr="00F806BA">
              <w:rPr>
                <w:kern w:val="2"/>
                <w:szCs w:val="24"/>
                <w:shd w:val="clear" w:color="auto" w:fill="FFFFFF"/>
              </w:rPr>
              <w:t xml:space="preserve"> pirmo pareikalavimo banko garantiją arba draudimo bendrovės laidavimo draudimo raštą, atitinkančius Bendrųjų </w:t>
            </w:r>
            <w:r w:rsidR="00541231">
              <w:rPr>
                <w:kern w:val="2"/>
                <w:szCs w:val="24"/>
                <w:shd w:val="clear" w:color="auto" w:fill="FFFFFF"/>
              </w:rPr>
              <w:t xml:space="preserve">Sutarties </w:t>
            </w:r>
            <w:r w:rsidRPr="00F806BA">
              <w:rPr>
                <w:kern w:val="2"/>
                <w:szCs w:val="24"/>
                <w:shd w:val="clear" w:color="auto" w:fill="FFFFFF"/>
              </w:rPr>
              <w:t xml:space="preserve">sąlygų 10 skyriaus reikalavimus. </w:t>
            </w:r>
          </w:p>
          <w:p w14:paraId="6954AEC3" w14:textId="77777777" w:rsidR="00541231" w:rsidRDefault="00541231" w:rsidP="002C1D66">
            <w:pPr>
              <w:rPr>
                <w:kern w:val="2"/>
                <w:szCs w:val="24"/>
                <w:shd w:val="clear" w:color="auto" w:fill="FFFFFF"/>
              </w:rPr>
            </w:pPr>
          </w:p>
          <w:p w14:paraId="4615FE74" w14:textId="623FA6FC" w:rsidR="009E4A1A" w:rsidRDefault="009E4A1A" w:rsidP="002C1D66">
            <w:pPr>
              <w:rPr>
                <w:kern w:val="2"/>
                <w:szCs w:val="24"/>
              </w:rPr>
            </w:pPr>
            <w:r w:rsidRPr="00F806BA">
              <w:rPr>
                <w:kern w:val="2"/>
                <w:szCs w:val="24"/>
                <w:shd w:val="clear" w:color="auto" w:fill="FFFFFF"/>
              </w:rPr>
              <w:t xml:space="preserve">Esant poreikiui, gavus </w:t>
            </w:r>
            <w:r w:rsidR="00541231">
              <w:rPr>
                <w:kern w:val="2"/>
                <w:szCs w:val="24"/>
                <w:shd w:val="clear" w:color="auto" w:fill="FFFFFF"/>
              </w:rPr>
              <w:t>raštišką T</w:t>
            </w:r>
            <w:r w:rsidRPr="00F806BA">
              <w:rPr>
                <w:kern w:val="2"/>
                <w:szCs w:val="24"/>
                <w:shd w:val="clear" w:color="auto" w:fill="FFFFFF"/>
              </w:rPr>
              <w:t xml:space="preserve">iekėjo prašymą, šis terminas gali būti pratęstas Šalių suderintam </w:t>
            </w:r>
            <w:r w:rsidR="00541231">
              <w:rPr>
                <w:kern w:val="2"/>
                <w:szCs w:val="24"/>
                <w:shd w:val="clear" w:color="auto" w:fill="FFFFFF"/>
              </w:rPr>
              <w:t xml:space="preserve">kitam </w:t>
            </w:r>
            <w:r w:rsidRPr="00F806BA">
              <w:rPr>
                <w:kern w:val="2"/>
                <w:szCs w:val="24"/>
                <w:shd w:val="clear" w:color="auto" w:fill="FFFFFF"/>
              </w:rPr>
              <w:t>terminui</w:t>
            </w:r>
            <w:r>
              <w:rPr>
                <w:color w:val="000000"/>
                <w:kern w:val="2"/>
                <w:szCs w:val="24"/>
                <w:shd w:val="clear" w:color="auto" w:fill="FFFFFF"/>
              </w:rPr>
              <w:t>.</w:t>
            </w:r>
          </w:p>
        </w:tc>
      </w:tr>
      <w:tr w:rsidR="009E4A1A" w14:paraId="68F3161C" w14:textId="77777777" w:rsidTr="002F478B">
        <w:trPr>
          <w:trHeight w:val="449"/>
        </w:trPr>
        <w:tc>
          <w:tcPr>
            <w:tcW w:w="9659" w:type="dxa"/>
            <w:gridSpan w:val="3"/>
          </w:tcPr>
          <w:p w14:paraId="3A2CEFAA" w14:textId="77777777" w:rsidR="009E4A1A" w:rsidRDefault="009E4A1A" w:rsidP="002C1D66">
            <w:pPr>
              <w:ind w:firstLine="720"/>
              <w:jc w:val="center"/>
              <w:rPr>
                <w:b/>
                <w:bCs/>
                <w:kern w:val="2"/>
                <w:szCs w:val="24"/>
              </w:rPr>
            </w:pPr>
            <w:r>
              <w:rPr>
                <w:b/>
                <w:bCs/>
                <w:kern w:val="2"/>
                <w:szCs w:val="24"/>
              </w:rPr>
              <w:t>9. ŠALIŲ ATSAKOMYBĖ</w:t>
            </w:r>
            <w:r>
              <w:rPr>
                <w:b/>
                <w:bCs/>
                <w:kern w:val="2"/>
                <w:szCs w:val="24"/>
              </w:rPr>
              <w:tab/>
            </w:r>
          </w:p>
        </w:tc>
      </w:tr>
      <w:tr w:rsidR="009E4A1A" w14:paraId="68C54B6D" w14:textId="77777777" w:rsidTr="002F478B">
        <w:trPr>
          <w:trHeight w:val="1790"/>
        </w:trPr>
        <w:tc>
          <w:tcPr>
            <w:tcW w:w="2492" w:type="dxa"/>
          </w:tcPr>
          <w:p w14:paraId="50A429B4" w14:textId="77777777" w:rsidR="009E4A1A" w:rsidRDefault="009E4A1A" w:rsidP="002C1D66">
            <w:pPr>
              <w:rPr>
                <w:b/>
                <w:bCs/>
                <w:kern w:val="2"/>
                <w:szCs w:val="24"/>
              </w:rPr>
            </w:pPr>
            <w:r>
              <w:rPr>
                <w:b/>
                <w:bCs/>
                <w:kern w:val="2"/>
                <w:szCs w:val="24"/>
              </w:rPr>
              <w:t>9.1. Pirkėjui taikomos netesybos už mokėjimų pagal Sutartį vėlavimą</w:t>
            </w:r>
          </w:p>
        </w:tc>
        <w:tc>
          <w:tcPr>
            <w:tcW w:w="7167" w:type="dxa"/>
            <w:gridSpan w:val="2"/>
          </w:tcPr>
          <w:p w14:paraId="3626351F" w14:textId="17DC8F8F" w:rsidR="009E4A1A" w:rsidRDefault="00BD3B2C" w:rsidP="00CD15CC">
            <w:pPr>
              <w:jc w:val="both"/>
              <w:rPr>
                <w:kern w:val="2"/>
                <w:szCs w:val="24"/>
              </w:rPr>
            </w:pPr>
            <w:r>
              <w:rPr>
                <w:color w:val="000000"/>
                <w:kern w:val="2"/>
                <w:szCs w:val="24"/>
              </w:rPr>
              <w:t xml:space="preserve">9.1.1. </w:t>
            </w:r>
            <w:r w:rsidR="009E4A1A">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009E4A1A" w:rsidRPr="00B7687E">
              <w:rPr>
                <w:kern w:val="2"/>
                <w:szCs w:val="24"/>
              </w:rPr>
              <w:t>skaičiuoja Pirkėjui 0,02 (dvi</w:t>
            </w:r>
            <w:r w:rsidR="001B0381">
              <w:rPr>
                <w:kern w:val="2"/>
                <w:szCs w:val="24"/>
              </w:rPr>
              <w:t>ejų</w:t>
            </w:r>
            <w:r w:rsidR="009E4A1A" w:rsidRPr="00B7687E">
              <w:rPr>
                <w:kern w:val="2"/>
                <w:szCs w:val="24"/>
              </w:rPr>
              <w:t xml:space="preserve"> šimt</w:t>
            </w:r>
            <w:r w:rsidR="001B0381">
              <w:rPr>
                <w:kern w:val="2"/>
                <w:szCs w:val="24"/>
              </w:rPr>
              <w:t>ųjų</w:t>
            </w:r>
            <w:r w:rsidR="009E4A1A" w:rsidRPr="00B7687E">
              <w:rPr>
                <w:kern w:val="2"/>
                <w:szCs w:val="24"/>
              </w:rPr>
              <w:t>) procento dydžio delspinigius nuo neapmokėtos sumos be PVM už kiekvieną vėlavimo dieną.</w:t>
            </w:r>
          </w:p>
          <w:p w14:paraId="037C236A" w14:textId="77777777" w:rsidR="00BD3B2C" w:rsidRDefault="00BD3B2C" w:rsidP="00CD15CC">
            <w:pPr>
              <w:jc w:val="both"/>
              <w:rPr>
                <w:kern w:val="2"/>
                <w:szCs w:val="24"/>
              </w:rPr>
            </w:pPr>
          </w:p>
          <w:p w14:paraId="7F9A97FA" w14:textId="78CAD1B9" w:rsidR="00BD3B2C" w:rsidRDefault="00BD3B2C" w:rsidP="00CD15CC">
            <w:pPr>
              <w:jc w:val="both"/>
              <w:rPr>
                <w:color w:val="000000"/>
                <w:kern w:val="2"/>
                <w:szCs w:val="24"/>
              </w:rPr>
            </w:pPr>
            <w:r w:rsidRPr="00BD3B2C">
              <w:rPr>
                <w:color w:val="000000"/>
                <w:kern w:val="2"/>
                <w:szCs w:val="24"/>
              </w:rPr>
              <w:t>9.</w:t>
            </w:r>
            <w:r>
              <w:rPr>
                <w:color w:val="000000"/>
                <w:kern w:val="2"/>
                <w:szCs w:val="24"/>
              </w:rPr>
              <w:t>1</w:t>
            </w:r>
            <w:r w:rsidRPr="00BD3B2C">
              <w:rPr>
                <w:color w:val="000000"/>
                <w:kern w:val="2"/>
                <w:szCs w:val="24"/>
              </w:rPr>
              <w:t xml:space="preserve">.2. </w:t>
            </w:r>
            <w:r>
              <w:rPr>
                <w:color w:val="000000"/>
                <w:kern w:val="2"/>
                <w:szCs w:val="24"/>
              </w:rPr>
              <w:t>Pirkėjas</w:t>
            </w:r>
            <w:r w:rsidRPr="00BD3B2C">
              <w:rPr>
                <w:color w:val="000000"/>
                <w:kern w:val="2"/>
                <w:szCs w:val="24"/>
              </w:rPr>
              <w:t xml:space="preserve"> privalo sumokėti </w:t>
            </w:r>
            <w:r>
              <w:rPr>
                <w:color w:val="000000"/>
                <w:kern w:val="2"/>
                <w:szCs w:val="24"/>
              </w:rPr>
              <w:t>Tiekėjui</w:t>
            </w:r>
            <w:r w:rsidRPr="00BD3B2C">
              <w:rPr>
                <w:color w:val="000000"/>
                <w:kern w:val="2"/>
                <w:szCs w:val="24"/>
              </w:rPr>
              <w:t xml:space="preserve"> netesybas per 30 (trisdešimt) darbo dienų nuo </w:t>
            </w:r>
            <w:r>
              <w:rPr>
                <w:color w:val="000000"/>
                <w:kern w:val="2"/>
                <w:szCs w:val="24"/>
              </w:rPr>
              <w:t>Tiekėjo</w:t>
            </w:r>
            <w:r w:rsidRPr="00BD3B2C">
              <w:rPr>
                <w:color w:val="000000"/>
                <w:kern w:val="2"/>
                <w:szCs w:val="24"/>
              </w:rPr>
              <w:t xml:space="preserve"> pareikalavimo</w:t>
            </w:r>
            <w:r>
              <w:rPr>
                <w:color w:val="000000"/>
                <w:kern w:val="2"/>
                <w:szCs w:val="24"/>
              </w:rPr>
              <w:t>.</w:t>
            </w:r>
          </w:p>
        </w:tc>
      </w:tr>
      <w:tr w:rsidR="009E4A1A" w14:paraId="0A5FF7F2" w14:textId="77777777" w:rsidTr="002F478B">
        <w:trPr>
          <w:trHeight w:val="300"/>
        </w:trPr>
        <w:tc>
          <w:tcPr>
            <w:tcW w:w="2492" w:type="dxa"/>
          </w:tcPr>
          <w:p w14:paraId="73EB8D4E" w14:textId="77777777" w:rsidR="009E4A1A" w:rsidRDefault="009E4A1A" w:rsidP="002C1D66">
            <w:pPr>
              <w:rPr>
                <w:b/>
                <w:bCs/>
                <w:kern w:val="2"/>
                <w:szCs w:val="24"/>
              </w:rPr>
            </w:pPr>
            <w:r>
              <w:rPr>
                <w:b/>
                <w:bCs/>
                <w:kern w:val="2"/>
                <w:szCs w:val="24"/>
              </w:rPr>
              <w:t>9.2. Tiekėjui taikomos netesybos</w:t>
            </w:r>
          </w:p>
        </w:tc>
        <w:tc>
          <w:tcPr>
            <w:tcW w:w="7167" w:type="dxa"/>
            <w:gridSpan w:val="2"/>
          </w:tcPr>
          <w:p w14:paraId="2E98DB14" w14:textId="6F77F0BB" w:rsidR="009E4A1A" w:rsidRDefault="009E4A1A" w:rsidP="00CD15CC">
            <w:pPr>
              <w:jc w:val="both"/>
              <w:rPr>
                <w:color w:val="000000"/>
                <w:kern w:val="2"/>
                <w:szCs w:val="24"/>
              </w:rPr>
            </w:pPr>
            <w:r>
              <w:rPr>
                <w:color w:val="000000"/>
                <w:kern w:val="2"/>
                <w:szCs w:val="24"/>
              </w:rPr>
              <w:t>9</w:t>
            </w:r>
            <w:r w:rsidRPr="00F10CC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7687E">
              <w:rPr>
                <w:kern w:val="2"/>
                <w:szCs w:val="24"/>
              </w:rPr>
              <w:t>0,02 (dvi</w:t>
            </w:r>
            <w:r w:rsidR="001B0381">
              <w:rPr>
                <w:kern w:val="2"/>
                <w:szCs w:val="24"/>
              </w:rPr>
              <w:t>ejų</w:t>
            </w:r>
            <w:r w:rsidRPr="00B7687E">
              <w:rPr>
                <w:kern w:val="2"/>
                <w:szCs w:val="24"/>
              </w:rPr>
              <w:t xml:space="preserve"> šimt</w:t>
            </w:r>
            <w:r w:rsidR="001B0381">
              <w:rPr>
                <w:kern w:val="2"/>
                <w:szCs w:val="24"/>
              </w:rPr>
              <w:t>ųjų</w:t>
            </w:r>
            <w:r w:rsidRPr="00B7687E">
              <w:rPr>
                <w:kern w:val="2"/>
                <w:szCs w:val="24"/>
              </w:rPr>
              <w:t xml:space="preserve">) procento dydžio delspinigius už kiekvieną uždelstą dieną </w:t>
            </w:r>
            <w:r>
              <w:rPr>
                <w:color w:val="000000"/>
                <w:kern w:val="2"/>
                <w:szCs w:val="24"/>
              </w:rPr>
              <w:t>nuo laiku neperduotų Prekių ar Prekių, turinčių trūkumų, kainos be PVM. </w:t>
            </w:r>
          </w:p>
          <w:p w14:paraId="39195DEA" w14:textId="77777777" w:rsidR="009E4A1A" w:rsidRDefault="009E4A1A" w:rsidP="002C1D66">
            <w:pPr>
              <w:rPr>
                <w:color w:val="000000"/>
                <w:kern w:val="2"/>
                <w:szCs w:val="24"/>
              </w:rPr>
            </w:pPr>
          </w:p>
          <w:p w14:paraId="1D34B712" w14:textId="77777777" w:rsidR="009E4A1A" w:rsidRDefault="009E4A1A" w:rsidP="00CD15CC">
            <w:pPr>
              <w:jc w:val="both"/>
              <w:rPr>
                <w:b/>
                <w:bCs/>
                <w:kern w:val="2"/>
                <w:szCs w:val="24"/>
              </w:rPr>
            </w:pPr>
            <w:r>
              <w:rPr>
                <w:color w:val="000000"/>
                <w:kern w:val="2"/>
                <w:szCs w:val="24"/>
              </w:rPr>
              <w:t>9.2.2.</w:t>
            </w:r>
            <w:r w:rsidRPr="00EB4991">
              <w:rPr>
                <w:color w:val="000000"/>
                <w:kern w:val="2"/>
                <w:szCs w:val="24"/>
              </w:rPr>
              <w:t xml:space="preserve"> </w:t>
            </w:r>
            <w:r w:rsidRPr="00B7687E">
              <w:rPr>
                <w:color w:val="000000"/>
                <w:kern w:val="2"/>
                <w:szCs w:val="24"/>
              </w:rPr>
              <w:t xml:space="preserve">Tiekėjas privalo sumokėti Pirkėjui netesybas per </w:t>
            </w:r>
            <w:r>
              <w:rPr>
                <w:color w:val="000000"/>
                <w:kern w:val="2"/>
                <w:szCs w:val="24"/>
              </w:rPr>
              <w:t>30</w:t>
            </w:r>
            <w:r w:rsidRPr="00B7687E">
              <w:rPr>
                <w:color w:val="000000"/>
                <w:kern w:val="2"/>
                <w:szCs w:val="24"/>
              </w:rPr>
              <w:t xml:space="preserve"> (</w:t>
            </w:r>
            <w:r>
              <w:rPr>
                <w:color w:val="000000"/>
                <w:kern w:val="2"/>
                <w:szCs w:val="24"/>
              </w:rPr>
              <w:t>trisdešimt</w:t>
            </w:r>
            <w:r w:rsidRPr="00B7687E">
              <w:rPr>
                <w:color w:val="000000"/>
                <w:kern w:val="2"/>
                <w:szCs w:val="24"/>
              </w:rPr>
              <w:t>) darbo dien</w:t>
            </w:r>
            <w:r>
              <w:rPr>
                <w:color w:val="000000"/>
                <w:kern w:val="2"/>
                <w:szCs w:val="24"/>
              </w:rPr>
              <w:t>ų</w:t>
            </w:r>
            <w:r w:rsidRPr="00B7687E">
              <w:rPr>
                <w:color w:val="000000"/>
                <w:kern w:val="2"/>
                <w:szCs w:val="24"/>
              </w:rPr>
              <w:t xml:space="preserve"> nuo Pirkėjo pareikalavimo</w:t>
            </w:r>
          </w:p>
        </w:tc>
      </w:tr>
      <w:tr w:rsidR="009E4A1A" w14:paraId="1AE50DE1" w14:textId="77777777" w:rsidTr="002F478B">
        <w:trPr>
          <w:trHeight w:val="710"/>
        </w:trPr>
        <w:tc>
          <w:tcPr>
            <w:tcW w:w="2492" w:type="dxa"/>
          </w:tcPr>
          <w:p w14:paraId="1EB7C08E" w14:textId="77777777" w:rsidR="009E4A1A" w:rsidRDefault="009E4A1A" w:rsidP="002C1D66">
            <w:pPr>
              <w:rPr>
                <w:b/>
                <w:bCs/>
                <w:kern w:val="2"/>
                <w:szCs w:val="24"/>
              </w:rPr>
            </w:pPr>
            <w:r>
              <w:rPr>
                <w:b/>
                <w:bCs/>
                <w:kern w:val="2"/>
                <w:szCs w:val="24"/>
              </w:rPr>
              <w:t>9.3. Tiekėjui / Pirkėjui taikoma bauda nutraukus Sutartį dėl esminio Sutarties pažeidimo</w:t>
            </w:r>
          </w:p>
        </w:tc>
        <w:tc>
          <w:tcPr>
            <w:tcW w:w="7167" w:type="dxa"/>
            <w:gridSpan w:val="2"/>
          </w:tcPr>
          <w:p w14:paraId="095B9EBA" w14:textId="66E43CAC" w:rsidR="009E4A1A" w:rsidRDefault="009E4A1A" w:rsidP="00CD15CC">
            <w:pPr>
              <w:jc w:val="both"/>
              <w:rPr>
                <w:kern w:val="2"/>
                <w:szCs w:val="24"/>
              </w:rPr>
            </w:pPr>
            <w:r>
              <w:rPr>
                <w:kern w:val="2"/>
                <w:szCs w:val="24"/>
              </w:rPr>
              <w:t xml:space="preserve">Nutraukus Sutartį dėl esminio Sutarties pažeidimo, nustatyto Sutarties Specialiosiose sąlygose, mokama </w:t>
            </w:r>
            <w:r w:rsidRPr="00F806BA">
              <w:rPr>
                <w:kern w:val="2"/>
                <w:szCs w:val="24"/>
              </w:rPr>
              <w:t>10 % (dešimt</w:t>
            </w:r>
            <w:r w:rsidR="00E03272">
              <w:rPr>
                <w:kern w:val="2"/>
                <w:szCs w:val="24"/>
              </w:rPr>
              <w:t>ies</w:t>
            </w:r>
            <w:r w:rsidRPr="00F806BA">
              <w:rPr>
                <w:kern w:val="2"/>
                <w:szCs w:val="24"/>
              </w:rPr>
              <w:t xml:space="preserve">) procentų dydžio bauda nuo Pradinės Sutarties vertės be PVM, nurodytos </w:t>
            </w:r>
            <w:r>
              <w:rPr>
                <w:kern w:val="2"/>
                <w:szCs w:val="24"/>
              </w:rPr>
              <w:t>Specialiųjų sąlygų 5.2</w:t>
            </w:r>
            <w:r w:rsidR="00A629B5">
              <w:rPr>
                <w:kern w:val="2"/>
                <w:szCs w:val="24"/>
              </w:rPr>
              <w:t>.</w:t>
            </w:r>
            <w:r>
              <w:rPr>
                <w:kern w:val="2"/>
                <w:szCs w:val="24"/>
              </w:rPr>
              <w:t xml:space="preserve"> punkte. </w:t>
            </w:r>
          </w:p>
        </w:tc>
      </w:tr>
      <w:tr w:rsidR="009E4A1A" w14:paraId="2FA15614" w14:textId="77777777" w:rsidTr="002F478B">
        <w:trPr>
          <w:trHeight w:val="300"/>
        </w:trPr>
        <w:tc>
          <w:tcPr>
            <w:tcW w:w="2492" w:type="dxa"/>
          </w:tcPr>
          <w:p w14:paraId="60522F14" w14:textId="77777777" w:rsidR="009E4A1A" w:rsidRPr="002C78EB" w:rsidRDefault="009E4A1A" w:rsidP="002C1D66">
            <w:pPr>
              <w:rPr>
                <w:b/>
                <w:bCs/>
                <w:kern w:val="2"/>
                <w:szCs w:val="24"/>
              </w:rPr>
            </w:pPr>
            <w:r w:rsidRPr="002C78E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67" w:type="dxa"/>
            <w:gridSpan w:val="2"/>
          </w:tcPr>
          <w:p w14:paraId="28FA9135" w14:textId="7A013984" w:rsidR="009E4A1A" w:rsidRPr="002C78EB" w:rsidRDefault="009E4A1A" w:rsidP="002C1D66">
            <w:pPr>
              <w:rPr>
                <w:kern w:val="2"/>
                <w:szCs w:val="24"/>
              </w:rPr>
            </w:pPr>
            <w:r w:rsidRPr="002C78EB">
              <w:rPr>
                <w:color w:val="000000"/>
                <w:kern w:val="2"/>
                <w:szCs w:val="24"/>
              </w:rPr>
              <w:t>5% (penkių procentų) nuo Pradinės Sutarties vertės be PVM dydžio bauda</w:t>
            </w:r>
            <w:r w:rsidR="00B6700F">
              <w:rPr>
                <w:color w:val="000000"/>
                <w:kern w:val="2"/>
                <w:szCs w:val="24"/>
              </w:rPr>
              <w:t>,</w:t>
            </w:r>
            <w:r w:rsidR="00AD29B2">
              <w:rPr>
                <w:color w:val="000000"/>
                <w:kern w:val="2"/>
                <w:szCs w:val="24"/>
              </w:rPr>
              <w:t xml:space="preserve"> </w:t>
            </w:r>
            <w:r w:rsidR="00B6700F">
              <w:rPr>
                <w:color w:val="000000"/>
                <w:kern w:val="2"/>
                <w:szCs w:val="24"/>
              </w:rPr>
              <w:t>u</w:t>
            </w:r>
            <w:r w:rsidR="00AD29B2">
              <w:rPr>
                <w:color w:val="000000"/>
                <w:kern w:val="2"/>
                <w:szCs w:val="24"/>
              </w:rPr>
              <w:t xml:space="preserve">ž kiekvieną </w:t>
            </w:r>
            <w:r w:rsidR="00B6700F">
              <w:rPr>
                <w:color w:val="000000"/>
                <w:kern w:val="2"/>
                <w:szCs w:val="24"/>
              </w:rPr>
              <w:t xml:space="preserve">nustatytą pažeidimo </w:t>
            </w:r>
            <w:r w:rsidR="00AD29B2">
              <w:rPr>
                <w:color w:val="000000"/>
                <w:kern w:val="2"/>
                <w:szCs w:val="24"/>
              </w:rPr>
              <w:t>atvej</w:t>
            </w:r>
            <w:r w:rsidR="00B6700F">
              <w:rPr>
                <w:color w:val="000000"/>
                <w:kern w:val="2"/>
                <w:szCs w:val="24"/>
              </w:rPr>
              <w:t>į</w:t>
            </w:r>
            <w:r w:rsidR="00AD29B2">
              <w:rPr>
                <w:color w:val="000000"/>
                <w:kern w:val="2"/>
                <w:szCs w:val="24"/>
              </w:rPr>
              <w:t xml:space="preserve"> atskirai</w:t>
            </w:r>
            <w:r w:rsidR="00B6700F">
              <w:rPr>
                <w:color w:val="000000"/>
                <w:kern w:val="2"/>
                <w:szCs w:val="24"/>
              </w:rPr>
              <w:t>.</w:t>
            </w:r>
          </w:p>
        </w:tc>
      </w:tr>
      <w:tr w:rsidR="009E4A1A" w14:paraId="2C991804" w14:textId="77777777" w:rsidTr="002F478B">
        <w:trPr>
          <w:trHeight w:val="300"/>
        </w:trPr>
        <w:tc>
          <w:tcPr>
            <w:tcW w:w="2492" w:type="dxa"/>
          </w:tcPr>
          <w:p w14:paraId="5B6FFD1A" w14:textId="77777777" w:rsidR="009E4A1A" w:rsidRPr="002C78EB" w:rsidRDefault="009E4A1A" w:rsidP="002C1D66">
            <w:pPr>
              <w:rPr>
                <w:b/>
                <w:bCs/>
                <w:kern w:val="2"/>
                <w:szCs w:val="24"/>
              </w:rPr>
            </w:pPr>
            <w:r w:rsidRPr="002C78EB">
              <w:rPr>
                <w:b/>
                <w:bCs/>
                <w:kern w:val="2"/>
                <w:szCs w:val="24"/>
              </w:rPr>
              <w:t>9.5. Tiekėjui taikomos baudos dėl aplinkosauginių ir (arba) socialinių kriterijų nesilaikymo</w:t>
            </w:r>
          </w:p>
        </w:tc>
        <w:tc>
          <w:tcPr>
            <w:tcW w:w="7167" w:type="dxa"/>
            <w:gridSpan w:val="2"/>
          </w:tcPr>
          <w:p w14:paraId="724DC55B" w14:textId="1C087D75" w:rsidR="009E4A1A" w:rsidRPr="002C78EB" w:rsidRDefault="00C12FDA" w:rsidP="002C78EB">
            <w:pPr>
              <w:jc w:val="both"/>
              <w:rPr>
                <w:color w:val="4472C4"/>
                <w:kern w:val="2"/>
                <w:szCs w:val="24"/>
              </w:rPr>
            </w:pPr>
            <w:r w:rsidRPr="002C78EB">
              <w:rPr>
                <w:kern w:val="2"/>
                <w:szCs w:val="24"/>
                <w:shd w:val="clear" w:color="auto" w:fill="FFFFFF"/>
              </w:rPr>
              <w:t xml:space="preserve">Nustačius, kad Tiekėjas </w:t>
            </w:r>
            <w:r w:rsidRPr="002C78EB">
              <w:rPr>
                <w:color w:val="000000" w:themeColor="text1"/>
                <w:kern w:val="2"/>
                <w:szCs w:val="24"/>
                <w:shd w:val="clear" w:color="auto" w:fill="FFFFFF"/>
              </w:rPr>
              <w:t>nesilaiko</w:t>
            </w:r>
            <w:r w:rsidR="004E5920" w:rsidRPr="002C78EB">
              <w:rPr>
                <w:color w:val="000000" w:themeColor="text1"/>
                <w:kern w:val="2"/>
                <w:szCs w:val="24"/>
                <w:shd w:val="clear" w:color="auto" w:fill="FFFFFF"/>
              </w:rPr>
              <w:t xml:space="preserve"> </w:t>
            </w:r>
            <w:r w:rsidR="00541231" w:rsidRPr="002C78EB">
              <w:rPr>
                <w:color w:val="000000" w:themeColor="text1"/>
                <w:kern w:val="2"/>
                <w:szCs w:val="24"/>
                <w:shd w:val="clear" w:color="auto" w:fill="FFFFFF"/>
              </w:rPr>
              <w:t xml:space="preserve">Sutarties </w:t>
            </w:r>
            <w:r w:rsidR="004E5920" w:rsidRPr="002C78EB">
              <w:rPr>
                <w:color w:val="000000" w:themeColor="text1"/>
                <w:kern w:val="2"/>
                <w:szCs w:val="24"/>
                <w:shd w:val="clear" w:color="auto" w:fill="FFFFFF"/>
              </w:rPr>
              <w:t>12</w:t>
            </w:r>
            <w:r w:rsidR="00B6700F">
              <w:rPr>
                <w:color w:val="000000" w:themeColor="text1"/>
                <w:kern w:val="2"/>
                <w:szCs w:val="24"/>
                <w:shd w:val="clear" w:color="auto" w:fill="FFFFFF"/>
              </w:rPr>
              <w:t xml:space="preserve"> skyriuje ir Techninėje specifikacijoje</w:t>
            </w:r>
            <w:r w:rsidR="004E5920" w:rsidRPr="002C78EB">
              <w:rPr>
                <w:color w:val="000000" w:themeColor="text1"/>
                <w:kern w:val="2"/>
                <w:szCs w:val="24"/>
                <w:shd w:val="clear" w:color="auto" w:fill="FFFFFF"/>
              </w:rPr>
              <w:t xml:space="preserve"> nurodytų</w:t>
            </w:r>
            <w:r w:rsidR="00B6700F">
              <w:rPr>
                <w:color w:val="000000" w:themeColor="text1"/>
                <w:kern w:val="2"/>
                <w:szCs w:val="24"/>
                <w:shd w:val="clear" w:color="auto" w:fill="FFFFFF"/>
              </w:rPr>
              <w:t xml:space="preserve"> aplinkosauginių</w:t>
            </w:r>
            <w:r w:rsidR="004E5920" w:rsidRPr="002C78EB">
              <w:rPr>
                <w:color w:val="000000" w:themeColor="text1"/>
                <w:kern w:val="2"/>
                <w:szCs w:val="24"/>
                <w:shd w:val="clear" w:color="auto" w:fill="FFFFFF"/>
              </w:rPr>
              <w:t xml:space="preserve"> reikalavimų</w:t>
            </w:r>
            <w:r w:rsidR="00541231" w:rsidRPr="002C78EB">
              <w:rPr>
                <w:color w:val="000000" w:themeColor="text1"/>
                <w:kern w:val="2"/>
                <w:szCs w:val="24"/>
                <w:shd w:val="clear" w:color="auto" w:fill="FFFFFF"/>
              </w:rPr>
              <w:t>,</w:t>
            </w:r>
            <w:r w:rsidR="004E5920" w:rsidRPr="002C78EB">
              <w:rPr>
                <w:color w:val="000000" w:themeColor="text1"/>
                <w:kern w:val="2"/>
                <w:szCs w:val="24"/>
                <w:shd w:val="clear" w:color="auto" w:fill="FFFFFF"/>
              </w:rPr>
              <w:t xml:space="preserve"> taikoma 0,1</w:t>
            </w:r>
            <w:r w:rsidRPr="002C78EB">
              <w:rPr>
                <w:color w:val="000000" w:themeColor="text1"/>
                <w:kern w:val="2"/>
                <w:szCs w:val="24"/>
              </w:rPr>
              <w:t xml:space="preserve"> </w:t>
            </w:r>
            <w:r w:rsidR="004E5920" w:rsidRPr="002C78EB">
              <w:rPr>
                <w:color w:val="000000" w:themeColor="text1"/>
                <w:kern w:val="2"/>
                <w:szCs w:val="24"/>
              </w:rPr>
              <w:t>% (vien</w:t>
            </w:r>
            <w:r w:rsidR="00541231" w:rsidRPr="002C78EB">
              <w:rPr>
                <w:color w:val="000000" w:themeColor="text1"/>
                <w:kern w:val="2"/>
                <w:szCs w:val="24"/>
              </w:rPr>
              <w:t>os</w:t>
            </w:r>
            <w:r w:rsidR="004E5920" w:rsidRPr="002C78EB">
              <w:rPr>
                <w:color w:val="000000" w:themeColor="text1"/>
                <w:kern w:val="2"/>
                <w:szCs w:val="24"/>
              </w:rPr>
              <w:t xml:space="preserve"> </w:t>
            </w:r>
            <w:r w:rsidR="00CD15CC" w:rsidRPr="002C78EB">
              <w:rPr>
                <w:color w:val="000000" w:themeColor="text1"/>
                <w:kern w:val="2"/>
                <w:szCs w:val="24"/>
              </w:rPr>
              <w:t>dešimtosios</w:t>
            </w:r>
            <w:r w:rsidR="004E5920" w:rsidRPr="002C78EB">
              <w:rPr>
                <w:color w:val="000000" w:themeColor="text1"/>
                <w:kern w:val="2"/>
                <w:szCs w:val="24"/>
              </w:rPr>
              <w:t xml:space="preserve">) </w:t>
            </w:r>
            <w:r w:rsidR="004E5920" w:rsidRPr="002C78EB">
              <w:rPr>
                <w:kern w:val="2"/>
                <w:szCs w:val="24"/>
              </w:rPr>
              <w:t>nuo Pradinės Sutarties vertės be PVM dydžio bauda</w:t>
            </w:r>
            <w:r w:rsidR="00B6700F">
              <w:rPr>
                <w:kern w:val="2"/>
                <w:szCs w:val="24"/>
              </w:rPr>
              <w:t xml:space="preserve"> už kiekvieną nustatytą pažeidimo atvejį.</w:t>
            </w:r>
            <w:r w:rsidR="000F2D09" w:rsidRPr="002C78EB">
              <w:rPr>
                <w:kern w:val="2"/>
                <w:szCs w:val="24"/>
              </w:rPr>
              <w:t xml:space="preserve"> </w:t>
            </w:r>
          </w:p>
        </w:tc>
      </w:tr>
      <w:tr w:rsidR="009E4A1A" w14:paraId="20C5B20B" w14:textId="77777777" w:rsidTr="002F478B">
        <w:trPr>
          <w:trHeight w:val="300"/>
        </w:trPr>
        <w:tc>
          <w:tcPr>
            <w:tcW w:w="2492" w:type="dxa"/>
          </w:tcPr>
          <w:p w14:paraId="083B10EC" w14:textId="77777777" w:rsidR="009E4A1A" w:rsidRDefault="009E4A1A" w:rsidP="002C1D66">
            <w:pPr>
              <w:rPr>
                <w:b/>
                <w:bCs/>
                <w:kern w:val="2"/>
                <w:szCs w:val="24"/>
              </w:rPr>
            </w:pPr>
            <w:r>
              <w:rPr>
                <w:b/>
                <w:bCs/>
                <w:kern w:val="2"/>
                <w:szCs w:val="24"/>
              </w:rPr>
              <w:t>9.6. Tiekėjui / Pirkėjui taikoma bauda dėl konfidencialumo reikalavimų nesilaikymo</w:t>
            </w:r>
          </w:p>
        </w:tc>
        <w:tc>
          <w:tcPr>
            <w:tcW w:w="7167" w:type="dxa"/>
            <w:gridSpan w:val="2"/>
          </w:tcPr>
          <w:p w14:paraId="630A64B0" w14:textId="7ED9E0B6" w:rsidR="009E4A1A" w:rsidRDefault="00963307" w:rsidP="002C1D66">
            <w:pPr>
              <w:rPr>
                <w:color w:val="4472C4"/>
                <w:kern w:val="2"/>
                <w:szCs w:val="24"/>
              </w:rPr>
            </w:pPr>
            <w:r w:rsidRPr="001919E9">
              <w:rPr>
                <w:kern w:val="2"/>
                <w:szCs w:val="24"/>
              </w:rPr>
              <w:t>1% (</w:t>
            </w:r>
            <w:r>
              <w:rPr>
                <w:kern w:val="2"/>
                <w:szCs w:val="24"/>
              </w:rPr>
              <w:t>vieno</w:t>
            </w:r>
            <w:r w:rsidRPr="001919E9">
              <w:rPr>
                <w:kern w:val="2"/>
                <w:szCs w:val="24"/>
              </w:rPr>
              <w:t xml:space="preserve"> procent</w:t>
            </w:r>
            <w:r>
              <w:rPr>
                <w:kern w:val="2"/>
                <w:szCs w:val="24"/>
              </w:rPr>
              <w:t>o</w:t>
            </w:r>
            <w:r w:rsidRPr="001919E9">
              <w:rPr>
                <w:kern w:val="2"/>
                <w:szCs w:val="24"/>
              </w:rPr>
              <w:t xml:space="preserve">) nuo Pradinės Sutarties vertės be PVM dydžio bauda, už kiekvieną nustatytą atskirą pažeidimo atvejį.  </w:t>
            </w:r>
          </w:p>
        </w:tc>
      </w:tr>
      <w:tr w:rsidR="009E4A1A" w14:paraId="3C191AA0" w14:textId="77777777" w:rsidTr="002F478B">
        <w:trPr>
          <w:trHeight w:val="300"/>
        </w:trPr>
        <w:tc>
          <w:tcPr>
            <w:tcW w:w="2492" w:type="dxa"/>
          </w:tcPr>
          <w:p w14:paraId="5B4C1E5F" w14:textId="77777777" w:rsidR="009E4A1A" w:rsidRDefault="009E4A1A" w:rsidP="002C1D66">
            <w:pPr>
              <w:rPr>
                <w:b/>
                <w:bCs/>
                <w:kern w:val="2"/>
                <w:szCs w:val="24"/>
              </w:rPr>
            </w:pPr>
            <w:r>
              <w:rPr>
                <w:b/>
                <w:bCs/>
                <w:kern w:val="2"/>
                <w:szCs w:val="24"/>
              </w:rPr>
              <w:t>9.7. Tiekėjui taikomos netesybos dėl pirkimo dokumentuose nustatytų kokybinių kriterijų nepasiekimo Sutarties vykdymo metu</w:t>
            </w:r>
          </w:p>
        </w:tc>
        <w:tc>
          <w:tcPr>
            <w:tcW w:w="7167" w:type="dxa"/>
            <w:gridSpan w:val="2"/>
          </w:tcPr>
          <w:p w14:paraId="49474693" w14:textId="77777777" w:rsidR="00450672" w:rsidRDefault="00450672" w:rsidP="002C1D66">
            <w:pPr>
              <w:rPr>
                <w:kern w:val="2"/>
                <w:szCs w:val="24"/>
              </w:rPr>
            </w:pPr>
          </w:p>
          <w:p w14:paraId="21939CDE" w14:textId="2FF39BF5" w:rsidR="00450672" w:rsidRPr="00450672" w:rsidRDefault="00963307" w:rsidP="00450672">
            <w:pPr>
              <w:rPr>
                <w:kern w:val="2"/>
                <w:szCs w:val="24"/>
              </w:rPr>
            </w:pPr>
            <w:r w:rsidRPr="00963307">
              <w:rPr>
                <w:kern w:val="2"/>
                <w:szCs w:val="24"/>
                <w:highlight w:val="lightGray"/>
              </w:rPr>
              <w:t>3</w:t>
            </w:r>
            <w:r w:rsidR="00450672" w:rsidRPr="00963307">
              <w:rPr>
                <w:kern w:val="2"/>
                <w:szCs w:val="24"/>
                <w:highlight w:val="lightGray"/>
              </w:rPr>
              <w:t>% (</w:t>
            </w:r>
            <w:r w:rsidRPr="00963307">
              <w:rPr>
                <w:kern w:val="2"/>
                <w:szCs w:val="24"/>
                <w:highlight w:val="lightGray"/>
              </w:rPr>
              <w:t>trijų</w:t>
            </w:r>
            <w:r w:rsidR="00450672" w:rsidRPr="00963307">
              <w:rPr>
                <w:kern w:val="2"/>
                <w:szCs w:val="24"/>
                <w:highlight w:val="lightGray"/>
              </w:rPr>
              <w:t xml:space="preserve"> procen</w:t>
            </w:r>
            <w:r w:rsidRPr="00963307">
              <w:rPr>
                <w:kern w:val="2"/>
                <w:szCs w:val="24"/>
                <w:highlight w:val="lightGray"/>
              </w:rPr>
              <w:t>tų</w:t>
            </w:r>
            <w:r w:rsidR="00450672" w:rsidRPr="00963307">
              <w:rPr>
                <w:kern w:val="2"/>
                <w:szCs w:val="24"/>
                <w:highlight w:val="lightGray"/>
              </w:rPr>
              <w:t>) nuo Pradinės Sutarties vertės be PVM dydžio bauda</w:t>
            </w:r>
            <w:r w:rsidR="00450672" w:rsidRPr="00450672">
              <w:rPr>
                <w:kern w:val="2"/>
                <w:szCs w:val="24"/>
              </w:rPr>
              <w:t xml:space="preserve"> </w:t>
            </w:r>
          </w:p>
          <w:p w14:paraId="1235FC34" w14:textId="7DF24DBA" w:rsidR="009E4A1A" w:rsidRDefault="00481AE6" w:rsidP="002C1D66">
            <w:pPr>
              <w:rPr>
                <w:color w:val="4472C4"/>
                <w:kern w:val="2"/>
                <w:szCs w:val="24"/>
              </w:rPr>
            </w:pPr>
            <w:r>
              <w:rPr>
                <w:kern w:val="2"/>
                <w:szCs w:val="24"/>
              </w:rPr>
              <w:t xml:space="preserve"> </w:t>
            </w:r>
            <w:bookmarkStart w:id="2" w:name="_GoBack"/>
            <w:bookmarkEnd w:id="2"/>
          </w:p>
        </w:tc>
      </w:tr>
      <w:tr w:rsidR="009E4A1A" w14:paraId="51EDDB70" w14:textId="77777777" w:rsidTr="002F478B">
        <w:trPr>
          <w:trHeight w:val="300"/>
        </w:trPr>
        <w:tc>
          <w:tcPr>
            <w:tcW w:w="2492" w:type="dxa"/>
          </w:tcPr>
          <w:p w14:paraId="2A1F4DC2" w14:textId="77777777" w:rsidR="009E4A1A" w:rsidRPr="00F10CC4" w:rsidRDefault="009E4A1A" w:rsidP="002C1D66">
            <w:pPr>
              <w:rPr>
                <w:b/>
                <w:bCs/>
                <w:kern w:val="2"/>
                <w:szCs w:val="24"/>
              </w:rPr>
            </w:pPr>
            <w:r w:rsidRPr="00F10CC4">
              <w:rPr>
                <w:b/>
                <w:bCs/>
                <w:kern w:val="2"/>
                <w:szCs w:val="24"/>
              </w:rPr>
              <w:t xml:space="preserve">9.8. </w:t>
            </w:r>
            <w:r>
              <w:rPr>
                <w:b/>
                <w:bCs/>
                <w:kern w:val="2"/>
                <w:szCs w:val="24"/>
              </w:rPr>
              <w:t>Tiekėjui taikomos netesybos dėl Sutarties įvykdymo užtikrinimo nepratęsimo</w:t>
            </w:r>
          </w:p>
        </w:tc>
        <w:tc>
          <w:tcPr>
            <w:tcW w:w="7167" w:type="dxa"/>
            <w:gridSpan w:val="2"/>
          </w:tcPr>
          <w:p w14:paraId="0DF6D8F5" w14:textId="77777777" w:rsidR="009E4A1A" w:rsidRDefault="009E4A1A" w:rsidP="00CD15CC">
            <w:pPr>
              <w:jc w:val="both"/>
              <w:rPr>
                <w:color w:val="4472C4"/>
                <w:kern w:val="2"/>
                <w:szCs w:val="24"/>
              </w:rPr>
            </w:pPr>
            <w:r w:rsidRPr="00BB08AA">
              <w:rPr>
                <w:color w:val="000000" w:themeColor="text1"/>
                <w:kern w:val="2"/>
                <w:szCs w:val="24"/>
              </w:rPr>
              <w:t xml:space="preserve">5% (penkių procentų) nuo </w:t>
            </w:r>
            <w:r>
              <w:rPr>
                <w:color w:val="000000" w:themeColor="text1"/>
                <w:kern w:val="2"/>
                <w:szCs w:val="24"/>
              </w:rPr>
              <w:t xml:space="preserve">Pradinės </w:t>
            </w:r>
            <w:r w:rsidRPr="00BB08AA">
              <w:rPr>
                <w:color w:val="000000" w:themeColor="text1"/>
                <w:kern w:val="2"/>
                <w:szCs w:val="24"/>
              </w:rPr>
              <w:t xml:space="preserve">Sutarties vertės </w:t>
            </w:r>
            <w:r>
              <w:rPr>
                <w:color w:val="000000" w:themeColor="text1"/>
                <w:kern w:val="2"/>
                <w:szCs w:val="24"/>
              </w:rPr>
              <w:t xml:space="preserve">be PVM </w:t>
            </w:r>
            <w:r w:rsidRPr="00BB08AA">
              <w:rPr>
                <w:color w:val="000000" w:themeColor="text1"/>
                <w:kern w:val="2"/>
                <w:szCs w:val="24"/>
              </w:rPr>
              <w:t>dydžio bauda.</w:t>
            </w:r>
          </w:p>
        </w:tc>
      </w:tr>
      <w:tr w:rsidR="007966CE" w14:paraId="021E4CF2" w14:textId="77777777" w:rsidTr="002F478B">
        <w:trPr>
          <w:trHeight w:val="485"/>
        </w:trPr>
        <w:tc>
          <w:tcPr>
            <w:tcW w:w="2492" w:type="dxa"/>
          </w:tcPr>
          <w:p w14:paraId="2D082683" w14:textId="77777777" w:rsidR="007966CE" w:rsidRPr="00521C44" w:rsidRDefault="007966CE" w:rsidP="007966CE">
            <w:pPr>
              <w:rPr>
                <w:b/>
                <w:bCs/>
                <w:kern w:val="2"/>
                <w:szCs w:val="24"/>
                <w:lang w:val="en-US"/>
              </w:rPr>
            </w:pPr>
            <w:r w:rsidRPr="00E83ECA">
              <w:rPr>
                <w:b/>
                <w:bCs/>
                <w:kern w:val="2"/>
                <w:szCs w:val="24"/>
                <w:lang w:val="en-US"/>
              </w:rPr>
              <w:t xml:space="preserve">9.9. </w:t>
            </w:r>
            <w:r w:rsidRPr="00521C44">
              <w:rPr>
                <w:b/>
                <w:bCs/>
                <w:kern w:val="2"/>
                <w:szCs w:val="24"/>
              </w:rPr>
              <w:t>Kitos netesybos</w:t>
            </w:r>
          </w:p>
        </w:tc>
        <w:tc>
          <w:tcPr>
            <w:tcW w:w="7167" w:type="dxa"/>
            <w:gridSpan w:val="2"/>
          </w:tcPr>
          <w:p w14:paraId="184DF0F2" w14:textId="6014B982" w:rsidR="007966CE" w:rsidRPr="00E83ECA" w:rsidRDefault="007006D4" w:rsidP="007966CE">
            <w:pPr>
              <w:rPr>
                <w:kern w:val="2"/>
                <w:szCs w:val="24"/>
              </w:rPr>
            </w:pPr>
            <w:r>
              <w:rPr>
                <w:color w:val="000000" w:themeColor="text1"/>
                <w:kern w:val="2"/>
                <w:szCs w:val="24"/>
              </w:rPr>
              <w:t xml:space="preserve">5 </w:t>
            </w:r>
            <w:r w:rsidR="007966CE" w:rsidRPr="00E83ECA">
              <w:rPr>
                <w:color w:val="000000" w:themeColor="text1"/>
                <w:kern w:val="2"/>
                <w:szCs w:val="24"/>
              </w:rPr>
              <w:t>% (</w:t>
            </w:r>
            <w:r w:rsidR="00C75708">
              <w:rPr>
                <w:color w:val="000000" w:themeColor="text1"/>
                <w:kern w:val="2"/>
                <w:szCs w:val="24"/>
              </w:rPr>
              <w:t>penkių</w:t>
            </w:r>
            <w:r w:rsidR="00C75708" w:rsidRPr="00E83ECA">
              <w:rPr>
                <w:color w:val="000000" w:themeColor="text1"/>
                <w:kern w:val="2"/>
                <w:szCs w:val="24"/>
              </w:rPr>
              <w:t xml:space="preserve"> </w:t>
            </w:r>
            <w:r w:rsidR="007966CE" w:rsidRPr="00E83ECA">
              <w:rPr>
                <w:color w:val="000000" w:themeColor="text1"/>
                <w:kern w:val="2"/>
                <w:szCs w:val="24"/>
              </w:rPr>
              <w:t xml:space="preserve">procentų) nuo Pradinės Sutarties vertės </w:t>
            </w:r>
            <w:r w:rsidR="007966CE" w:rsidRPr="00521C44">
              <w:rPr>
                <w:color w:val="000000" w:themeColor="text1"/>
                <w:kern w:val="2"/>
                <w:szCs w:val="24"/>
              </w:rPr>
              <w:t>be PVM dydžio bauda</w:t>
            </w:r>
            <w:r w:rsidR="0017788C">
              <w:rPr>
                <w:color w:val="000000" w:themeColor="text1"/>
                <w:kern w:val="2"/>
                <w:szCs w:val="24"/>
              </w:rPr>
              <w:t xml:space="preserve"> taikoma</w:t>
            </w:r>
            <w:r w:rsidR="0017788C">
              <w:rPr>
                <w:kern w:val="2"/>
                <w:szCs w:val="24"/>
              </w:rPr>
              <w:t>, j</w:t>
            </w:r>
            <w:r w:rsidR="007966CE" w:rsidRPr="00E83ECA">
              <w:rPr>
                <w:kern w:val="2"/>
                <w:szCs w:val="24"/>
              </w:rPr>
              <w:t xml:space="preserve">ei </w:t>
            </w:r>
            <w:r w:rsidR="00E61D40">
              <w:rPr>
                <w:kern w:val="2"/>
                <w:szCs w:val="24"/>
              </w:rPr>
              <w:t>T</w:t>
            </w:r>
            <w:r w:rsidR="007966CE" w:rsidRPr="00E83ECA">
              <w:rPr>
                <w:kern w:val="2"/>
                <w:szCs w:val="24"/>
              </w:rPr>
              <w:t>iekėjas nepateik</w:t>
            </w:r>
            <w:r w:rsidR="00E61D40">
              <w:rPr>
                <w:kern w:val="2"/>
                <w:szCs w:val="24"/>
              </w:rPr>
              <w:t>ia</w:t>
            </w:r>
            <w:r w:rsidR="00043AFE" w:rsidRPr="00E83ECA">
              <w:rPr>
                <w:kern w:val="2"/>
                <w:szCs w:val="24"/>
              </w:rPr>
              <w:t xml:space="preserve"> reikalaujamų dokumentų</w:t>
            </w:r>
            <w:r w:rsidR="007966CE" w:rsidRPr="00E83ECA">
              <w:rPr>
                <w:kern w:val="2"/>
                <w:szCs w:val="24"/>
              </w:rPr>
              <w:t xml:space="preserve"> :</w:t>
            </w:r>
          </w:p>
          <w:p w14:paraId="0DED0C1F" w14:textId="77777777" w:rsidR="003D5643" w:rsidRDefault="00196B28" w:rsidP="003D5643">
            <w:pPr>
              <w:pStyle w:val="Sraopastraipa"/>
              <w:numPr>
                <w:ilvl w:val="0"/>
                <w:numId w:val="4"/>
              </w:numPr>
              <w:jc w:val="both"/>
              <w:rPr>
                <w:kern w:val="2"/>
                <w:szCs w:val="24"/>
              </w:rPr>
            </w:pPr>
            <w:r w:rsidRPr="007006D4">
              <w:rPr>
                <w:szCs w:val="24"/>
                <w:lang w:eastAsia="lt-LT"/>
              </w:rPr>
              <w:t xml:space="preserve">Paslaugų teikimo metodikos turi būti pagrįstos ITIL bei atitikti ISO 20000 standarto („arba lygiaverčio“)  reikalavimus. </w:t>
            </w:r>
            <w:r w:rsidR="00E61D40" w:rsidRPr="00196B28">
              <w:rPr>
                <w:szCs w:val="24"/>
                <w:lang w:eastAsia="lt-LT"/>
              </w:rPr>
              <w:t>Pirkėjui</w:t>
            </w:r>
            <w:r w:rsidR="00D824D6" w:rsidRPr="0017788C">
              <w:rPr>
                <w:szCs w:val="24"/>
                <w:lang w:eastAsia="lt-LT"/>
              </w:rPr>
              <w:t xml:space="preserve"> paprašius, </w:t>
            </w:r>
            <w:r w:rsidR="00E61D40">
              <w:rPr>
                <w:szCs w:val="24"/>
                <w:lang w:eastAsia="lt-LT"/>
              </w:rPr>
              <w:t xml:space="preserve">turi būti </w:t>
            </w:r>
            <w:r w:rsidR="00D824D6" w:rsidRPr="0017788C">
              <w:rPr>
                <w:szCs w:val="24"/>
                <w:lang w:eastAsia="lt-LT"/>
              </w:rPr>
              <w:t>pateikiama įrašytos sesijos medžiaga</w:t>
            </w:r>
            <w:r w:rsidR="00E61D40">
              <w:rPr>
                <w:szCs w:val="24"/>
                <w:lang w:eastAsia="lt-LT"/>
              </w:rPr>
              <w:t xml:space="preserve"> (Tie</w:t>
            </w:r>
            <w:r w:rsidR="00E61D40" w:rsidRPr="00E61D40">
              <w:rPr>
                <w:szCs w:val="24"/>
                <w:lang w:eastAsia="lt-LT"/>
              </w:rPr>
              <w:t>kėj</w:t>
            </w:r>
            <w:r w:rsidR="00E61D40">
              <w:rPr>
                <w:szCs w:val="24"/>
                <w:lang w:eastAsia="lt-LT"/>
              </w:rPr>
              <w:t>o</w:t>
            </w:r>
            <w:r w:rsidR="00E61D40" w:rsidRPr="00E61D40">
              <w:rPr>
                <w:szCs w:val="24"/>
                <w:lang w:eastAsia="lt-LT"/>
              </w:rPr>
              <w:t xml:space="preserve"> naudo</w:t>
            </w:r>
            <w:r w:rsidR="00E61D40">
              <w:rPr>
                <w:szCs w:val="24"/>
                <w:lang w:eastAsia="lt-LT"/>
              </w:rPr>
              <w:t>jamų</w:t>
            </w:r>
            <w:r w:rsidR="00E61D40" w:rsidRPr="00E61D40">
              <w:rPr>
                <w:szCs w:val="24"/>
                <w:lang w:eastAsia="lt-LT"/>
              </w:rPr>
              <w:t xml:space="preserve"> administratorių veiksmų kontrolės sprendim</w:t>
            </w:r>
            <w:r w:rsidR="00E61D40">
              <w:rPr>
                <w:szCs w:val="24"/>
                <w:lang w:eastAsia="lt-LT"/>
              </w:rPr>
              <w:t>o</w:t>
            </w:r>
            <w:r w:rsidR="00E61D40" w:rsidRPr="00E61D40">
              <w:rPr>
                <w:szCs w:val="24"/>
                <w:lang w:eastAsia="lt-LT"/>
              </w:rPr>
              <w:t xml:space="preserve">, kurio pagalba visi nuotoliniai prisijungimai </w:t>
            </w:r>
            <w:r w:rsidR="00E61D40">
              <w:rPr>
                <w:szCs w:val="24"/>
                <w:lang w:eastAsia="lt-LT"/>
              </w:rPr>
              <w:t>yra</w:t>
            </w:r>
            <w:r w:rsidR="00E61D40" w:rsidRPr="00E61D40">
              <w:rPr>
                <w:szCs w:val="24"/>
                <w:lang w:eastAsia="lt-LT"/>
              </w:rPr>
              <w:t xml:space="preserve"> įrašomi (vaizdo įrašymas ir klaviatūros naudojimo fiksavimas)</w:t>
            </w:r>
            <w:r w:rsidR="00E61D40">
              <w:rPr>
                <w:szCs w:val="24"/>
                <w:lang w:eastAsia="lt-LT"/>
              </w:rPr>
              <w:t>, kuri</w:t>
            </w:r>
            <w:r w:rsidR="00E61D40" w:rsidRPr="00E61D40">
              <w:rPr>
                <w:szCs w:val="24"/>
                <w:lang w:eastAsia="lt-LT"/>
              </w:rPr>
              <w:t xml:space="preserve"> </w:t>
            </w:r>
            <w:r w:rsidR="00D824D6" w:rsidRPr="0017788C">
              <w:rPr>
                <w:szCs w:val="24"/>
                <w:lang w:eastAsia="lt-LT"/>
              </w:rPr>
              <w:t xml:space="preserve"> saugo</w:t>
            </w:r>
            <w:r w:rsidR="00E61D40">
              <w:rPr>
                <w:szCs w:val="24"/>
                <w:lang w:eastAsia="lt-LT"/>
              </w:rPr>
              <w:t>jama</w:t>
            </w:r>
            <w:r w:rsidR="00D824D6" w:rsidRPr="0017788C">
              <w:rPr>
                <w:szCs w:val="24"/>
                <w:lang w:eastAsia="lt-LT"/>
              </w:rPr>
              <w:t xml:space="preserve"> ne trumpiau kaip 2(</w:t>
            </w:r>
            <w:r w:rsidR="00FE7FA9" w:rsidRPr="0017788C">
              <w:rPr>
                <w:szCs w:val="24"/>
                <w:lang w:eastAsia="lt-LT"/>
              </w:rPr>
              <w:t>du</w:t>
            </w:r>
            <w:r w:rsidR="00D824D6" w:rsidRPr="0017788C">
              <w:rPr>
                <w:szCs w:val="24"/>
                <w:lang w:eastAsia="lt-LT"/>
              </w:rPr>
              <w:t>) metus</w:t>
            </w:r>
            <w:r w:rsidR="00E61D40">
              <w:rPr>
                <w:szCs w:val="24"/>
                <w:lang w:eastAsia="lt-LT"/>
              </w:rPr>
              <w:t>;</w:t>
            </w:r>
            <w:r w:rsidR="007966CE" w:rsidRPr="00521C44">
              <w:rPr>
                <w:kern w:val="2"/>
                <w:szCs w:val="24"/>
              </w:rPr>
              <w:t xml:space="preserve"> </w:t>
            </w:r>
          </w:p>
          <w:p w14:paraId="71DBD666" w14:textId="0A1AB3C0" w:rsidR="003D5643" w:rsidRDefault="007006D4" w:rsidP="003D5643">
            <w:pPr>
              <w:pStyle w:val="Sraopastraipa"/>
              <w:jc w:val="both"/>
              <w:rPr>
                <w:kern w:val="2"/>
              </w:rPr>
            </w:pPr>
            <w:r>
              <w:rPr>
                <w:color w:val="000000" w:themeColor="text1"/>
                <w:kern w:val="2"/>
              </w:rPr>
              <w:t>5</w:t>
            </w:r>
            <w:r w:rsidR="003D5643" w:rsidRPr="007006D4">
              <w:rPr>
                <w:color w:val="000000" w:themeColor="text1"/>
                <w:kern w:val="2"/>
              </w:rPr>
              <w:t xml:space="preserve"> % (</w:t>
            </w:r>
            <w:r w:rsidR="00C75708">
              <w:rPr>
                <w:color w:val="000000" w:themeColor="text1"/>
                <w:kern w:val="2"/>
              </w:rPr>
              <w:t>penkių</w:t>
            </w:r>
            <w:r w:rsidR="00C75708" w:rsidRPr="007006D4">
              <w:rPr>
                <w:color w:val="000000" w:themeColor="text1"/>
                <w:kern w:val="2"/>
              </w:rPr>
              <w:t xml:space="preserve"> </w:t>
            </w:r>
            <w:r w:rsidR="003D5643" w:rsidRPr="007006D4">
              <w:rPr>
                <w:color w:val="000000" w:themeColor="text1"/>
                <w:kern w:val="2"/>
              </w:rPr>
              <w:t>procent</w:t>
            </w:r>
            <w:r w:rsidR="00C75708">
              <w:rPr>
                <w:color w:val="000000" w:themeColor="text1"/>
                <w:kern w:val="2"/>
              </w:rPr>
              <w:t>ų</w:t>
            </w:r>
            <w:r w:rsidR="003D5643" w:rsidRPr="007006D4">
              <w:rPr>
                <w:color w:val="000000" w:themeColor="text1"/>
                <w:kern w:val="2"/>
              </w:rPr>
              <w:t>) nuo Pradinės Sutarties vertės be PVM dydžio bauda taikoma,</w:t>
            </w:r>
            <w:r w:rsidR="003D5643" w:rsidRPr="007006D4">
              <w:rPr>
                <w:kern w:val="2"/>
              </w:rPr>
              <w:t xml:space="preserve"> jei Tiekėjas laiku nepateikia reikalaujamų dokumentų</w:t>
            </w:r>
            <w:r w:rsidR="003D5643">
              <w:rPr>
                <w:kern w:val="2"/>
              </w:rPr>
              <w:t>:</w:t>
            </w:r>
          </w:p>
          <w:p w14:paraId="3FCC9910" w14:textId="77777777" w:rsidR="003D5643" w:rsidRPr="007006D4" w:rsidRDefault="003D5643" w:rsidP="007006D4">
            <w:pPr>
              <w:jc w:val="both"/>
              <w:rPr>
                <w:kern w:val="2"/>
                <w:szCs w:val="24"/>
              </w:rPr>
            </w:pPr>
          </w:p>
          <w:p w14:paraId="0B862943" w14:textId="0E85CF69" w:rsidR="007966CE" w:rsidRPr="0017788C" w:rsidRDefault="007966CE" w:rsidP="00E61D40">
            <w:pPr>
              <w:pStyle w:val="Sraopastraipa"/>
              <w:numPr>
                <w:ilvl w:val="0"/>
                <w:numId w:val="4"/>
              </w:numPr>
              <w:jc w:val="both"/>
              <w:rPr>
                <w:color w:val="4472C4"/>
                <w:kern w:val="2"/>
                <w:szCs w:val="24"/>
              </w:rPr>
            </w:pPr>
            <w:r w:rsidRPr="00E83ECA">
              <w:rPr>
                <w:szCs w:val="24"/>
                <w:lang w:eastAsia="lt-LT"/>
              </w:rPr>
              <w:t xml:space="preserve">Ne vėliau kaip per 2 (dvi) savaites nuo </w:t>
            </w:r>
            <w:r w:rsidR="00743037">
              <w:rPr>
                <w:szCs w:val="24"/>
                <w:lang w:eastAsia="lt-LT"/>
              </w:rPr>
              <w:t>S</w:t>
            </w:r>
            <w:r w:rsidRPr="00E83ECA">
              <w:rPr>
                <w:szCs w:val="24"/>
                <w:lang w:eastAsia="lt-LT"/>
              </w:rPr>
              <w:t xml:space="preserve">utarties </w:t>
            </w:r>
            <w:r w:rsidRPr="00521C44">
              <w:rPr>
                <w:szCs w:val="24"/>
                <w:lang w:eastAsia="lt-LT"/>
              </w:rPr>
              <w:t xml:space="preserve">įsigaliojimo turi būti parengtas ir </w:t>
            </w:r>
            <w:r w:rsidR="00743037">
              <w:rPr>
                <w:szCs w:val="24"/>
                <w:lang w:eastAsia="lt-LT"/>
              </w:rPr>
              <w:t>Pirkėju</w:t>
            </w:r>
            <w:r w:rsidRPr="00521C44">
              <w:rPr>
                <w:szCs w:val="24"/>
                <w:lang w:eastAsia="lt-LT"/>
              </w:rPr>
              <w:t xml:space="preserve"> suderintas atnaujintas (lyginant su </w:t>
            </w:r>
            <w:r w:rsidR="00743037">
              <w:rPr>
                <w:szCs w:val="24"/>
                <w:lang w:eastAsia="lt-LT"/>
              </w:rPr>
              <w:t>T</w:t>
            </w:r>
            <w:r w:rsidRPr="00521C44">
              <w:rPr>
                <w:szCs w:val="24"/>
                <w:lang w:eastAsia="lt-LT"/>
              </w:rPr>
              <w:t>iekėjo pateiktu pirkimo metu) detalus Platformos techninės įrangos projekto vykdymo planas</w:t>
            </w:r>
            <w:r w:rsidR="00743037">
              <w:rPr>
                <w:szCs w:val="24"/>
                <w:lang w:eastAsia="lt-LT"/>
              </w:rPr>
              <w:t>;</w:t>
            </w:r>
          </w:p>
          <w:p w14:paraId="2CBA4CBA" w14:textId="2C31527E" w:rsidR="007966CE" w:rsidRPr="00E83ECA" w:rsidRDefault="007966CE" w:rsidP="00E61D40">
            <w:pPr>
              <w:pStyle w:val="Sraopastraipa"/>
              <w:numPr>
                <w:ilvl w:val="0"/>
                <w:numId w:val="4"/>
              </w:numPr>
              <w:jc w:val="both"/>
              <w:rPr>
                <w:color w:val="4472C4"/>
                <w:kern w:val="2"/>
                <w:szCs w:val="24"/>
              </w:rPr>
            </w:pPr>
            <w:r w:rsidRPr="0017788C">
              <w:rPr>
                <w:szCs w:val="24"/>
                <w:lang w:eastAsia="lt-LT"/>
              </w:rPr>
              <w:t xml:space="preserve">Ne vėliau kaip per 2 (du) mėnesius nuo </w:t>
            </w:r>
            <w:r w:rsidR="00743037">
              <w:rPr>
                <w:szCs w:val="24"/>
                <w:lang w:eastAsia="lt-LT"/>
              </w:rPr>
              <w:t>S</w:t>
            </w:r>
            <w:r w:rsidRPr="0017788C">
              <w:rPr>
                <w:szCs w:val="24"/>
                <w:lang w:eastAsia="lt-LT"/>
              </w:rPr>
              <w:t>utarties įsigaliojimo turi būti atlikta detali situacijos analizė, parengta ir su P</w:t>
            </w:r>
            <w:r w:rsidR="00743037">
              <w:rPr>
                <w:szCs w:val="24"/>
                <w:lang w:eastAsia="lt-LT"/>
              </w:rPr>
              <w:t>irkėju</w:t>
            </w:r>
            <w:r w:rsidRPr="0017788C">
              <w:rPr>
                <w:szCs w:val="24"/>
                <w:lang w:eastAsia="lt-LT"/>
              </w:rPr>
              <w:t xml:space="preserve">  suderinta projektavimo dokumentacija</w:t>
            </w:r>
            <w:r w:rsidR="00743037">
              <w:rPr>
                <w:szCs w:val="24"/>
                <w:lang w:eastAsia="lt-LT"/>
              </w:rPr>
              <w:t>;</w:t>
            </w:r>
          </w:p>
        </w:tc>
      </w:tr>
      <w:tr w:rsidR="007966CE" w14:paraId="7DF663AB" w14:textId="77777777" w:rsidTr="002F478B">
        <w:trPr>
          <w:trHeight w:val="300"/>
        </w:trPr>
        <w:tc>
          <w:tcPr>
            <w:tcW w:w="9659" w:type="dxa"/>
            <w:gridSpan w:val="3"/>
          </w:tcPr>
          <w:p w14:paraId="5F7A9D6E" w14:textId="77777777" w:rsidR="007966CE" w:rsidRPr="002C78EB" w:rsidRDefault="007966CE" w:rsidP="007966CE">
            <w:pPr>
              <w:jc w:val="center"/>
              <w:rPr>
                <w:b/>
                <w:bCs/>
                <w:kern w:val="2"/>
                <w:szCs w:val="24"/>
              </w:rPr>
            </w:pPr>
            <w:r w:rsidRPr="002C78EB">
              <w:rPr>
                <w:b/>
                <w:bCs/>
                <w:kern w:val="2"/>
                <w:szCs w:val="24"/>
              </w:rPr>
              <w:t>10. SUTARTIES GALIOJIMAS IR KEITIMAS</w:t>
            </w:r>
          </w:p>
        </w:tc>
      </w:tr>
      <w:tr w:rsidR="007966CE" w14:paraId="65DEDF85" w14:textId="77777777" w:rsidTr="002F478B">
        <w:trPr>
          <w:trHeight w:val="1646"/>
        </w:trPr>
        <w:tc>
          <w:tcPr>
            <w:tcW w:w="2492" w:type="dxa"/>
          </w:tcPr>
          <w:p w14:paraId="705A9EBD" w14:textId="77777777" w:rsidR="007966CE" w:rsidRPr="002C78EB" w:rsidRDefault="007966CE" w:rsidP="007966CE">
            <w:pPr>
              <w:rPr>
                <w:b/>
                <w:bCs/>
                <w:kern w:val="2"/>
                <w:szCs w:val="24"/>
              </w:rPr>
            </w:pPr>
            <w:r w:rsidRPr="002C78EB">
              <w:rPr>
                <w:b/>
                <w:bCs/>
                <w:kern w:val="2"/>
                <w:szCs w:val="24"/>
              </w:rPr>
              <w:t>10.1. Sutarties sudarymas ir įsigaliojimas</w:t>
            </w:r>
          </w:p>
        </w:tc>
        <w:tc>
          <w:tcPr>
            <w:tcW w:w="7167" w:type="dxa"/>
            <w:gridSpan w:val="2"/>
          </w:tcPr>
          <w:p w14:paraId="5F88B02B" w14:textId="77777777" w:rsidR="007966CE" w:rsidRPr="002C78EB" w:rsidRDefault="007966CE" w:rsidP="007966CE">
            <w:pPr>
              <w:jc w:val="both"/>
              <w:rPr>
                <w:kern w:val="2"/>
                <w:szCs w:val="24"/>
              </w:rPr>
            </w:pPr>
            <w:r w:rsidRPr="002C78EB">
              <w:rPr>
                <w:kern w:val="2"/>
                <w:szCs w:val="24"/>
              </w:rPr>
              <w:t>Ši Sutartis laikoma sudaryta, kai (pirma) ją pasirašo abi Šalys, ir (antra) pateikiamas sutarties įvykdymo užtikrinimas.</w:t>
            </w:r>
          </w:p>
          <w:p w14:paraId="19DB5709" w14:textId="77777777" w:rsidR="007966CE" w:rsidRPr="002C78EB" w:rsidRDefault="007966CE" w:rsidP="007966CE">
            <w:pPr>
              <w:rPr>
                <w:kern w:val="2"/>
                <w:szCs w:val="24"/>
              </w:rPr>
            </w:pPr>
          </w:p>
          <w:p w14:paraId="2E1E924A" w14:textId="75750D7D" w:rsidR="007966CE" w:rsidRPr="002C78EB" w:rsidRDefault="007966CE" w:rsidP="007966CE">
            <w:pPr>
              <w:jc w:val="both"/>
              <w:rPr>
                <w:color w:val="4472C4"/>
                <w:kern w:val="2"/>
                <w:szCs w:val="24"/>
              </w:rPr>
            </w:pPr>
            <w:r w:rsidRPr="002C78EB">
              <w:rPr>
                <w:kern w:val="2"/>
                <w:szCs w:val="24"/>
              </w:rPr>
              <w:t xml:space="preserve">Sutartis galioja iki visiško prievolių įvykdymo, bet jos galiojimo terminas negali būti ilgesnis kaip </w:t>
            </w:r>
            <w:r w:rsidR="001A20F5">
              <w:rPr>
                <w:b/>
                <w:kern w:val="2"/>
                <w:szCs w:val="24"/>
              </w:rPr>
              <w:t>6</w:t>
            </w:r>
            <w:r w:rsidRPr="002C78EB">
              <w:rPr>
                <w:b/>
                <w:kern w:val="2"/>
                <w:szCs w:val="24"/>
              </w:rPr>
              <w:t xml:space="preserve"> (</w:t>
            </w:r>
            <w:r w:rsidR="001A20F5">
              <w:rPr>
                <w:b/>
                <w:kern w:val="2"/>
                <w:szCs w:val="24"/>
              </w:rPr>
              <w:t>šeši</w:t>
            </w:r>
            <w:r w:rsidRPr="002C78EB">
              <w:rPr>
                <w:b/>
                <w:kern w:val="2"/>
                <w:szCs w:val="24"/>
              </w:rPr>
              <w:t>) mėnesi</w:t>
            </w:r>
            <w:r w:rsidR="001A20F5">
              <w:rPr>
                <w:b/>
                <w:kern w:val="2"/>
                <w:szCs w:val="24"/>
              </w:rPr>
              <w:t>ai</w:t>
            </w:r>
            <w:r w:rsidRPr="002C78EB">
              <w:rPr>
                <w:b/>
                <w:kern w:val="2"/>
                <w:szCs w:val="24"/>
              </w:rPr>
              <w:t>.</w:t>
            </w:r>
          </w:p>
        </w:tc>
      </w:tr>
      <w:tr w:rsidR="007966CE" w14:paraId="26A70F3D" w14:textId="77777777" w:rsidTr="002F478B">
        <w:trPr>
          <w:trHeight w:val="719"/>
        </w:trPr>
        <w:tc>
          <w:tcPr>
            <w:tcW w:w="2492" w:type="dxa"/>
          </w:tcPr>
          <w:p w14:paraId="3231EBD3" w14:textId="77777777" w:rsidR="007966CE" w:rsidRDefault="007966CE" w:rsidP="007966CE">
            <w:pPr>
              <w:rPr>
                <w:b/>
                <w:bCs/>
                <w:kern w:val="2"/>
                <w:szCs w:val="24"/>
              </w:rPr>
            </w:pPr>
            <w:r>
              <w:rPr>
                <w:b/>
                <w:bCs/>
                <w:kern w:val="2"/>
                <w:szCs w:val="24"/>
              </w:rPr>
              <w:t>10.2. Sutarties galiojimo termino pratęsimas</w:t>
            </w:r>
          </w:p>
        </w:tc>
        <w:tc>
          <w:tcPr>
            <w:tcW w:w="7167" w:type="dxa"/>
            <w:gridSpan w:val="2"/>
          </w:tcPr>
          <w:p w14:paraId="27CE0BCA" w14:textId="27D9A0FF" w:rsidR="007966CE" w:rsidRPr="00995C69" w:rsidRDefault="007966CE" w:rsidP="007966CE">
            <w:pPr>
              <w:rPr>
                <w:strike/>
                <w:kern w:val="2"/>
                <w:szCs w:val="24"/>
              </w:rPr>
            </w:pPr>
            <w:r w:rsidRPr="006F4D33">
              <w:rPr>
                <w:kern w:val="2"/>
                <w:szCs w:val="24"/>
              </w:rPr>
              <w:t>Netaikoma</w:t>
            </w:r>
          </w:p>
        </w:tc>
      </w:tr>
      <w:tr w:rsidR="007966CE" w14:paraId="12DFA280" w14:textId="77777777" w:rsidTr="002F478B">
        <w:trPr>
          <w:trHeight w:val="300"/>
        </w:trPr>
        <w:tc>
          <w:tcPr>
            <w:tcW w:w="9659" w:type="dxa"/>
            <w:gridSpan w:val="3"/>
          </w:tcPr>
          <w:p w14:paraId="72005C3E" w14:textId="77777777" w:rsidR="007966CE" w:rsidRDefault="007966CE" w:rsidP="007966CE">
            <w:pPr>
              <w:jc w:val="center"/>
              <w:rPr>
                <w:b/>
                <w:bCs/>
                <w:kern w:val="2"/>
                <w:szCs w:val="24"/>
              </w:rPr>
            </w:pPr>
            <w:r>
              <w:rPr>
                <w:b/>
                <w:bCs/>
                <w:kern w:val="2"/>
                <w:szCs w:val="24"/>
              </w:rPr>
              <w:t>11. SUTARTIES NUTRAUKIMAS</w:t>
            </w:r>
          </w:p>
        </w:tc>
      </w:tr>
      <w:tr w:rsidR="007966CE" w14:paraId="4264F060" w14:textId="77777777" w:rsidTr="002F478B">
        <w:trPr>
          <w:trHeight w:val="300"/>
        </w:trPr>
        <w:tc>
          <w:tcPr>
            <w:tcW w:w="2492" w:type="dxa"/>
          </w:tcPr>
          <w:p w14:paraId="6A52751A" w14:textId="77777777" w:rsidR="007966CE" w:rsidRDefault="007966CE" w:rsidP="007966CE">
            <w:pPr>
              <w:rPr>
                <w:b/>
                <w:bCs/>
                <w:kern w:val="2"/>
                <w:szCs w:val="24"/>
              </w:rPr>
            </w:pPr>
          </w:p>
          <w:p w14:paraId="2869B23D" w14:textId="74CCA7E8" w:rsidR="007966CE" w:rsidRDefault="007966CE" w:rsidP="007966CE">
            <w:pPr>
              <w:rPr>
                <w:b/>
                <w:bCs/>
                <w:kern w:val="2"/>
                <w:szCs w:val="24"/>
              </w:rPr>
            </w:pPr>
            <w:r>
              <w:rPr>
                <w:b/>
                <w:bCs/>
                <w:kern w:val="2"/>
                <w:szCs w:val="24"/>
              </w:rPr>
              <w:t>11.1. Sutarties nutraukimo pagrindai</w:t>
            </w:r>
          </w:p>
        </w:tc>
        <w:tc>
          <w:tcPr>
            <w:tcW w:w="7167" w:type="dxa"/>
            <w:gridSpan w:val="2"/>
          </w:tcPr>
          <w:p w14:paraId="79E7884D" w14:textId="77777777" w:rsidR="007966CE" w:rsidRPr="006F4D33" w:rsidRDefault="007966CE" w:rsidP="007966CE">
            <w:pPr>
              <w:jc w:val="both"/>
              <w:rPr>
                <w:strike/>
                <w:kern w:val="2"/>
                <w:szCs w:val="24"/>
              </w:rPr>
            </w:pPr>
            <w:r w:rsidRPr="006F4D33">
              <w:rPr>
                <w:kern w:val="2"/>
                <w:szCs w:val="24"/>
              </w:rPr>
              <w:t>Sutartis gali būti nutraukiama rašytiniu Šalių susitarimu arba vienašališkai, Bendrosiose sąlygose ir šiais Specialiosiose sąlygose nurodytais atvejais ir nustatyta tvarka.</w:t>
            </w:r>
          </w:p>
        </w:tc>
      </w:tr>
      <w:tr w:rsidR="007966CE" w14:paraId="53A40709" w14:textId="77777777" w:rsidTr="002F478B">
        <w:trPr>
          <w:trHeight w:val="5858"/>
        </w:trPr>
        <w:tc>
          <w:tcPr>
            <w:tcW w:w="2492" w:type="dxa"/>
          </w:tcPr>
          <w:p w14:paraId="35667D33" w14:textId="77777777" w:rsidR="007966CE" w:rsidRDefault="007966CE" w:rsidP="007966CE">
            <w:pPr>
              <w:rPr>
                <w:b/>
                <w:bCs/>
                <w:kern w:val="2"/>
                <w:szCs w:val="24"/>
              </w:rPr>
            </w:pPr>
            <w:r>
              <w:rPr>
                <w:b/>
                <w:bCs/>
                <w:kern w:val="2"/>
                <w:szCs w:val="24"/>
              </w:rPr>
              <w:t>11.2. Esminiai Sutarties pažeidimai</w:t>
            </w:r>
          </w:p>
          <w:p w14:paraId="37DDDDB4" w14:textId="77777777" w:rsidR="007966CE" w:rsidRDefault="007966CE" w:rsidP="007966CE">
            <w:pPr>
              <w:rPr>
                <w:b/>
                <w:bCs/>
                <w:kern w:val="2"/>
                <w:szCs w:val="24"/>
              </w:rPr>
            </w:pPr>
          </w:p>
        </w:tc>
        <w:tc>
          <w:tcPr>
            <w:tcW w:w="7167" w:type="dxa"/>
            <w:gridSpan w:val="2"/>
          </w:tcPr>
          <w:p w14:paraId="558F0381" w14:textId="77777777" w:rsidR="007966CE" w:rsidRPr="00E1448B" w:rsidRDefault="007966CE" w:rsidP="007966CE">
            <w:pPr>
              <w:jc w:val="both"/>
              <w:rPr>
                <w:kern w:val="2"/>
                <w:szCs w:val="24"/>
              </w:rPr>
            </w:pPr>
            <w:r w:rsidRPr="00E1448B">
              <w:rPr>
                <w:kern w:val="2"/>
                <w:szCs w:val="24"/>
              </w:rPr>
              <w:t>11.2.1. jeigu Tiekėjas nevykdo prisiimtų įsipareigojimų už Sutartyje nustatytą Sutarties kainą;</w:t>
            </w:r>
          </w:p>
          <w:p w14:paraId="6A863FC8" w14:textId="77777777" w:rsidR="007966CE" w:rsidRPr="00E1448B" w:rsidRDefault="007966CE" w:rsidP="007966CE">
            <w:pPr>
              <w:jc w:val="both"/>
              <w:rPr>
                <w:kern w:val="2"/>
                <w:szCs w:val="24"/>
              </w:rPr>
            </w:pPr>
            <w:r w:rsidRPr="00E1448B">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B49C648" w14:textId="77777777" w:rsidR="007966CE" w:rsidRPr="006F4D33" w:rsidRDefault="007966CE" w:rsidP="007966CE">
            <w:pPr>
              <w:jc w:val="both"/>
              <w:rPr>
                <w:kern w:val="2"/>
                <w:szCs w:val="24"/>
              </w:rPr>
            </w:pPr>
            <w:r w:rsidRPr="00E1448B">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18487DD8" w14:textId="77777777" w:rsidR="007966CE" w:rsidRPr="00E1448B" w:rsidRDefault="007966CE" w:rsidP="007966CE">
            <w:pPr>
              <w:tabs>
                <w:tab w:val="left" w:pos="567"/>
                <w:tab w:val="left" w:pos="851"/>
                <w:tab w:val="left" w:pos="992"/>
                <w:tab w:val="left" w:pos="1134"/>
              </w:tabs>
              <w:spacing w:line="257" w:lineRule="auto"/>
              <w:jc w:val="both"/>
              <w:rPr>
                <w:rFonts w:eastAsia="Arial"/>
                <w:kern w:val="2"/>
                <w:szCs w:val="24"/>
                <w:lang w:val="lt"/>
              </w:rPr>
            </w:pPr>
            <w:r w:rsidRPr="00E1448B">
              <w:rPr>
                <w:rFonts w:eastAsia="Arial"/>
                <w:kern w:val="2"/>
                <w:szCs w:val="24"/>
                <w:lang w:val="lt"/>
              </w:rPr>
              <w:t>11.2.</w:t>
            </w:r>
            <w:r>
              <w:rPr>
                <w:rFonts w:eastAsia="Arial"/>
                <w:kern w:val="2"/>
                <w:szCs w:val="24"/>
                <w:lang w:val="lt"/>
              </w:rPr>
              <w:t>4</w:t>
            </w:r>
            <w:r w:rsidRPr="00E1448B">
              <w:rPr>
                <w:rFonts w:eastAsia="Arial"/>
                <w:kern w:val="2"/>
                <w:szCs w:val="24"/>
                <w:lang w:val="lt"/>
              </w:rPr>
              <w:t>. jeigu Tiekėjas pažeidžia Prekių pristatymo terminus ir priskaičiuotų netesybų už vėlavimą suma viršija 20 (dvidešimt) proc. Pradinės sutarties vertės;</w:t>
            </w:r>
          </w:p>
          <w:p w14:paraId="30107819" w14:textId="77777777" w:rsidR="007966CE" w:rsidRPr="00E1448B" w:rsidRDefault="007966CE" w:rsidP="007966CE">
            <w:pPr>
              <w:tabs>
                <w:tab w:val="left" w:pos="567"/>
                <w:tab w:val="left" w:pos="851"/>
                <w:tab w:val="left" w:pos="992"/>
                <w:tab w:val="left" w:pos="1134"/>
              </w:tabs>
              <w:spacing w:line="257" w:lineRule="auto"/>
              <w:jc w:val="both"/>
              <w:rPr>
                <w:rFonts w:eastAsia="Arial"/>
                <w:kern w:val="2"/>
                <w:szCs w:val="24"/>
                <w:lang w:val="lt"/>
              </w:rPr>
            </w:pPr>
            <w:r w:rsidRPr="00E1448B">
              <w:rPr>
                <w:rFonts w:eastAsia="Arial"/>
                <w:kern w:val="2"/>
                <w:szCs w:val="24"/>
                <w:lang w:val="lt"/>
              </w:rPr>
              <w:t>11.2.</w:t>
            </w:r>
            <w:r>
              <w:rPr>
                <w:rFonts w:eastAsia="Arial"/>
                <w:kern w:val="2"/>
                <w:szCs w:val="24"/>
                <w:lang w:val="lt"/>
              </w:rPr>
              <w:t>5</w:t>
            </w:r>
            <w:r w:rsidRPr="00E1448B">
              <w:rPr>
                <w:rFonts w:eastAsia="Arial"/>
                <w:kern w:val="2"/>
                <w:szCs w:val="24"/>
                <w:lang w:val="lt"/>
              </w:rPr>
              <w:t>. Tiekėjas pažeidžia šios Sutarties nuostatas, reglamentuojančias konkurenciją, intelektinės nuosavybės ar konfidencialios informacijos valdymą;</w:t>
            </w:r>
          </w:p>
          <w:p w14:paraId="02DC2C81" w14:textId="77777777" w:rsidR="007966CE" w:rsidRDefault="007966CE" w:rsidP="007966CE">
            <w:pPr>
              <w:spacing w:line="257" w:lineRule="auto"/>
              <w:jc w:val="both"/>
              <w:rPr>
                <w:rFonts w:eastAsia="Arial"/>
                <w:color w:val="FF0000"/>
                <w:kern w:val="2"/>
                <w:szCs w:val="24"/>
              </w:rPr>
            </w:pPr>
            <w:r w:rsidRPr="00E1448B">
              <w:rPr>
                <w:rFonts w:eastAsia="Arial"/>
                <w:kern w:val="2"/>
                <w:szCs w:val="24"/>
                <w:lang w:val="lt"/>
              </w:rPr>
              <w:t>11.2.</w:t>
            </w:r>
            <w:r>
              <w:rPr>
                <w:rFonts w:eastAsia="Arial"/>
                <w:kern w:val="2"/>
                <w:szCs w:val="24"/>
                <w:lang w:val="lt"/>
              </w:rPr>
              <w:t>6</w:t>
            </w:r>
            <w:r w:rsidRPr="00E1448B">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7966CE" w14:paraId="0AA02B41" w14:textId="77777777" w:rsidTr="002F478B">
        <w:trPr>
          <w:trHeight w:val="300"/>
        </w:trPr>
        <w:tc>
          <w:tcPr>
            <w:tcW w:w="9659" w:type="dxa"/>
            <w:gridSpan w:val="3"/>
          </w:tcPr>
          <w:p w14:paraId="56AECA9F" w14:textId="77777777" w:rsidR="007966CE" w:rsidRDefault="007966CE" w:rsidP="007966C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66CE" w14:paraId="380FD5A1" w14:textId="77777777" w:rsidTr="002F478B">
        <w:trPr>
          <w:trHeight w:val="300"/>
        </w:trPr>
        <w:tc>
          <w:tcPr>
            <w:tcW w:w="2492" w:type="dxa"/>
          </w:tcPr>
          <w:p w14:paraId="3DA808E5" w14:textId="77777777" w:rsidR="007966CE" w:rsidRDefault="007966CE" w:rsidP="007966CE">
            <w:pPr>
              <w:rPr>
                <w:b/>
                <w:bCs/>
                <w:kern w:val="2"/>
                <w:szCs w:val="24"/>
              </w:rPr>
            </w:pPr>
            <w:r>
              <w:rPr>
                <w:b/>
                <w:bCs/>
                <w:kern w:val="2"/>
                <w:szCs w:val="24"/>
              </w:rPr>
              <w:t>12.1. Aplinkosauginių kriterijų nustatymo teisinis pagrindas</w:t>
            </w:r>
          </w:p>
        </w:tc>
        <w:tc>
          <w:tcPr>
            <w:tcW w:w="7167" w:type="dxa"/>
            <w:gridSpan w:val="2"/>
          </w:tcPr>
          <w:p w14:paraId="715E70A8" w14:textId="63F3DB3A" w:rsidR="007966CE" w:rsidRDefault="007966CE" w:rsidP="007966CE">
            <w:pPr>
              <w:jc w:val="both"/>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F10CC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743037">
              <w:rPr>
                <w:b/>
                <w:kern w:val="2"/>
                <w:szCs w:val="24"/>
                <w:shd w:val="clear" w:color="auto" w:fill="FFFFFF"/>
              </w:rPr>
              <w:t>4.4.4.</w:t>
            </w:r>
            <w:r w:rsidR="008E4BC0" w:rsidRPr="00743037">
              <w:rPr>
                <w:b/>
                <w:kern w:val="2"/>
                <w:szCs w:val="24"/>
                <w:shd w:val="clear" w:color="auto" w:fill="FFFFFF"/>
              </w:rPr>
              <w:t>4.</w:t>
            </w:r>
            <w:r w:rsidRPr="00743037">
              <w:rPr>
                <w:b/>
                <w:kern w:val="2"/>
                <w:szCs w:val="24"/>
                <w:shd w:val="clear" w:color="auto" w:fill="FFFFFF"/>
              </w:rPr>
              <w:t xml:space="preserve"> papunkčiu</w:t>
            </w:r>
            <w:r>
              <w:rPr>
                <w:kern w:val="2"/>
                <w:szCs w:val="24"/>
                <w:shd w:val="clear" w:color="auto" w:fill="FFFFFF"/>
              </w:rPr>
              <w:t>:</w:t>
            </w:r>
          </w:p>
          <w:p w14:paraId="1D2E30EA" w14:textId="77777777" w:rsidR="00743037" w:rsidRDefault="00743037" w:rsidP="007966CE">
            <w:pPr>
              <w:jc w:val="both"/>
              <w:rPr>
                <w:kern w:val="2"/>
                <w:szCs w:val="24"/>
                <w:shd w:val="clear" w:color="auto" w:fill="FFFFFF"/>
              </w:rPr>
            </w:pPr>
          </w:p>
          <w:p w14:paraId="3DCC100B" w14:textId="7BE67B33" w:rsidR="008E4BC0" w:rsidRPr="00E146B4" w:rsidRDefault="00FA10A5" w:rsidP="00743037">
            <w:pPr>
              <w:widowControl w:val="0"/>
              <w:spacing w:line="254" w:lineRule="auto"/>
              <w:jc w:val="both"/>
            </w:pPr>
            <w:r>
              <w:t xml:space="preserve">Tiekėjas </w:t>
            </w:r>
            <w:r w:rsidR="00C40085">
              <w:t>turi užtikrinti, kad Prekių g</w:t>
            </w:r>
            <w:r w:rsidR="008E4BC0" w:rsidRPr="00C2302A">
              <w:t>amintojo tarnybinės stotys</w:t>
            </w:r>
            <w:r w:rsidR="008E4BC0">
              <w:t xml:space="preserve"> </w:t>
            </w:r>
            <w:r w:rsidR="008E4BC0" w:rsidRPr="00E146B4">
              <w:t xml:space="preserve"> atiti</w:t>
            </w:r>
            <w:r w:rsidR="00743037">
              <w:t>nka</w:t>
            </w:r>
            <w:r w:rsidR="008E4BC0" w:rsidRPr="00E146B4">
              <w:t xml:space="preserve">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4F14CEFF" w14:textId="77777777" w:rsidR="007966CE" w:rsidRDefault="007966CE" w:rsidP="007966CE">
            <w:pPr>
              <w:rPr>
                <w:b/>
                <w:bCs/>
                <w:kern w:val="2"/>
                <w:szCs w:val="24"/>
              </w:rPr>
            </w:pPr>
          </w:p>
          <w:p w14:paraId="1DA6FDD1" w14:textId="11B0AAA9" w:rsidR="007966CE" w:rsidRDefault="007966CE" w:rsidP="007966CE">
            <w:pPr>
              <w:jc w:val="both"/>
              <w:rPr>
                <w:bCs/>
                <w:kern w:val="2"/>
                <w:szCs w:val="24"/>
              </w:rPr>
            </w:pPr>
            <w:r w:rsidRPr="002657C8">
              <w:rPr>
                <w:bCs/>
                <w:kern w:val="2"/>
                <w:szCs w:val="24"/>
              </w:rPr>
              <w:t>Pirkėjas</w:t>
            </w:r>
            <w:r w:rsidRPr="00874B1E">
              <w:rPr>
                <w:bCs/>
                <w:kern w:val="2"/>
                <w:szCs w:val="24"/>
              </w:rPr>
              <w:t xml:space="preserve"> Sutarties vykdymo metu turi teisę reikalauti Tiekėjo pateikti įrodančius dokumentus dėl aplinkosauginių kriterijų laikymosi.</w:t>
            </w:r>
            <w:r w:rsidRPr="00E3052A">
              <w:rPr>
                <w:bCs/>
                <w:kern w:val="2"/>
                <w:szCs w:val="24"/>
              </w:rPr>
              <w:t xml:space="preserve"> Pirkėjo atstovas, nurodytas šios Sutarties 2.1 punkte patikrina Tiekėjo pateiktus įrodymus/dokumentus dėl šiame punkte nustatytų reikalavimų laikymosi</w:t>
            </w:r>
            <w:r w:rsidR="00743037">
              <w:rPr>
                <w:bCs/>
                <w:kern w:val="2"/>
                <w:szCs w:val="24"/>
              </w:rPr>
              <w:t xml:space="preserve">. </w:t>
            </w:r>
            <w:r w:rsidRPr="006A60E5">
              <w:rPr>
                <w:bCs/>
                <w:kern w:val="2"/>
                <w:szCs w:val="24"/>
              </w:rPr>
              <w:t>Nustačius, kad Tiekėjas šiame punkte nustatyto reikalavimo nesilaiko, Tiekėjui taikoma Specialiųjų sąlygų 9.5. punkte nurodyto dydžio bauda.</w:t>
            </w:r>
          </w:p>
          <w:p w14:paraId="6C55F11D" w14:textId="0C83C38D" w:rsidR="007966CE" w:rsidRDefault="007966CE" w:rsidP="007966CE">
            <w:pPr>
              <w:jc w:val="both"/>
              <w:rPr>
                <w:b/>
                <w:bCs/>
                <w:kern w:val="2"/>
                <w:szCs w:val="24"/>
              </w:rPr>
            </w:pPr>
          </w:p>
        </w:tc>
      </w:tr>
      <w:tr w:rsidR="007966CE" w14:paraId="28CDA67F" w14:textId="77777777" w:rsidTr="00743037">
        <w:trPr>
          <w:trHeight w:val="1129"/>
        </w:trPr>
        <w:tc>
          <w:tcPr>
            <w:tcW w:w="2492" w:type="dxa"/>
          </w:tcPr>
          <w:p w14:paraId="52835123" w14:textId="77777777" w:rsidR="007966CE" w:rsidRDefault="007966CE" w:rsidP="007966C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67" w:type="dxa"/>
            <w:gridSpan w:val="2"/>
          </w:tcPr>
          <w:p w14:paraId="3E7E6C67" w14:textId="77777777" w:rsidR="007966CE" w:rsidRDefault="007966CE" w:rsidP="007966CE">
            <w:pPr>
              <w:jc w:val="both"/>
              <w:rPr>
                <w:kern w:val="2"/>
                <w:szCs w:val="24"/>
                <w:shd w:val="clear" w:color="auto" w:fill="FFFFFF"/>
              </w:rPr>
            </w:pPr>
            <w:r>
              <w:rPr>
                <w:kern w:val="2"/>
                <w:szCs w:val="24"/>
                <w:shd w:val="clear" w:color="auto" w:fill="FFFFFF"/>
              </w:rPr>
              <w:t>Netaikoma.</w:t>
            </w:r>
          </w:p>
          <w:p w14:paraId="0FEBD763" w14:textId="77777777" w:rsidR="007966CE" w:rsidRDefault="007966CE" w:rsidP="007966CE">
            <w:pPr>
              <w:jc w:val="both"/>
              <w:rPr>
                <w:kern w:val="2"/>
                <w:szCs w:val="24"/>
                <w:shd w:val="clear" w:color="auto" w:fill="FFFFFF"/>
              </w:rPr>
            </w:pPr>
          </w:p>
          <w:p w14:paraId="465E4018" w14:textId="71F70545" w:rsidR="007966CE" w:rsidRPr="00152665" w:rsidRDefault="007966CE" w:rsidP="007966CE">
            <w:pPr>
              <w:jc w:val="both"/>
              <w:rPr>
                <w:color w:val="008080"/>
                <w:szCs w:val="24"/>
              </w:rPr>
            </w:pPr>
          </w:p>
        </w:tc>
      </w:tr>
      <w:tr w:rsidR="007966CE" w14:paraId="09532C0A" w14:textId="77777777" w:rsidTr="002F478B">
        <w:trPr>
          <w:trHeight w:val="300"/>
        </w:trPr>
        <w:tc>
          <w:tcPr>
            <w:tcW w:w="2492" w:type="dxa"/>
          </w:tcPr>
          <w:p w14:paraId="74791E71" w14:textId="77777777" w:rsidR="007966CE" w:rsidRDefault="007966CE" w:rsidP="007966C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67" w:type="dxa"/>
            <w:gridSpan w:val="2"/>
          </w:tcPr>
          <w:p w14:paraId="5303A056" w14:textId="1C5B4513" w:rsidR="007966CE" w:rsidRDefault="008E4BC0" w:rsidP="00743037">
            <w:pPr>
              <w:jc w:val="both"/>
              <w:rPr>
                <w:kern w:val="2"/>
                <w:szCs w:val="24"/>
              </w:rPr>
            </w:pPr>
            <w:r w:rsidRPr="008E4BC0">
              <w:rPr>
                <w:kern w:val="2"/>
                <w:szCs w:val="24"/>
              </w:rPr>
              <w:t>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w:t>
            </w:r>
          </w:p>
          <w:p w14:paraId="7475A339" w14:textId="6003B0D3" w:rsidR="00743037" w:rsidRDefault="00743037" w:rsidP="00743037">
            <w:pPr>
              <w:jc w:val="both"/>
              <w:rPr>
                <w:kern w:val="2"/>
                <w:szCs w:val="24"/>
              </w:rPr>
            </w:pPr>
          </w:p>
          <w:p w14:paraId="08A376E2" w14:textId="0B566B23" w:rsidR="00743037" w:rsidRDefault="00743037" w:rsidP="00743037">
            <w:pPr>
              <w:jc w:val="both"/>
              <w:rPr>
                <w:kern w:val="2"/>
                <w:szCs w:val="24"/>
              </w:rPr>
            </w:pPr>
            <w:r w:rsidRPr="00743037">
              <w:rPr>
                <w:kern w:val="2"/>
                <w:szCs w:val="24"/>
              </w:rPr>
              <w:t>Nustačius, kad Tiekėjas šiame punkte nustatyto reikalavimo nesilaiko, Tiekėjui taikoma Specialiųjų sąlygų 9.5. punkte nurodyto dydžio bauda.</w:t>
            </w:r>
          </w:p>
          <w:p w14:paraId="228FFFC0" w14:textId="2B6B6B64" w:rsidR="00743037" w:rsidRPr="00BC63D3" w:rsidRDefault="00743037" w:rsidP="00743037">
            <w:pPr>
              <w:jc w:val="both"/>
              <w:rPr>
                <w:strike/>
                <w:szCs w:val="24"/>
              </w:rPr>
            </w:pPr>
          </w:p>
        </w:tc>
      </w:tr>
      <w:tr w:rsidR="007966CE" w14:paraId="701C4A7F" w14:textId="77777777" w:rsidTr="002F478B">
        <w:trPr>
          <w:trHeight w:val="300"/>
        </w:trPr>
        <w:tc>
          <w:tcPr>
            <w:tcW w:w="2492" w:type="dxa"/>
          </w:tcPr>
          <w:p w14:paraId="56CD3374" w14:textId="77777777" w:rsidR="007966CE" w:rsidRDefault="007966CE" w:rsidP="007966C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67" w:type="dxa"/>
            <w:gridSpan w:val="2"/>
          </w:tcPr>
          <w:p w14:paraId="1DBCD3F6" w14:textId="1096CC6D" w:rsidR="007966CE" w:rsidRDefault="007966CE" w:rsidP="007966CE">
            <w:pPr>
              <w:rPr>
                <w:kern w:val="2"/>
                <w:szCs w:val="24"/>
              </w:rPr>
            </w:pPr>
            <w:r>
              <w:rPr>
                <w:kern w:val="2"/>
                <w:szCs w:val="24"/>
              </w:rPr>
              <w:t>Netaikoma</w:t>
            </w:r>
          </w:p>
        </w:tc>
      </w:tr>
      <w:tr w:rsidR="007966CE" w14:paraId="098DB2D1" w14:textId="77777777" w:rsidTr="002F478B">
        <w:trPr>
          <w:trHeight w:val="962"/>
        </w:trPr>
        <w:tc>
          <w:tcPr>
            <w:tcW w:w="2492" w:type="dxa"/>
          </w:tcPr>
          <w:p w14:paraId="0862EAF1" w14:textId="77777777" w:rsidR="007966CE" w:rsidRDefault="007966CE" w:rsidP="007966CE">
            <w:pPr>
              <w:rPr>
                <w:b/>
                <w:bCs/>
                <w:kern w:val="2"/>
                <w:szCs w:val="24"/>
              </w:rPr>
            </w:pPr>
            <w:r>
              <w:rPr>
                <w:b/>
                <w:bCs/>
                <w:kern w:val="2"/>
                <w:szCs w:val="24"/>
              </w:rPr>
              <w:t>12.5. Su perkamomis Prekėmis susiję socialiniai kriterijai</w:t>
            </w:r>
          </w:p>
        </w:tc>
        <w:tc>
          <w:tcPr>
            <w:tcW w:w="7167" w:type="dxa"/>
            <w:gridSpan w:val="2"/>
          </w:tcPr>
          <w:p w14:paraId="6E9FF52D" w14:textId="2170FB76" w:rsidR="007966CE" w:rsidRDefault="007966CE" w:rsidP="007966CE">
            <w:pPr>
              <w:rPr>
                <w:color w:val="0070C0"/>
                <w:kern w:val="2"/>
                <w:szCs w:val="24"/>
              </w:rPr>
            </w:pPr>
            <w:r>
              <w:rPr>
                <w:color w:val="000000"/>
                <w:kern w:val="2"/>
                <w:szCs w:val="24"/>
                <w:shd w:val="clear" w:color="auto" w:fill="FFFFFF"/>
              </w:rPr>
              <w:t>Netaikoma</w:t>
            </w:r>
          </w:p>
        </w:tc>
      </w:tr>
      <w:tr w:rsidR="007966CE" w14:paraId="7E6848C5" w14:textId="77777777" w:rsidTr="002F478B">
        <w:trPr>
          <w:trHeight w:val="300"/>
        </w:trPr>
        <w:tc>
          <w:tcPr>
            <w:tcW w:w="9659" w:type="dxa"/>
            <w:gridSpan w:val="3"/>
          </w:tcPr>
          <w:p w14:paraId="1C11ABF5" w14:textId="77777777" w:rsidR="007966CE" w:rsidRDefault="007966CE" w:rsidP="007966CE">
            <w:pPr>
              <w:jc w:val="center"/>
              <w:rPr>
                <w:b/>
                <w:bCs/>
                <w:kern w:val="2"/>
                <w:szCs w:val="24"/>
              </w:rPr>
            </w:pPr>
            <w:r>
              <w:rPr>
                <w:b/>
                <w:bCs/>
                <w:kern w:val="2"/>
                <w:szCs w:val="24"/>
              </w:rPr>
              <w:t xml:space="preserve">13. BENDRŲJŲ SĄLYGŲ PAKEITIMAI IR PAPILDYMAI </w:t>
            </w:r>
          </w:p>
          <w:p w14:paraId="6CFE9A09" w14:textId="77777777" w:rsidR="007966CE" w:rsidRDefault="007966CE" w:rsidP="007966CE">
            <w:pPr>
              <w:jc w:val="center"/>
              <w:rPr>
                <w:kern w:val="2"/>
                <w:szCs w:val="24"/>
              </w:rPr>
            </w:pPr>
            <w:r>
              <w:rPr>
                <w:kern w:val="2"/>
                <w:szCs w:val="24"/>
              </w:rPr>
              <w:t xml:space="preserve">(jeigu būtina dėl konkretaus Sutarties dalyko specifikos) </w:t>
            </w:r>
          </w:p>
        </w:tc>
      </w:tr>
      <w:tr w:rsidR="007966CE" w14:paraId="21763F6E" w14:textId="77777777" w:rsidTr="002F478B">
        <w:trPr>
          <w:trHeight w:val="300"/>
        </w:trPr>
        <w:tc>
          <w:tcPr>
            <w:tcW w:w="2492" w:type="dxa"/>
          </w:tcPr>
          <w:p w14:paraId="01BCB75D" w14:textId="77777777" w:rsidR="007966CE" w:rsidRDefault="007966CE" w:rsidP="007966CE">
            <w:pPr>
              <w:rPr>
                <w:b/>
                <w:bCs/>
                <w:kern w:val="2"/>
                <w:szCs w:val="24"/>
              </w:rPr>
            </w:pPr>
            <w:r>
              <w:rPr>
                <w:b/>
                <w:bCs/>
                <w:kern w:val="2"/>
                <w:szCs w:val="24"/>
              </w:rPr>
              <w:t xml:space="preserve">13.1. </w:t>
            </w:r>
          </w:p>
        </w:tc>
        <w:tc>
          <w:tcPr>
            <w:tcW w:w="7167" w:type="dxa"/>
            <w:gridSpan w:val="2"/>
          </w:tcPr>
          <w:p w14:paraId="3FD31FC3" w14:textId="77777777" w:rsidR="007966CE" w:rsidRPr="00CC7390" w:rsidRDefault="007966CE" w:rsidP="007966CE">
            <w:pPr>
              <w:rPr>
                <w:kern w:val="2"/>
                <w:szCs w:val="24"/>
                <w:shd w:val="clear" w:color="auto" w:fill="FFFFFF"/>
              </w:rPr>
            </w:pPr>
            <w:r w:rsidRPr="00CC7390">
              <w:rPr>
                <w:kern w:val="2"/>
                <w:szCs w:val="24"/>
                <w:shd w:val="clear" w:color="auto" w:fill="FFFFFF"/>
              </w:rPr>
              <w:t>Netaikoma</w:t>
            </w:r>
          </w:p>
        </w:tc>
      </w:tr>
      <w:tr w:rsidR="007966CE" w14:paraId="21BEC836" w14:textId="77777777" w:rsidTr="002F478B">
        <w:trPr>
          <w:trHeight w:val="300"/>
        </w:trPr>
        <w:tc>
          <w:tcPr>
            <w:tcW w:w="2492" w:type="dxa"/>
          </w:tcPr>
          <w:p w14:paraId="506C234B" w14:textId="77777777" w:rsidR="007966CE" w:rsidRDefault="007966CE" w:rsidP="007966CE">
            <w:pPr>
              <w:rPr>
                <w:b/>
                <w:bCs/>
                <w:kern w:val="2"/>
                <w:szCs w:val="24"/>
              </w:rPr>
            </w:pPr>
            <w:r>
              <w:rPr>
                <w:b/>
                <w:bCs/>
                <w:kern w:val="2"/>
                <w:szCs w:val="24"/>
              </w:rPr>
              <w:t>13.2.</w:t>
            </w:r>
          </w:p>
        </w:tc>
        <w:tc>
          <w:tcPr>
            <w:tcW w:w="7167" w:type="dxa"/>
            <w:gridSpan w:val="2"/>
          </w:tcPr>
          <w:p w14:paraId="5F92E742" w14:textId="77777777" w:rsidR="007966CE" w:rsidRPr="00CC7390" w:rsidRDefault="007966CE" w:rsidP="007966CE">
            <w:pPr>
              <w:rPr>
                <w:kern w:val="2"/>
                <w:szCs w:val="24"/>
                <w:shd w:val="clear" w:color="auto" w:fill="FFFFFF"/>
              </w:rPr>
            </w:pPr>
            <w:r w:rsidRPr="00CC7390">
              <w:rPr>
                <w:kern w:val="2"/>
                <w:szCs w:val="24"/>
                <w:shd w:val="clear" w:color="auto" w:fill="FFFFFF"/>
              </w:rPr>
              <w:t>Netaikoma</w:t>
            </w:r>
          </w:p>
        </w:tc>
      </w:tr>
      <w:tr w:rsidR="007966CE" w14:paraId="48F414A4" w14:textId="77777777" w:rsidTr="002F478B">
        <w:trPr>
          <w:trHeight w:val="300"/>
        </w:trPr>
        <w:tc>
          <w:tcPr>
            <w:tcW w:w="2492" w:type="dxa"/>
          </w:tcPr>
          <w:p w14:paraId="2F139569" w14:textId="77777777" w:rsidR="007966CE" w:rsidRDefault="007966CE" w:rsidP="007966CE">
            <w:pPr>
              <w:rPr>
                <w:b/>
                <w:bCs/>
                <w:kern w:val="2"/>
                <w:szCs w:val="24"/>
              </w:rPr>
            </w:pPr>
            <w:r>
              <w:rPr>
                <w:b/>
                <w:bCs/>
                <w:kern w:val="2"/>
                <w:szCs w:val="24"/>
              </w:rPr>
              <w:t>13.3.</w:t>
            </w:r>
          </w:p>
        </w:tc>
        <w:tc>
          <w:tcPr>
            <w:tcW w:w="7167" w:type="dxa"/>
            <w:gridSpan w:val="2"/>
          </w:tcPr>
          <w:p w14:paraId="1D57B629" w14:textId="77777777" w:rsidR="007966CE" w:rsidRPr="00CC7390" w:rsidRDefault="007966CE" w:rsidP="007966CE">
            <w:pPr>
              <w:rPr>
                <w:kern w:val="2"/>
                <w:szCs w:val="24"/>
                <w:shd w:val="clear" w:color="auto" w:fill="FFFFFF"/>
              </w:rPr>
            </w:pPr>
            <w:r w:rsidRPr="00CC7390">
              <w:rPr>
                <w:kern w:val="2"/>
                <w:szCs w:val="24"/>
                <w:shd w:val="clear" w:color="auto" w:fill="FFFFFF"/>
              </w:rPr>
              <w:t>Netaikoma</w:t>
            </w:r>
          </w:p>
        </w:tc>
      </w:tr>
      <w:tr w:rsidR="007966CE" w14:paraId="1426D560" w14:textId="77777777" w:rsidTr="002F478B">
        <w:trPr>
          <w:trHeight w:val="300"/>
        </w:trPr>
        <w:tc>
          <w:tcPr>
            <w:tcW w:w="2492" w:type="dxa"/>
          </w:tcPr>
          <w:p w14:paraId="56C8B7EF" w14:textId="77777777" w:rsidR="007966CE" w:rsidRDefault="007966CE" w:rsidP="007966CE">
            <w:pPr>
              <w:rPr>
                <w:b/>
                <w:bCs/>
                <w:kern w:val="2"/>
                <w:szCs w:val="24"/>
              </w:rPr>
            </w:pPr>
            <w:r>
              <w:rPr>
                <w:b/>
                <w:bCs/>
                <w:kern w:val="2"/>
                <w:szCs w:val="24"/>
              </w:rPr>
              <w:t>13.4.</w:t>
            </w:r>
          </w:p>
        </w:tc>
        <w:tc>
          <w:tcPr>
            <w:tcW w:w="7167" w:type="dxa"/>
            <w:gridSpan w:val="2"/>
          </w:tcPr>
          <w:p w14:paraId="6D453C4A" w14:textId="77777777" w:rsidR="007966CE" w:rsidRPr="00CC7390" w:rsidRDefault="007966CE" w:rsidP="007966CE">
            <w:pPr>
              <w:rPr>
                <w:kern w:val="2"/>
                <w:szCs w:val="24"/>
                <w:shd w:val="clear" w:color="auto" w:fill="FFFFFF"/>
              </w:rPr>
            </w:pPr>
            <w:r w:rsidRPr="00CC7390">
              <w:rPr>
                <w:kern w:val="2"/>
                <w:szCs w:val="24"/>
                <w:shd w:val="clear" w:color="auto" w:fill="FFFFFF"/>
              </w:rPr>
              <w:t>Netaikoma</w:t>
            </w:r>
          </w:p>
        </w:tc>
      </w:tr>
      <w:tr w:rsidR="007966CE" w14:paraId="73ED85EC" w14:textId="77777777" w:rsidTr="002F478B">
        <w:trPr>
          <w:trHeight w:val="300"/>
        </w:trPr>
        <w:tc>
          <w:tcPr>
            <w:tcW w:w="2492" w:type="dxa"/>
          </w:tcPr>
          <w:p w14:paraId="30D48C55" w14:textId="77777777" w:rsidR="007966CE" w:rsidRDefault="007966CE" w:rsidP="007966CE">
            <w:pPr>
              <w:rPr>
                <w:b/>
                <w:bCs/>
                <w:kern w:val="2"/>
                <w:szCs w:val="24"/>
              </w:rPr>
            </w:pPr>
            <w:r>
              <w:rPr>
                <w:b/>
                <w:bCs/>
                <w:kern w:val="2"/>
                <w:szCs w:val="24"/>
              </w:rPr>
              <w:t>13.5.</w:t>
            </w:r>
          </w:p>
        </w:tc>
        <w:tc>
          <w:tcPr>
            <w:tcW w:w="7167" w:type="dxa"/>
            <w:gridSpan w:val="2"/>
          </w:tcPr>
          <w:p w14:paraId="65186527" w14:textId="77777777" w:rsidR="007966CE" w:rsidRDefault="007966CE" w:rsidP="007966C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966CE" w14:paraId="41FA847E" w14:textId="77777777" w:rsidTr="002F478B">
        <w:trPr>
          <w:trHeight w:val="300"/>
        </w:trPr>
        <w:tc>
          <w:tcPr>
            <w:tcW w:w="9659" w:type="dxa"/>
            <w:gridSpan w:val="3"/>
          </w:tcPr>
          <w:p w14:paraId="7A379921" w14:textId="77777777" w:rsidR="007966CE" w:rsidRDefault="007966CE" w:rsidP="007966CE">
            <w:pPr>
              <w:jc w:val="center"/>
              <w:rPr>
                <w:b/>
                <w:bCs/>
                <w:kern w:val="2"/>
                <w:szCs w:val="24"/>
              </w:rPr>
            </w:pPr>
            <w:r>
              <w:rPr>
                <w:b/>
                <w:bCs/>
                <w:kern w:val="2"/>
                <w:szCs w:val="24"/>
              </w:rPr>
              <w:t>14. SUTARTIES PRIEDAI</w:t>
            </w:r>
          </w:p>
        </w:tc>
      </w:tr>
      <w:tr w:rsidR="007966CE" w14:paraId="0A9E4A27" w14:textId="77777777" w:rsidTr="002F478B">
        <w:trPr>
          <w:trHeight w:val="300"/>
        </w:trPr>
        <w:tc>
          <w:tcPr>
            <w:tcW w:w="2492" w:type="dxa"/>
          </w:tcPr>
          <w:p w14:paraId="42B9B934" w14:textId="77777777" w:rsidR="007966CE" w:rsidRDefault="007966CE" w:rsidP="007966CE">
            <w:pPr>
              <w:jc w:val="center"/>
              <w:rPr>
                <w:b/>
                <w:bCs/>
                <w:kern w:val="2"/>
                <w:szCs w:val="24"/>
              </w:rPr>
            </w:pPr>
            <w:r>
              <w:rPr>
                <w:b/>
                <w:bCs/>
                <w:kern w:val="2"/>
                <w:szCs w:val="24"/>
              </w:rPr>
              <w:t>14.1. Priedas Nr. 1</w:t>
            </w:r>
          </w:p>
        </w:tc>
        <w:tc>
          <w:tcPr>
            <w:tcW w:w="7167" w:type="dxa"/>
            <w:gridSpan w:val="2"/>
          </w:tcPr>
          <w:p w14:paraId="6A02DB27" w14:textId="77777777" w:rsidR="007966CE" w:rsidRDefault="007966CE" w:rsidP="007966CE">
            <w:pPr>
              <w:rPr>
                <w:b/>
                <w:bCs/>
                <w:kern w:val="2"/>
                <w:szCs w:val="24"/>
              </w:rPr>
            </w:pPr>
            <w:r>
              <w:t>Techninė specifikacija</w:t>
            </w:r>
          </w:p>
        </w:tc>
      </w:tr>
      <w:tr w:rsidR="007966CE" w14:paraId="6D124973" w14:textId="77777777" w:rsidTr="002F478B">
        <w:trPr>
          <w:trHeight w:val="300"/>
        </w:trPr>
        <w:tc>
          <w:tcPr>
            <w:tcW w:w="2492" w:type="dxa"/>
          </w:tcPr>
          <w:p w14:paraId="758F6B9E" w14:textId="77777777" w:rsidR="007966CE" w:rsidRDefault="007966CE" w:rsidP="007966CE">
            <w:pPr>
              <w:jc w:val="center"/>
              <w:rPr>
                <w:b/>
                <w:bCs/>
                <w:kern w:val="2"/>
                <w:szCs w:val="24"/>
              </w:rPr>
            </w:pPr>
            <w:r>
              <w:rPr>
                <w:b/>
                <w:bCs/>
                <w:kern w:val="2"/>
                <w:szCs w:val="24"/>
              </w:rPr>
              <w:t>14.2. Priedas Nr. 2</w:t>
            </w:r>
          </w:p>
        </w:tc>
        <w:tc>
          <w:tcPr>
            <w:tcW w:w="7167" w:type="dxa"/>
            <w:gridSpan w:val="2"/>
          </w:tcPr>
          <w:p w14:paraId="1A20881C" w14:textId="77777777" w:rsidR="007966CE" w:rsidRDefault="007966CE" w:rsidP="007966CE">
            <w:pPr>
              <w:rPr>
                <w:b/>
                <w:bCs/>
                <w:kern w:val="2"/>
                <w:szCs w:val="24"/>
              </w:rPr>
            </w:pPr>
            <w:r>
              <w:t>Tiekėjo pasiūlymas</w:t>
            </w:r>
          </w:p>
        </w:tc>
      </w:tr>
      <w:tr w:rsidR="007966CE" w14:paraId="5358A44E" w14:textId="77777777" w:rsidTr="002F478B">
        <w:trPr>
          <w:trHeight w:val="300"/>
        </w:trPr>
        <w:tc>
          <w:tcPr>
            <w:tcW w:w="2492" w:type="dxa"/>
          </w:tcPr>
          <w:p w14:paraId="7198B237" w14:textId="77777777" w:rsidR="007966CE" w:rsidRDefault="007966CE" w:rsidP="007966CE">
            <w:pPr>
              <w:jc w:val="center"/>
              <w:rPr>
                <w:b/>
                <w:bCs/>
                <w:kern w:val="2"/>
                <w:szCs w:val="24"/>
              </w:rPr>
            </w:pPr>
            <w:r>
              <w:rPr>
                <w:b/>
                <w:bCs/>
                <w:kern w:val="2"/>
                <w:szCs w:val="24"/>
              </w:rPr>
              <w:t>14.3. Priedas Nr. 3</w:t>
            </w:r>
          </w:p>
        </w:tc>
        <w:tc>
          <w:tcPr>
            <w:tcW w:w="7167" w:type="dxa"/>
            <w:gridSpan w:val="2"/>
          </w:tcPr>
          <w:p w14:paraId="09F9E87C" w14:textId="066BA3A1" w:rsidR="007966CE" w:rsidRDefault="007966CE" w:rsidP="007966CE">
            <w:pPr>
              <w:rPr>
                <w:b/>
                <w:bCs/>
                <w:kern w:val="2"/>
                <w:szCs w:val="24"/>
              </w:rPr>
            </w:pPr>
            <w:r w:rsidRPr="005556C0">
              <w:t>Prekių perdavimo</w:t>
            </w:r>
            <w:r>
              <w:t>-</w:t>
            </w:r>
            <w:r w:rsidRPr="005556C0">
              <w:t xml:space="preserve">priėmimo ir instaliavimo </w:t>
            </w:r>
            <w:r>
              <w:t>aktas</w:t>
            </w:r>
          </w:p>
        </w:tc>
      </w:tr>
      <w:tr w:rsidR="007966CE" w14:paraId="74F573BF" w14:textId="77777777" w:rsidTr="002F478B">
        <w:trPr>
          <w:trHeight w:val="300"/>
        </w:trPr>
        <w:tc>
          <w:tcPr>
            <w:tcW w:w="2492" w:type="dxa"/>
          </w:tcPr>
          <w:p w14:paraId="0AA41437" w14:textId="77777777" w:rsidR="007966CE" w:rsidRDefault="007966CE" w:rsidP="007966CE">
            <w:pPr>
              <w:jc w:val="center"/>
              <w:rPr>
                <w:b/>
                <w:bCs/>
                <w:kern w:val="2"/>
                <w:szCs w:val="24"/>
              </w:rPr>
            </w:pPr>
            <w:r>
              <w:rPr>
                <w:b/>
                <w:bCs/>
                <w:kern w:val="2"/>
                <w:szCs w:val="24"/>
              </w:rPr>
              <w:t>14.4. Priedas Nr. 4</w:t>
            </w:r>
          </w:p>
        </w:tc>
        <w:tc>
          <w:tcPr>
            <w:tcW w:w="7167" w:type="dxa"/>
            <w:gridSpan w:val="2"/>
          </w:tcPr>
          <w:p w14:paraId="53A82738" w14:textId="77777777" w:rsidR="007966CE" w:rsidRDefault="007966CE" w:rsidP="007966CE">
            <w:pPr>
              <w:jc w:val="center"/>
              <w:rPr>
                <w:b/>
                <w:bCs/>
                <w:kern w:val="2"/>
                <w:szCs w:val="24"/>
              </w:rPr>
            </w:pPr>
          </w:p>
        </w:tc>
      </w:tr>
      <w:tr w:rsidR="007966CE" w14:paraId="0FED0DFB" w14:textId="77777777" w:rsidTr="002F478B">
        <w:trPr>
          <w:trHeight w:val="300"/>
        </w:trPr>
        <w:tc>
          <w:tcPr>
            <w:tcW w:w="2492" w:type="dxa"/>
          </w:tcPr>
          <w:p w14:paraId="07664F84" w14:textId="77777777" w:rsidR="007966CE" w:rsidRDefault="007966CE" w:rsidP="007966CE">
            <w:pPr>
              <w:jc w:val="center"/>
              <w:rPr>
                <w:b/>
                <w:bCs/>
                <w:kern w:val="2"/>
                <w:szCs w:val="24"/>
              </w:rPr>
            </w:pPr>
            <w:r>
              <w:rPr>
                <w:b/>
                <w:bCs/>
                <w:kern w:val="2"/>
                <w:szCs w:val="24"/>
              </w:rPr>
              <w:t>14.5. Priedas Nr. 5</w:t>
            </w:r>
          </w:p>
        </w:tc>
        <w:tc>
          <w:tcPr>
            <w:tcW w:w="7167" w:type="dxa"/>
            <w:gridSpan w:val="2"/>
          </w:tcPr>
          <w:p w14:paraId="7B05286E" w14:textId="77777777" w:rsidR="007966CE" w:rsidRDefault="007966CE" w:rsidP="007966CE">
            <w:pPr>
              <w:jc w:val="center"/>
              <w:rPr>
                <w:b/>
                <w:bCs/>
                <w:kern w:val="2"/>
                <w:szCs w:val="24"/>
              </w:rPr>
            </w:pPr>
          </w:p>
        </w:tc>
      </w:tr>
      <w:tr w:rsidR="007966CE" w14:paraId="2E63C345" w14:textId="77777777" w:rsidTr="002F478B">
        <w:tc>
          <w:tcPr>
            <w:tcW w:w="9659" w:type="dxa"/>
            <w:gridSpan w:val="3"/>
          </w:tcPr>
          <w:p w14:paraId="19255DC7" w14:textId="77777777" w:rsidR="007966CE" w:rsidRDefault="007966CE" w:rsidP="007966CE">
            <w:pPr>
              <w:jc w:val="center"/>
              <w:rPr>
                <w:b/>
                <w:bCs/>
                <w:kern w:val="2"/>
                <w:szCs w:val="24"/>
              </w:rPr>
            </w:pPr>
            <w:r>
              <w:rPr>
                <w:b/>
                <w:bCs/>
                <w:kern w:val="2"/>
                <w:szCs w:val="24"/>
              </w:rPr>
              <w:t>15. ŠALIŲ ATSTOVŲ PARAŠAI</w:t>
            </w:r>
          </w:p>
          <w:p w14:paraId="5DE272C7" w14:textId="77777777" w:rsidR="007966CE" w:rsidRDefault="007966CE" w:rsidP="007966CE">
            <w:pPr>
              <w:jc w:val="both"/>
              <w:rPr>
                <w:b/>
                <w:bCs/>
                <w:kern w:val="2"/>
                <w:sz w:val="22"/>
                <w:szCs w:val="22"/>
              </w:rPr>
            </w:pPr>
          </w:p>
          <w:p w14:paraId="41C24B84" w14:textId="11C74D91" w:rsidR="007966CE" w:rsidRPr="002657C8" w:rsidRDefault="007966CE" w:rsidP="007966CE">
            <w:pPr>
              <w:ind w:firstLine="22"/>
              <w:jc w:val="both"/>
              <w:rPr>
                <w:bCs/>
                <w:i/>
                <w:kern w:val="2"/>
                <w:szCs w:val="24"/>
              </w:rPr>
            </w:pPr>
            <w:r w:rsidRPr="00C956EB">
              <w:rPr>
                <w:b/>
                <w:bCs/>
                <w:kern w:val="2"/>
                <w:szCs w:val="24"/>
              </w:rPr>
              <w:t>15.1. Šalys susitaria, kad Sutartis galioja, jei yra sudaryta apsikeičiant</w:t>
            </w:r>
            <w:r>
              <w:rPr>
                <w:b/>
                <w:bCs/>
                <w:kern w:val="2"/>
                <w:szCs w:val="24"/>
              </w:rPr>
              <w:t xml:space="preserve">: </w:t>
            </w:r>
            <w:r w:rsidRPr="002657C8">
              <w:rPr>
                <w:bCs/>
                <w:i/>
                <w:kern w:val="2"/>
                <w:szCs w:val="24"/>
              </w:rPr>
              <w:t xml:space="preserve">(palikti vieną pasirinkimą) </w:t>
            </w:r>
          </w:p>
          <w:p w14:paraId="7FAC0AFB" w14:textId="77777777" w:rsidR="007966CE" w:rsidRPr="00C956EB" w:rsidRDefault="007966CE" w:rsidP="007966CE">
            <w:pPr>
              <w:ind w:firstLine="22"/>
              <w:jc w:val="both"/>
              <w:rPr>
                <w:b/>
                <w:bCs/>
                <w:kern w:val="2"/>
                <w:szCs w:val="24"/>
              </w:rPr>
            </w:pPr>
          </w:p>
          <w:p w14:paraId="566E4BD9" w14:textId="77777777" w:rsidR="007966CE" w:rsidRPr="007D57B3" w:rsidRDefault="007966CE" w:rsidP="007966CE">
            <w:pPr>
              <w:shd w:val="clear" w:color="auto" w:fill="C9C9C9" w:themeFill="accent3" w:themeFillTint="99"/>
              <w:jc w:val="both"/>
              <w:rPr>
                <w:bCs/>
                <w:kern w:val="2"/>
                <w:szCs w:val="24"/>
              </w:rPr>
            </w:pPr>
            <w:r w:rsidRPr="007D57B3">
              <w:rPr>
                <w:bCs/>
                <w:kern w:val="2"/>
                <w:szCs w:val="24"/>
              </w:rPr>
              <w:t xml:space="preserve">A. ranka pasirašytais egzemplioriais po vieną Sutarties egzempliorių kiekvienai Sutarties Šaliai; </w:t>
            </w:r>
          </w:p>
          <w:p w14:paraId="6060A3D0" w14:textId="77777777" w:rsidR="007966CE" w:rsidRPr="007D57B3" w:rsidRDefault="007966CE" w:rsidP="007966CE">
            <w:pPr>
              <w:shd w:val="clear" w:color="auto" w:fill="C9C9C9" w:themeFill="accent3" w:themeFillTint="99"/>
              <w:jc w:val="both"/>
              <w:rPr>
                <w:bCs/>
                <w:kern w:val="2"/>
                <w:szCs w:val="24"/>
              </w:rPr>
            </w:pPr>
            <w:r w:rsidRPr="007D57B3">
              <w:rPr>
                <w:bCs/>
                <w:kern w:val="2"/>
                <w:szCs w:val="24"/>
              </w:rPr>
              <w:t xml:space="preserve">B. kvalifikuotu elektroniniu parašu pasirašytais egzemplioriais; </w:t>
            </w:r>
          </w:p>
          <w:p w14:paraId="7679568C" w14:textId="77777777" w:rsidR="007966CE" w:rsidRPr="007D57B3" w:rsidRDefault="007966CE" w:rsidP="007966CE">
            <w:pPr>
              <w:shd w:val="clear" w:color="auto" w:fill="C9C9C9" w:themeFill="accent3" w:themeFillTint="99"/>
              <w:tabs>
                <w:tab w:val="left" w:pos="35"/>
                <w:tab w:val="left" w:pos="171"/>
              </w:tabs>
              <w:jc w:val="both"/>
              <w:rPr>
                <w:bCs/>
                <w:kern w:val="2"/>
                <w:szCs w:val="24"/>
              </w:rPr>
            </w:pPr>
            <w:r w:rsidRPr="007D57B3">
              <w:rPr>
                <w:bCs/>
                <w:kern w:val="2"/>
                <w:szCs w:val="24"/>
              </w:rPr>
              <w:t>C. pasirašytais skenuotais Sutarties egzemplioriais PDF formatu, išsiunčiant juos Sutarties Šalių rekvizituose nurodytais elektroninio pašto adresais.</w:t>
            </w:r>
          </w:p>
          <w:p w14:paraId="00766BF3" w14:textId="77777777" w:rsidR="007966CE" w:rsidRDefault="007966CE" w:rsidP="007966CE">
            <w:pPr>
              <w:jc w:val="center"/>
              <w:rPr>
                <w:b/>
                <w:bCs/>
                <w:kern w:val="2"/>
                <w:szCs w:val="24"/>
              </w:rPr>
            </w:pPr>
          </w:p>
          <w:p w14:paraId="143E2024" w14:textId="498B4F85" w:rsidR="007966CE" w:rsidRDefault="007966CE" w:rsidP="007966CE">
            <w:pPr>
              <w:jc w:val="center"/>
              <w:rPr>
                <w:b/>
                <w:bCs/>
                <w:kern w:val="2"/>
                <w:szCs w:val="24"/>
              </w:rPr>
            </w:pPr>
          </w:p>
        </w:tc>
      </w:tr>
      <w:tr w:rsidR="007966CE" w14:paraId="42F9935F" w14:textId="77777777" w:rsidTr="002F478B">
        <w:tc>
          <w:tcPr>
            <w:tcW w:w="4376" w:type="dxa"/>
            <w:gridSpan w:val="2"/>
          </w:tcPr>
          <w:p w14:paraId="4446FEC4" w14:textId="77777777" w:rsidR="007966CE" w:rsidRDefault="007966CE" w:rsidP="007966CE">
            <w:pPr>
              <w:jc w:val="center"/>
              <w:rPr>
                <w:b/>
                <w:bCs/>
                <w:kern w:val="2"/>
                <w:szCs w:val="24"/>
              </w:rPr>
            </w:pPr>
            <w:r>
              <w:rPr>
                <w:b/>
                <w:bCs/>
                <w:kern w:val="2"/>
                <w:szCs w:val="24"/>
              </w:rPr>
              <w:t>PIRKĖJAS</w:t>
            </w:r>
          </w:p>
        </w:tc>
        <w:tc>
          <w:tcPr>
            <w:tcW w:w="5283" w:type="dxa"/>
          </w:tcPr>
          <w:p w14:paraId="72A870BA" w14:textId="77777777" w:rsidR="007966CE" w:rsidRDefault="007966CE" w:rsidP="007966CE">
            <w:pPr>
              <w:jc w:val="center"/>
              <w:rPr>
                <w:b/>
                <w:bCs/>
                <w:kern w:val="2"/>
                <w:szCs w:val="24"/>
              </w:rPr>
            </w:pPr>
            <w:r>
              <w:rPr>
                <w:b/>
                <w:bCs/>
                <w:kern w:val="2"/>
                <w:szCs w:val="24"/>
              </w:rPr>
              <w:t>TIEKĖJAS</w:t>
            </w:r>
          </w:p>
        </w:tc>
      </w:tr>
      <w:tr w:rsidR="007966CE" w14:paraId="72272E3D" w14:textId="77777777" w:rsidTr="002F478B">
        <w:tc>
          <w:tcPr>
            <w:tcW w:w="4376" w:type="dxa"/>
            <w:gridSpan w:val="2"/>
          </w:tcPr>
          <w:p w14:paraId="7B976A77" w14:textId="77777777" w:rsidR="007966CE" w:rsidRPr="00AF432A" w:rsidRDefault="007966CE" w:rsidP="007966CE">
            <w:pPr>
              <w:jc w:val="center"/>
              <w:rPr>
                <w:i/>
                <w:kern w:val="2"/>
                <w:szCs w:val="24"/>
                <w:highlight w:val="lightGray"/>
              </w:rPr>
            </w:pPr>
            <w:r w:rsidRPr="00AF432A">
              <w:rPr>
                <w:i/>
                <w:kern w:val="2"/>
                <w:szCs w:val="24"/>
                <w:highlight w:val="lightGray"/>
              </w:rPr>
              <w:t>(nurodomos atstovo pareigos, vardas, pavardė)</w:t>
            </w:r>
          </w:p>
        </w:tc>
        <w:tc>
          <w:tcPr>
            <w:tcW w:w="5283" w:type="dxa"/>
          </w:tcPr>
          <w:p w14:paraId="7ADC57F4" w14:textId="77777777" w:rsidR="007966CE" w:rsidRPr="00AF432A" w:rsidRDefault="007966CE" w:rsidP="007966CE">
            <w:pPr>
              <w:jc w:val="center"/>
              <w:rPr>
                <w:b/>
                <w:bCs/>
                <w:i/>
                <w:kern w:val="2"/>
                <w:szCs w:val="24"/>
                <w:highlight w:val="lightGray"/>
              </w:rPr>
            </w:pPr>
            <w:r w:rsidRPr="00AF432A">
              <w:rPr>
                <w:i/>
                <w:kern w:val="2"/>
                <w:szCs w:val="24"/>
                <w:highlight w:val="lightGray"/>
              </w:rPr>
              <w:t>(nurodomos atstovo pareigos, vardas, pavardė)</w:t>
            </w:r>
          </w:p>
        </w:tc>
      </w:tr>
      <w:tr w:rsidR="007966CE" w14:paraId="771F1A39" w14:textId="77777777" w:rsidTr="002F478B">
        <w:tc>
          <w:tcPr>
            <w:tcW w:w="4376" w:type="dxa"/>
            <w:gridSpan w:val="2"/>
          </w:tcPr>
          <w:p w14:paraId="6425CB13" w14:textId="77777777" w:rsidR="007966CE" w:rsidRPr="00152665" w:rsidRDefault="007966CE" w:rsidP="007966CE">
            <w:pPr>
              <w:jc w:val="center"/>
              <w:rPr>
                <w:b/>
                <w:bCs/>
                <w:kern w:val="2"/>
                <w:szCs w:val="24"/>
              </w:rPr>
            </w:pPr>
          </w:p>
          <w:p w14:paraId="18EC8DEB" w14:textId="77777777" w:rsidR="007966CE" w:rsidRPr="00152665" w:rsidRDefault="007966CE" w:rsidP="007966CE">
            <w:pPr>
              <w:jc w:val="center"/>
              <w:rPr>
                <w:b/>
                <w:bCs/>
                <w:kern w:val="2"/>
                <w:szCs w:val="24"/>
              </w:rPr>
            </w:pPr>
            <w:r w:rsidRPr="00152665">
              <w:rPr>
                <w:b/>
                <w:bCs/>
                <w:kern w:val="2"/>
                <w:szCs w:val="24"/>
              </w:rPr>
              <w:t>(parašas)</w:t>
            </w:r>
          </w:p>
          <w:p w14:paraId="460D2712" w14:textId="77777777" w:rsidR="007966CE" w:rsidRPr="00152665" w:rsidRDefault="007966CE" w:rsidP="007966CE">
            <w:pPr>
              <w:jc w:val="center"/>
              <w:rPr>
                <w:b/>
                <w:bCs/>
                <w:kern w:val="2"/>
                <w:szCs w:val="24"/>
              </w:rPr>
            </w:pPr>
          </w:p>
          <w:p w14:paraId="01A0A7F2" w14:textId="77777777" w:rsidR="007966CE" w:rsidRPr="00152665" w:rsidRDefault="007966CE" w:rsidP="007966CE">
            <w:pPr>
              <w:jc w:val="center"/>
              <w:rPr>
                <w:b/>
                <w:bCs/>
                <w:kern w:val="2"/>
                <w:szCs w:val="24"/>
              </w:rPr>
            </w:pPr>
          </w:p>
        </w:tc>
        <w:tc>
          <w:tcPr>
            <w:tcW w:w="5283" w:type="dxa"/>
          </w:tcPr>
          <w:p w14:paraId="0B57B08E" w14:textId="77777777" w:rsidR="007966CE" w:rsidRPr="00152665" w:rsidRDefault="007966CE" w:rsidP="007966CE">
            <w:pPr>
              <w:jc w:val="center"/>
              <w:rPr>
                <w:b/>
                <w:bCs/>
                <w:kern w:val="2"/>
                <w:szCs w:val="24"/>
              </w:rPr>
            </w:pPr>
          </w:p>
          <w:p w14:paraId="3E1CEF8F" w14:textId="77777777" w:rsidR="007966CE" w:rsidRPr="00152665" w:rsidRDefault="007966CE" w:rsidP="007966CE">
            <w:pPr>
              <w:jc w:val="center"/>
              <w:rPr>
                <w:b/>
                <w:bCs/>
                <w:kern w:val="2"/>
                <w:szCs w:val="24"/>
              </w:rPr>
            </w:pPr>
            <w:r w:rsidRPr="00152665">
              <w:rPr>
                <w:b/>
                <w:bCs/>
                <w:kern w:val="2"/>
                <w:szCs w:val="24"/>
              </w:rPr>
              <w:t>(parašas)</w:t>
            </w:r>
          </w:p>
        </w:tc>
      </w:tr>
    </w:tbl>
    <w:p w14:paraId="7F3DF9FC" w14:textId="2B811101" w:rsidR="00874571" w:rsidRDefault="00874571"/>
    <w:sectPr w:rsidR="00874571" w:rsidSect="00C6417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87360"/>
    <w:multiLevelType w:val="hybridMultilevel"/>
    <w:tmpl w:val="BB6C8D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D418E1"/>
    <w:multiLevelType w:val="hybridMultilevel"/>
    <w:tmpl w:val="63A63CE4"/>
    <w:lvl w:ilvl="0" w:tplc="55ECA84E">
      <w:start w:val="3"/>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D4477"/>
    <w:multiLevelType w:val="hybridMultilevel"/>
    <w:tmpl w:val="4342A5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33773"/>
    <w:multiLevelType w:val="hybridMultilevel"/>
    <w:tmpl w:val="635C5B1C"/>
    <w:lvl w:ilvl="0" w:tplc="8B42E694">
      <w:start w:val="9"/>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20C6F"/>
    <w:multiLevelType w:val="hybridMultilevel"/>
    <w:tmpl w:val="05C828E2"/>
    <w:lvl w:ilvl="0" w:tplc="C040C9C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FD4B32"/>
    <w:multiLevelType w:val="hybridMultilevel"/>
    <w:tmpl w:val="9BA2080E"/>
    <w:lvl w:ilvl="0" w:tplc="41AE16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3D"/>
    <w:rsid w:val="00042DD2"/>
    <w:rsid w:val="00043AFE"/>
    <w:rsid w:val="00045AEF"/>
    <w:rsid w:val="0005702E"/>
    <w:rsid w:val="000820FD"/>
    <w:rsid w:val="000912D8"/>
    <w:rsid w:val="000C3DF7"/>
    <w:rsid w:val="000C785C"/>
    <w:rsid w:val="000F2D09"/>
    <w:rsid w:val="00126403"/>
    <w:rsid w:val="00140B61"/>
    <w:rsid w:val="00147FB3"/>
    <w:rsid w:val="00154FA0"/>
    <w:rsid w:val="00155138"/>
    <w:rsid w:val="00157FB6"/>
    <w:rsid w:val="00163B30"/>
    <w:rsid w:val="0017788C"/>
    <w:rsid w:val="00182435"/>
    <w:rsid w:val="00196B28"/>
    <w:rsid w:val="001A20F5"/>
    <w:rsid w:val="001B0381"/>
    <w:rsid w:val="001D3A64"/>
    <w:rsid w:val="002061CA"/>
    <w:rsid w:val="002106F9"/>
    <w:rsid w:val="00220634"/>
    <w:rsid w:val="00222DDF"/>
    <w:rsid w:val="002336CA"/>
    <w:rsid w:val="00237E1D"/>
    <w:rsid w:val="002657C8"/>
    <w:rsid w:val="00296F1D"/>
    <w:rsid w:val="002A66D3"/>
    <w:rsid w:val="002C1D66"/>
    <w:rsid w:val="002C2E96"/>
    <w:rsid w:val="002C78EB"/>
    <w:rsid w:val="002F478B"/>
    <w:rsid w:val="003045E4"/>
    <w:rsid w:val="00324DD1"/>
    <w:rsid w:val="003528B9"/>
    <w:rsid w:val="00352D90"/>
    <w:rsid w:val="003D5643"/>
    <w:rsid w:val="00405AFF"/>
    <w:rsid w:val="00406B9B"/>
    <w:rsid w:val="004119A8"/>
    <w:rsid w:val="00450672"/>
    <w:rsid w:val="0047413B"/>
    <w:rsid w:val="004809F9"/>
    <w:rsid w:val="00481AE6"/>
    <w:rsid w:val="004919D1"/>
    <w:rsid w:val="004A0549"/>
    <w:rsid w:val="004A7DA4"/>
    <w:rsid w:val="004D109F"/>
    <w:rsid w:val="004D7EFB"/>
    <w:rsid w:val="004E1168"/>
    <w:rsid w:val="004E5920"/>
    <w:rsid w:val="00517ED4"/>
    <w:rsid w:val="00521C44"/>
    <w:rsid w:val="00537FD7"/>
    <w:rsid w:val="00541231"/>
    <w:rsid w:val="00541FE0"/>
    <w:rsid w:val="005556C0"/>
    <w:rsid w:val="00560919"/>
    <w:rsid w:val="0056091F"/>
    <w:rsid w:val="0056763B"/>
    <w:rsid w:val="005728A6"/>
    <w:rsid w:val="0057475B"/>
    <w:rsid w:val="00592A7A"/>
    <w:rsid w:val="00630516"/>
    <w:rsid w:val="006337F1"/>
    <w:rsid w:val="00641F3C"/>
    <w:rsid w:val="00661DE0"/>
    <w:rsid w:val="00662085"/>
    <w:rsid w:val="00672716"/>
    <w:rsid w:val="006942A3"/>
    <w:rsid w:val="006A60E5"/>
    <w:rsid w:val="006C0997"/>
    <w:rsid w:val="006C37C1"/>
    <w:rsid w:val="006F2ABE"/>
    <w:rsid w:val="006F4C94"/>
    <w:rsid w:val="007006D4"/>
    <w:rsid w:val="00717A71"/>
    <w:rsid w:val="00743037"/>
    <w:rsid w:val="0075138E"/>
    <w:rsid w:val="00752BE2"/>
    <w:rsid w:val="007966CE"/>
    <w:rsid w:val="007A7E1F"/>
    <w:rsid w:val="007B0F32"/>
    <w:rsid w:val="007C068A"/>
    <w:rsid w:val="007D1305"/>
    <w:rsid w:val="00804B1E"/>
    <w:rsid w:val="00855629"/>
    <w:rsid w:val="00865BDD"/>
    <w:rsid w:val="00874571"/>
    <w:rsid w:val="00874B1E"/>
    <w:rsid w:val="008B2F98"/>
    <w:rsid w:val="008C513D"/>
    <w:rsid w:val="008D2FCA"/>
    <w:rsid w:val="008E4BC0"/>
    <w:rsid w:val="008E6749"/>
    <w:rsid w:val="00907ACA"/>
    <w:rsid w:val="00930FF6"/>
    <w:rsid w:val="00933226"/>
    <w:rsid w:val="00942654"/>
    <w:rsid w:val="00963307"/>
    <w:rsid w:val="009B7004"/>
    <w:rsid w:val="009C0CBF"/>
    <w:rsid w:val="009C3455"/>
    <w:rsid w:val="009C5BB4"/>
    <w:rsid w:val="009C5EAA"/>
    <w:rsid w:val="009E4A1A"/>
    <w:rsid w:val="009E528A"/>
    <w:rsid w:val="00A05534"/>
    <w:rsid w:val="00A05758"/>
    <w:rsid w:val="00A2101B"/>
    <w:rsid w:val="00A317F9"/>
    <w:rsid w:val="00A40F33"/>
    <w:rsid w:val="00A629B5"/>
    <w:rsid w:val="00A73FA6"/>
    <w:rsid w:val="00A80BA9"/>
    <w:rsid w:val="00A955D5"/>
    <w:rsid w:val="00AA7FC7"/>
    <w:rsid w:val="00AC64AE"/>
    <w:rsid w:val="00AD29B2"/>
    <w:rsid w:val="00AE4EDD"/>
    <w:rsid w:val="00AF32DA"/>
    <w:rsid w:val="00B11519"/>
    <w:rsid w:val="00B6700F"/>
    <w:rsid w:val="00B8316D"/>
    <w:rsid w:val="00B832A7"/>
    <w:rsid w:val="00BD3B2C"/>
    <w:rsid w:val="00BF4C50"/>
    <w:rsid w:val="00C111D9"/>
    <w:rsid w:val="00C12FDA"/>
    <w:rsid w:val="00C31F96"/>
    <w:rsid w:val="00C32928"/>
    <w:rsid w:val="00C330BC"/>
    <w:rsid w:val="00C40085"/>
    <w:rsid w:val="00C64177"/>
    <w:rsid w:val="00C74920"/>
    <w:rsid w:val="00C75708"/>
    <w:rsid w:val="00C759D8"/>
    <w:rsid w:val="00C956EB"/>
    <w:rsid w:val="00CA550C"/>
    <w:rsid w:val="00CD15CC"/>
    <w:rsid w:val="00CE17BC"/>
    <w:rsid w:val="00CF16FF"/>
    <w:rsid w:val="00CF4A04"/>
    <w:rsid w:val="00D249BE"/>
    <w:rsid w:val="00D31EB8"/>
    <w:rsid w:val="00D62581"/>
    <w:rsid w:val="00D71726"/>
    <w:rsid w:val="00D824D6"/>
    <w:rsid w:val="00DB3BC6"/>
    <w:rsid w:val="00DC7BFC"/>
    <w:rsid w:val="00DE1F36"/>
    <w:rsid w:val="00DF4A0E"/>
    <w:rsid w:val="00E03272"/>
    <w:rsid w:val="00E1439E"/>
    <w:rsid w:val="00E246CF"/>
    <w:rsid w:val="00E35E0A"/>
    <w:rsid w:val="00E411F5"/>
    <w:rsid w:val="00E56BBD"/>
    <w:rsid w:val="00E56EA8"/>
    <w:rsid w:val="00E61D40"/>
    <w:rsid w:val="00E64B3C"/>
    <w:rsid w:val="00E72D65"/>
    <w:rsid w:val="00E76642"/>
    <w:rsid w:val="00E83ECA"/>
    <w:rsid w:val="00E84043"/>
    <w:rsid w:val="00E93ACA"/>
    <w:rsid w:val="00EA39A0"/>
    <w:rsid w:val="00EB4991"/>
    <w:rsid w:val="00EE33A9"/>
    <w:rsid w:val="00EF2F79"/>
    <w:rsid w:val="00F0415B"/>
    <w:rsid w:val="00F14BBE"/>
    <w:rsid w:val="00F254A1"/>
    <w:rsid w:val="00F3617C"/>
    <w:rsid w:val="00F36F1D"/>
    <w:rsid w:val="00F43391"/>
    <w:rsid w:val="00F55549"/>
    <w:rsid w:val="00F900BA"/>
    <w:rsid w:val="00FA10A5"/>
    <w:rsid w:val="00FB2D4D"/>
    <w:rsid w:val="00FB6E60"/>
    <w:rsid w:val="00FC19F9"/>
    <w:rsid w:val="00FE7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390"/>
  <w15:chartTrackingRefBased/>
  <w15:docId w15:val="{6B6063FC-D59F-4619-A4B1-D5B75F23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4A1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592A7A"/>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qFormat/>
    <w:rsid w:val="00592A7A"/>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qFormat/>
    <w:rsid w:val="00592A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92A7A"/>
    <w:rPr>
      <w:b/>
      <w:bCs/>
    </w:rPr>
  </w:style>
  <w:style w:type="character" w:customStyle="1" w:styleId="KomentarotemaDiagrama">
    <w:name w:val="Komentaro tema Diagrama"/>
    <w:basedOn w:val="KomentarotekstasDiagrama"/>
    <w:link w:val="Komentarotema"/>
    <w:uiPriority w:val="99"/>
    <w:semiHidden/>
    <w:rsid w:val="00592A7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92A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2A7A"/>
    <w:rPr>
      <w:rFonts w:ascii="Segoe UI" w:eastAsia="Times New Roman" w:hAnsi="Segoe UI" w:cs="Segoe UI"/>
      <w:sz w:val="18"/>
      <w:szCs w:val="18"/>
    </w:rPr>
  </w:style>
  <w:style w:type="paragraph" w:styleId="Pataisymai">
    <w:name w:val="Revision"/>
    <w:hidden/>
    <w:uiPriority w:val="99"/>
    <w:semiHidden/>
    <w:rsid w:val="001B0381"/>
    <w:pPr>
      <w:spacing w:after="0" w:line="240" w:lineRule="auto"/>
    </w:pPr>
    <w:rPr>
      <w:rFonts w:ascii="Times New Roman" w:eastAsia="Times New Roman" w:hAnsi="Times New Roman" w:cs="Times New Roman"/>
      <w:sz w:val="24"/>
      <w:szCs w:val="2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qFormat/>
    <w:rsid w:val="002061CA"/>
    <w:pPr>
      <w:ind w:left="720"/>
      <w:contextualSpacing/>
    </w:pPr>
  </w:style>
  <w:style w:type="paragraph" w:styleId="prastasiniatinklio">
    <w:name w:val="Normal (Web)"/>
    <w:basedOn w:val="prastasis"/>
    <w:uiPriority w:val="99"/>
    <w:unhideWhenUsed/>
    <w:qFormat/>
    <w:rsid w:val="004919D1"/>
    <w:pPr>
      <w:suppressAutoHyphens/>
      <w:spacing w:beforeAutospacing="1" w:after="160" w:afterAutospacing="1"/>
    </w:pPr>
    <w:rPr>
      <w:rFonts w:eastAsiaTheme="minorEastAsia" w:cs="Arial"/>
      <w:sz w:val="22"/>
      <w:szCs w:val="22"/>
    </w:rPr>
  </w:style>
  <w:style w:type="table" w:styleId="Lentelstinklelis">
    <w:name w:val="Table Grid"/>
    <w:basedOn w:val="prastojilentel"/>
    <w:uiPriority w:val="39"/>
    <w:rsid w:val="004919D1"/>
    <w:pPr>
      <w:suppressAutoHyphens/>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C37C1"/>
    <w:rPr>
      <w:color w:val="0563C1" w:themeColor="hyperlink"/>
      <w:u w:val="single"/>
    </w:rPr>
  </w:style>
  <w:style w:type="character" w:styleId="Neapdorotaspaminjimas">
    <w:name w:val="Unresolved Mention"/>
    <w:basedOn w:val="Numatytasispastraiposriftas"/>
    <w:uiPriority w:val="99"/>
    <w:semiHidden/>
    <w:unhideWhenUsed/>
    <w:rsid w:val="006C37C1"/>
    <w:rPr>
      <w:color w:val="605E5C"/>
      <w:shd w:val="clear" w:color="auto" w:fill="E1DFDD"/>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7966C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estutis.kliopovas@kt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C894-34EC-4593-ADC2-01DDB821201C}">
  <ds:schemaRefs>
    <ds:schemaRef ds:uri="http://schemas.microsoft.com/sharepoint/v3/contenttype/forms"/>
  </ds:schemaRefs>
</ds:datastoreItem>
</file>

<file path=customXml/itemProps2.xml><?xml version="1.0" encoding="utf-8"?>
<ds:datastoreItem xmlns:ds="http://schemas.openxmlformats.org/officeDocument/2006/customXml" ds:itemID="{A2C8820E-F215-483B-B459-DB70FAB1D732}">
  <ds:schemaRefs>
    <ds:schemaRef ds:uri="http://purl.org/dc/terms/"/>
    <ds:schemaRef ds:uri="http://schemas.microsoft.com/office/2006/documentManagement/types"/>
    <ds:schemaRef ds:uri="http://schemas.microsoft.com/office/2006/metadata/properties"/>
    <ds:schemaRef ds:uri="http://purl.org/dc/elements/1.1/"/>
    <ds:schemaRef ds:uri="86f409af-114f-4ebd-bf8d-f5c36e6ac518"/>
    <ds:schemaRef ds:uri="http://www.w3.org/XML/1998/namespace"/>
    <ds:schemaRef ds:uri="http://schemas.openxmlformats.org/package/2006/metadata/core-properties"/>
    <ds:schemaRef ds:uri="http://schemas.microsoft.com/office/infopath/2007/PartnerControls"/>
    <ds:schemaRef ds:uri="40aab85e-c62c-4b67-8b73-7e58678d677a"/>
    <ds:schemaRef ds:uri="http://purl.org/dc/dcmitype/"/>
  </ds:schemaRefs>
</ds:datastoreItem>
</file>

<file path=customXml/itemProps3.xml><?xml version="1.0" encoding="utf-8"?>
<ds:datastoreItem xmlns:ds="http://schemas.openxmlformats.org/officeDocument/2006/customXml" ds:itemID="{D5680603-12AA-4732-BA9F-FA5333CE1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AE5A9-50BB-4C96-BD51-5E8487AF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11752</Words>
  <Characters>6699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11_3 PRIEDAS SUTARTIES PROJEKTAS_2 PIRKIMO DALIS</vt:lpstr>
      <vt:lpstr>11_3 PRIEDAS SUTARTIES PROJEKTAS_2 PIRKIMO DALIS</vt:lpstr>
    </vt:vector>
  </TitlesOfParts>
  <Company>KTU ITSS</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11_3 PRIEDAS SUTARTIES PROJEKTAS_2 PIRKIMO DALIS</dc:title>
  <dc:subject/>
  <dc:creator>Kęstutis Kliopovas</dc:creator>
  <cp:keywords/>
  <dc:description/>
  <cp:lastModifiedBy>Kęstutis Kliopovas</cp:lastModifiedBy>
  <cp:revision>3</cp:revision>
  <dcterms:created xsi:type="dcterms:W3CDTF">2025-02-11T11:53:00Z</dcterms:created>
  <dcterms:modified xsi:type="dcterms:W3CDTF">2025-02-12T06:18:00Z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5" name="ContentTypeId">
    <vt:lpwstr>0x010100F3FAFFA2CA427946ADBEC10CFB2B1C66</vt:lpwstr>
  </property>
  <property fmtid="{D5CDD505-2E9C-101B-9397-08002B2CF9AE}" pid="6" name="DmsPermissionsUsers">
    <vt:lpwstr>1073741823;#Sistemos abonementas;#1165;#Kristina Gaižutienė;#748;#Kristina Sakalauskienė;#651;#Gitana Cieminienė;#790;#Lina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109193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