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01185" w14:textId="5603063B" w:rsidR="00A32586" w:rsidRPr="00C63B49" w:rsidRDefault="00C63B49" w:rsidP="00EA6C43">
      <w:pPr>
        <w:jc w:val="right"/>
        <w:rPr>
          <w:rStyle w:val="Hipersaitas"/>
          <w:bCs/>
          <w:color w:val="auto"/>
          <w:sz w:val="22"/>
          <w:szCs w:val="22"/>
          <w:u w:val="none"/>
        </w:rPr>
      </w:pPr>
      <w:r w:rsidRPr="00C63B49">
        <w:rPr>
          <w:rStyle w:val="Hipersaitas"/>
          <w:bCs/>
          <w:color w:val="auto"/>
          <w:sz w:val="22"/>
          <w:szCs w:val="22"/>
          <w:u w:val="none"/>
        </w:rPr>
        <w:t>3</w:t>
      </w:r>
      <w:r w:rsidR="00EA6C43" w:rsidRPr="00C63B49">
        <w:rPr>
          <w:rStyle w:val="Hipersaitas"/>
          <w:bCs/>
          <w:color w:val="auto"/>
          <w:sz w:val="22"/>
          <w:szCs w:val="22"/>
          <w:u w:val="none"/>
        </w:rPr>
        <w:t xml:space="preserve"> priedas</w:t>
      </w:r>
    </w:p>
    <w:p w14:paraId="6EF3B519" w14:textId="61839AEB" w:rsidR="00A32586" w:rsidRPr="00C63B49" w:rsidRDefault="00503081" w:rsidP="00EA6C43">
      <w:pPr>
        <w:ind w:left="360" w:hanging="360"/>
        <w:jc w:val="center"/>
        <w:rPr>
          <w:rStyle w:val="Hipersaitas"/>
          <w:b/>
          <w:bCs/>
          <w:color w:val="auto"/>
          <w:sz w:val="22"/>
          <w:szCs w:val="22"/>
          <w:u w:val="none"/>
        </w:rPr>
      </w:pPr>
      <w:r w:rsidRPr="00C63B49">
        <w:rPr>
          <w:rStyle w:val="Hipersaitas"/>
          <w:b/>
          <w:bCs/>
          <w:color w:val="auto"/>
          <w:sz w:val="22"/>
          <w:szCs w:val="22"/>
          <w:u w:val="none"/>
        </w:rPr>
        <w:t>KVALIFIKACIJOS REIKALAVIMAI</w:t>
      </w:r>
    </w:p>
    <w:p w14:paraId="50B8C9CA" w14:textId="77777777" w:rsidR="00277C47" w:rsidRPr="00C63B49" w:rsidRDefault="00277C47" w:rsidP="00A32586">
      <w:pPr>
        <w:ind w:left="360" w:hanging="360"/>
        <w:rPr>
          <w:rStyle w:val="Hipersaitas"/>
          <w:bCs/>
          <w:color w:val="auto"/>
          <w:sz w:val="22"/>
          <w:szCs w:val="22"/>
          <w:u w:val="none"/>
        </w:rPr>
      </w:pPr>
    </w:p>
    <w:p w14:paraId="0819CDC2" w14:textId="6194DF09" w:rsidR="00482F57" w:rsidRPr="00C63B49" w:rsidRDefault="00482F57" w:rsidP="00277C47">
      <w:pPr>
        <w:ind w:left="-567" w:right="-755" w:firstLine="567"/>
        <w:jc w:val="both"/>
        <w:rPr>
          <w:rStyle w:val="Hipersaitas"/>
          <w:bCs/>
          <w:color w:val="auto"/>
          <w:sz w:val="22"/>
          <w:szCs w:val="22"/>
          <w:u w:val="none"/>
        </w:rPr>
      </w:pPr>
      <w:r w:rsidRPr="00C63B49">
        <w:rPr>
          <w:rStyle w:val="Hipersaitas"/>
          <w:bCs/>
          <w:color w:val="auto"/>
          <w:sz w:val="22"/>
          <w:szCs w:val="22"/>
          <w:u w:val="none"/>
        </w:rPr>
        <w:t>Perkantysis subjektas, vadovaudamasis KSPĮ 59 str., kelia šiuos kvalifikacijos reikalavimus:</w:t>
      </w:r>
    </w:p>
    <w:p w14:paraId="79C3AC91" w14:textId="151524AC" w:rsidR="00800138" w:rsidRPr="00C63B49" w:rsidRDefault="00B05D5B" w:rsidP="00E86ECF">
      <w:pPr>
        <w:ind w:left="-567" w:right="-755" w:firstLine="567"/>
        <w:rPr>
          <w:rStyle w:val="Hipersaitas"/>
          <w:color w:val="auto"/>
          <w:sz w:val="22"/>
          <w:szCs w:val="22"/>
          <w:u w:val="none"/>
        </w:rPr>
      </w:pPr>
      <w:r w:rsidRPr="00C63B49">
        <w:rPr>
          <w:rStyle w:val="Hipersaitas"/>
          <w:bCs/>
          <w:color w:val="auto"/>
          <w:sz w:val="22"/>
          <w:szCs w:val="22"/>
          <w:u w:val="none"/>
        </w:rPr>
        <w:t xml:space="preserve">Kvalifikacijos reikalavimai – reikalavimai tiekėjui, nustatomi dėl </w:t>
      </w:r>
      <w:r w:rsidR="00800138" w:rsidRPr="00C63B49">
        <w:rPr>
          <w:rStyle w:val="Hipersaitas"/>
          <w:bCs/>
          <w:color w:val="auto"/>
          <w:sz w:val="22"/>
          <w:szCs w:val="22"/>
          <w:u w:val="none"/>
        </w:rPr>
        <w:t xml:space="preserve">teisės verstis veikla turėjimo </w:t>
      </w:r>
      <w:r w:rsidR="00D227AF" w:rsidRPr="00C63B49">
        <w:rPr>
          <w:rStyle w:val="Hipersaitas"/>
          <w:bCs/>
          <w:color w:val="auto"/>
          <w:sz w:val="22"/>
          <w:szCs w:val="22"/>
          <w:u w:val="none"/>
        </w:rPr>
        <w:t>bei</w:t>
      </w:r>
      <w:r w:rsidR="00E86ECF" w:rsidRPr="00C63B49">
        <w:rPr>
          <w:rStyle w:val="Hipersaitas"/>
          <w:bCs/>
          <w:color w:val="auto"/>
          <w:sz w:val="22"/>
          <w:szCs w:val="22"/>
          <w:u w:val="none"/>
        </w:rPr>
        <w:t xml:space="preserve"> </w:t>
      </w:r>
      <w:r w:rsidR="00800138" w:rsidRPr="00C63B49">
        <w:rPr>
          <w:rStyle w:val="Hipersaitas"/>
          <w:color w:val="auto"/>
          <w:sz w:val="22"/>
          <w:szCs w:val="22"/>
          <w:u w:val="none"/>
        </w:rPr>
        <w:t xml:space="preserve">techninio </w:t>
      </w:r>
      <w:r w:rsidR="00D227AF" w:rsidRPr="00C63B49">
        <w:rPr>
          <w:rStyle w:val="Hipersaitas"/>
          <w:color w:val="auto"/>
          <w:sz w:val="22"/>
          <w:szCs w:val="22"/>
          <w:u w:val="none"/>
        </w:rPr>
        <w:t xml:space="preserve">ir </w:t>
      </w:r>
      <w:r w:rsidR="00800138" w:rsidRPr="00C63B49">
        <w:rPr>
          <w:rStyle w:val="Hipersaitas"/>
          <w:color w:val="auto"/>
          <w:sz w:val="22"/>
          <w:szCs w:val="22"/>
          <w:u w:val="none"/>
        </w:rPr>
        <w:t>profesinio pajėgumo:</w:t>
      </w:r>
    </w:p>
    <w:p w14:paraId="480E75AA" w14:textId="77777777" w:rsidR="00141B37" w:rsidRPr="00C63B49" w:rsidRDefault="00141B37" w:rsidP="00E86ECF">
      <w:pPr>
        <w:ind w:left="-567" w:right="-755" w:firstLine="567"/>
        <w:rPr>
          <w:rStyle w:val="Hipersaitas"/>
          <w:bCs/>
          <w:color w:val="auto"/>
          <w:sz w:val="22"/>
          <w:szCs w:val="22"/>
          <w:u w:val="none"/>
        </w:rPr>
      </w:pPr>
    </w:p>
    <w:tbl>
      <w:tblPr>
        <w:tblW w:w="10206" w:type="dxa"/>
        <w:tblInd w:w="-5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4678"/>
        <w:gridCol w:w="4819"/>
      </w:tblGrid>
      <w:tr w:rsidR="00141B37" w:rsidRPr="00C63B49" w14:paraId="43784B27" w14:textId="77777777" w:rsidTr="00EE67B4">
        <w:trPr>
          <w:trHeight w:val="20"/>
          <w:tblHeader/>
        </w:trPr>
        <w:tc>
          <w:tcPr>
            <w:tcW w:w="70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DDA003A" w14:textId="77777777" w:rsidR="00141B37" w:rsidRPr="00C63B49" w:rsidRDefault="00141B37" w:rsidP="00C63B49">
            <w:pPr>
              <w:spacing w:line="20" w:lineRule="atLeast"/>
              <w:ind w:left="-779" w:right="-149" w:firstLine="851"/>
              <w:jc w:val="center"/>
              <w:rPr>
                <w:b/>
                <w:sz w:val="22"/>
                <w:szCs w:val="22"/>
              </w:rPr>
            </w:pPr>
            <w:r w:rsidRPr="00C63B49">
              <w:rPr>
                <w:b/>
                <w:sz w:val="22"/>
                <w:szCs w:val="22"/>
              </w:rPr>
              <w:t>Eil.</w:t>
            </w:r>
          </w:p>
          <w:p w14:paraId="0367A3CC" w14:textId="75C2FC04" w:rsidR="00141B37" w:rsidRPr="00C63B49" w:rsidRDefault="00141B37" w:rsidP="00C63B49">
            <w:pPr>
              <w:spacing w:line="20" w:lineRule="atLeast"/>
              <w:ind w:left="-779" w:right="-149" w:firstLine="851"/>
              <w:jc w:val="center"/>
              <w:rPr>
                <w:b/>
                <w:sz w:val="22"/>
                <w:szCs w:val="22"/>
              </w:rPr>
            </w:pPr>
            <w:r w:rsidRPr="00C63B49">
              <w:rPr>
                <w:b/>
                <w:sz w:val="22"/>
                <w:szCs w:val="22"/>
              </w:rPr>
              <w:t>Nr.</w:t>
            </w:r>
          </w:p>
        </w:tc>
        <w:tc>
          <w:tcPr>
            <w:tcW w:w="467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A038893" w14:textId="12005682" w:rsidR="00141B37" w:rsidRPr="00C63B49" w:rsidRDefault="00C63B49" w:rsidP="00C63B49">
            <w:pPr>
              <w:spacing w:line="20" w:lineRule="atLeast"/>
              <w:ind w:right="-149"/>
              <w:jc w:val="center"/>
              <w:rPr>
                <w:b/>
                <w:sz w:val="22"/>
                <w:szCs w:val="22"/>
              </w:rPr>
            </w:pPr>
            <w:r w:rsidRPr="00C63B49">
              <w:rPr>
                <w:b/>
                <w:sz w:val="22"/>
                <w:szCs w:val="22"/>
              </w:rPr>
              <w:t>Tiekėjų kvalifikacijos reikalavimai (ir jų reikšmės)</w:t>
            </w:r>
          </w:p>
        </w:tc>
        <w:tc>
          <w:tcPr>
            <w:tcW w:w="481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49B4379" w14:textId="16A93E2D" w:rsidR="00141B37" w:rsidRPr="00C63B49" w:rsidRDefault="00C63B49" w:rsidP="00C63B49">
            <w:pPr>
              <w:spacing w:line="20" w:lineRule="atLeast"/>
              <w:jc w:val="center"/>
              <w:rPr>
                <w:b/>
                <w:sz w:val="22"/>
                <w:szCs w:val="22"/>
              </w:rPr>
            </w:pPr>
            <w:r w:rsidRPr="00C63B49">
              <w:rPr>
                <w:b/>
                <w:sz w:val="22"/>
                <w:szCs w:val="22"/>
              </w:rPr>
              <w:t>Atitiktį patvirtinantys dokumentai ar informacija</w:t>
            </w:r>
          </w:p>
        </w:tc>
      </w:tr>
      <w:tr w:rsidR="00AC7B62" w:rsidRPr="00C63B49" w14:paraId="5AD99757" w14:textId="77777777" w:rsidTr="00496138">
        <w:trPr>
          <w:trHeight w:val="20"/>
        </w:trPr>
        <w:tc>
          <w:tcPr>
            <w:tcW w:w="10206"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267EC2" w14:textId="2BD4840C" w:rsidR="00AC7B62" w:rsidRPr="00C63B49" w:rsidRDefault="00AC7B62" w:rsidP="00AC7B62">
            <w:pPr>
              <w:pStyle w:val="prastasiniatinklio"/>
              <w:shd w:val="clear" w:color="auto" w:fill="FFFFFF"/>
              <w:spacing w:before="0" w:beforeAutospacing="0" w:after="0" w:afterAutospacing="0"/>
              <w:jc w:val="center"/>
              <w:rPr>
                <w:sz w:val="22"/>
                <w:szCs w:val="22"/>
              </w:rPr>
            </w:pPr>
            <w:r w:rsidRPr="00ED1DC1">
              <w:rPr>
                <w:b/>
                <w:bCs/>
                <w:iCs/>
                <w:sz w:val="22"/>
                <w:szCs w:val="22"/>
              </w:rPr>
              <w:t>Teisė verstis veikla</w:t>
            </w:r>
          </w:p>
        </w:tc>
      </w:tr>
      <w:tr w:rsidR="00EE67B4" w:rsidRPr="00C63B49" w14:paraId="0CF0663E" w14:textId="77777777" w:rsidTr="00C63B49">
        <w:trPr>
          <w:trHeight w:val="2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6ED87" w14:textId="5DD98D39" w:rsidR="00EE67B4" w:rsidRPr="000253F6" w:rsidRDefault="00EE67B4" w:rsidP="00EE67B4">
            <w:pPr>
              <w:spacing w:line="20" w:lineRule="atLeast"/>
              <w:ind w:left="-779" w:right="-149" w:firstLine="851"/>
              <w:jc w:val="both"/>
              <w:rPr>
                <w:sz w:val="22"/>
                <w:szCs w:val="22"/>
              </w:rPr>
            </w:pPr>
            <w:r w:rsidRPr="000253F6">
              <w:rPr>
                <w:sz w:val="22"/>
                <w:szCs w:val="22"/>
              </w:rPr>
              <w:t>1.</w:t>
            </w:r>
          </w:p>
        </w:tc>
        <w:tc>
          <w:tcPr>
            <w:tcW w:w="4678"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4AC77664" w14:textId="7C90DDCE" w:rsidR="00EE67B4" w:rsidRPr="000253F6" w:rsidRDefault="00EE67B4" w:rsidP="00EE67B4">
            <w:pPr>
              <w:jc w:val="both"/>
              <w:rPr>
                <w:sz w:val="22"/>
                <w:szCs w:val="22"/>
              </w:rPr>
            </w:pPr>
            <w:r w:rsidRPr="000253F6">
              <w:rPr>
                <w:sz w:val="22"/>
                <w:szCs w:val="22"/>
              </w:rPr>
              <w:t>Tiekėjas turi teisę verstis ta veikla, kuri reikalinga pirkimo sutarčiai įvykdyti - turėti teisę būti LR ypatingų statinių statybos rangovu.</w:t>
            </w:r>
          </w:p>
          <w:p w14:paraId="6115CA45" w14:textId="1696F440" w:rsidR="00EE67B4" w:rsidRPr="000253F6" w:rsidRDefault="00EE67B4" w:rsidP="00EE67B4">
            <w:pPr>
              <w:jc w:val="both"/>
              <w:rPr>
                <w:sz w:val="22"/>
                <w:szCs w:val="22"/>
              </w:rPr>
            </w:pPr>
            <w:r w:rsidRPr="000253F6">
              <w:rPr>
                <w:sz w:val="22"/>
                <w:szCs w:val="22"/>
              </w:rPr>
              <w:t xml:space="preserve">Statinių kategorija – </w:t>
            </w:r>
            <w:r w:rsidR="000253F6" w:rsidRPr="000253F6">
              <w:rPr>
                <w:sz w:val="22"/>
                <w:szCs w:val="22"/>
              </w:rPr>
              <w:t>ypatingieji statiniai</w:t>
            </w:r>
            <w:r w:rsidRPr="000253F6">
              <w:rPr>
                <w:sz w:val="22"/>
                <w:szCs w:val="22"/>
              </w:rPr>
              <w:t>;</w:t>
            </w:r>
          </w:p>
          <w:p w14:paraId="6C1BC761" w14:textId="71E26DA6" w:rsidR="00EE67B4" w:rsidRPr="000253F6" w:rsidRDefault="00EE67B4" w:rsidP="00EE67B4">
            <w:pPr>
              <w:jc w:val="both"/>
              <w:rPr>
                <w:rStyle w:val="Hipersaitas"/>
                <w:bCs/>
                <w:color w:val="auto"/>
                <w:sz w:val="22"/>
                <w:szCs w:val="22"/>
                <w:u w:val="none"/>
              </w:rPr>
            </w:pPr>
            <w:r w:rsidRPr="000253F6">
              <w:rPr>
                <w:rStyle w:val="Hipersaitas"/>
                <w:bCs/>
                <w:color w:val="auto"/>
                <w:sz w:val="22"/>
                <w:szCs w:val="22"/>
                <w:u w:val="none"/>
              </w:rPr>
              <w:t xml:space="preserve">Statinių grupė </w:t>
            </w:r>
            <w:r w:rsidR="000253F6" w:rsidRPr="000253F6">
              <w:rPr>
                <w:rStyle w:val="Hipersaitas"/>
                <w:bCs/>
                <w:color w:val="auto"/>
                <w:sz w:val="22"/>
                <w:szCs w:val="22"/>
                <w:u w:val="none"/>
              </w:rPr>
              <w:t>ir pogrupis – inžineriniai statiniai: inžineriniai tinklai: vandentiekio tinklai, nuotekų šalinimo tinklai, taip pat minėti statiniai esantys kultūros paveldo objekto teritorijoje, jo apsaugos zonoje ir kultūros paveldo vietovėje</w:t>
            </w:r>
            <w:r w:rsidRPr="000253F6">
              <w:rPr>
                <w:rStyle w:val="Hipersaitas"/>
                <w:bCs/>
                <w:color w:val="auto"/>
                <w:sz w:val="22"/>
                <w:szCs w:val="22"/>
                <w:u w:val="none"/>
              </w:rPr>
              <w:t>;</w:t>
            </w:r>
          </w:p>
          <w:p w14:paraId="00BCC443" w14:textId="40D230B3" w:rsidR="00EE67B4" w:rsidRPr="000253F6" w:rsidRDefault="00EE67B4" w:rsidP="000253F6">
            <w:pPr>
              <w:jc w:val="both"/>
              <w:rPr>
                <w:rStyle w:val="Hipersaitas"/>
                <w:bCs/>
                <w:color w:val="auto"/>
                <w:sz w:val="22"/>
                <w:szCs w:val="22"/>
                <w:u w:val="none"/>
              </w:rPr>
            </w:pPr>
            <w:r w:rsidRPr="000253F6">
              <w:rPr>
                <w:rStyle w:val="Hipersaitas"/>
                <w:bCs/>
                <w:color w:val="auto"/>
                <w:sz w:val="22"/>
                <w:szCs w:val="22"/>
                <w:u w:val="none"/>
              </w:rPr>
              <w:t>Statybos darbų sritys</w:t>
            </w:r>
            <w:r w:rsidR="000253F6" w:rsidRPr="000253F6">
              <w:rPr>
                <w:rStyle w:val="Hipersaitas"/>
                <w:bCs/>
                <w:color w:val="auto"/>
                <w:sz w:val="22"/>
                <w:szCs w:val="22"/>
                <w:u w:val="none"/>
              </w:rPr>
              <w:t>: 1) žemės darbai (statybos sklypo reljefo tvarkymas, pamatų duobių, iškasų, tranšėjų kasimas ir užpylimas; kanalų ir griovių kasimas bei jų tvirtinimas), 2) statybinių konstrukcijų (gelžbetonio, betono) statyba ir montavimas; hidroizoliacija</w:t>
            </w:r>
            <w:r w:rsidRPr="000253F6">
              <w:rPr>
                <w:rStyle w:val="Hipersaitas"/>
                <w:bCs/>
                <w:color w:val="auto"/>
                <w:sz w:val="22"/>
                <w:szCs w:val="22"/>
                <w:u w:val="none"/>
              </w:rPr>
              <w:t>.</w:t>
            </w:r>
          </w:p>
          <w:p w14:paraId="6FC34B67" w14:textId="64C1E0BB" w:rsidR="00EE67B4" w:rsidRPr="000253F6" w:rsidRDefault="00EE67B4" w:rsidP="00EE67B4">
            <w:pPr>
              <w:spacing w:line="20" w:lineRule="atLeast"/>
              <w:jc w:val="both"/>
              <w:rPr>
                <w:sz w:val="22"/>
                <w:szCs w:val="22"/>
              </w:rPr>
            </w:pPr>
            <w:r w:rsidRPr="000253F6">
              <w:rPr>
                <w:rStyle w:val="Hipersaitas"/>
                <w:bCs/>
                <w:i/>
                <w:iCs/>
                <w:color w:val="auto"/>
                <w:sz w:val="22"/>
                <w:szCs w:val="22"/>
                <w:u w:val="none"/>
              </w:rPr>
              <w:t>(LR Statybos įstatymo 18 straipsnis „Teisė būti rangovu. Rangovo pareigos ir teisės“).</w:t>
            </w:r>
          </w:p>
        </w:tc>
        <w:tc>
          <w:tcPr>
            <w:tcW w:w="48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04F18A" w14:textId="77777777" w:rsidR="00EE67B4" w:rsidRPr="000253F6" w:rsidRDefault="00EE67B4" w:rsidP="00EE67B4">
            <w:pPr>
              <w:contextualSpacing/>
              <w:jc w:val="both"/>
              <w:rPr>
                <w:rStyle w:val="Hipersaitas"/>
                <w:rFonts w:eastAsia="Calibri"/>
                <w:color w:val="auto"/>
                <w:sz w:val="22"/>
                <w:szCs w:val="22"/>
                <w:lang w:eastAsia="en-US"/>
              </w:rPr>
            </w:pPr>
            <w:r w:rsidRPr="000253F6">
              <w:rPr>
                <w:sz w:val="22"/>
                <w:szCs w:val="22"/>
              </w:rPr>
              <w:t xml:space="preserve">Dėl Lietuvoje registruotų juridinių asmenų informacija neatlygintinai bus tikrinama </w:t>
            </w:r>
            <w:hyperlink r:id="rId6" w:history="1">
              <w:r w:rsidRPr="000253F6">
                <w:rPr>
                  <w:rStyle w:val="Hipersaitas"/>
                  <w:rFonts w:eastAsia="Calibri"/>
                  <w:color w:val="auto"/>
                  <w:sz w:val="22"/>
                  <w:szCs w:val="22"/>
                  <w:lang w:eastAsia="en-US"/>
                </w:rPr>
                <w:t>https://www.ssva.lt/cms/registrai</w:t>
              </w:r>
            </w:hyperlink>
          </w:p>
          <w:p w14:paraId="73B32621" w14:textId="77777777" w:rsidR="00EE67B4" w:rsidRPr="000253F6" w:rsidRDefault="00EE67B4" w:rsidP="00EE67B4">
            <w:pPr>
              <w:contextualSpacing/>
              <w:jc w:val="both"/>
              <w:rPr>
                <w:sz w:val="22"/>
                <w:szCs w:val="22"/>
              </w:rPr>
            </w:pPr>
            <w:r w:rsidRPr="000253F6">
              <w:rPr>
                <w:sz w:val="22"/>
                <w:szCs w:val="22"/>
              </w:rPr>
              <w:t>išsaugant atitinkamo dokumento skaitmeninę kopiją.</w:t>
            </w:r>
          </w:p>
          <w:p w14:paraId="3ACAA884" w14:textId="77777777" w:rsidR="00EE67B4" w:rsidRPr="000253F6" w:rsidRDefault="00EE67B4" w:rsidP="00EE67B4">
            <w:pPr>
              <w:jc w:val="both"/>
              <w:rPr>
                <w:sz w:val="22"/>
                <w:szCs w:val="22"/>
              </w:rPr>
            </w:pPr>
            <w:r w:rsidRPr="000253F6">
              <w:rPr>
                <w:sz w:val="22"/>
                <w:szCs w:val="22"/>
              </w:rPr>
              <w:t>Prireikus, PS turi teisę prašyti pateikti kvalifikacijos atestatą.</w:t>
            </w:r>
          </w:p>
          <w:p w14:paraId="0BAF926B" w14:textId="77777777" w:rsidR="00EE67B4" w:rsidRPr="000253F6" w:rsidRDefault="00EE67B4" w:rsidP="00EE67B4">
            <w:pPr>
              <w:jc w:val="both"/>
              <w:rPr>
                <w:sz w:val="22"/>
                <w:szCs w:val="22"/>
              </w:rPr>
            </w:pPr>
            <w:r w:rsidRPr="000253F6">
              <w:rPr>
                <w:sz w:val="22"/>
                <w:szCs w:val="22"/>
              </w:rPr>
              <w:t>Užsienio šalies tiekėjas- teisę verstis statybos veikla patvirtinantys dokumentai (išduoti atitinkamos užsienio šalies institucijos (profesinių ar veiklos tvarkytojų, valstybės įgaliotų institucijų, kaip yra nustatyta toje valstybėje, kurioje tiekėjas registruotas) ar priesaikos deklaracija, liudijanti tiekėjo teisę verstis pirkimo objekte nustatyta statybos veikla arba nuoroda į nacionalines duomenų bazes bet kurioje valstybėje narėje, prie kurių PS turės galimybę tiesiogiai ir neatlygintinai prisijungęs susipažinti su reikalaujamais dokumentais ir (ar) informacija.</w:t>
            </w:r>
          </w:p>
          <w:p w14:paraId="6990CAC4" w14:textId="77777777" w:rsidR="00EE67B4" w:rsidRPr="000253F6" w:rsidRDefault="00EE67B4" w:rsidP="00EE67B4">
            <w:pPr>
              <w:jc w:val="both"/>
              <w:rPr>
                <w:sz w:val="22"/>
                <w:szCs w:val="22"/>
              </w:rPr>
            </w:pPr>
            <w:r w:rsidRPr="000253F6">
              <w:rPr>
                <w:sz w:val="22"/>
                <w:szCs w:val="22"/>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w:t>
            </w:r>
          </w:p>
          <w:p w14:paraId="72BFAE5F" w14:textId="77777777" w:rsidR="00EE67B4" w:rsidRPr="000253F6" w:rsidRDefault="00EE67B4" w:rsidP="00EE67B4">
            <w:pPr>
              <w:jc w:val="both"/>
              <w:rPr>
                <w:sz w:val="22"/>
                <w:szCs w:val="22"/>
              </w:rPr>
            </w:pPr>
            <w:r w:rsidRPr="000253F6">
              <w:rPr>
                <w:sz w:val="22"/>
                <w:szCs w:val="22"/>
              </w:rPr>
              <w:t>Teisės pripažinimo dokumentai turi būti gauti iki pirkimo sutarties pasirašymo.</w:t>
            </w:r>
          </w:p>
          <w:p w14:paraId="323095D2" w14:textId="3E91654D" w:rsidR="00EE67B4" w:rsidRPr="000253F6" w:rsidRDefault="00EE67B4" w:rsidP="00EE67B4">
            <w:pPr>
              <w:spacing w:line="20" w:lineRule="atLeast"/>
              <w:jc w:val="both"/>
              <w:rPr>
                <w:sz w:val="22"/>
                <w:szCs w:val="22"/>
              </w:rPr>
            </w:pPr>
            <w:r w:rsidRPr="000253F6">
              <w:rPr>
                <w:sz w:val="22"/>
                <w:szCs w:val="22"/>
              </w:rPr>
              <w:t>Fizinis asmuo (statybos inžinierius)- individualią veiklą leidžiantis dokumentas ar kitas dokumentas, kuriame būtų nurodyta tiekėjo vykdoma veikla.</w:t>
            </w:r>
          </w:p>
        </w:tc>
      </w:tr>
      <w:tr w:rsidR="00EE67B4" w:rsidRPr="00C63B49" w14:paraId="362A116A" w14:textId="77777777" w:rsidTr="00EE67B4">
        <w:trPr>
          <w:trHeight w:val="20"/>
        </w:trPr>
        <w:tc>
          <w:tcPr>
            <w:tcW w:w="10206" w:type="dxa"/>
            <w:gridSpan w:val="3"/>
            <w:tcBorders>
              <w:bottom w:val="single" w:sz="4" w:space="0" w:color="auto"/>
            </w:tcBorders>
            <w:shd w:val="clear" w:color="auto" w:fill="auto"/>
            <w:tcMar>
              <w:top w:w="0" w:type="dxa"/>
              <w:left w:w="108" w:type="dxa"/>
              <w:bottom w:w="0" w:type="dxa"/>
              <w:right w:w="108" w:type="dxa"/>
            </w:tcMar>
          </w:tcPr>
          <w:p w14:paraId="1DEF9AEB" w14:textId="77777777" w:rsidR="00EE67B4" w:rsidRPr="000253F6" w:rsidRDefault="00EE67B4" w:rsidP="00EE67B4">
            <w:pPr>
              <w:contextualSpacing/>
              <w:jc w:val="both"/>
              <w:rPr>
                <w:rFonts w:eastAsia="Calibri"/>
                <w:i/>
                <w:sz w:val="22"/>
                <w:szCs w:val="22"/>
                <w:lang w:eastAsia="en-US"/>
              </w:rPr>
            </w:pPr>
            <w:r w:rsidRPr="000253F6">
              <w:rPr>
                <w:rFonts w:eastAsia="Calibri"/>
                <w:i/>
                <w:sz w:val="22"/>
                <w:szCs w:val="22"/>
                <w:lang w:eastAsia="en-US"/>
              </w:rPr>
              <w:t>Pastabos:</w:t>
            </w:r>
          </w:p>
          <w:p w14:paraId="0C16F73A" w14:textId="77777777" w:rsidR="00EE67B4" w:rsidRPr="000253F6" w:rsidRDefault="00EE67B4" w:rsidP="00EE67B4">
            <w:pPr>
              <w:tabs>
                <w:tab w:val="left" w:pos="367"/>
              </w:tabs>
              <w:contextualSpacing/>
              <w:jc w:val="both"/>
              <w:rPr>
                <w:rFonts w:eastAsia="Calibri"/>
                <w:i/>
                <w:sz w:val="22"/>
                <w:szCs w:val="22"/>
                <w:lang w:eastAsia="en-US"/>
              </w:rPr>
            </w:pPr>
            <w:r w:rsidRPr="000253F6">
              <w:rPr>
                <w:rFonts w:eastAsia="Calibri"/>
                <w:i/>
                <w:sz w:val="22"/>
                <w:szCs w:val="22"/>
                <w:lang w:eastAsia="en-US"/>
              </w:rPr>
              <w:t>1)</w:t>
            </w:r>
            <w:r w:rsidRPr="000253F6">
              <w:rPr>
                <w:rFonts w:eastAsia="Calibri"/>
                <w:i/>
                <w:sz w:val="22"/>
                <w:szCs w:val="22"/>
                <w:lang w:eastAsia="en-US"/>
              </w:rPr>
              <w:tab/>
              <w:t>jeigu pasiūlymą teikia ūkio subjektų grupė – reikalavimą turi atitikti kiekvienas ūkio subjektų grupės narys (-iai), pagal jų prisiimamus įsipareigojimus pirkimo sutarčiai vykdyti;</w:t>
            </w:r>
          </w:p>
          <w:p w14:paraId="681714FB" w14:textId="77777777" w:rsidR="00EE67B4" w:rsidRPr="000253F6" w:rsidRDefault="00EE67B4" w:rsidP="00EE67B4">
            <w:pPr>
              <w:tabs>
                <w:tab w:val="left" w:pos="367"/>
              </w:tabs>
              <w:contextualSpacing/>
              <w:jc w:val="both"/>
              <w:rPr>
                <w:rFonts w:eastAsia="Calibri"/>
                <w:i/>
                <w:sz w:val="22"/>
                <w:szCs w:val="22"/>
                <w:lang w:eastAsia="en-US"/>
              </w:rPr>
            </w:pPr>
            <w:r w:rsidRPr="000253F6">
              <w:rPr>
                <w:rFonts w:eastAsia="Calibri"/>
                <w:i/>
                <w:sz w:val="22"/>
                <w:szCs w:val="22"/>
                <w:lang w:eastAsia="en-US"/>
              </w:rPr>
              <w:t>2)</w:t>
            </w:r>
            <w:r w:rsidRPr="000253F6">
              <w:rPr>
                <w:rFonts w:eastAsia="Calibri"/>
                <w:i/>
                <w:sz w:val="22"/>
                <w:szCs w:val="22"/>
                <w:lang w:eastAsia="en-US"/>
              </w:rPr>
              <w:tab/>
              <w:t>tiekėjas gali remtis kitų ūkio subjektų pajėgumais tik tuo atveju, jeigu tie subjektai patys vykdys tą pirkimo sutarties dalį, kuriai reikia jų turimų pajėgumų;</w:t>
            </w:r>
          </w:p>
          <w:p w14:paraId="588CC1C4" w14:textId="77777777" w:rsidR="00EE67B4" w:rsidRPr="000253F6" w:rsidRDefault="00EE67B4" w:rsidP="00EE67B4">
            <w:pPr>
              <w:tabs>
                <w:tab w:val="left" w:pos="367"/>
              </w:tabs>
              <w:contextualSpacing/>
              <w:jc w:val="both"/>
              <w:rPr>
                <w:rFonts w:eastAsia="Calibri"/>
                <w:i/>
                <w:sz w:val="22"/>
                <w:szCs w:val="22"/>
                <w:lang w:eastAsia="en-US"/>
              </w:rPr>
            </w:pPr>
            <w:r w:rsidRPr="000253F6">
              <w:rPr>
                <w:rFonts w:eastAsia="Calibri"/>
                <w:i/>
                <w:sz w:val="22"/>
                <w:szCs w:val="22"/>
                <w:lang w:eastAsia="en-US"/>
              </w:rPr>
              <w:t>3)</w:t>
            </w:r>
            <w:r w:rsidRPr="000253F6">
              <w:rPr>
                <w:rFonts w:eastAsia="Calibri"/>
                <w:i/>
                <w:sz w:val="22"/>
                <w:szCs w:val="22"/>
                <w:lang w:eastAsia="en-US"/>
              </w:rPr>
              <w:tab/>
              <w:t>Subtiekėjai, kuriuos tiekėjas pasitelks pirkimo sutarties vykdymui (kurių pajėgumais tiekėjas nesiremia, kad atitiktų pirkimo dokumentuose nustatytus kvalifikacijos reikalavimus), privalo turėti teisę verstis ta veikla, kuriai jis pasitelkiamas.</w:t>
            </w:r>
          </w:p>
          <w:p w14:paraId="2AF25B37" w14:textId="77777777" w:rsidR="00EE67B4" w:rsidRPr="000253F6" w:rsidRDefault="00EE67B4" w:rsidP="00EE67B4">
            <w:pPr>
              <w:tabs>
                <w:tab w:val="left" w:pos="367"/>
              </w:tabs>
              <w:contextualSpacing/>
              <w:jc w:val="both"/>
              <w:rPr>
                <w:rFonts w:eastAsia="Calibri"/>
                <w:i/>
                <w:sz w:val="22"/>
                <w:szCs w:val="22"/>
                <w:lang w:eastAsia="en-US"/>
              </w:rPr>
            </w:pPr>
            <w:r w:rsidRPr="000253F6">
              <w:rPr>
                <w:rFonts w:eastAsia="Calibri"/>
                <w:i/>
                <w:sz w:val="22"/>
                <w:szCs w:val="22"/>
                <w:lang w:eastAsia="en-US"/>
              </w:rPr>
              <w:t>4)</w:t>
            </w:r>
            <w:r w:rsidRPr="000253F6">
              <w:rPr>
                <w:rFonts w:eastAsia="Calibri"/>
                <w:i/>
                <w:sz w:val="22"/>
                <w:szCs w:val="22"/>
                <w:lang w:eastAsia="en-US"/>
              </w:rPr>
              <w:tab/>
              <w:t>Užsienio šalies tiekėjai – Europos Sąjungos valstybės narių, Šveicarijos Konfederacijos arba valstybių, pasirašiusių Europos ekonominės erdvės sutartį, juridiniai asmenys, kitos užsienio organizacijos ir jų padaliniai – turi teisę verstis statybos veikla Lietuvos Respublikos teritorijoje, pripažinus jų kilmės valstybėje turimą teisę užsiimti analogiškų statinių statybos veikla.</w:t>
            </w:r>
          </w:p>
          <w:p w14:paraId="2EA20CBF" w14:textId="77777777" w:rsidR="00EE67B4" w:rsidRPr="000253F6" w:rsidRDefault="00EE67B4" w:rsidP="00EE67B4">
            <w:pPr>
              <w:tabs>
                <w:tab w:val="left" w:pos="367"/>
              </w:tabs>
              <w:contextualSpacing/>
              <w:jc w:val="both"/>
              <w:rPr>
                <w:rFonts w:eastAsia="Calibri"/>
                <w:i/>
                <w:sz w:val="22"/>
                <w:szCs w:val="22"/>
                <w:lang w:eastAsia="en-US"/>
              </w:rPr>
            </w:pPr>
            <w:r w:rsidRPr="000253F6">
              <w:rPr>
                <w:rFonts w:eastAsia="Calibri"/>
                <w:i/>
                <w:sz w:val="22"/>
                <w:szCs w:val="22"/>
                <w:lang w:eastAsia="en-US"/>
              </w:rPr>
              <w:t>5)</w:t>
            </w:r>
            <w:r w:rsidRPr="000253F6">
              <w:rPr>
                <w:rFonts w:eastAsia="Calibri"/>
                <w:i/>
                <w:sz w:val="22"/>
                <w:szCs w:val="22"/>
                <w:lang w:eastAsia="en-US"/>
              </w:rPr>
              <w:tab/>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5D0C2666" w14:textId="19CFC4F8" w:rsidR="00EE67B4" w:rsidRPr="000253F6" w:rsidRDefault="00EE67B4" w:rsidP="000253F6">
            <w:pPr>
              <w:tabs>
                <w:tab w:val="left" w:pos="321"/>
              </w:tabs>
              <w:contextualSpacing/>
              <w:jc w:val="both"/>
              <w:rPr>
                <w:sz w:val="22"/>
                <w:szCs w:val="22"/>
              </w:rPr>
            </w:pPr>
            <w:r w:rsidRPr="000253F6">
              <w:rPr>
                <w:rFonts w:eastAsia="Calibri"/>
                <w:i/>
                <w:sz w:val="22"/>
                <w:szCs w:val="22"/>
                <w:lang w:eastAsia="en-US"/>
              </w:rPr>
              <w:lastRenderedPageBreak/>
              <w:t>6)</w:t>
            </w:r>
            <w:r w:rsidRPr="000253F6">
              <w:rPr>
                <w:rFonts w:eastAsia="Calibri"/>
                <w:i/>
                <w:sz w:val="22"/>
                <w:szCs w:val="22"/>
                <w:lang w:eastAsia="en-US"/>
              </w:rPr>
              <w:tab/>
              <w:t>Užsienio šalies tiekėjai turi siekti teisės pripažinimo dokumentą gauti per įmanomai trumpiausią laiką, t. y., iš anksto parengti ir operatyviai pateikti SSVA visus reikiamus dokumentus, esant poreikiui juos nedelsiant tikslinti, aktyviai bendradarbiauti.</w:t>
            </w:r>
          </w:p>
        </w:tc>
      </w:tr>
      <w:tr w:rsidR="00DE238D" w:rsidRPr="00EE67B4" w14:paraId="23814958" w14:textId="77777777" w:rsidTr="00807944">
        <w:trPr>
          <w:trHeight w:val="20"/>
        </w:trPr>
        <w:tc>
          <w:tcPr>
            <w:tcW w:w="10206"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F1ACDD" w14:textId="75A4BFA2" w:rsidR="00DE238D" w:rsidRPr="00EE67B4" w:rsidRDefault="00DE238D" w:rsidP="00DE238D">
            <w:pPr>
              <w:spacing w:line="20" w:lineRule="atLeast"/>
              <w:jc w:val="center"/>
              <w:rPr>
                <w:b/>
                <w:sz w:val="22"/>
                <w:szCs w:val="22"/>
              </w:rPr>
            </w:pPr>
            <w:r w:rsidRPr="00EE67B4">
              <w:rPr>
                <w:b/>
                <w:sz w:val="22"/>
                <w:szCs w:val="22"/>
              </w:rPr>
              <w:lastRenderedPageBreak/>
              <w:t>Techninis ir profesinis pajėgumas</w:t>
            </w:r>
          </w:p>
        </w:tc>
      </w:tr>
      <w:tr w:rsidR="00EE67B4" w:rsidRPr="00ED1DC1" w14:paraId="21AF0735" w14:textId="77777777" w:rsidTr="00EE67B4">
        <w:trPr>
          <w:trHeight w:val="20"/>
        </w:trPr>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B45DC96" w14:textId="090A0930" w:rsidR="00EE67B4" w:rsidRPr="00DE238D" w:rsidRDefault="00ED1DC1" w:rsidP="00EE67B4">
            <w:pPr>
              <w:spacing w:line="20" w:lineRule="atLeast"/>
              <w:ind w:left="-779" w:right="-149" w:firstLine="851"/>
              <w:jc w:val="both"/>
              <w:rPr>
                <w:sz w:val="22"/>
                <w:szCs w:val="22"/>
                <w:lang w:val="en-US"/>
              </w:rPr>
            </w:pPr>
            <w:r w:rsidRPr="00DE238D">
              <w:rPr>
                <w:sz w:val="22"/>
                <w:szCs w:val="22"/>
                <w:lang w:val="en-US"/>
              </w:rPr>
              <w:t>2.</w:t>
            </w:r>
          </w:p>
        </w:tc>
        <w:tc>
          <w:tcPr>
            <w:tcW w:w="467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05F4F2" w14:textId="1168DDA2" w:rsidR="00DE238D" w:rsidRDefault="00DE238D" w:rsidP="00DE238D">
            <w:pPr>
              <w:spacing w:line="20" w:lineRule="atLeast"/>
              <w:jc w:val="both"/>
              <w:rPr>
                <w:sz w:val="22"/>
                <w:szCs w:val="22"/>
              </w:rPr>
            </w:pPr>
            <w:r>
              <w:rPr>
                <w:sz w:val="22"/>
                <w:szCs w:val="22"/>
              </w:rPr>
              <w:t xml:space="preserve">Bent 1 (vienas) </w:t>
            </w:r>
            <w:r w:rsidR="00ED1DC1" w:rsidRPr="00DE238D">
              <w:rPr>
                <w:sz w:val="22"/>
                <w:szCs w:val="22"/>
              </w:rPr>
              <w:t>Tiekėjo specialista</w:t>
            </w:r>
            <w:r>
              <w:rPr>
                <w:sz w:val="22"/>
                <w:szCs w:val="22"/>
              </w:rPr>
              <w:t>s</w:t>
            </w:r>
            <w:r w:rsidR="00ED1DC1" w:rsidRPr="00DE238D">
              <w:rPr>
                <w:sz w:val="22"/>
                <w:szCs w:val="22"/>
              </w:rPr>
              <w:t>, kuri</w:t>
            </w:r>
            <w:r>
              <w:rPr>
                <w:sz w:val="22"/>
                <w:szCs w:val="22"/>
              </w:rPr>
              <w:t>s</w:t>
            </w:r>
            <w:r w:rsidR="00ED1DC1" w:rsidRPr="00DE238D">
              <w:rPr>
                <w:sz w:val="22"/>
                <w:szCs w:val="22"/>
              </w:rPr>
              <w:t xml:space="preserve"> laimėjimo atveju bus skiriam</w:t>
            </w:r>
            <w:r>
              <w:rPr>
                <w:sz w:val="22"/>
                <w:szCs w:val="22"/>
              </w:rPr>
              <w:t>as</w:t>
            </w:r>
            <w:r w:rsidR="00ED1DC1" w:rsidRPr="00DE238D">
              <w:rPr>
                <w:sz w:val="22"/>
                <w:szCs w:val="22"/>
              </w:rPr>
              <w:t xml:space="preserve"> Sutarties vykdymui, turi turėti reikiamą kvalifikaciją</w:t>
            </w:r>
            <w:r>
              <w:rPr>
                <w:sz w:val="22"/>
                <w:szCs w:val="22"/>
              </w:rPr>
              <w:t>: turi turėti teisę eiti</w:t>
            </w:r>
            <w:r w:rsidRPr="00DE238D">
              <w:rPr>
                <w:sz w:val="22"/>
                <w:szCs w:val="22"/>
              </w:rPr>
              <w:t xml:space="preserve"> ypatingo statinio statybos vadov</w:t>
            </w:r>
            <w:r>
              <w:rPr>
                <w:sz w:val="22"/>
                <w:szCs w:val="22"/>
              </w:rPr>
              <w:t>o pareigas</w:t>
            </w:r>
            <w:r w:rsidRPr="00DE238D">
              <w:rPr>
                <w:sz w:val="22"/>
                <w:szCs w:val="22"/>
              </w:rPr>
              <w:t>.</w:t>
            </w:r>
          </w:p>
          <w:p w14:paraId="489E1002" w14:textId="6E1CFF72" w:rsidR="00DE238D" w:rsidRPr="00DE238D" w:rsidRDefault="00DE238D" w:rsidP="00DE238D">
            <w:pPr>
              <w:spacing w:line="20" w:lineRule="atLeast"/>
              <w:jc w:val="both"/>
              <w:rPr>
                <w:sz w:val="22"/>
                <w:szCs w:val="22"/>
              </w:rPr>
            </w:pPr>
            <w:r w:rsidRPr="00DE238D">
              <w:rPr>
                <w:sz w:val="22"/>
                <w:szCs w:val="22"/>
              </w:rPr>
              <w:t>Statinių grupė: inžineriniai tinklai: vandentiekio tinklai; nuotekų šalinimo tinklai</w:t>
            </w:r>
            <w:r>
              <w:rPr>
                <w:sz w:val="22"/>
                <w:szCs w:val="22"/>
              </w:rPr>
              <w:t>.</w:t>
            </w:r>
          </w:p>
          <w:p w14:paraId="1F8553A3" w14:textId="77777777" w:rsidR="00DE238D" w:rsidRDefault="00DE238D" w:rsidP="00DE238D">
            <w:pPr>
              <w:spacing w:line="20" w:lineRule="atLeast"/>
              <w:jc w:val="both"/>
              <w:rPr>
                <w:i/>
                <w:sz w:val="22"/>
                <w:szCs w:val="22"/>
              </w:rPr>
            </w:pPr>
          </w:p>
          <w:p w14:paraId="422C5E14" w14:textId="610F3587" w:rsidR="00ED1DC1" w:rsidRPr="00DE238D" w:rsidRDefault="00DE238D" w:rsidP="00DE238D">
            <w:pPr>
              <w:spacing w:line="20" w:lineRule="atLeast"/>
              <w:jc w:val="both"/>
              <w:rPr>
                <w:i/>
                <w:sz w:val="22"/>
                <w:szCs w:val="22"/>
              </w:rPr>
            </w:pPr>
            <w:r w:rsidRPr="00DE238D">
              <w:rPr>
                <w:i/>
                <w:sz w:val="22"/>
                <w:szCs w:val="22"/>
              </w:rPr>
              <w:t>Pastab</w:t>
            </w:r>
            <w:r w:rsidRPr="00DE238D">
              <w:rPr>
                <w:i/>
                <w:sz w:val="22"/>
                <w:szCs w:val="22"/>
              </w:rPr>
              <w:t>a</w:t>
            </w:r>
            <w:r w:rsidRPr="00DE238D">
              <w:rPr>
                <w:i/>
                <w:sz w:val="22"/>
                <w:szCs w:val="22"/>
              </w:rPr>
              <w:t>:</w:t>
            </w:r>
            <w:r w:rsidRPr="00DE238D">
              <w:rPr>
                <w:i/>
                <w:sz w:val="22"/>
                <w:szCs w:val="22"/>
              </w:rPr>
              <w:t xml:space="preserve"> j</w:t>
            </w:r>
            <w:r w:rsidRPr="00DE238D">
              <w:rPr>
                <w:i/>
                <w:sz w:val="22"/>
                <w:szCs w:val="22"/>
              </w:rPr>
              <w:t>ei kvalifikacijos dokumente yra nurodyta visa reikalaujama statinių grupė (neišskirti / nenurodyti pogrupiai) arba nurodytas konkretus pogrupis, atitinkantis nurodytą kvalifikacijos reikalavim</w:t>
            </w:r>
            <w:r w:rsidRPr="00DE238D">
              <w:rPr>
                <w:i/>
                <w:sz w:val="22"/>
                <w:szCs w:val="22"/>
              </w:rPr>
              <w:t>ą</w:t>
            </w:r>
            <w:r w:rsidRPr="00DE238D">
              <w:rPr>
                <w:i/>
                <w:sz w:val="22"/>
                <w:szCs w:val="22"/>
              </w:rPr>
              <w:t>, – tokie kvalifikacij</w:t>
            </w:r>
            <w:r w:rsidRPr="00DE238D">
              <w:rPr>
                <w:i/>
                <w:sz w:val="22"/>
                <w:szCs w:val="22"/>
              </w:rPr>
              <w:t>ą patvirtinantys</w:t>
            </w:r>
            <w:r w:rsidRPr="00DE238D">
              <w:rPr>
                <w:i/>
                <w:sz w:val="22"/>
                <w:szCs w:val="22"/>
              </w:rPr>
              <w:t xml:space="preserve"> dokumentai yra tinkami.</w:t>
            </w: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45A4FE" w14:textId="1AB64B0D" w:rsidR="00ED1DC1" w:rsidRPr="00DE238D" w:rsidRDefault="00DE238D" w:rsidP="00ED1DC1">
            <w:pPr>
              <w:contextualSpacing/>
              <w:jc w:val="both"/>
              <w:rPr>
                <w:rStyle w:val="Hipersaitas"/>
                <w:rFonts w:eastAsia="Calibri"/>
                <w:color w:val="auto"/>
                <w:sz w:val="22"/>
                <w:szCs w:val="22"/>
                <w:lang w:eastAsia="en-US"/>
              </w:rPr>
            </w:pPr>
            <w:r w:rsidRPr="00DE238D">
              <w:rPr>
                <w:sz w:val="22"/>
                <w:szCs w:val="22"/>
              </w:rPr>
              <w:t xml:space="preserve">1) </w:t>
            </w:r>
            <w:r w:rsidR="00ED1DC1" w:rsidRPr="00DE238D">
              <w:rPr>
                <w:sz w:val="22"/>
                <w:szCs w:val="22"/>
              </w:rPr>
              <w:t>Dėl Lietuvo</w:t>
            </w:r>
            <w:r w:rsidR="00503081" w:rsidRPr="00DE238D">
              <w:rPr>
                <w:sz w:val="22"/>
                <w:szCs w:val="22"/>
              </w:rPr>
              <w:t>s Respublikos piliečių</w:t>
            </w:r>
            <w:r w:rsidR="00ED1DC1" w:rsidRPr="00DE238D">
              <w:rPr>
                <w:sz w:val="22"/>
                <w:szCs w:val="22"/>
              </w:rPr>
              <w:t xml:space="preserve"> informacija neatlygintinai bus tikrinama </w:t>
            </w:r>
            <w:hyperlink r:id="rId7" w:history="1">
              <w:r w:rsidR="00ED1DC1" w:rsidRPr="00DE238D">
                <w:rPr>
                  <w:rStyle w:val="Hipersaitas"/>
                  <w:rFonts w:eastAsia="Calibri"/>
                  <w:color w:val="auto"/>
                  <w:sz w:val="22"/>
                  <w:szCs w:val="22"/>
                  <w:lang w:eastAsia="en-US"/>
                </w:rPr>
                <w:t>https://www.ssva.lt/cms/registrai</w:t>
              </w:r>
            </w:hyperlink>
          </w:p>
          <w:p w14:paraId="70D76ED3" w14:textId="77777777" w:rsidR="00ED1DC1" w:rsidRPr="00DE238D" w:rsidRDefault="00ED1DC1" w:rsidP="00ED1DC1">
            <w:pPr>
              <w:contextualSpacing/>
              <w:jc w:val="both"/>
              <w:rPr>
                <w:sz w:val="22"/>
                <w:szCs w:val="22"/>
              </w:rPr>
            </w:pPr>
            <w:r w:rsidRPr="00DE238D">
              <w:rPr>
                <w:sz w:val="22"/>
                <w:szCs w:val="22"/>
              </w:rPr>
              <w:t>išsaugant atitinkamo dokumento skaitmeninę kopiją.</w:t>
            </w:r>
          </w:p>
          <w:p w14:paraId="13C38A98" w14:textId="6AF7F1CE" w:rsidR="00ED1DC1" w:rsidRPr="00DE238D" w:rsidRDefault="00ED1DC1" w:rsidP="00ED1DC1">
            <w:pPr>
              <w:jc w:val="both"/>
              <w:rPr>
                <w:sz w:val="22"/>
                <w:szCs w:val="22"/>
              </w:rPr>
            </w:pPr>
            <w:r w:rsidRPr="00DE238D">
              <w:rPr>
                <w:sz w:val="22"/>
                <w:szCs w:val="22"/>
              </w:rPr>
              <w:t>Prireikus, PS turi teisę prašyti pateikti kvalifikacijos atestatą.</w:t>
            </w:r>
          </w:p>
          <w:p w14:paraId="45046F43" w14:textId="7D088D05" w:rsidR="00503081" w:rsidRPr="00DE238D" w:rsidRDefault="00503081" w:rsidP="00503081">
            <w:pPr>
              <w:ind w:right="80"/>
              <w:jc w:val="both"/>
              <w:rPr>
                <w:szCs w:val="24"/>
              </w:rPr>
            </w:pPr>
            <w:r w:rsidRPr="00DE238D">
              <w:rPr>
                <w:sz w:val="22"/>
                <w:szCs w:val="22"/>
              </w:rPr>
              <w:t>Užsienio šalies specialistams</w:t>
            </w:r>
            <w:r w:rsidRPr="00DE238D">
              <w:t xml:space="preserve"> </w:t>
            </w:r>
            <w:r w:rsidRPr="00DE238D">
              <w:rPr>
                <w:sz w:val="22"/>
                <w:szCs w:val="22"/>
              </w:rPr>
              <w:t>ir kitiems fiziniams asmenims -</w:t>
            </w:r>
            <w:r w:rsidRPr="00DE238D">
              <w:rPr>
                <w:b/>
                <w:sz w:val="22"/>
                <w:szCs w:val="22"/>
              </w:rPr>
              <w:t xml:space="preserve"> </w:t>
            </w:r>
            <w:r w:rsidRPr="00DE238D">
              <w:rPr>
                <w:rStyle w:val="Hipersaitas"/>
                <w:color w:val="auto"/>
                <w:sz w:val="22"/>
                <w:szCs w:val="22"/>
                <w:u w:val="none"/>
              </w:rPr>
              <w:t>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21FB36" w14:textId="6DF20C73" w:rsidR="00EE67B4" w:rsidRPr="00DE238D" w:rsidRDefault="00DE238D" w:rsidP="00EE67B4">
            <w:pPr>
              <w:spacing w:line="20" w:lineRule="atLeast"/>
              <w:jc w:val="both"/>
              <w:rPr>
                <w:sz w:val="22"/>
                <w:szCs w:val="22"/>
              </w:rPr>
            </w:pPr>
            <w:r w:rsidRPr="00DE238D">
              <w:rPr>
                <w:sz w:val="22"/>
                <w:szCs w:val="22"/>
              </w:rPr>
              <w:t xml:space="preserve">2) </w:t>
            </w:r>
            <w:r w:rsidR="00ED1DC1" w:rsidRPr="00DE238D">
              <w:rPr>
                <w:sz w:val="22"/>
                <w:szCs w:val="22"/>
              </w:rPr>
              <w:t>Juridinio asmens darbo sutartis su Tiekėjo specialist</w:t>
            </w:r>
            <w:r w:rsidRPr="00DE238D">
              <w:rPr>
                <w:sz w:val="22"/>
                <w:szCs w:val="22"/>
              </w:rPr>
              <w:t>u</w:t>
            </w:r>
            <w:r w:rsidR="00ED1DC1" w:rsidRPr="00DE238D">
              <w:rPr>
                <w:sz w:val="22"/>
                <w:szCs w:val="22"/>
              </w:rPr>
              <w:t>, kuri</w:t>
            </w:r>
            <w:r w:rsidRPr="00DE238D">
              <w:rPr>
                <w:sz w:val="22"/>
                <w:szCs w:val="22"/>
              </w:rPr>
              <w:t>s</w:t>
            </w:r>
            <w:r w:rsidR="00ED1DC1" w:rsidRPr="00DE238D">
              <w:rPr>
                <w:sz w:val="22"/>
                <w:szCs w:val="22"/>
              </w:rPr>
              <w:t xml:space="preserve"> laimėjimo atveju bus skiriam</w:t>
            </w:r>
            <w:r w:rsidRPr="00DE238D">
              <w:rPr>
                <w:sz w:val="22"/>
                <w:szCs w:val="22"/>
              </w:rPr>
              <w:t>as</w:t>
            </w:r>
            <w:r w:rsidR="00ED1DC1" w:rsidRPr="00DE238D">
              <w:rPr>
                <w:sz w:val="22"/>
                <w:szCs w:val="22"/>
              </w:rPr>
              <w:t xml:space="preserve"> Sutarties vykdymui arba ketinimų protokolas, kuriame būtų nurodyta, kad konkurso laimėjimo atveju ji</w:t>
            </w:r>
            <w:r w:rsidRPr="00DE238D">
              <w:rPr>
                <w:sz w:val="22"/>
                <w:szCs w:val="22"/>
              </w:rPr>
              <w:t>s</w:t>
            </w:r>
            <w:r w:rsidR="00ED1DC1" w:rsidRPr="00DE238D">
              <w:rPr>
                <w:sz w:val="22"/>
                <w:szCs w:val="22"/>
              </w:rPr>
              <w:t xml:space="preserve"> bus įdarbint</w:t>
            </w:r>
            <w:r w:rsidRPr="00DE238D">
              <w:rPr>
                <w:sz w:val="22"/>
                <w:szCs w:val="22"/>
              </w:rPr>
              <w:t>as</w:t>
            </w:r>
            <w:r w:rsidR="00ED1DC1" w:rsidRPr="00DE238D">
              <w:rPr>
                <w:sz w:val="22"/>
                <w:szCs w:val="22"/>
              </w:rPr>
              <w:t>.</w:t>
            </w:r>
          </w:p>
        </w:tc>
      </w:tr>
      <w:tr w:rsidR="00DE238D" w:rsidRPr="00DE238D" w14:paraId="508824E3" w14:textId="77777777" w:rsidTr="00D61D0A">
        <w:trPr>
          <w:trHeight w:val="20"/>
        </w:trPr>
        <w:tc>
          <w:tcPr>
            <w:tcW w:w="1020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0B0E8C0" w14:textId="77777777" w:rsidR="00503081" w:rsidRPr="00DE238D" w:rsidRDefault="00503081" w:rsidP="00503081">
            <w:pPr>
              <w:pStyle w:val="Sraopastraipa"/>
              <w:ind w:left="367" w:hanging="367"/>
              <w:jc w:val="both"/>
              <w:rPr>
                <w:rStyle w:val="Hipersaitas"/>
                <w:i/>
                <w:color w:val="auto"/>
                <w:sz w:val="22"/>
                <w:szCs w:val="22"/>
                <w:u w:val="none"/>
              </w:rPr>
            </w:pPr>
            <w:r w:rsidRPr="00DE238D">
              <w:rPr>
                <w:rStyle w:val="Hipersaitas"/>
                <w:i/>
                <w:color w:val="auto"/>
                <w:sz w:val="22"/>
                <w:szCs w:val="22"/>
                <w:u w:val="none"/>
              </w:rPr>
              <w:t>Pastabos:</w:t>
            </w:r>
          </w:p>
          <w:p w14:paraId="1DDDAC06" w14:textId="77777777" w:rsidR="00503081" w:rsidRPr="00DE238D" w:rsidRDefault="00503081" w:rsidP="00503081">
            <w:pPr>
              <w:pStyle w:val="Sraopastraipa"/>
              <w:ind w:left="367" w:hanging="367"/>
              <w:jc w:val="both"/>
              <w:rPr>
                <w:rStyle w:val="Hipersaitas"/>
                <w:i/>
                <w:color w:val="auto"/>
                <w:sz w:val="22"/>
                <w:szCs w:val="22"/>
                <w:u w:val="none"/>
              </w:rPr>
            </w:pPr>
            <w:r w:rsidRPr="00DE238D">
              <w:rPr>
                <w:rStyle w:val="Hipersaitas"/>
                <w:i/>
                <w:color w:val="auto"/>
                <w:sz w:val="22"/>
                <w:szCs w:val="22"/>
                <w:u w:val="none"/>
              </w:rPr>
              <w:t>1)</w:t>
            </w:r>
            <w:r w:rsidRPr="00DE238D">
              <w:rPr>
                <w:rStyle w:val="Hipersaitas"/>
                <w:i/>
                <w:color w:val="auto"/>
                <w:sz w:val="22"/>
                <w:szCs w:val="22"/>
                <w:u w:val="none"/>
              </w:rPr>
              <w:tab/>
              <w:t>jeigu pasiūlymą teikia ūkio subjektų grupė – reikalavimą turi atitikti ūkio subjektų grupės nario (-ių) specialistai, atsižvelgiant į jų prisiimamus įsipareigojimus pirkimo sutarčiai vykdyti;</w:t>
            </w:r>
          </w:p>
          <w:p w14:paraId="5C1D2457" w14:textId="77777777" w:rsidR="00503081" w:rsidRPr="00DE238D" w:rsidRDefault="00503081" w:rsidP="00503081">
            <w:pPr>
              <w:pStyle w:val="Sraopastraipa"/>
              <w:ind w:left="367" w:hanging="367"/>
              <w:jc w:val="both"/>
              <w:rPr>
                <w:rStyle w:val="Hipersaitas"/>
                <w:i/>
                <w:color w:val="auto"/>
                <w:sz w:val="22"/>
                <w:szCs w:val="22"/>
                <w:u w:val="none"/>
              </w:rPr>
            </w:pPr>
            <w:r w:rsidRPr="00DE238D">
              <w:rPr>
                <w:rStyle w:val="Hipersaitas"/>
                <w:i/>
                <w:color w:val="auto"/>
                <w:sz w:val="22"/>
                <w:szCs w:val="22"/>
                <w:u w:val="none"/>
              </w:rPr>
              <w:t>2)</w:t>
            </w:r>
            <w:r w:rsidRPr="00DE238D">
              <w:rPr>
                <w:rStyle w:val="Hipersaitas"/>
                <w:i/>
                <w:color w:val="auto"/>
                <w:sz w:val="22"/>
                <w:szCs w:val="22"/>
                <w:u w:val="none"/>
              </w:rPr>
              <w:tab/>
              <w:t>tiekėjas gali remtis kitų ūkio subjektų pajėgumais tik tuo atveju, jeigu tie subjektai (jų darbuotojai) patys vykdys tą pirkimo sutarties dalį, kuriai reikia jų turimų pajėgumų;</w:t>
            </w:r>
          </w:p>
          <w:p w14:paraId="10315B4C" w14:textId="650811DB" w:rsidR="00503081" w:rsidRPr="00DE238D" w:rsidRDefault="00503081" w:rsidP="00503081">
            <w:pPr>
              <w:tabs>
                <w:tab w:val="left" w:pos="463"/>
              </w:tabs>
              <w:spacing w:line="20" w:lineRule="atLeast"/>
              <w:jc w:val="both"/>
              <w:rPr>
                <w:sz w:val="22"/>
                <w:szCs w:val="22"/>
              </w:rPr>
            </w:pPr>
            <w:r w:rsidRPr="00DE238D">
              <w:rPr>
                <w:rStyle w:val="Hipersaitas"/>
                <w:i/>
                <w:color w:val="auto"/>
                <w:sz w:val="22"/>
                <w:szCs w:val="22"/>
                <w:u w:val="none"/>
              </w:rPr>
              <w:t>3)</w:t>
            </w:r>
            <w:r w:rsidRPr="00DE238D">
              <w:rPr>
                <w:rStyle w:val="Hipersaitas"/>
                <w:i/>
                <w:color w:val="auto"/>
                <w:sz w:val="22"/>
                <w:szCs w:val="22"/>
                <w:u w:val="none"/>
              </w:rPr>
              <w:tab/>
              <w:t>subtiekėjams šis reikalavimas nenustatomas.</w:t>
            </w:r>
          </w:p>
        </w:tc>
      </w:tr>
    </w:tbl>
    <w:p w14:paraId="2FE3AF4B" w14:textId="77777777" w:rsidR="00D43CC2" w:rsidRPr="00C63B49" w:rsidRDefault="00D43CC2" w:rsidP="00D43CC2">
      <w:pPr>
        <w:ind w:left="360" w:hanging="360"/>
        <w:rPr>
          <w:rStyle w:val="Hipersaitas"/>
          <w:bCs/>
          <w:color w:val="auto"/>
          <w:sz w:val="22"/>
          <w:szCs w:val="22"/>
          <w:u w:val="none"/>
        </w:rPr>
      </w:pPr>
    </w:p>
    <w:p w14:paraId="791AB357" w14:textId="1D26C7A2" w:rsidR="00D43CC2" w:rsidRPr="00C63B49" w:rsidRDefault="00503081" w:rsidP="00747894">
      <w:pPr>
        <w:ind w:left="360" w:hanging="360"/>
        <w:jc w:val="center"/>
        <w:rPr>
          <w:rStyle w:val="Hipersaitas"/>
          <w:b/>
          <w:bCs/>
          <w:color w:val="auto"/>
          <w:sz w:val="22"/>
          <w:szCs w:val="22"/>
          <w:u w:val="none"/>
        </w:rPr>
      </w:pPr>
      <w:r w:rsidRPr="00C63B49">
        <w:rPr>
          <w:rStyle w:val="Hipersaitas"/>
          <w:b/>
          <w:bCs/>
          <w:color w:val="auto"/>
          <w:sz w:val="22"/>
          <w:szCs w:val="22"/>
          <w:u w:val="none"/>
        </w:rPr>
        <w:t>APLINKOS APSAUGOS VADYBOS PRIEMONIŲ TAIKYMAS</w:t>
      </w:r>
    </w:p>
    <w:p w14:paraId="051EB466" w14:textId="77777777" w:rsidR="00D43CC2" w:rsidRPr="00C63B49" w:rsidRDefault="00D43CC2" w:rsidP="00D43CC2">
      <w:pPr>
        <w:ind w:left="360" w:hanging="360"/>
        <w:rPr>
          <w:rStyle w:val="Hipersaitas"/>
          <w:bCs/>
          <w:color w:val="auto"/>
          <w:sz w:val="22"/>
          <w:szCs w:val="22"/>
          <w:u w:val="none"/>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812"/>
        <w:gridCol w:w="4678"/>
      </w:tblGrid>
      <w:tr w:rsidR="00DE238D" w:rsidRPr="00C63B49" w14:paraId="0AF95A15" w14:textId="77777777" w:rsidTr="00341823">
        <w:tc>
          <w:tcPr>
            <w:tcW w:w="5812" w:type="dxa"/>
            <w:shd w:val="clear" w:color="auto" w:fill="auto"/>
            <w:vAlign w:val="center"/>
          </w:tcPr>
          <w:p w14:paraId="32E633E9" w14:textId="3C7E980A" w:rsidR="00DE238D" w:rsidRPr="00C63B49" w:rsidRDefault="00DE238D" w:rsidP="00CA13B3">
            <w:pPr>
              <w:contextualSpacing/>
              <w:jc w:val="center"/>
              <w:rPr>
                <w:rStyle w:val="Hipersaitas"/>
                <w:b/>
                <w:color w:val="auto"/>
                <w:sz w:val="22"/>
                <w:szCs w:val="22"/>
                <w:u w:val="none"/>
              </w:rPr>
            </w:pPr>
            <w:r w:rsidRPr="00C63B49">
              <w:rPr>
                <w:rStyle w:val="Hipersaitas"/>
                <w:b/>
                <w:color w:val="auto"/>
                <w:sz w:val="22"/>
                <w:szCs w:val="22"/>
                <w:u w:val="none"/>
              </w:rPr>
              <w:t>Reikalavimai (ir jų reikšmes)</w:t>
            </w:r>
          </w:p>
        </w:tc>
        <w:tc>
          <w:tcPr>
            <w:tcW w:w="4678" w:type="dxa"/>
            <w:shd w:val="clear" w:color="auto" w:fill="auto"/>
            <w:vAlign w:val="center"/>
          </w:tcPr>
          <w:p w14:paraId="4462523A" w14:textId="77777777" w:rsidR="00DE238D" w:rsidRPr="00C63B49" w:rsidRDefault="00DE238D" w:rsidP="00CA13B3">
            <w:pPr>
              <w:contextualSpacing/>
              <w:jc w:val="center"/>
              <w:rPr>
                <w:rStyle w:val="Hipersaitas"/>
                <w:b/>
                <w:color w:val="auto"/>
                <w:sz w:val="22"/>
                <w:szCs w:val="22"/>
                <w:u w:val="none"/>
              </w:rPr>
            </w:pPr>
            <w:r w:rsidRPr="00C63B49">
              <w:rPr>
                <w:rStyle w:val="Hipersaitas"/>
                <w:b/>
                <w:color w:val="auto"/>
                <w:sz w:val="22"/>
                <w:szCs w:val="22"/>
                <w:u w:val="none"/>
              </w:rPr>
              <w:t>Atitiktį patvirtinantys dokumentai ar informacija</w:t>
            </w:r>
          </w:p>
        </w:tc>
      </w:tr>
      <w:tr w:rsidR="00DE238D" w:rsidRPr="00C63B49" w14:paraId="581CFEAF" w14:textId="77777777" w:rsidTr="00342FB3">
        <w:tc>
          <w:tcPr>
            <w:tcW w:w="5812" w:type="dxa"/>
            <w:tcBorders>
              <w:right w:val="single" w:sz="4" w:space="0" w:color="auto"/>
            </w:tcBorders>
            <w:shd w:val="clear" w:color="auto" w:fill="auto"/>
          </w:tcPr>
          <w:p w14:paraId="1136C477" w14:textId="1EE705ED" w:rsidR="00DE238D" w:rsidRPr="00DE238D" w:rsidRDefault="00DE238D" w:rsidP="00D43CC2">
            <w:pPr>
              <w:jc w:val="both"/>
              <w:rPr>
                <w:sz w:val="22"/>
                <w:szCs w:val="22"/>
              </w:rPr>
            </w:pPr>
            <w:r w:rsidRPr="00DE238D">
              <w:rPr>
                <w:sz w:val="22"/>
                <w:szCs w:val="22"/>
              </w:rPr>
              <w:t>Tiekėjas pirkimo sutarties vykdymo laikotarpiu privalės taikyti aplinkos apsaugos vadybos priemones.</w:t>
            </w:r>
          </w:p>
          <w:p w14:paraId="3251A737" w14:textId="7ACE15B8" w:rsidR="00DE238D" w:rsidRPr="00681D24" w:rsidRDefault="00DE238D" w:rsidP="00681D24">
            <w:pPr>
              <w:tabs>
                <w:tab w:val="left" w:pos="720"/>
              </w:tabs>
              <w:jc w:val="both"/>
              <w:rPr>
                <w:color w:val="000000"/>
                <w:sz w:val="22"/>
                <w:szCs w:val="22"/>
              </w:rPr>
            </w:pPr>
            <w:r w:rsidRPr="00DE238D">
              <w:rPr>
                <w:sz w:val="22"/>
                <w:szCs w:val="22"/>
              </w:rPr>
              <w:t>Pirkimo objektui keliami reikalavimai pagal LR aplinkos ministro 2011-06-28 įsakymu Nr. D1-508 patvirtinto „Aplinkos apsaugos kriterijų taikymo, vykdant žaliuosius pirkimus, tvarkos aprašo“ (aktualios redakcijos) 4.3 p. - nėra produktų sąraše, bet perkamiems darbams tiekėjas turės taikyti aplinkos apsaugos vadybos sistemos reikalavi</w:t>
            </w:r>
            <w:bookmarkStart w:id="0" w:name="_GoBack"/>
            <w:bookmarkEnd w:id="0"/>
            <w:r w:rsidRPr="00DE238D">
              <w:rPr>
                <w:sz w:val="22"/>
                <w:szCs w:val="22"/>
              </w:rPr>
              <w:t>mus pagal standartą LST EN ISO 14001 „Aplinkos vadybos sistemos. Reikalavimai ir naudojimo gairės“ (</w:t>
            </w:r>
            <w:r w:rsidRPr="006C0EA0">
              <w:rPr>
                <w:sz w:val="22"/>
                <w:szCs w:val="22"/>
              </w:rPr>
              <w:t>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4678" w:type="dxa"/>
            <w:tcBorders>
              <w:top w:val="single" w:sz="4" w:space="0" w:color="auto"/>
              <w:left w:val="single" w:sz="4" w:space="0" w:color="auto"/>
              <w:bottom w:val="single" w:sz="4" w:space="0" w:color="auto"/>
              <w:right w:val="single" w:sz="4" w:space="0" w:color="auto"/>
            </w:tcBorders>
          </w:tcPr>
          <w:p w14:paraId="09608D65" w14:textId="7C955D47" w:rsidR="00DE238D" w:rsidRPr="00681D24" w:rsidRDefault="006C0EA0" w:rsidP="00681D24">
            <w:pPr>
              <w:tabs>
                <w:tab w:val="left" w:pos="720"/>
              </w:tabs>
              <w:jc w:val="both"/>
              <w:rPr>
                <w:sz w:val="22"/>
                <w:szCs w:val="22"/>
              </w:rPr>
            </w:pPr>
            <w:r>
              <w:rPr>
                <w:sz w:val="22"/>
                <w:szCs w:val="22"/>
              </w:rPr>
              <w:t>N</w:t>
            </w:r>
            <w:r w:rsidRPr="006C0EA0">
              <w:rPr>
                <w:sz w:val="22"/>
                <w:szCs w:val="22"/>
              </w:rPr>
              <w:t>epriklausomos įstaigos išduotas sertifikatas. P</w:t>
            </w:r>
            <w:r>
              <w:rPr>
                <w:sz w:val="22"/>
                <w:szCs w:val="22"/>
              </w:rPr>
              <w:t>erkantysis subjektas</w:t>
            </w:r>
            <w:r w:rsidRPr="006C0EA0">
              <w:rPr>
                <w:sz w:val="22"/>
                <w:szCs w:val="22"/>
              </w:rPr>
              <w:t xml:space="preserve"> pripažįsta lygiaverčius sertifikatus, išduotus kitose valstybėse narėse įsteigtų nepriklausomų įstaigų</w:t>
            </w:r>
            <w:r>
              <w:rPr>
                <w:sz w:val="22"/>
                <w:szCs w:val="22"/>
              </w:rPr>
              <w:t xml:space="preserve"> ar </w:t>
            </w:r>
            <w:r w:rsidRPr="006C0EA0">
              <w:rPr>
                <w:sz w:val="22"/>
                <w:szCs w:val="22"/>
              </w:rPr>
              <w:t>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Pr>
                <w:sz w:val="22"/>
                <w:szCs w:val="22"/>
              </w:rPr>
              <w:t>.</w:t>
            </w:r>
          </w:p>
        </w:tc>
      </w:tr>
      <w:tr w:rsidR="006C0EA0" w:rsidRPr="006C0EA0" w14:paraId="355EA229" w14:textId="77777777" w:rsidTr="006C0EA0">
        <w:trPr>
          <w:trHeight w:val="674"/>
        </w:trPr>
        <w:tc>
          <w:tcPr>
            <w:tcW w:w="10490" w:type="dxa"/>
            <w:gridSpan w:val="2"/>
            <w:tcBorders>
              <w:right w:val="single" w:sz="4" w:space="0" w:color="auto"/>
            </w:tcBorders>
            <w:shd w:val="clear" w:color="auto" w:fill="auto"/>
            <w:vAlign w:val="center"/>
          </w:tcPr>
          <w:p w14:paraId="14B315F9" w14:textId="42B00895" w:rsidR="003E0EAD" w:rsidRPr="006C0EA0" w:rsidRDefault="003E0EAD" w:rsidP="006C0EA0">
            <w:pPr>
              <w:pStyle w:val="Sraopastraipa"/>
              <w:ind w:left="0"/>
              <w:rPr>
                <w:rStyle w:val="Hipersaitas"/>
                <w:i/>
                <w:color w:val="auto"/>
                <w:sz w:val="22"/>
                <w:szCs w:val="22"/>
                <w:u w:val="none"/>
              </w:rPr>
            </w:pPr>
            <w:r w:rsidRPr="006C0EA0">
              <w:rPr>
                <w:rStyle w:val="Hipersaitas"/>
                <w:i/>
                <w:color w:val="auto"/>
                <w:sz w:val="22"/>
                <w:szCs w:val="22"/>
                <w:u w:val="none"/>
              </w:rPr>
              <w:t>Pastab</w:t>
            </w:r>
            <w:r w:rsidR="009B1619" w:rsidRPr="006C0EA0">
              <w:rPr>
                <w:rStyle w:val="Hipersaitas"/>
                <w:i/>
                <w:color w:val="auto"/>
                <w:sz w:val="22"/>
                <w:szCs w:val="22"/>
                <w:u w:val="none"/>
              </w:rPr>
              <w:t>a</w:t>
            </w:r>
            <w:r w:rsidRPr="006C0EA0">
              <w:rPr>
                <w:rStyle w:val="Hipersaitas"/>
                <w:i/>
                <w:color w:val="auto"/>
                <w:sz w:val="22"/>
                <w:szCs w:val="22"/>
                <w:u w:val="none"/>
              </w:rPr>
              <w:t>:</w:t>
            </w:r>
            <w:r w:rsidR="00F178A9" w:rsidRPr="006C0EA0">
              <w:rPr>
                <w:rStyle w:val="Hipersaitas"/>
                <w:i/>
                <w:color w:val="auto"/>
                <w:sz w:val="22"/>
                <w:szCs w:val="22"/>
                <w:u w:val="none"/>
              </w:rPr>
              <w:t xml:space="preserve"> </w:t>
            </w:r>
            <w:r w:rsidR="00747894" w:rsidRPr="006C0EA0">
              <w:rPr>
                <w:rStyle w:val="Hipersaitas"/>
                <w:i/>
                <w:color w:val="auto"/>
                <w:sz w:val="22"/>
                <w:szCs w:val="22"/>
                <w:u w:val="none"/>
              </w:rPr>
              <w:t xml:space="preserve">reikalavimą turi atitikti </w:t>
            </w:r>
            <w:r w:rsidR="00353530" w:rsidRPr="006C0EA0">
              <w:rPr>
                <w:rStyle w:val="Hipersaitas"/>
                <w:i/>
                <w:color w:val="auto"/>
                <w:sz w:val="22"/>
                <w:szCs w:val="22"/>
                <w:u w:val="none"/>
              </w:rPr>
              <w:t xml:space="preserve">tiekėjas, </w:t>
            </w:r>
            <w:r w:rsidR="00747894" w:rsidRPr="006C0EA0">
              <w:rPr>
                <w:rStyle w:val="Hipersaitas"/>
                <w:i/>
                <w:color w:val="auto"/>
                <w:sz w:val="22"/>
                <w:szCs w:val="22"/>
                <w:u w:val="none"/>
              </w:rPr>
              <w:t>ūkio subjektų grupės narys (-iai)</w:t>
            </w:r>
            <w:r w:rsidR="00F178A9" w:rsidRPr="006C0EA0">
              <w:rPr>
                <w:rStyle w:val="Hipersaitas"/>
                <w:i/>
                <w:color w:val="auto"/>
                <w:sz w:val="22"/>
                <w:szCs w:val="22"/>
                <w:u w:val="none"/>
              </w:rPr>
              <w:t xml:space="preserve"> </w:t>
            </w:r>
            <w:r w:rsidR="00353530" w:rsidRPr="006C0EA0">
              <w:rPr>
                <w:rStyle w:val="Hipersaitas"/>
                <w:i/>
                <w:color w:val="auto"/>
                <w:sz w:val="22"/>
                <w:szCs w:val="22"/>
                <w:u w:val="none"/>
              </w:rPr>
              <w:t xml:space="preserve">ar </w:t>
            </w:r>
            <w:r w:rsidR="006C0EA0" w:rsidRPr="006C0EA0">
              <w:rPr>
                <w:rStyle w:val="Hipersaitas"/>
                <w:i/>
                <w:color w:val="auto"/>
                <w:sz w:val="22"/>
                <w:szCs w:val="22"/>
                <w:u w:val="none"/>
              </w:rPr>
              <w:t xml:space="preserve">kitas </w:t>
            </w:r>
            <w:r w:rsidR="00353530" w:rsidRPr="006C0EA0">
              <w:rPr>
                <w:rStyle w:val="Hipersaitas"/>
                <w:i/>
                <w:color w:val="auto"/>
                <w:sz w:val="22"/>
                <w:szCs w:val="22"/>
                <w:u w:val="none"/>
              </w:rPr>
              <w:t>ūkio subjektas, kurio pajėgumais remiamasi sutarties vykdymo laikotarpiu</w:t>
            </w:r>
            <w:r w:rsidR="006C0EA0" w:rsidRPr="006C0EA0">
              <w:rPr>
                <w:rStyle w:val="Hipersaitas"/>
                <w:i/>
                <w:color w:val="auto"/>
                <w:sz w:val="22"/>
                <w:szCs w:val="22"/>
                <w:u w:val="none"/>
              </w:rPr>
              <w:t xml:space="preserve"> pagal jų prisiimamus įsipareigojimus pirkimo sutarčiai vykdyti</w:t>
            </w:r>
            <w:r w:rsidR="00353530" w:rsidRPr="006C0EA0">
              <w:rPr>
                <w:rStyle w:val="Hipersaitas"/>
                <w:i/>
                <w:color w:val="auto"/>
                <w:sz w:val="22"/>
                <w:szCs w:val="22"/>
                <w:u w:val="none"/>
              </w:rPr>
              <w:t>.</w:t>
            </w:r>
          </w:p>
        </w:tc>
      </w:tr>
    </w:tbl>
    <w:p w14:paraId="2ED90268" w14:textId="40B7ABE3" w:rsidR="005130E1" w:rsidRPr="00C63B49" w:rsidRDefault="00747894" w:rsidP="00747894">
      <w:pPr>
        <w:ind w:left="360" w:hanging="360"/>
        <w:jc w:val="center"/>
        <w:rPr>
          <w:rStyle w:val="Hipersaitas"/>
          <w:bCs/>
          <w:color w:val="auto"/>
          <w:sz w:val="22"/>
          <w:szCs w:val="22"/>
          <w:u w:val="none"/>
        </w:rPr>
      </w:pPr>
      <w:r w:rsidRPr="00C63B49">
        <w:rPr>
          <w:rStyle w:val="Hipersaitas"/>
          <w:bCs/>
          <w:color w:val="auto"/>
          <w:sz w:val="22"/>
          <w:szCs w:val="22"/>
          <w:u w:val="none"/>
        </w:rPr>
        <w:t>________________</w:t>
      </w:r>
    </w:p>
    <w:sectPr w:rsidR="005130E1" w:rsidRPr="00C63B49" w:rsidSect="007F6BCC">
      <w:pgSz w:w="11906" w:h="16838"/>
      <w:pgMar w:top="15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D896B3AE"/>
    <w:lvl w:ilvl="0">
      <w:start w:val="1"/>
      <w:numFmt w:val="decimal"/>
      <w:isLgl/>
      <w:lvlText w:val="%1."/>
      <w:lvlJc w:val="left"/>
      <w:pPr>
        <w:tabs>
          <w:tab w:val="num" w:pos="360"/>
        </w:tabs>
        <w:ind w:left="360"/>
      </w:pPr>
      <w:rPr>
        <w:rFonts w:cs="Times New Roman" w:hint="default"/>
        <w:b/>
        <w:color w:val="000000"/>
        <w:position w:val="0"/>
      </w:rPr>
    </w:lvl>
    <w:lvl w:ilvl="1">
      <w:start w:val="1"/>
      <w:numFmt w:val="decimal"/>
      <w:pStyle w:val="aa"/>
      <w:isLgl/>
      <w:lvlText w:val="%1.%2."/>
      <w:lvlJc w:val="left"/>
      <w:pPr>
        <w:tabs>
          <w:tab w:val="num" w:pos="432"/>
        </w:tabs>
        <w:ind w:left="432" w:firstLine="360"/>
      </w:pPr>
      <w:rPr>
        <w:rFonts w:cs="Times New Roman" w:hint="default"/>
        <w:b w:val="0"/>
        <w:color w:val="000000"/>
        <w:position w:val="0"/>
      </w:rPr>
    </w:lvl>
    <w:lvl w:ilvl="2">
      <w:start w:val="1"/>
      <w:numFmt w:val="decimal"/>
      <w:isLgl/>
      <w:lvlText w:val="%1.%2.%3."/>
      <w:lvlJc w:val="left"/>
      <w:pPr>
        <w:tabs>
          <w:tab w:val="num" w:pos="709"/>
        </w:tabs>
        <w:ind w:left="709"/>
      </w:pPr>
      <w:rPr>
        <w:rFonts w:cs="Times New Roman" w:hint="default"/>
        <w:color w:val="000000"/>
        <w:position w:val="0"/>
      </w:rPr>
    </w:lvl>
    <w:lvl w:ilvl="3">
      <w:start w:val="1"/>
      <w:numFmt w:val="decimal"/>
      <w:isLgl/>
      <w:lvlText w:val="%1.%2.%3.%4."/>
      <w:lvlJc w:val="left"/>
      <w:pPr>
        <w:tabs>
          <w:tab w:val="num" w:pos="648"/>
        </w:tabs>
        <w:ind w:left="648" w:firstLine="1080"/>
      </w:pPr>
      <w:rPr>
        <w:rFonts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1" w15:restartNumberingAfterBreak="0">
    <w:nsid w:val="00000003"/>
    <w:multiLevelType w:val="multilevel"/>
    <w:tmpl w:val="7C3EF796"/>
    <w:lvl w:ilvl="0">
      <w:start w:val="11"/>
      <w:numFmt w:val="decimal"/>
      <w:isLgl/>
      <w:lvlText w:val="%1."/>
      <w:lvlJc w:val="left"/>
      <w:pPr>
        <w:tabs>
          <w:tab w:val="num" w:pos="360"/>
        </w:tabs>
        <w:ind w:left="360"/>
      </w:pPr>
      <w:rPr>
        <w:rFonts w:cs="Times New Roman" w:hint="default"/>
        <w:color w:val="000000"/>
        <w:position w:val="0"/>
      </w:rPr>
    </w:lvl>
    <w:lvl w:ilvl="1">
      <w:numFmt w:val="decimal"/>
      <w:pStyle w:val="11N"/>
      <w:isLgl/>
      <w:lvlText w:val="%1.%2."/>
      <w:lvlJc w:val="left"/>
      <w:pPr>
        <w:tabs>
          <w:tab w:val="num" w:pos="709"/>
        </w:tabs>
        <w:ind w:left="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2" w15:restartNumberingAfterBreak="0">
    <w:nsid w:val="053D1F8A"/>
    <w:multiLevelType w:val="hybridMultilevel"/>
    <w:tmpl w:val="94249D14"/>
    <w:lvl w:ilvl="0" w:tplc="8062CAB8">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3401B4"/>
    <w:multiLevelType w:val="multilevel"/>
    <w:tmpl w:val="209C6858"/>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b w:val="0"/>
        <w:bCs/>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4033318A"/>
    <w:multiLevelType w:val="hybridMultilevel"/>
    <w:tmpl w:val="744C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76DD5"/>
    <w:multiLevelType w:val="hybridMultilevel"/>
    <w:tmpl w:val="65A4DD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7101AA"/>
    <w:multiLevelType w:val="hybridMultilevel"/>
    <w:tmpl w:val="29A8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25B1E"/>
    <w:multiLevelType w:val="hybridMultilevel"/>
    <w:tmpl w:val="BDD660DC"/>
    <w:lvl w:ilvl="0" w:tplc="04270001">
      <w:start w:val="1"/>
      <w:numFmt w:val="bullet"/>
      <w:lvlText w:val=""/>
      <w:lvlJc w:val="left"/>
      <w:pPr>
        <w:ind w:left="849" w:hanging="360"/>
      </w:pPr>
      <w:rPr>
        <w:rFonts w:ascii="Symbol" w:hAnsi="Symbol" w:hint="default"/>
      </w:rPr>
    </w:lvl>
    <w:lvl w:ilvl="1" w:tplc="04270003" w:tentative="1">
      <w:start w:val="1"/>
      <w:numFmt w:val="bullet"/>
      <w:lvlText w:val="o"/>
      <w:lvlJc w:val="left"/>
      <w:pPr>
        <w:ind w:left="1569" w:hanging="360"/>
      </w:pPr>
      <w:rPr>
        <w:rFonts w:ascii="Courier New" w:hAnsi="Courier New" w:cs="Courier New" w:hint="default"/>
      </w:rPr>
    </w:lvl>
    <w:lvl w:ilvl="2" w:tplc="04270005" w:tentative="1">
      <w:start w:val="1"/>
      <w:numFmt w:val="bullet"/>
      <w:lvlText w:val=""/>
      <w:lvlJc w:val="left"/>
      <w:pPr>
        <w:ind w:left="2289" w:hanging="360"/>
      </w:pPr>
      <w:rPr>
        <w:rFonts w:ascii="Wingdings" w:hAnsi="Wingdings" w:hint="default"/>
      </w:rPr>
    </w:lvl>
    <w:lvl w:ilvl="3" w:tplc="04270001" w:tentative="1">
      <w:start w:val="1"/>
      <w:numFmt w:val="bullet"/>
      <w:lvlText w:val=""/>
      <w:lvlJc w:val="left"/>
      <w:pPr>
        <w:ind w:left="3009" w:hanging="360"/>
      </w:pPr>
      <w:rPr>
        <w:rFonts w:ascii="Symbol" w:hAnsi="Symbol" w:hint="default"/>
      </w:rPr>
    </w:lvl>
    <w:lvl w:ilvl="4" w:tplc="04270003" w:tentative="1">
      <w:start w:val="1"/>
      <w:numFmt w:val="bullet"/>
      <w:lvlText w:val="o"/>
      <w:lvlJc w:val="left"/>
      <w:pPr>
        <w:ind w:left="3729" w:hanging="360"/>
      </w:pPr>
      <w:rPr>
        <w:rFonts w:ascii="Courier New" w:hAnsi="Courier New" w:cs="Courier New" w:hint="default"/>
      </w:rPr>
    </w:lvl>
    <w:lvl w:ilvl="5" w:tplc="04270005" w:tentative="1">
      <w:start w:val="1"/>
      <w:numFmt w:val="bullet"/>
      <w:lvlText w:val=""/>
      <w:lvlJc w:val="left"/>
      <w:pPr>
        <w:ind w:left="4449" w:hanging="360"/>
      </w:pPr>
      <w:rPr>
        <w:rFonts w:ascii="Wingdings" w:hAnsi="Wingdings" w:hint="default"/>
      </w:rPr>
    </w:lvl>
    <w:lvl w:ilvl="6" w:tplc="04270001" w:tentative="1">
      <w:start w:val="1"/>
      <w:numFmt w:val="bullet"/>
      <w:lvlText w:val=""/>
      <w:lvlJc w:val="left"/>
      <w:pPr>
        <w:ind w:left="5169" w:hanging="360"/>
      </w:pPr>
      <w:rPr>
        <w:rFonts w:ascii="Symbol" w:hAnsi="Symbol" w:hint="default"/>
      </w:rPr>
    </w:lvl>
    <w:lvl w:ilvl="7" w:tplc="04270003" w:tentative="1">
      <w:start w:val="1"/>
      <w:numFmt w:val="bullet"/>
      <w:lvlText w:val="o"/>
      <w:lvlJc w:val="left"/>
      <w:pPr>
        <w:ind w:left="5889" w:hanging="360"/>
      </w:pPr>
      <w:rPr>
        <w:rFonts w:ascii="Courier New" w:hAnsi="Courier New" w:cs="Courier New" w:hint="default"/>
      </w:rPr>
    </w:lvl>
    <w:lvl w:ilvl="8" w:tplc="04270005" w:tentative="1">
      <w:start w:val="1"/>
      <w:numFmt w:val="bullet"/>
      <w:lvlText w:val=""/>
      <w:lvlJc w:val="left"/>
      <w:pPr>
        <w:ind w:left="6609" w:hanging="360"/>
      </w:pPr>
      <w:rPr>
        <w:rFonts w:ascii="Wingdings" w:hAnsi="Wingdings" w:hint="default"/>
      </w:rPr>
    </w:lvl>
  </w:abstractNum>
  <w:abstractNum w:abstractNumId="9" w15:restartNumberingAfterBreak="0">
    <w:nsid w:val="66884DD1"/>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73174"/>
    <w:multiLevelType w:val="multilevel"/>
    <w:tmpl w:val="23A84AB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40" w:hanging="560"/>
      </w:pPr>
      <w:rPr>
        <w:rFonts w:hint="default"/>
      </w:rPr>
    </w:lvl>
    <w:lvl w:ilvl="2">
      <w:start w:val="3"/>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lowerLetter"/>
      <w:isLgl/>
      <w:lvlText w:val="%5)"/>
      <w:lvlJc w:val="left"/>
      <w:pPr>
        <w:ind w:left="1920" w:hanging="1080"/>
      </w:pPr>
      <w:rPr>
        <w:rFonts w:ascii="Times New Roman" w:eastAsia="SimSun" w:hAnsi="Times New Roman" w:cs="Times New Roman"/>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1" w15:restartNumberingAfterBreak="0">
    <w:nsid w:val="73B7739E"/>
    <w:multiLevelType w:val="hybridMultilevel"/>
    <w:tmpl w:val="409C2536"/>
    <w:lvl w:ilvl="0" w:tplc="E8D82CE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230C35"/>
    <w:multiLevelType w:val="hybridMultilevel"/>
    <w:tmpl w:val="D68414B6"/>
    <w:lvl w:ilvl="0" w:tplc="0C4643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944FF"/>
    <w:multiLevelType w:val="hybridMultilevel"/>
    <w:tmpl w:val="49E4FE86"/>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7"/>
  </w:num>
  <w:num w:numId="4">
    <w:abstractNumId w:val="5"/>
  </w:num>
  <w:num w:numId="5">
    <w:abstractNumId w:val="12"/>
  </w:num>
  <w:num w:numId="6">
    <w:abstractNumId w:val="6"/>
  </w:num>
  <w:num w:numId="7">
    <w:abstractNumId w:val="9"/>
  </w:num>
  <w:num w:numId="8">
    <w:abstractNumId w:val="2"/>
  </w:num>
  <w:num w:numId="9">
    <w:abstractNumId w:val="10"/>
  </w:num>
  <w:num w:numId="10">
    <w:abstractNumId w:val="11"/>
  </w:num>
  <w:num w:numId="11">
    <w:abstractNumId w:val="4"/>
  </w:num>
  <w:num w:numId="12">
    <w:abstractNumId w:val="0"/>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D6"/>
    <w:rsid w:val="00012FBC"/>
    <w:rsid w:val="000253F6"/>
    <w:rsid w:val="00030AE5"/>
    <w:rsid w:val="00061FDC"/>
    <w:rsid w:val="00081D2F"/>
    <w:rsid w:val="0008610E"/>
    <w:rsid w:val="000A1E7A"/>
    <w:rsid w:val="000C3263"/>
    <w:rsid w:val="000F31DD"/>
    <w:rsid w:val="00101EC5"/>
    <w:rsid w:val="00125CBF"/>
    <w:rsid w:val="00141B37"/>
    <w:rsid w:val="00211D5A"/>
    <w:rsid w:val="00263FEB"/>
    <w:rsid w:val="00276761"/>
    <w:rsid w:val="00277C47"/>
    <w:rsid w:val="002C1DA8"/>
    <w:rsid w:val="002E54D1"/>
    <w:rsid w:val="0032539C"/>
    <w:rsid w:val="00353530"/>
    <w:rsid w:val="00377420"/>
    <w:rsid w:val="003A2127"/>
    <w:rsid w:val="003B4139"/>
    <w:rsid w:val="003E0EAD"/>
    <w:rsid w:val="003F3FE2"/>
    <w:rsid w:val="00433C4E"/>
    <w:rsid w:val="00435CC1"/>
    <w:rsid w:val="00447B6A"/>
    <w:rsid w:val="00460FEE"/>
    <w:rsid w:val="0047316B"/>
    <w:rsid w:val="00480A56"/>
    <w:rsid w:val="00481FCE"/>
    <w:rsid w:val="00482F57"/>
    <w:rsid w:val="00492271"/>
    <w:rsid w:val="004E6F24"/>
    <w:rsid w:val="004F5107"/>
    <w:rsid w:val="005027AA"/>
    <w:rsid w:val="00503081"/>
    <w:rsid w:val="00512E19"/>
    <w:rsid w:val="00512F11"/>
    <w:rsid w:val="005130E1"/>
    <w:rsid w:val="00523BF4"/>
    <w:rsid w:val="00532880"/>
    <w:rsid w:val="00533AF2"/>
    <w:rsid w:val="00546DC7"/>
    <w:rsid w:val="00586DCB"/>
    <w:rsid w:val="00590F9E"/>
    <w:rsid w:val="00594F3F"/>
    <w:rsid w:val="005D3D97"/>
    <w:rsid w:val="0062125D"/>
    <w:rsid w:val="006218FA"/>
    <w:rsid w:val="006253DF"/>
    <w:rsid w:val="006541E6"/>
    <w:rsid w:val="00674EC1"/>
    <w:rsid w:val="00681D24"/>
    <w:rsid w:val="006A5CD3"/>
    <w:rsid w:val="006C0EA0"/>
    <w:rsid w:val="006C15F9"/>
    <w:rsid w:val="006C59CD"/>
    <w:rsid w:val="006E69DC"/>
    <w:rsid w:val="00705797"/>
    <w:rsid w:val="00743C21"/>
    <w:rsid w:val="00747894"/>
    <w:rsid w:val="00757997"/>
    <w:rsid w:val="007A3425"/>
    <w:rsid w:val="007A600B"/>
    <w:rsid w:val="007E03FF"/>
    <w:rsid w:val="007F63EE"/>
    <w:rsid w:val="007F6BCC"/>
    <w:rsid w:val="00800138"/>
    <w:rsid w:val="00855FC4"/>
    <w:rsid w:val="008600D2"/>
    <w:rsid w:val="00871628"/>
    <w:rsid w:val="00876BFA"/>
    <w:rsid w:val="00894E0E"/>
    <w:rsid w:val="008C17AA"/>
    <w:rsid w:val="008D0926"/>
    <w:rsid w:val="009157AD"/>
    <w:rsid w:val="0095378F"/>
    <w:rsid w:val="009A5A66"/>
    <w:rsid w:val="009B1619"/>
    <w:rsid w:val="00A04D48"/>
    <w:rsid w:val="00A277A1"/>
    <w:rsid w:val="00A32586"/>
    <w:rsid w:val="00A73D1F"/>
    <w:rsid w:val="00AA0E3B"/>
    <w:rsid w:val="00AA7066"/>
    <w:rsid w:val="00AC72C0"/>
    <w:rsid w:val="00AC7B62"/>
    <w:rsid w:val="00AD11E0"/>
    <w:rsid w:val="00AD4E12"/>
    <w:rsid w:val="00B03496"/>
    <w:rsid w:val="00B05D5B"/>
    <w:rsid w:val="00B32852"/>
    <w:rsid w:val="00B344BB"/>
    <w:rsid w:val="00B456F9"/>
    <w:rsid w:val="00B81C0A"/>
    <w:rsid w:val="00B85E55"/>
    <w:rsid w:val="00BA0F6A"/>
    <w:rsid w:val="00BB0424"/>
    <w:rsid w:val="00BE22BB"/>
    <w:rsid w:val="00C05D86"/>
    <w:rsid w:val="00C429B9"/>
    <w:rsid w:val="00C44458"/>
    <w:rsid w:val="00C51DB2"/>
    <w:rsid w:val="00C63B49"/>
    <w:rsid w:val="00C66F7F"/>
    <w:rsid w:val="00C85F8A"/>
    <w:rsid w:val="00C93349"/>
    <w:rsid w:val="00CA4BDA"/>
    <w:rsid w:val="00D14542"/>
    <w:rsid w:val="00D227AF"/>
    <w:rsid w:val="00D43CC2"/>
    <w:rsid w:val="00D4652D"/>
    <w:rsid w:val="00D842A5"/>
    <w:rsid w:val="00DC08D6"/>
    <w:rsid w:val="00DC2146"/>
    <w:rsid w:val="00DD7DC5"/>
    <w:rsid w:val="00DE238D"/>
    <w:rsid w:val="00DF67BB"/>
    <w:rsid w:val="00DF751D"/>
    <w:rsid w:val="00E3065B"/>
    <w:rsid w:val="00E3534F"/>
    <w:rsid w:val="00E47599"/>
    <w:rsid w:val="00E86ECF"/>
    <w:rsid w:val="00EA6C43"/>
    <w:rsid w:val="00ED1DC1"/>
    <w:rsid w:val="00EE19A5"/>
    <w:rsid w:val="00EE67B4"/>
    <w:rsid w:val="00F105CE"/>
    <w:rsid w:val="00F178A9"/>
    <w:rsid w:val="00F41E7F"/>
    <w:rsid w:val="00F473F1"/>
    <w:rsid w:val="00F7410D"/>
    <w:rsid w:val="00F84F59"/>
    <w:rsid w:val="00F97995"/>
    <w:rsid w:val="00FC1A80"/>
    <w:rsid w:val="00FC2875"/>
    <w:rsid w:val="00FF4E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D9FA"/>
  <w15:chartTrackingRefBased/>
  <w15:docId w15:val="{4BB491C3-EE68-4232-B388-BC4A98D4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2586"/>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
    <w:basedOn w:val="prastasis"/>
    <w:next w:val="prastasis"/>
    <w:link w:val="Antrat1Diagrama"/>
    <w:qFormat/>
    <w:rsid w:val="00141B37"/>
    <w:pPr>
      <w:keepNext/>
      <w:shd w:val="clear" w:color="auto" w:fill="FFFFFF"/>
      <w:tabs>
        <w:tab w:val="left" w:pos="730"/>
      </w:tabs>
      <w:outlineLvl w:val="0"/>
    </w:pPr>
    <w:rPr>
      <w:rFonts w:eastAsia="SimSun"/>
      <w:b/>
      <w:bCs/>
      <w:color w:val="000000"/>
      <w:szCs w:val="24"/>
      <w:lang w:eastAsia="en-US"/>
    </w:rPr>
  </w:style>
  <w:style w:type="paragraph" w:styleId="Antrat8">
    <w:name w:val="heading 8"/>
    <w:basedOn w:val="prastasis"/>
    <w:next w:val="prastasis"/>
    <w:link w:val="Antrat8Diagrama"/>
    <w:qFormat/>
    <w:rsid w:val="00141B37"/>
    <w:pPr>
      <w:keepNext/>
      <w:outlineLvl w:val="7"/>
    </w:pPr>
    <w:rPr>
      <w:rFonts w:eastAsia="SimSun"/>
      <w:b/>
      <w:sz w:val="18"/>
      <w:lang w:eastAsia="en-US"/>
    </w:rPr>
  </w:style>
  <w:style w:type="paragraph" w:styleId="Antrat9">
    <w:name w:val="heading 9"/>
    <w:basedOn w:val="prastasis"/>
    <w:next w:val="prastasis"/>
    <w:link w:val="Antrat9Diagrama"/>
    <w:qFormat/>
    <w:rsid w:val="00141B37"/>
    <w:pPr>
      <w:keepNext/>
      <w:outlineLvl w:val="8"/>
    </w:pPr>
    <w:rPr>
      <w:rFonts w:eastAsia="SimSun"/>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05797"/>
    <w:rPr>
      <w:color w:val="0000FF"/>
      <w:u w:val="single"/>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B03496"/>
    <w:pPr>
      <w:ind w:left="720"/>
      <w:contextualSpacing/>
    </w:pPr>
  </w:style>
  <w:style w:type="character" w:styleId="Neapdorotaspaminjimas">
    <w:name w:val="Unresolved Mention"/>
    <w:basedOn w:val="Numatytasispastraiposriftas"/>
    <w:uiPriority w:val="99"/>
    <w:semiHidden/>
    <w:unhideWhenUsed/>
    <w:rsid w:val="00481FCE"/>
    <w:rPr>
      <w:color w:val="605E5C"/>
      <w:shd w:val="clear" w:color="auto" w:fill="E1DFDD"/>
    </w:rPr>
  </w:style>
  <w:style w:type="paragraph" w:styleId="Antrats">
    <w:name w:val="header"/>
    <w:basedOn w:val="prastasis"/>
    <w:link w:val="AntratsDiagrama"/>
    <w:uiPriority w:val="99"/>
    <w:rsid w:val="0095378F"/>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95378F"/>
    <w:rPr>
      <w:rFonts w:ascii="Times New Roman" w:eastAsia="Times New Roman" w:hAnsi="Times New Roman" w:cs="Times New Roman"/>
      <w:sz w:val="24"/>
      <w:szCs w:val="20"/>
    </w:rPr>
  </w:style>
  <w:style w:type="paragraph" w:customStyle="1" w:styleId="paragraph">
    <w:name w:val="paragraph"/>
    <w:basedOn w:val="prastasis"/>
    <w:rsid w:val="006541E6"/>
    <w:pPr>
      <w:spacing w:before="100" w:beforeAutospacing="1" w:after="100" w:afterAutospacing="1"/>
    </w:pPr>
    <w:rPr>
      <w:szCs w:val="24"/>
    </w:rPr>
  </w:style>
  <w:style w:type="character" w:customStyle="1" w:styleId="normaltextrun">
    <w:name w:val="normaltextrun"/>
    <w:basedOn w:val="Numatytasispastraiposriftas"/>
    <w:rsid w:val="006541E6"/>
  </w:style>
  <w:style w:type="character" w:customStyle="1" w:styleId="eop">
    <w:name w:val="eop"/>
    <w:basedOn w:val="Numatytasispastraiposriftas"/>
    <w:rsid w:val="006541E6"/>
  </w:style>
  <w:style w:type="paragraph" w:customStyle="1" w:styleId="Default">
    <w:name w:val="Default"/>
    <w:rsid w:val="00141B37"/>
    <w:pPr>
      <w:autoSpaceDE w:val="0"/>
      <w:autoSpaceDN w:val="0"/>
      <w:adjustRightInd w:val="0"/>
      <w:spacing w:after="0" w:line="240" w:lineRule="auto"/>
    </w:pPr>
    <w:rPr>
      <w:rFonts w:ascii="Times New Roman" w:eastAsia="SimSun" w:hAnsi="Times New Roman" w:cs="Times New Roman"/>
      <w:color w:val="000000"/>
      <w:sz w:val="24"/>
      <w:szCs w:val="24"/>
      <w:lang w:eastAsia="lt-LT"/>
    </w:rPr>
  </w:style>
  <w:style w:type="paragraph" w:styleId="prastasiniatinklio">
    <w:name w:val="Normal (Web)"/>
    <w:basedOn w:val="prastasis"/>
    <w:uiPriority w:val="99"/>
    <w:rsid w:val="00141B37"/>
    <w:pPr>
      <w:spacing w:before="100" w:beforeAutospacing="1" w:after="100" w:afterAutospacing="1"/>
    </w:pPr>
    <w:rPr>
      <w:rFonts w:eastAsia="SimSun"/>
      <w:szCs w:val="24"/>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qFormat/>
    <w:locked/>
    <w:rsid w:val="00141B37"/>
    <w:rPr>
      <w:rFonts w:ascii="Times New Roman" w:eastAsia="Times New Roman" w:hAnsi="Times New Roman" w:cs="Times New Roman"/>
      <w:sz w:val="24"/>
      <w:szCs w:val="20"/>
      <w:lang w:eastAsia="lt-LT"/>
    </w:rPr>
  </w:style>
  <w:style w:type="character" w:customStyle="1" w:styleId="apple-converted-space">
    <w:name w:val="apple-converted-space"/>
    <w:rsid w:val="00141B37"/>
  </w:style>
  <w:style w:type="paragraph" w:styleId="Betarp">
    <w:name w:val="No Spacing"/>
    <w:link w:val="BetarpDiagrama"/>
    <w:autoRedefine/>
    <w:uiPriority w:val="1"/>
    <w:qFormat/>
    <w:rsid w:val="00141B37"/>
    <w:pPr>
      <w:spacing w:after="120" w:line="240" w:lineRule="exact"/>
      <w:jc w:val="both"/>
    </w:pPr>
    <w:rPr>
      <w:rFonts w:ascii="Arial" w:eastAsia="Times New Roman" w:hAnsi="Arial" w:cs="Times New Roman"/>
      <w:sz w:val="20"/>
      <w:szCs w:val="24"/>
      <w:lang w:eastAsia="lt-LT"/>
    </w:rPr>
  </w:style>
  <w:style w:type="character" w:customStyle="1" w:styleId="BetarpDiagrama">
    <w:name w:val="Be tarpų Diagrama"/>
    <w:link w:val="Betarp"/>
    <w:uiPriority w:val="1"/>
    <w:rsid w:val="00141B37"/>
    <w:rPr>
      <w:rFonts w:ascii="Arial" w:eastAsia="Times New Roman" w:hAnsi="Arial" w:cs="Times New Roman"/>
      <w:sz w:val="20"/>
      <w:szCs w:val="24"/>
      <w:lang w:eastAsia="lt-LT"/>
    </w:rPr>
  </w:style>
  <w:style w:type="character" w:customStyle="1" w:styleId="Antrat1Diagrama">
    <w:name w:val="Antraštė 1 Diagrama"/>
    <w:aliases w:val="Appendix Diagrama"/>
    <w:basedOn w:val="Numatytasispastraiposriftas"/>
    <w:link w:val="Antrat1"/>
    <w:rsid w:val="00141B37"/>
    <w:rPr>
      <w:rFonts w:ascii="Times New Roman" w:eastAsia="SimSun" w:hAnsi="Times New Roman" w:cs="Times New Roman"/>
      <w:b/>
      <w:bCs/>
      <w:color w:val="000000"/>
      <w:sz w:val="24"/>
      <w:szCs w:val="24"/>
      <w:shd w:val="clear" w:color="auto" w:fill="FFFFFF"/>
    </w:rPr>
  </w:style>
  <w:style w:type="numbering" w:customStyle="1" w:styleId="Bulletedtext">
    <w:name w:val="Bulleted text"/>
    <w:basedOn w:val="Sraonra"/>
    <w:rsid w:val="00141B37"/>
    <w:pPr>
      <w:numPr>
        <w:numId w:val="11"/>
      </w:numPr>
    </w:pPr>
  </w:style>
  <w:style w:type="character" w:customStyle="1" w:styleId="Antrat8Diagrama">
    <w:name w:val="Antraštė 8 Diagrama"/>
    <w:basedOn w:val="Numatytasispastraiposriftas"/>
    <w:link w:val="Antrat8"/>
    <w:uiPriority w:val="99"/>
    <w:rsid w:val="00141B37"/>
    <w:rPr>
      <w:rFonts w:ascii="Times New Roman" w:eastAsia="SimSun" w:hAnsi="Times New Roman" w:cs="Times New Roman"/>
      <w:b/>
      <w:sz w:val="18"/>
      <w:szCs w:val="20"/>
    </w:rPr>
  </w:style>
  <w:style w:type="character" w:customStyle="1" w:styleId="Antrat9Diagrama">
    <w:name w:val="Antraštė 9 Diagrama"/>
    <w:basedOn w:val="Numatytasispastraiposriftas"/>
    <w:link w:val="Antrat9"/>
    <w:uiPriority w:val="99"/>
    <w:rsid w:val="00141B37"/>
    <w:rPr>
      <w:rFonts w:ascii="Times New Roman" w:eastAsia="SimSun" w:hAnsi="Times New Roman" w:cs="Times New Roman"/>
      <w:sz w:val="40"/>
      <w:szCs w:val="20"/>
    </w:rPr>
  </w:style>
  <w:style w:type="paragraph" w:styleId="Pagrindiniotekstotrauka">
    <w:name w:val="Body Text Indent"/>
    <w:basedOn w:val="prastasis"/>
    <w:link w:val="PagrindiniotekstotraukaDiagrama"/>
    <w:rsid w:val="00141B37"/>
    <w:pPr>
      <w:shd w:val="clear" w:color="auto" w:fill="FFFFFF"/>
      <w:ind w:left="1077"/>
    </w:pPr>
    <w:rPr>
      <w:rFonts w:eastAsia="SimSun"/>
      <w:color w:val="000000"/>
      <w:szCs w:val="24"/>
      <w:lang w:eastAsia="en-US"/>
    </w:rPr>
  </w:style>
  <w:style w:type="character" w:customStyle="1" w:styleId="PagrindiniotekstotraukaDiagrama">
    <w:name w:val="Pagrindinio teksto įtrauka Diagrama"/>
    <w:basedOn w:val="Numatytasispastraiposriftas"/>
    <w:link w:val="Pagrindiniotekstotrauka"/>
    <w:rsid w:val="00141B37"/>
    <w:rPr>
      <w:rFonts w:ascii="Times New Roman" w:eastAsia="SimSun" w:hAnsi="Times New Roman" w:cs="Times New Roman"/>
      <w:color w:val="000000"/>
      <w:sz w:val="24"/>
      <w:szCs w:val="24"/>
      <w:shd w:val="clear" w:color="auto" w:fill="FFFFFF"/>
    </w:rPr>
  </w:style>
  <w:style w:type="paragraph" w:customStyle="1" w:styleId="aa">
    <w:name w:val="aa"/>
    <w:basedOn w:val="prastasis"/>
    <w:uiPriority w:val="99"/>
    <w:rsid w:val="00141B37"/>
    <w:pPr>
      <w:numPr>
        <w:ilvl w:val="1"/>
        <w:numId w:val="12"/>
      </w:numPr>
      <w:tabs>
        <w:tab w:val="clear" w:pos="432"/>
        <w:tab w:val="num" w:pos="0"/>
        <w:tab w:val="num" w:pos="142"/>
        <w:tab w:val="left" w:pos="851"/>
      </w:tabs>
      <w:spacing w:before="120"/>
      <w:ind w:left="0" w:firstLine="792"/>
      <w:jc w:val="both"/>
    </w:pPr>
    <w:rPr>
      <w:rFonts w:eastAsia="Calibri"/>
      <w:color w:val="000000"/>
      <w:sz w:val="22"/>
      <w:szCs w:val="22"/>
      <w:lang w:eastAsia="en-US"/>
    </w:rPr>
  </w:style>
  <w:style w:type="paragraph" w:customStyle="1" w:styleId="11N">
    <w:name w:val="1.1 N"/>
    <w:basedOn w:val="prastasis"/>
    <w:uiPriority w:val="99"/>
    <w:rsid w:val="00141B37"/>
    <w:pPr>
      <w:numPr>
        <w:ilvl w:val="1"/>
        <w:numId w:val="13"/>
      </w:numPr>
      <w:tabs>
        <w:tab w:val="clear" w:pos="709"/>
        <w:tab w:val="num" w:pos="792"/>
        <w:tab w:val="left" w:pos="851"/>
      </w:tabs>
      <w:spacing w:before="120"/>
      <w:ind w:left="792" w:hanging="432"/>
      <w:jc w:val="both"/>
    </w:pPr>
    <w:rPr>
      <w:rFonts w:eastAsia="Calibri"/>
      <w:color w:val="000000"/>
      <w:sz w:val="22"/>
      <w:szCs w:val="22"/>
      <w:lang w:eastAsia="en-US"/>
    </w:rPr>
  </w:style>
  <w:style w:type="paragraph" w:customStyle="1" w:styleId="111N">
    <w:name w:val="1.1.1 N"/>
    <w:basedOn w:val="11N"/>
    <w:uiPriority w:val="99"/>
    <w:rsid w:val="00141B37"/>
    <w:pPr>
      <w:numPr>
        <w:ilvl w:val="2"/>
      </w:numPr>
      <w:tabs>
        <w:tab w:val="clear" w:pos="709"/>
        <w:tab w:val="clear" w:pos="851"/>
        <w:tab w:val="num" w:pos="1418"/>
      </w:tabs>
      <w:ind w:left="1418" w:hanging="284"/>
    </w:pPr>
  </w:style>
  <w:style w:type="character" w:styleId="Perirtashipersaitas">
    <w:name w:val="FollowedHyperlink"/>
    <w:basedOn w:val="Numatytasispastraiposriftas"/>
    <w:uiPriority w:val="99"/>
    <w:semiHidden/>
    <w:unhideWhenUsed/>
    <w:rsid w:val="00894E0E"/>
    <w:rPr>
      <w:color w:val="954F72" w:themeColor="followedHyperlink"/>
      <w:u w:val="single"/>
    </w:rPr>
  </w:style>
  <w:style w:type="paragraph" w:styleId="Debesliotekstas">
    <w:name w:val="Balloon Text"/>
    <w:basedOn w:val="prastasis"/>
    <w:link w:val="DebesliotekstasDiagrama"/>
    <w:uiPriority w:val="99"/>
    <w:semiHidden/>
    <w:unhideWhenUsed/>
    <w:rsid w:val="006C0EA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EA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sva.lt/cms/registra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sva.lt/cms/registr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D80B-FDE8-4E46-8A4A-689AF06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1162</Words>
  <Characters>6629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Škrabienė</dc:creator>
  <cp:keywords/>
  <dc:description/>
  <cp:lastModifiedBy>Vartotojas</cp:lastModifiedBy>
  <cp:revision>15</cp:revision>
  <cp:lastPrinted>2024-05-17T07:12:00Z</cp:lastPrinted>
  <dcterms:created xsi:type="dcterms:W3CDTF">2024-11-07T09:07:00Z</dcterms:created>
  <dcterms:modified xsi:type="dcterms:W3CDTF">2025-02-11T11:59:00Z</dcterms:modified>
</cp:coreProperties>
</file>