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4B79275" w14:textId="28E38993" w:rsidR="00B04E4C" w:rsidRPr="00052E44" w:rsidRDefault="001144B9" w:rsidP="002B7974">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VMKL-</w:t>
      </w:r>
      <w:r w:rsidR="00052E44" w:rsidRPr="00052E44">
        <w:rPr>
          <w:rFonts w:ascii="Times New Roman" w:eastAsia="Times New Roman" w:hAnsi="Times New Roman" w:cs="Times New Roman"/>
          <w:b/>
          <w:sz w:val="24"/>
          <w:szCs w:val="24"/>
          <w:lang w:eastAsia="en-US"/>
        </w:rPr>
        <w:t>70987</w:t>
      </w:r>
      <w:r w:rsidR="00C1625E" w:rsidRPr="00052E44">
        <w:rPr>
          <w:rFonts w:ascii="Times New Roman" w:eastAsia="Times New Roman" w:hAnsi="Times New Roman" w:cs="Times New Roman"/>
          <w:b/>
          <w:sz w:val="24"/>
          <w:szCs w:val="24"/>
          <w:lang w:eastAsia="en-US"/>
        </w:rPr>
        <w:t>-CP-</w:t>
      </w:r>
      <w:r w:rsidR="00052E44" w:rsidRPr="00052E44">
        <w:rPr>
          <w:rFonts w:ascii="Times New Roman" w:eastAsia="Times New Roman" w:hAnsi="Times New Roman" w:cs="Times New Roman"/>
          <w:b/>
          <w:sz w:val="24"/>
          <w:szCs w:val="24"/>
          <w:lang w:eastAsia="en-US"/>
        </w:rPr>
        <w:t>70364</w:t>
      </w:r>
      <w:r w:rsidR="004A688D" w:rsidRPr="00052E44">
        <w:rPr>
          <w:rFonts w:ascii="Times New Roman" w:eastAsia="Times New Roman" w:hAnsi="Times New Roman" w:cs="Times New Roman"/>
          <w:b/>
          <w:sz w:val="24"/>
          <w:szCs w:val="24"/>
          <w:lang w:eastAsia="en-US"/>
        </w:rPr>
        <w:t xml:space="preserve"> MEDICININĖS ĮRANGOS PIRKIMAS. </w:t>
      </w:r>
    </w:p>
    <w:p w14:paraId="6ECD9773" w14:textId="0C6C5AF9" w:rsidR="002B7974" w:rsidRPr="00052E44" w:rsidRDefault="00B04E4C" w:rsidP="002B7974">
      <w:pPr>
        <w:spacing w:after="0" w:line="240" w:lineRule="auto"/>
        <w:ind w:firstLine="567"/>
        <w:jc w:val="center"/>
        <w:rPr>
          <w:rFonts w:ascii="Times New Roman" w:eastAsia="Times New Roman" w:hAnsi="Times New Roman" w:cs="Times New Roman"/>
          <w:b/>
          <w:sz w:val="24"/>
          <w:szCs w:val="24"/>
          <w:lang w:eastAsia="en-US"/>
        </w:rPr>
      </w:pPr>
      <w:r w:rsidRPr="00052E44">
        <w:rPr>
          <w:rFonts w:ascii="Times New Roman" w:eastAsia="Times New Roman" w:hAnsi="Times New Roman" w:cs="Times New Roman"/>
          <w:b/>
          <w:sz w:val="24"/>
          <w:szCs w:val="24"/>
          <w:lang w:eastAsia="en-US"/>
        </w:rPr>
        <w:t>ANESTEZIJOS APARATAI SU MONITORIUMI</w:t>
      </w:r>
    </w:p>
    <w:p w14:paraId="37931B1F" w14:textId="77777777" w:rsidR="001D20C1" w:rsidRPr="004D42AE" w:rsidRDefault="001D20C1" w:rsidP="001D20C1">
      <w:pPr>
        <w:pStyle w:val="Pagrindinistekstas"/>
        <w:jc w:val="center"/>
        <w:rPr>
          <w:b/>
        </w:rPr>
      </w:pPr>
    </w:p>
    <w:p w14:paraId="00341C70" w14:textId="77777777" w:rsidR="008C20D8" w:rsidRPr="004B5287" w:rsidRDefault="000D585D" w:rsidP="008C20D8">
      <w:pPr>
        <w:spacing w:after="0" w:line="240" w:lineRule="auto"/>
        <w:ind w:firstLine="567"/>
        <w:jc w:val="both"/>
        <w:rPr>
          <w:rFonts w:ascii="Times New Roman" w:eastAsia="Times New Roman" w:hAnsi="Times New Roman" w:cs="Times New Roman"/>
          <w:sz w:val="24"/>
          <w:szCs w:val="20"/>
          <w:lang w:eastAsia="en-US"/>
        </w:rPr>
      </w:pPr>
      <w:r w:rsidRPr="000D585D">
        <w:rPr>
          <w:rStyle w:val="normaltextrun"/>
          <w:rFonts w:ascii="Times New Roman" w:hAnsi="Times New Roman" w:cs="Times New Roman"/>
          <w:sz w:val="24"/>
          <w:szCs w:val="24"/>
          <w:shd w:val="clear" w:color="auto" w:fill="FFFFFF"/>
        </w:rPr>
        <w:t> </w:t>
      </w:r>
      <w:r w:rsidR="008C20D8"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C20D8" w:rsidRPr="004B5287" w14:paraId="61A8F8D2" w14:textId="77777777" w:rsidTr="004B7D08">
        <w:tc>
          <w:tcPr>
            <w:tcW w:w="4815" w:type="dxa"/>
            <w:tcBorders>
              <w:top w:val="single" w:sz="4" w:space="0" w:color="auto"/>
              <w:left w:val="single" w:sz="4" w:space="0" w:color="auto"/>
              <w:bottom w:val="single" w:sz="4" w:space="0" w:color="auto"/>
              <w:right w:val="single" w:sz="4" w:space="0" w:color="auto"/>
            </w:tcBorders>
          </w:tcPr>
          <w:p w14:paraId="6A33B2BA" w14:textId="77777777" w:rsidR="008C20D8" w:rsidRPr="004B5287" w:rsidRDefault="008C20D8" w:rsidP="004B7D08">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5C5C72B2" w14:textId="77777777" w:rsidR="008C20D8" w:rsidRPr="004B5287" w:rsidRDefault="008C20D8" w:rsidP="004B7D08">
            <w:pPr>
              <w:spacing w:after="0" w:line="240" w:lineRule="auto"/>
              <w:jc w:val="both"/>
              <w:rPr>
                <w:sz w:val="24"/>
                <w:szCs w:val="24"/>
                <w:lang w:eastAsia="en-US"/>
              </w:rPr>
            </w:pPr>
          </w:p>
        </w:tc>
      </w:tr>
      <w:tr w:rsidR="008C20D8" w:rsidRPr="004B5287" w14:paraId="6EC87CA0" w14:textId="77777777" w:rsidTr="004B7D08">
        <w:tc>
          <w:tcPr>
            <w:tcW w:w="4815" w:type="dxa"/>
            <w:tcBorders>
              <w:top w:val="single" w:sz="4" w:space="0" w:color="auto"/>
              <w:left w:val="single" w:sz="4" w:space="0" w:color="auto"/>
              <w:bottom w:val="single" w:sz="4" w:space="0" w:color="auto"/>
              <w:right w:val="single" w:sz="4" w:space="0" w:color="auto"/>
            </w:tcBorders>
          </w:tcPr>
          <w:p w14:paraId="2A5E682E"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02CF8907" w14:textId="77777777" w:rsidR="008C20D8" w:rsidRPr="004B5287" w:rsidRDefault="008C20D8" w:rsidP="004B7D08">
            <w:pPr>
              <w:spacing w:after="0" w:line="240" w:lineRule="auto"/>
              <w:jc w:val="both"/>
              <w:rPr>
                <w:sz w:val="24"/>
                <w:szCs w:val="24"/>
                <w:lang w:eastAsia="en-US"/>
              </w:rPr>
            </w:pPr>
          </w:p>
        </w:tc>
      </w:tr>
      <w:tr w:rsidR="008C20D8" w:rsidRPr="004B5287" w14:paraId="71674739" w14:textId="77777777" w:rsidTr="004B7D08">
        <w:tc>
          <w:tcPr>
            <w:tcW w:w="4815" w:type="dxa"/>
            <w:tcBorders>
              <w:top w:val="single" w:sz="4" w:space="0" w:color="auto"/>
              <w:left w:val="single" w:sz="4" w:space="0" w:color="auto"/>
              <w:bottom w:val="single" w:sz="4" w:space="0" w:color="auto"/>
              <w:right w:val="single" w:sz="4" w:space="0" w:color="auto"/>
            </w:tcBorders>
          </w:tcPr>
          <w:p w14:paraId="1C61F0FA"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466721F"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(nurodoma kiekvienam tiekėjų grupės partneriui atskirai)</w:t>
            </w:r>
          </w:p>
          <w:p w14:paraId="1934FE29" w14:textId="77777777" w:rsidR="008C20D8" w:rsidRPr="004B5287" w:rsidRDefault="008C20D8" w:rsidP="004B7D08">
            <w:pPr>
              <w:spacing w:after="0" w:line="240" w:lineRule="auto"/>
              <w:jc w:val="both"/>
              <w:rPr>
                <w:sz w:val="24"/>
                <w:szCs w:val="24"/>
                <w:lang w:eastAsia="en-US"/>
              </w:rPr>
            </w:pPr>
          </w:p>
          <w:p w14:paraId="210717C7"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827FF91"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21842216" w14:textId="77777777" w:rsidR="008C20D8" w:rsidRPr="004B5287" w:rsidRDefault="00833F0F" w:rsidP="004B7D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1C799C" w14:textId="77777777" w:rsidR="008C20D8" w:rsidRPr="004B5287" w:rsidRDefault="00833F0F" w:rsidP="004B7D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p w14:paraId="10724ACA" w14:textId="77777777" w:rsidR="008C20D8" w:rsidRPr="004B5287" w:rsidRDefault="008C20D8" w:rsidP="004B7D08">
            <w:pPr>
              <w:spacing w:after="0" w:line="240" w:lineRule="auto"/>
              <w:jc w:val="both"/>
              <w:rPr>
                <w:sz w:val="24"/>
                <w:szCs w:val="24"/>
                <w:lang w:eastAsia="en-US"/>
              </w:rPr>
            </w:pPr>
          </w:p>
          <w:p w14:paraId="0BABD731" w14:textId="77777777" w:rsidR="008C20D8" w:rsidRPr="004B5287" w:rsidRDefault="008C20D8" w:rsidP="004B7D08">
            <w:pPr>
              <w:spacing w:after="0" w:line="240" w:lineRule="auto"/>
              <w:jc w:val="both"/>
              <w:rPr>
                <w:sz w:val="24"/>
                <w:szCs w:val="24"/>
                <w:lang w:eastAsia="en-US"/>
              </w:rPr>
            </w:pPr>
          </w:p>
          <w:p w14:paraId="5A6B21EE"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5B018AF7" w14:textId="77777777" w:rsidR="008C20D8" w:rsidRPr="004B5287" w:rsidRDefault="00833F0F" w:rsidP="004B7D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3D07F6" w14:textId="77777777" w:rsidR="008C20D8" w:rsidRPr="004B5287" w:rsidRDefault="00833F0F" w:rsidP="004B7D08">
            <w:pPr>
              <w:spacing w:after="0" w:line="240" w:lineRule="auto"/>
              <w:jc w:val="both"/>
              <w:rPr>
                <w:sz w:val="24"/>
                <w:szCs w:val="24"/>
                <w:lang w:eastAsia="en-US"/>
              </w:rPr>
            </w:pPr>
            <w:sdt>
              <w:sdtPr>
                <w:rPr>
                  <w:sz w:val="24"/>
                  <w:szCs w:val="24"/>
                  <w:lang w:eastAsia="en-US"/>
                </w:rPr>
                <w:id w:val="-78606763"/>
                <w:placeholder>
                  <w:docPart w:val="33528445D2EE48A5A56CCEFE4C4A1AFF"/>
                </w:placeholder>
                <w14:checkbox>
                  <w14:checked w14:val="0"/>
                  <w14:checkedState w14:val="2612" w14:font="MS Gothic"/>
                  <w14:uncheckedState w14:val="2610" w14:font="MS Gothic"/>
                </w14:checkbox>
              </w:sdtPr>
              <w:sdtEndPr/>
              <w:sdtContent>
                <w:r w:rsidR="008C20D8" w:rsidRPr="004B5287">
                  <w:rPr>
                    <w:rFonts w:ascii="Segoe UI Symbol" w:eastAsia="MS Gothic"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tc>
      </w:tr>
      <w:tr w:rsidR="008C20D8" w:rsidRPr="004B5287" w14:paraId="44C37695" w14:textId="77777777" w:rsidTr="004B7D08">
        <w:tc>
          <w:tcPr>
            <w:tcW w:w="4815" w:type="dxa"/>
            <w:tcBorders>
              <w:top w:val="single" w:sz="4" w:space="0" w:color="auto"/>
              <w:left w:val="single" w:sz="4" w:space="0" w:color="auto"/>
              <w:bottom w:val="single" w:sz="4" w:space="0" w:color="auto"/>
              <w:right w:val="single" w:sz="4" w:space="0" w:color="auto"/>
            </w:tcBorders>
          </w:tcPr>
          <w:p w14:paraId="22245443"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66C1603C"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2395CC18" w14:textId="77777777" w:rsidR="008C20D8" w:rsidRPr="004B5287" w:rsidRDefault="008C20D8" w:rsidP="004B7D08">
            <w:pPr>
              <w:spacing w:after="0" w:line="240" w:lineRule="auto"/>
              <w:jc w:val="both"/>
              <w:rPr>
                <w:sz w:val="24"/>
                <w:szCs w:val="24"/>
                <w:lang w:eastAsia="en-US"/>
              </w:rPr>
            </w:pPr>
          </w:p>
        </w:tc>
      </w:tr>
      <w:tr w:rsidR="008C20D8" w:rsidRPr="004B5287" w14:paraId="2AAA045F" w14:textId="77777777" w:rsidTr="004B7D08">
        <w:tc>
          <w:tcPr>
            <w:tcW w:w="4815" w:type="dxa"/>
            <w:tcBorders>
              <w:top w:val="single" w:sz="4" w:space="0" w:color="auto"/>
              <w:left w:val="single" w:sz="4" w:space="0" w:color="auto"/>
              <w:bottom w:val="single" w:sz="4" w:space="0" w:color="auto"/>
              <w:right w:val="single" w:sz="4" w:space="0" w:color="auto"/>
            </w:tcBorders>
          </w:tcPr>
          <w:p w14:paraId="19A8FF02"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034BB125"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D77B83" w14:textId="77777777" w:rsidR="008C20D8" w:rsidRPr="004B5287" w:rsidRDefault="008C20D8" w:rsidP="004B7D08">
            <w:pPr>
              <w:spacing w:after="0" w:line="240" w:lineRule="auto"/>
              <w:jc w:val="both"/>
              <w:rPr>
                <w:sz w:val="24"/>
                <w:szCs w:val="24"/>
                <w:lang w:eastAsia="en-US"/>
              </w:rPr>
            </w:pPr>
          </w:p>
        </w:tc>
      </w:tr>
      <w:tr w:rsidR="008C20D8" w:rsidRPr="004B5287" w14:paraId="628963F6" w14:textId="77777777" w:rsidTr="004B7D08">
        <w:tc>
          <w:tcPr>
            <w:tcW w:w="4815" w:type="dxa"/>
            <w:tcBorders>
              <w:top w:val="single" w:sz="4" w:space="0" w:color="auto"/>
              <w:left w:val="single" w:sz="4" w:space="0" w:color="auto"/>
              <w:bottom w:val="single" w:sz="4" w:space="0" w:color="auto"/>
              <w:right w:val="single" w:sz="4" w:space="0" w:color="auto"/>
            </w:tcBorders>
          </w:tcPr>
          <w:p w14:paraId="57766853"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48D0F1B" w14:textId="77777777" w:rsidR="008C20D8" w:rsidRPr="004B5287" w:rsidRDefault="008C20D8" w:rsidP="004B7D08">
            <w:pPr>
              <w:spacing w:after="0" w:line="240" w:lineRule="auto"/>
              <w:jc w:val="both"/>
              <w:rPr>
                <w:sz w:val="24"/>
                <w:szCs w:val="24"/>
                <w:lang w:eastAsia="en-US"/>
              </w:rPr>
            </w:pPr>
          </w:p>
        </w:tc>
      </w:tr>
      <w:tr w:rsidR="008C20D8" w:rsidRPr="004B5287" w14:paraId="377FC93E" w14:textId="77777777" w:rsidTr="004B7D08">
        <w:tc>
          <w:tcPr>
            <w:tcW w:w="4815" w:type="dxa"/>
            <w:tcBorders>
              <w:top w:val="single" w:sz="4" w:space="0" w:color="auto"/>
              <w:left w:val="single" w:sz="4" w:space="0" w:color="auto"/>
              <w:bottom w:val="single" w:sz="4" w:space="0" w:color="auto"/>
              <w:right w:val="single" w:sz="4" w:space="0" w:color="auto"/>
            </w:tcBorders>
          </w:tcPr>
          <w:p w14:paraId="4BCCB699"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85EA72" w14:textId="77777777" w:rsidR="008C20D8" w:rsidRPr="004B5287" w:rsidRDefault="008C20D8" w:rsidP="004B7D08">
            <w:pPr>
              <w:spacing w:after="0" w:line="240" w:lineRule="auto"/>
              <w:jc w:val="both"/>
              <w:rPr>
                <w:sz w:val="24"/>
                <w:szCs w:val="24"/>
                <w:lang w:eastAsia="en-US"/>
              </w:rPr>
            </w:pPr>
          </w:p>
        </w:tc>
      </w:tr>
      <w:tr w:rsidR="008C20D8" w:rsidRPr="004B5287" w14:paraId="638B6D97" w14:textId="77777777" w:rsidTr="004B7D08">
        <w:tc>
          <w:tcPr>
            <w:tcW w:w="4815" w:type="dxa"/>
            <w:tcBorders>
              <w:top w:val="single" w:sz="4" w:space="0" w:color="auto"/>
              <w:left w:val="single" w:sz="4" w:space="0" w:color="auto"/>
              <w:bottom w:val="single" w:sz="4" w:space="0" w:color="auto"/>
              <w:right w:val="single" w:sz="4" w:space="0" w:color="auto"/>
            </w:tcBorders>
          </w:tcPr>
          <w:p w14:paraId="3C58215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C04144C" w14:textId="77777777" w:rsidR="008C20D8" w:rsidRPr="004B5287" w:rsidRDefault="008C20D8" w:rsidP="004B7D08">
            <w:pPr>
              <w:spacing w:after="0" w:line="240" w:lineRule="auto"/>
              <w:jc w:val="both"/>
              <w:rPr>
                <w:sz w:val="24"/>
                <w:szCs w:val="24"/>
                <w:lang w:eastAsia="en-US"/>
              </w:rPr>
            </w:pPr>
          </w:p>
        </w:tc>
      </w:tr>
      <w:tr w:rsidR="008C20D8" w:rsidRPr="004B5287" w14:paraId="70D2951C" w14:textId="77777777" w:rsidTr="004B7D08">
        <w:tc>
          <w:tcPr>
            <w:tcW w:w="4815" w:type="dxa"/>
            <w:tcBorders>
              <w:top w:val="single" w:sz="4" w:space="0" w:color="auto"/>
              <w:left w:val="single" w:sz="4" w:space="0" w:color="auto"/>
              <w:bottom w:val="single" w:sz="4" w:space="0" w:color="auto"/>
              <w:right w:val="single" w:sz="4" w:space="0" w:color="auto"/>
            </w:tcBorders>
          </w:tcPr>
          <w:p w14:paraId="76F82CB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29D87A25" w14:textId="77777777" w:rsidR="008C20D8" w:rsidRPr="004B5287" w:rsidRDefault="008C20D8" w:rsidP="004B7D08">
            <w:pPr>
              <w:spacing w:after="0" w:line="240" w:lineRule="auto"/>
              <w:jc w:val="both"/>
              <w:rPr>
                <w:sz w:val="24"/>
                <w:szCs w:val="24"/>
                <w:lang w:eastAsia="en-US"/>
              </w:rPr>
            </w:pPr>
          </w:p>
        </w:tc>
      </w:tr>
      <w:tr w:rsidR="008C20D8" w:rsidRPr="004612A7" w14:paraId="39E9F349" w14:textId="77777777" w:rsidTr="004B7D08">
        <w:tc>
          <w:tcPr>
            <w:tcW w:w="4815" w:type="dxa"/>
            <w:tcBorders>
              <w:top w:val="single" w:sz="4" w:space="0" w:color="auto"/>
              <w:left w:val="single" w:sz="4" w:space="0" w:color="auto"/>
              <w:bottom w:val="single" w:sz="4" w:space="0" w:color="auto"/>
              <w:right w:val="single" w:sz="4" w:space="0" w:color="auto"/>
            </w:tcBorders>
          </w:tcPr>
          <w:p w14:paraId="59AF51CD" w14:textId="0E8DB171" w:rsidR="008C20D8" w:rsidRPr="004612A7" w:rsidRDefault="008C20D8" w:rsidP="004B7D08">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0D319C">
              <w:rPr>
                <w:rStyle w:val="Puslapioinaosnuoroda"/>
                <w:rFonts w:eastAsia="SimSun"/>
                <w:sz w:val="24"/>
                <w:szCs w:val="24"/>
              </w:rPr>
              <w:footnoteReference w:id="4"/>
            </w:r>
            <w:r w:rsidRPr="004612A7">
              <w:rPr>
                <w:rFonts w:eastAsia="SimSun"/>
                <w:sz w:val="24"/>
                <w:szCs w:val="24"/>
              </w:rPr>
              <w:t>, vardai ir pavardės</w:t>
            </w:r>
          </w:p>
        </w:tc>
        <w:tc>
          <w:tcPr>
            <w:tcW w:w="4813" w:type="dxa"/>
          </w:tcPr>
          <w:p w14:paraId="35E1FE6A" w14:textId="77777777" w:rsidR="008C20D8" w:rsidRPr="004612A7" w:rsidRDefault="008C20D8" w:rsidP="004B7D08">
            <w:pPr>
              <w:spacing w:after="0" w:line="240" w:lineRule="auto"/>
              <w:jc w:val="both"/>
              <w:rPr>
                <w:sz w:val="24"/>
                <w:szCs w:val="24"/>
                <w:lang w:eastAsia="en-US"/>
              </w:rPr>
            </w:pPr>
          </w:p>
        </w:tc>
      </w:tr>
      <w:bookmarkEnd w:id="0"/>
    </w:tbl>
    <w:p w14:paraId="5F271BFF" w14:textId="77777777" w:rsidR="008C20D8" w:rsidRDefault="008C20D8" w:rsidP="008C20D8">
      <w:pPr>
        <w:spacing w:after="0" w:line="240" w:lineRule="auto"/>
        <w:jc w:val="both"/>
        <w:rPr>
          <w:rFonts w:ascii="Times New Roman" w:eastAsia="Times New Roman" w:hAnsi="Times New Roman" w:cs="Times New Roman"/>
          <w:sz w:val="24"/>
          <w:szCs w:val="20"/>
          <w:lang w:eastAsia="en-US"/>
        </w:rPr>
      </w:pPr>
    </w:p>
    <w:p w14:paraId="7A69F5BA" w14:textId="77777777" w:rsidR="008C20D8" w:rsidRPr="004B5287" w:rsidRDefault="008C20D8" w:rsidP="008C20D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C20D8" w:rsidRPr="004B5287" w14:paraId="5259605D" w14:textId="77777777" w:rsidTr="004B7D08">
        <w:tc>
          <w:tcPr>
            <w:tcW w:w="3850" w:type="dxa"/>
          </w:tcPr>
          <w:p w14:paraId="4E04D695"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AA8EF4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2DEFD51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4CE1DC8"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A8FEA80" w14:textId="77777777" w:rsidTr="004B7D08">
        <w:tc>
          <w:tcPr>
            <w:tcW w:w="3850" w:type="dxa"/>
          </w:tcPr>
          <w:p w14:paraId="49D2C067"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52C097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5749A4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154EC95E"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594F868" w14:textId="77777777" w:rsidTr="004B7D08">
        <w:tc>
          <w:tcPr>
            <w:tcW w:w="3850" w:type="dxa"/>
          </w:tcPr>
          <w:p w14:paraId="4E23F1B0"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3FBC7D3"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D2DD027"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197549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0C483A8" w14:textId="77777777" w:rsidTr="004B7D08">
        <w:tc>
          <w:tcPr>
            <w:tcW w:w="3850" w:type="dxa"/>
          </w:tcPr>
          <w:p w14:paraId="3F0A4F33"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98D31D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08BCF40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53EB310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4E920182" w14:textId="77777777" w:rsidTr="004B7D08">
        <w:tc>
          <w:tcPr>
            <w:tcW w:w="3850" w:type="dxa"/>
          </w:tcPr>
          <w:p w14:paraId="0DFB7AA8"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39D4279"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430BC6DB"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35D885CE" w14:textId="77777777" w:rsidR="008C20D8" w:rsidRPr="004B5287" w:rsidRDefault="008C20D8" w:rsidP="004B7D08">
            <w:pPr>
              <w:spacing w:after="0" w:line="240" w:lineRule="auto"/>
              <w:rPr>
                <w:rFonts w:ascii="Times New Roman" w:hAnsi="Times New Roman" w:cs="Times New Roman"/>
                <w:sz w:val="24"/>
                <w:szCs w:val="24"/>
              </w:rPr>
            </w:pPr>
          </w:p>
        </w:tc>
      </w:tr>
    </w:tbl>
    <w:p w14:paraId="5250B19D" w14:textId="77777777" w:rsidR="008C20D8" w:rsidRPr="000D585D" w:rsidRDefault="008C20D8" w:rsidP="008C20D8">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Pr="003A3F84"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65"/>
        <w:gridCol w:w="4394"/>
      </w:tblGrid>
      <w:tr w:rsidR="003A3F84" w:rsidRPr="006D37AF" w14:paraId="7265E8F4" w14:textId="77777777" w:rsidTr="007E7CB3">
        <w:tc>
          <w:tcPr>
            <w:tcW w:w="675" w:type="dxa"/>
            <w:vAlign w:val="center"/>
          </w:tcPr>
          <w:p w14:paraId="781F5866" w14:textId="77777777" w:rsidR="008D5DB7" w:rsidRPr="006D37AF"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6D37AF">
              <w:rPr>
                <w:rFonts w:ascii="Times New Roman" w:eastAsia="Times New Roman" w:hAnsi="Times New Roman" w:cs="Times New Roman"/>
                <w:b/>
                <w:sz w:val="24"/>
                <w:szCs w:val="24"/>
                <w:lang w:eastAsia="en-US"/>
              </w:rPr>
              <w:t xml:space="preserve">Eil. </w:t>
            </w:r>
            <w:proofErr w:type="spellStart"/>
            <w:r w:rsidRPr="006D37AF">
              <w:rPr>
                <w:rFonts w:ascii="Times New Roman" w:eastAsia="Times New Roman" w:hAnsi="Times New Roman" w:cs="Times New Roman"/>
                <w:b/>
                <w:sz w:val="24"/>
                <w:szCs w:val="24"/>
                <w:lang w:eastAsia="en-US"/>
              </w:rPr>
              <w:t>nr.</w:t>
            </w:r>
            <w:proofErr w:type="spellEnd"/>
          </w:p>
        </w:tc>
        <w:tc>
          <w:tcPr>
            <w:tcW w:w="4565" w:type="dxa"/>
            <w:vAlign w:val="center"/>
          </w:tcPr>
          <w:p w14:paraId="658F398A" w14:textId="77777777" w:rsidR="008D5DB7" w:rsidRPr="006D37AF"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6D37AF">
              <w:rPr>
                <w:rFonts w:ascii="Times New Roman" w:eastAsia="Times New Roman" w:hAnsi="Times New Roman" w:cs="Times New Roman"/>
                <w:b/>
                <w:sz w:val="24"/>
                <w:szCs w:val="24"/>
                <w:lang w:eastAsia="en-US"/>
              </w:rPr>
              <w:t>Kiekybės kriterijai</w:t>
            </w:r>
          </w:p>
        </w:tc>
        <w:tc>
          <w:tcPr>
            <w:tcW w:w="4394" w:type="dxa"/>
            <w:vAlign w:val="center"/>
          </w:tcPr>
          <w:p w14:paraId="429F3FF8" w14:textId="77777777" w:rsidR="008D5DB7" w:rsidRPr="006D37AF" w:rsidRDefault="008D5DB7" w:rsidP="007E7CB3">
            <w:pPr>
              <w:suppressAutoHyphens/>
              <w:spacing w:after="0" w:line="240" w:lineRule="auto"/>
              <w:jc w:val="center"/>
              <w:rPr>
                <w:rFonts w:ascii="Times New Roman" w:eastAsia="Times New Roman" w:hAnsi="Times New Roman" w:cs="Times New Roman"/>
                <w:b/>
                <w:sz w:val="24"/>
                <w:szCs w:val="24"/>
                <w:lang w:eastAsia="en-US"/>
              </w:rPr>
            </w:pPr>
            <w:r w:rsidRPr="006D37AF">
              <w:rPr>
                <w:rFonts w:ascii="Times New Roman" w:eastAsia="Times New Roman" w:hAnsi="Times New Roman" w:cs="Times New Roman"/>
                <w:b/>
                <w:sz w:val="24"/>
                <w:szCs w:val="24"/>
                <w:lang w:eastAsia="en-US"/>
              </w:rPr>
              <w:t>Siūlomų kriterijų rodiklių reikšmės</w:t>
            </w:r>
          </w:p>
        </w:tc>
      </w:tr>
      <w:tr w:rsidR="000148F7" w:rsidRPr="006D37AF" w14:paraId="640D21AC" w14:textId="77777777" w:rsidTr="00EB122B">
        <w:tc>
          <w:tcPr>
            <w:tcW w:w="675" w:type="dxa"/>
            <w:vAlign w:val="center"/>
          </w:tcPr>
          <w:p w14:paraId="4AA6CD01" w14:textId="60EA5F49" w:rsidR="000148F7" w:rsidRPr="006D37AF" w:rsidRDefault="000148F7" w:rsidP="000148F7">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lastRenderedPageBreak/>
              <w:t>T1</w:t>
            </w:r>
          </w:p>
        </w:tc>
        <w:tc>
          <w:tcPr>
            <w:tcW w:w="4565" w:type="dxa"/>
            <w:vAlign w:val="center"/>
          </w:tcPr>
          <w:p w14:paraId="7C137CA5" w14:textId="7EF91087" w:rsidR="000148F7" w:rsidRPr="006D37AF" w:rsidRDefault="000148F7" w:rsidP="000148F7">
            <w:pPr>
              <w:suppressAutoHyphens/>
              <w:spacing w:after="0" w:line="240" w:lineRule="auto"/>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Mažo srauto anestezijos kontrolė, leidžianti nustatyti optimalų paduodamų šviežių dujų kiekį</w:t>
            </w:r>
          </w:p>
        </w:tc>
        <w:tc>
          <w:tcPr>
            <w:tcW w:w="4394" w:type="dxa"/>
          </w:tcPr>
          <w:p w14:paraId="3FEEC5EB" w14:textId="77777777" w:rsidR="000148F7" w:rsidRPr="006D37AF" w:rsidRDefault="000148F7" w:rsidP="000148F7">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462B9207" w14:textId="77777777" w:rsidR="000148F7" w:rsidRPr="006D37AF" w:rsidRDefault="000148F7" w:rsidP="000148F7">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2A1CB9E" w14:textId="6F3B9A08" w:rsidR="000148F7" w:rsidRPr="006D37AF" w:rsidRDefault="000148F7" w:rsidP="000148F7">
            <w:pPr>
              <w:suppressAutoHyphens/>
              <w:spacing w:after="0" w:line="240" w:lineRule="auto"/>
              <w:jc w:val="both"/>
              <w:rPr>
                <w:rFonts w:ascii="Times New Roman" w:eastAsia="Times New Roman" w:hAnsi="Times New Roman" w:cs="Times New Roman"/>
                <w:i/>
                <w:iCs/>
                <w:sz w:val="24"/>
                <w:szCs w:val="24"/>
                <w:highlight w:val="yellow"/>
                <w:lang w:eastAsia="en-US"/>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0148F7" w:rsidRPr="006D37AF" w14:paraId="59F7D5E3" w14:textId="77777777" w:rsidTr="00EB122B">
        <w:tc>
          <w:tcPr>
            <w:tcW w:w="675" w:type="dxa"/>
            <w:vAlign w:val="center"/>
          </w:tcPr>
          <w:p w14:paraId="305C4FF8" w14:textId="33FBF60B" w:rsidR="000148F7" w:rsidRPr="006D37AF" w:rsidRDefault="000148F7" w:rsidP="000148F7">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T2</w:t>
            </w:r>
          </w:p>
        </w:tc>
        <w:tc>
          <w:tcPr>
            <w:tcW w:w="4565" w:type="dxa"/>
            <w:vAlign w:val="center"/>
          </w:tcPr>
          <w:p w14:paraId="641AC628" w14:textId="77777777" w:rsidR="000148F7" w:rsidRPr="006D37AF" w:rsidRDefault="000148F7" w:rsidP="000148F7">
            <w:pPr>
              <w:pStyle w:val="prastasis1"/>
              <w:tabs>
                <w:tab w:val="left" w:pos="1798"/>
                <w:tab w:val="left" w:pos="2233"/>
                <w:tab w:val="left" w:pos="14175"/>
              </w:tabs>
              <w:spacing w:after="0" w:line="240" w:lineRule="auto"/>
              <w:jc w:val="both"/>
              <w:rPr>
                <w:rFonts w:cs="Times New Roman"/>
                <w:lang w:val="lt-LT"/>
              </w:rPr>
            </w:pPr>
            <w:r w:rsidRPr="006D37AF">
              <w:rPr>
                <w:rFonts w:cs="Times New Roman"/>
                <w:lang w:val="lt-LT"/>
              </w:rPr>
              <w:t xml:space="preserve">Priverstinės ventiliacijos aplinkos oru galimybė nutrūkus visų šviežių dujų tiekimui* </w:t>
            </w:r>
          </w:p>
          <w:p w14:paraId="6074B80E" w14:textId="7E97098A" w:rsidR="000148F7" w:rsidRPr="002807CF" w:rsidRDefault="002807CF" w:rsidP="000148F7">
            <w:pPr>
              <w:suppressAutoHyphens/>
              <w:spacing w:after="0" w:line="240" w:lineRule="auto"/>
              <w:rPr>
                <w:rFonts w:ascii="Times New Roman" w:eastAsia="Times New Roman" w:hAnsi="Times New Roman" w:cs="Times New Roman"/>
                <w:sz w:val="24"/>
                <w:szCs w:val="24"/>
                <w:lang w:eastAsia="lt-LT"/>
              </w:rPr>
            </w:pPr>
            <w:r w:rsidRPr="002807CF">
              <w:rPr>
                <w:rFonts w:ascii="Times New Roman" w:eastAsia="Times New Roman" w:hAnsi="Times New Roman" w:cs="Times New Roman"/>
                <w:sz w:val="20"/>
                <w:szCs w:val="20"/>
                <w:lang w:eastAsia="lt-LT"/>
              </w:rPr>
              <w:t xml:space="preserve">*Jei siūlomas anestezijos aparatas veikimui naudoja arba suspaustą orą tiekiamą iš magistralinio vamzdyno, arba dujų balionų tuomet toks pasiūlymas neatitinka nustatyto techninio pranašumo reikalavimo. Techninis pranašumas įpareigoja pasiūlyti anestezijos sistemą, kuri gali užtikrinti priverstinę ventiliaciją aplinkos oru nutrūkus visų šviežių dujų tiekimui, </w:t>
            </w:r>
            <w:proofErr w:type="spellStart"/>
            <w:r w:rsidRPr="002807CF">
              <w:rPr>
                <w:rFonts w:ascii="Times New Roman" w:eastAsia="Times New Roman" w:hAnsi="Times New Roman" w:cs="Times New Roman"/>
                <w:sz w:val="20"/>
                <w:szCs w:val="20"/>
                <w:lang w:eastAsia="lt-LT"/>
              </w:rPr>
              <w:t>t.y</w:t>
            </w:r>
            <w:proofErr w:type="spellEnd"/>
            <w:r w:rsidRPr="002807CF">
              <w:rPr>
                <w:rFonts w:ascii="Times New Roman" w:eastAsia="Times New Roman" w:hAnsi="Times New Roman" w:cs="Times New Roman"/>
                <w:sz w:val="20"/>
                <w:szCs w:val="20"/>
                <w:lang w:eastAsia="lt-LT"/>
              </w:rPr>
              <w:t>. nutrūkus dujų tiekimui tiek iš magistralinio vamzdyno, tiek ir iš dujų balionų. Anestezijos prietaisas atitinkantis techninį pranašumą turi turėti turbiną, kuri gali generuoti reikiamą deguonį pacientui.</w:t>
            </w:r>
          </w:p>
        </w:tc>
        <w:tc>
          <w:tcPr>
            <w:tcW w:w="4394" w:type="dxa"/>
          </w:tcPr>
          <w:p w14:paraId="25DF328A" w14:textId="77777777" w:rsidR="006D37AF"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7EA2A6BB" w14:textId="77777777" w:rsidR="006D37AF"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C5DE8E" w14:textId="40E34287" w:rsidR="000148F7"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2F619E" w:rsidRPr="006D37AF" w14:paraId="776BDAC8" w14:textId="77777777" w:rsidTr="00EB122B">
        <w:tc>
          <w:tcPr>
            <w:tcW w:w="675" w:type="dxa"/>
            <w:vAlign w:val="center"/>
          </w:tcPr>
          <w:p w14:paraId="203D57FB" w14:textId="56730272" w:rsidR="002F619E" w:rsidRPr="006D37AF" w:rsidRDefault="002F619E" w:rsidP="002F619E">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T3</w:t>
            </w:r>
          </w:p>
        </w:tc>
        <w:tc>
          <w:tcPr>
            <w:tcW w:w="4565" w:type="dxa"/>
            <w:vAlign w:val="center"/>
          </w:tcPr>
          <w:p w14:paraId="5CB41894" w14:textId="77777777" w:rsidR="002F619E" w:rsidRPr="002F619E" w:rsidRDefault="002F619E" w:rsidP="002F619E">
            <w:pPr>
              <w:pStyle w:val="prastasis1"/>
              <w:tabs>
                <w:tab w:val="left" w:pos="1798"/>
                <w:tab w:val="left" w:pos="2233"/>
                <w:tab w:val="left" w:pos="14175"/>
              </w:tabs>
              <w:spacing w:after="0" w:line="240" w:lineRule="auto"/>
              <w:jc w:val="both"/>
              <w:rPr>
                <w:rFonts w:cs="Times New Roman"/>
                <w:lang w:val="lt-LT"/>
              </w:rPr>
            </w:pPr>
            <w:r w:rsidRPr="002F619E">
              <w:rPr>
                <w:rFonts w:cs="Times New Roman"/>
                <w:lang w:val="lt-LT"/>
              </w:rPr>
              <w:t xml:space="preserve">Kontroliuojama slėgiu su slėgio kvėpavimo takuose sumažinimo funkcija (APRV) arba lygiavertis* </w:t>
            </w:r>
          </w:p>
          <w:p w14:paraId="6C64F1BA" w14:textId="041FC1DB" w:rsidR="002F619E" w:rsidRPr="002F619E" w:rsidRDefault="002F619E" w:rsidP="002F619E">
            <w:pPr>
              <w:suppressAutoHyphens/>
              <w:spacing w:after="0" w:line="240" w:lineRule="auto"/>
              <w:rPr>
                <w:rFonts w:ascii="Times New Roman" w:eastAsia="Times New Roman" w:hAnsi="Times New Roman" w:cs="Times New Roman"/>
                <w:sz w:val="24"/>
                <w:szCs w:val="24"/>
                <w:lang w:eastAsia="lt-LT"/>
              </w:rPr>
            </w:pPr>
            <w:r w:rsidRPr="002F619E">
              <w:rPr>
                <w:rFonts w:ascii="Times New Roman" w:hAnsi="Times New Roman" w:cs="Times New Roman"/>
                <w:sz w:val="20"/>
                <w:szCs w:val="20"/>
              </w:rPr>
              <w:t xml:space="preserve">*Lygiaverčiu technologiniu sprendiniu nėra laikoma atvirkštinio santykio slėgio valdymo ventiliacija (angliškai: </w:t>
            </w:r>
            <w:proofErr w:type="spellStart"/>
            <w:r w:rsidRPr="002F619E">
              <w:rPr>
                <w:rFonts w:ascii="Times New Roman" w:hAnsi="Times New Roman" w:cs="Times New Roman"/>
                <w:sz w:val="20"/>
                <w:szCs w:val="20"/>
              </w:rPr>
              <w:t>Inverse</w:t>
            </w:r>
            <w:proofErr w:type="spellEnd"/>
            <w:r w:rsidRPr="002F619E">
              <w:rPr>
                <w:rFonts w:ascii="Times New Roman" w:hAnsi="Times New Roman" w:cs="Times New Roman"/>
                <w:sz w:val="20"/>
                <w:szCs w:val="20"/>
              </w:rPr>
              <w:t xml:space="preserve"> </w:t>
            </w:r>
            <w:proofErr w:type="spellStart"/>
            <w:r w:rsidRPr="002F619E">
              <w:rPr>
                <w:rFonts w:ascii="Times New Roman" w:hAnsi="Times New Roman" w:cs="Times New Roman"/>
                <w:sz w:val="20"/>
                <w:szCs w:val="20"/>
              </w:rPr>
              <w:t>Ratio</w:t>
            </w:r>
            <w:proofErr w:type="spellEnd"/>
            <w:r w:rsidRPr="002F619E">
              <w:rPr>
                <w:rFonts w:ascii="Times New Roman" w:hAnsi="Times New Roman" w:cs="Times New Roman"/>
                <w:sz w:val="20"/>
                <w:szCs w:val="20"/>
              </w:rPr>
              <w:t xml:space="preserve"> </w:t>
            </w:r>
            <w:proofErr w:type="spellStart"/>
            <w:r w:rsidRPr="002F619E">
              <w:rPr>
                <w:rFonts w:ascii="Times New Roman" w:hAnsi="Times New Roman" w:cs="Times New Roman"/>
                <w:sz w:val="20"/>
                <w:szCs w:val="20"/>
              </w:rPr>
              <w:t>Ventilation</w:t>
            </w:r>
            <w:proofErr w:type="spellEnd"/>
            <w:r w:rsidRPr="002F619E">
              <w:rPr>
                <w:rFonts w:ascii="Times New Roman" w:hAnsi="Times New Roman" w:cs="Times New Roman"/>
                <w:sz w:val="20"/>
                <w:szCs w:val="20"/>
              </w:rPr>
              <w:t xml:space="preserve"> </w:t>
            </w:r>
            <w:proofErr w:type="spellStart"/>
            <w:r w:rsidRPr="002F619E">
              <w:rPr>
                <w:rFonts w:ascii="Times New Roman" w:hAnsi="Times New Roman" w:cs="Times New Roman"/>
                <w:sz w:val="20"/>
                <w:szCs w:val="20"/>
              </w:rPr>
              <w:t>in</w:t>
            </w:r>
            <w:proofErr w:type="spellEnd"/>
            <w:r w:rsidRPr="002F619E">
              <w:rPr>
                <w:rFonts w:ascii="Times New Roman" w:hAnsi="Times New Roman" w:cs="Times New Roman"/>
                <w:sz w:val="20"/>
                <w:szCs w:val="20"/>
              </w:rPr>
              <w:t xml:space="preserve"> PCV). Tiekėjui pasiūliusiam šį ar lygiavertį technologinį sprendinį nebus skiriamas papildomas balas už techninį pranašumą.</w:t>
            </w:r>
          </w:p>
        </w:tc>
        <w:tc>
          <w:tcPr>
            <w:tcW w:w="4394" w:type="dxa"/>
          </w:tcPr>
          <w:p w14:paraId="54854B5D" w14:textId="77777777" w:rsidR="002F619E" w:rsidRPr="006D37AF"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18A92480" w14:textId="77777777" w:rsidR="002F619E" w:rsidRPr="006D37AF"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79A5997" w14:textId="2BEA03B0" w:rsidR="002F619E" w:rsidRPr="006D37AF" w:rsidRDefault="002F619E" w:rsidP="002F619E">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3971F5" w:rsidRPr="006D37AF" w14:paraId="750BF80E" w14:textId="77777777" w:rsidTr="00EB122B">
        <w:tc>
          <w:tcPr>
            <w:tcW w:w="675" w:type="dxa"/>
            <w:vAlign w:val="center"/>
          </w:tcPr>
          <w:p w14:paraId="45BB9998" w14:textId="72A44F93" w:rsidR="003971F5" w:rsidRPr="006D37AF" w:rsidRDefault="003971F5" w:rsidP="003971F5">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T4</w:t>
            </w:r>
          </w:p>
        </w:tc>
        <w:tc>
          <w:tcPr>
            <w:tcW w:w="4565" w:type="dxa"/>
            <w:vAlign w:val="center"/>
          </w:tcPr>
          <w:p w14:paraId="49003469" w14:textId="21B5CEC6" w:rsidR="003971F5" w:rsidRPr="003971F5" w:rsidRDefault="003971F5" w:rsidP="003971F5">
            <w:pPr>
              <w:suppressAutoHyphens/>
              <w:spacing w:after="0" w:line="240" w:lineRule="auto"/>
              <w:rPr>
                <w:rFonts w:ascii="Times New Roman" w:eastAsia="Times New Roman" w:hAnsi="Times New Roman" w:cs="Times New Roman"/>
                <w:sz w:val="24"/>
                <w:szCs w:val="24"/>
                <w:lang w:eastAsia="lt-LT"/>
              </w:rPr>
            </w:pPr>
            <w:r w:rsidRPr="003971F5">
              <w:rPr>
                <w:rFonts w:ascii="Times New Roman" w:hAnsi="Times New Roman" w:cs="Times New Roman"/>
              </w:rPr>
              <w:t>Aktyvi apsaugos nuo hipoksijos sistema, kuri silpno srauto ventiliacijos metu geba automatiškai aptikti nepakankamą deguonies koncentraciją įkvėpime (&lt; 21%), sugeneruoti pavojaus signalą ir savarankiškai padidinti šviežių dujų srautą bei deguonies koncentraciją</w:t>
            </w:r>
          </w:p>
        </w:tc>
        <w:tc>
          <w:tcPr>
            <w:tcW w:w="4394" w:type="dxa"/>
          </w:tcPr>
          <w:p w14:paraId="4A85AE97" w14:textId="77777777" w:rsidR="003971F5" w:rsidRPr="006D37AF" w:rsidRDefault="003971F5" w:rsidP="003971F5">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0587AA54" w14:textId="77777777" w:rsidR="003971F5" w:rsidRPr="006D37AF" w:rsidRDefault="003971F5" w:rsidP="003971F5">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27E771F8" w14:textId="409E1954" w:rsidR="003971F5" w:rsidRPr="006D37AF" w:rsidRDefault="003971F5" w:rsidP="003971F5">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0148F7" w:rsidRPr="006D37AF" w14:paraId="2E48D1C9" w14:textId="77777777" w:rsidTr="00EB122B">
        <w:tc>
          <w:tcPr>
            <w:tcW w:w="675" w:type="dxa"/>
            <w:vAlign w:val="center"/>
          </w:tcPr>
          <w:p w14:paraId="7B79A0B6" w14:textId="57F4CF3D" w:rsidR="000148F7" w:rsidRPr="006D37AF" w:rsidRDefault="000148F7" w:rsidP="000148F7">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sz w:val="24"/>
                <w:szCs w:val="24"/>
              </w:rPr>
              <w:t>T</w:t>
            </w:r>
            <w:r w:rsidR="009B1F4B">
              <w:rPr>
                <w:rFonts w:ascii="Times New Roman" w:hAnsi="Times New Roman" w:cs="Times New Roman"/>
                <w:sz w:val="24"/>
                <w:szCs w:val="24"/>
              </w:rPr>
              <w:t>5</w:t>
            </w:r>
          </w:p>
        </w:tc>
        <w:tc>
          <w:tcPr>
            <w:tcW w:w="4565" w:type="dxa"/>
            <w:vAlign w:val="center"/>
          </w:tcPr>
          <w:p w14:paraId="041765E0" w14:textId="0B9698BE" w:rsidR="000148F7" w:rsidRPr="006D37AF" w:rsidRDefault="000148F7" w:rsidP="000148F7">
            <w:pPr>
              <w:suppressAutoHyphens/>
              <w:spacing w:after="0" w:line="240" w:lineRule="auto"/>
              <w:rPr>
                <w:rFonts w:ascii="Times New Roman" w:eastAsia="Times New Roman" w:hAnsi="Times New Roman" w:cs="Times New Roman"/>
                <w:sz w:val="24"/>
                <w:szCs w:val="24"/>
                <w:lang w:eastAsia="lt-LT"/>
              </w:rPr>
            </w:pPr>
            <w:r w:rsidRPr="006D37AF">
              <w:rPr>
                <w:rFonts w:ascii="Times New Roman" w:hAnsi="Times New Roman" w:cs="Times New Roman"/>
                <w:sz w:val="24"/>
                <w:szCs w:val="24"/>
              </w:rPr>
              <w:t>Greito O2 tiekimo į kvėpavimo kontūrą vožtuvas ≥ 50 l/min</w:t>
            </w:r>
          </w:p>
        </w:tc>
        <w:tc>
          <w:tcPr>
            <w:tcW w:w="4394" w:type="dxa"/>
          </w:tcPr>
          <w:p w14:paraId="4974672E" w14:textId="77777777" w:rsidR="006D37AF"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11A72C53" w14:textId="77777777" w:rsidR="006D37AF"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0ABEA51" w14:textId="555C331C" w:rsidR="000148F7"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6D37AF" w:rsidRPr="006D37AF" w14:paraId="388AF59B" w14:textId="77777777" w:rsidTr="00EB122B">
        <w:tc>
          <w:tcPr>
            <w:tcW w:w="675" w:type="dxa"/>
            <w:vAlign w:val="center"/>
          </w:tcPr>
          <w:p w14:paraId="7BC2683B" w14:textId="2949EBAA" w:rsidR="006D37AF" w:rsidRPr="006D37AF" w:rsidRDefault="006D37AF" w:rsidP="006D37AF">
            <w:pPr>
              <w:suppressAutoHyphens/>
              <w:spacing w:after="0" w:line="240" w:lineRule="auto"/>
              <w:jc w:val="center"/>
              <w:rPr>
                <w:rFonts w:ascii="Times New Roman" w:eastAsia="Times New Roman" w:hAnsi="Times New Roman" w:cs="Times New Roman"/>
                <w:sz w:val="24"/>
                <w:szCs w:val="24"/>
                <w:lang w:eastAsia="en-US"/>
              </w:rPr>
            </w:pPr>
            <w:r w:rsidRPr="006D37AF">
              <w:rPr>
                <w:rFonts w:ascii="Times New Roman" w:hAnsi="Times New Roman" w:cs="Times New Roman"/>
              </w:rPr>
              <w:t>P1</w:t>
            </w:r>
          </w:p>
        </w:tc>
        <w:tc>
          <w:tcPr>
            <w:tcW w:w="4565" w:type="dxa"/>
            <w:vAlign w:val="center"/>
          </w:tcPr>
          <w:p w14:paraId="1E943C45" w14:textId="77777777" w:rsidR="006D37AF" w:rsidRPr="00774BFA" w:rsidRDefault="006D37AF" w:rsidP="006D37AF">
            <w:pPr>
              <w:suppressAutoHyphens/>
              <w:spacing w:after="0" w:line="240" w:lineRule="auto"/>
              <w:rPr>
                <w:rFonts w:ascii="Times New Roman" w:hAnsi="Times New Roman" w:cs="Times New Roman"/>
                <w:sz w:val="24"/>
                <w:szCs w:val="24"/>
              </w:rPr>
            </w:pPr>
            <w:r w:rsidRPr="00774BFA">
              <w:rPr>
                <w:rFonts w:ascii="Times New Roman" w:hAnsi="Times New Roman" w:cs="Times New Roman"/>
                <w:sz w:val="24"/>
                <w:szCs w:val="24"/>
              </w:rPr>
              <w:t>EKG elektrodų kabelis 5-ių elektrodų (daugkartinio naudojimo)</w:t>
            </w:r>
          </w:p>
          <w:p w14:paraId="6C2592BF" w14:textId="7F299CDE" w:rsidR="00774BFA" w:rsidRPr="00774BFA" w:rsidRDefault="00774BFA" w:rsidP="006D37AF">
            <w:pPr>
              <w:suppressAutoHyphens/>
              <w:spacing w:after="0" w:line="240" w:lineRule="auto"/>
              <w:rPr>
                <w:rFonts w:ascii="Times New Roman" w:eastAsia="Times New Roman" w:hAnsi="Times New Roman" w:cs="Times New Roman"/>
                <w:sz w:val="24"/>
                <w:szCs w:val="24"/>
                <w:lang w:eastAsia="lt-LT"/>
              </w:rPr>
            </w:pPr>
          </w:p>
        </w:tc>
        <w:tc>
          <w:tcPr>
            <w:tcW w:w="4394" w:type="dxa"/>
          </w:tcPr>
          <w:p w14:paraId="5EBA4C1C" w14:textId="77777777" w:rsidR="006D37AF" w:rsidRPr="00FF3FB8" w:rsidRDefault="00ED2FDE" w:rsidP="006D37AF">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kiekis elektrodų, vnt.</w:t>
            </w:r>
          </w:p>
          <w:p w14:paraId="3A942C86" w14:textId="7A73F292" w:rsidR="00ED2FDE" w:rsidRDefault="00774BFA" w:rsidP="006D37AF">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70ACDD56" w14:textId="77777777" w:rsidR="00774BFA" w:rsidRDefault="00774BFA" w:rsidP="006D37AF">
            <w:pPr>
              <w:spacing w:after="0" w:line="240" w:lineRule="auto"/>
              <w:jc w:val="center"/>
              <w:textAlignment w:val="baseline"/>
              <w:rPr>
                <w:rFonts w:ascii="Times New Roman" w:hAnsi="Times New Roman" w:cs="Times New Roman"/>
              </w:rPr>
            </w:pPr>
          </w:p>
          <w:p w14:paraId="787B9834" w14:textId="06F0B2DD" w:rsidR="00ED2FDE" w:rsidRPr="006D37AF" w:rsidRDefault="00ED2FDE"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6D37AF" w:rsidRPr="006D37AF" w14:paraId="7B5B005E" w14:textId="77777777" w:rsidTr="00EB122B">
        <w:tc>
          <w:tcPr>
            <w:tcW w:w="675" w:type="dxa"/>
            <w:vAlign w:val="center"/>
          </w:tcPr>
          <w:p w14:paraId="41455F13" w14:textId="79DF1547" w:rsidR="006D37AF" w:rsidRPr="006159BB" w:rsidRDefault="006D37AF" w:rsidP="006D37AF">
            <w:pPr>
              <w:suppressAutoHyphens/>
              <w:spacing w:after="0" w:line="240" w:lineRule="auto"/>
              <w:jc w:val="center"/>
              <w:rPr>
                <w:rFonts w:ascii="Times New Roman" w:eastAsia="Times New Roman" w:hAnsi="Times New Roman" w:cs="Times New Roman"/>
                <w:sz w:val="24"/>
                <w:szCs w:val="24"/>
                <w:lang w:eastAsia="en-US"/>
              </w:rPr>
            </w:pPr>
            <w:r w:rsidRPr="006159BB">
              <w:rPr>
                <w:rFonts w:ascii="Times New Roman" w:hAnsi="Times New Roman" w:cs="Times New Roman"/>
              </w:rPr>
              <w:t>P2</w:t>
            </w:r>
          </w:p>
        </w:tc>
        <w:tc>
          <w:tcPr>
            <w:tcW w:w="4565" w:type="dxa"/>
            <w:vAlign w:val="center"/>
          </w:tcPr>
          <w:p w14:paraId="6300D4A1" w14:textId="77777777" w:rsidR="006D37AF" w:rsidRPr="00774BFA" w:rsidRDefault="00496836" w:rsidP="006D37AF">
            <w:pPr>
              <w:suppressAutoHyphens/>
              <w:spacing w:after="0" w:line="240" w:lineRule="auto"/>
              <w:rPr>
                <w:rFonts w:ascii="Times New Roman" w:hAnsi="Times New Roman" w:cs="Times New Roman"/>
              </w:rPr>
            </w:pPr>
            <w:r w:rsidRPr="00774BFA">
              <w:rPr>
                <w:rFonts w:ascii="Times New Roman" w:hAnsi="Times New Roman" w:cs="Times New Roman"/>
              </w:rPr>
              <w:t xml:space="preserve">SpO2 matavimo daviklis (guminis, daugkartinio naudojimo, pirštinis, </w:t>
            </w:r>
            <w:proofErr w:type="spellStart"/>
            <w:r w:rsidRPr="00774BFA">
              <w:rPr>
                <w:rFonts w:ascii="Times New Roman" w:hAnsi="Times New Roman" w:cs="Times New Roman"/>
              </w:rPr>
              <w:t>Nellcor</w:t>
            </w:r>
            <w:proofErr w:type="spellEnd"/>
            <w:r w:rsidRPr="00774BFA">
              <w:rPr>
                <w:rFonts w:ascii="Times New Roman" w:hAnsi="Times New Roman" w:cs="Times New Roman"/>
              </w:rPr>
              <w:t xml:space="preserve"> arba lygiaverčio tipo) su prailginimo kabeliu SpO2 pirštiniam davikliui (daugkartinio naudojimo)</w:t>
            </w:r>
          </w:p>
          <w:p w14:paraId="1D5D3E6F" w14:textId="5A6750A7" w:rsidR="00774BFA" w:rsidRPr="00774BFA" w:rsidRDefault="00774BFA" w:rsidP="006D37AF">
            <w:pPr>
              <w:suppressAutoHyphens/>
              <w:spacing w:after="0" w:line="240" w:lineRule="auto"/>
              <w:rPr>
                <w:rFonts w:ascii="Times New Roman" w:eastAsia="Times New Roman" w:hAnsi="Times New Roman" w:cs="Times New Roman"/>
                <w:sz w:val="24"/>
                <w:szCs w:val="24"/>
                <w:lang w:eastAsia="lt-LT"/>
              </w:rPr>
            </w:pPr>
          </w:p>
        </w:tc>
        <w:tc>
          <w:tcPr>
            <w:tcW w:w="4394" w:type="dxa"/>
          </w:tcPr>
          <w:p w14:paraId="500C0D8C" w14:textId="77777777" w:rsidR="006D37AF" w:rsidRPr="00FF3FB8" w:rsidRDefault="00FF3FB8" w:rsidP="006D37AF">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komplektų kiekis</w:t>
            </w:r>
          </w:p>
          <w:p w14:paraId="7F009E2B" w14:textId="0A362648" w:rsidR="00FF3FB8" w:rsidRDefault="00774BFA" w:rsidP="006D37AF">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1D30FCB2" w14:textId="79709C4E" w:rsidR="00FF3FB8" w:rsidRPr="006D37AF" w:rsidRDefault="00FF3FB8"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lastRenderedPageBreak/>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CF5A73" w:rsidRPr="006D37AF" w14:paraId="643E8A53" w14:textId="77777777" w:rsidTr="00EB122B">
        <w:tc>
          <w:tcPr>
            <w:tcW w:w="675" w:type="dxa"/>
            <w:vAlign w:val="center"/>
          </w:tcPr>
          <w:p w14:paraId="3B4C7BB7" w14:textId="4E4D85D7" w:rsidR="00CF5A73" w:rsidRPr="006159BB" w:rsidRDefault="00CF5A73" w:rsidP="00CF5A73">
            <w:pPr>
              <w:suppressAutoHyphens/>
              <w:spacing w:after="0" w:line="240" w:lineRule="auto"/>
              <w:jc w:val="center"/>
              <w:rPr>
                <w:rFonts w:ascii="Times New Roman" w:hAnsi="Times New Roman" w:cs="Times New Roman"/>
              </w:rPr>
            </w:pPr>
            <w:r w:rsidRPr="006159BB">
              <w:rPr>
                <w:rFonts w:ascii="Times New Roman" w:hAnsi="Times New Roman" w:cs="Times New Roman"/>
              </w:rPr>
              <w:lastRenderedPageBreak/>
              <w:t>P3</w:t>
            </w:r>
          </w:p>
        </w:tc>
        <w:tc>
          <w:tcPr>
            <w:tcW w:w="4565" w:type="dxa"/>
            <w:vAlign w:val="center"/>
          </w:tcPr>
          <w:p w14:paraId="52D523FE" w14:textId="77777777" w:rsidR="00CF5A73" w:rsidRPr="00774BFA" w:rsidRDefault="00CF5A73" w:rsidP="00CF5A73">
            <w:pPr>
              <w:suppressAutoHyphens/>
              <w:spacing w:after="0" w:line="240" w:lineRule="auto"/>
              <w:rPr>
                <w:rFonts w:ascii="Times New Roman" w:hAnsi="Times New Roman" w:cs="Times New Roman"/>
              </w:rPr>
            </w:pPr>
            <w:proofErr w:type="spellStart"/>
            <w:r w:rsidRPr="00774BFA">
              <w:rPr>
                <w:rFonts w:ascii="Times New Roman" w:hAnsi="Times New Roman" w:cs="Times New Roman"/>
              </w:rPr>
              <w:t>Manžetės</w:t>
            </w:r>
            <w:proofErr w:type="spellEnd"/>
            <w:r w:rsidRPr="00774BFA">
              <w:rPr>
                <w:rFonts w:ascii="Times New Roman" w:hAnsi="Times New Roman" w:cs="Times New Roman"/>
              </w:rPr>
              <w:t xml:space="preserve"> neinvazinio kraujospūdžio matavimui (daugkartinio naudojimo, skirtos suaugusiems, skirtingų dydžių (s-m-l-xl) po 1 vnt.) su žarnele </w:t>
            </w:r>
            <w:proofErr w:type="spellStart"/>
            <w:r w:rsidRPr="00774BFA">
              <w:rPr>
                <w:rFonts w:ascii="Times New Roman" w:hAnsi="Times New Roman" w:cs="Times New Roman"/>
              </w:rPr>
              <w:t>manžetės</w:t>
            </w:r>
            <w:proofErr w:type="spellEnd"/>
            <w:r w:rsidRPr="00774BFA">
              <w:rPr>
                <w:rFonts w:ascii="Times New Roman" w:hAnsi="Times New Roman" w:cs="Times New Roman"/>
              </w:rPr>
              <w:t xml:space="preserve"> prijungimui prie monitoriaus (daugkartinio naudojimo, tinkama komplektuojamoms </w:t>
            </w:r>
            <w:proofErr w:type="spellStart"/>
            <w:r w:rsidRPr="00774BFA">
              <w:rPr>
                <w:rFonts w:ascii="Times New Roman" w:hAnsi="Times New Roman" w:cs="Times New Roman"/>
              </w:rPr>
              <w:t>manžetėms</w:t>
            </w:r>
            <w:proofErr w:type="spellEnd"/>
            <w:r w:rsidRPr="00774BFA">
              <w:rPr>
                <w:rFonts w:ascii="Times New Roman" w:hAnsi="Times New Roman" w:cs="Times New Roman"/>
              </w:rPr>
              <w:t>)</w:t>
            </w:r>
          </w:p>
          <w:p w14:paraId="0033019D" w14:textId="488DEEDC" w:rsidR="00774BFA" w:rsidRPr="00774BFA" w:rsidRDefault="00774BFA" w:rsidP="00CF5A73">
            <w:pPr>
              <w:suppressAutoHyphens/>
              <w:spacing w:after="0" w:line="240" w:lineRule="auto"/>
              <w:rPr>
                <w:rFonts w:ascii="Times New Roman" w:hAnsi="Times New Roman" w:cs="Times New Roman"/>
                <w:sz w:val="24"/>
                <w:szCs w:val="24"/>
              </w:rPr>
            </w:pPr>
          </w:p>
        </w:tc>
        <w:tc>
          <w:tcPr>
            <w:tcW w:w="4394" w:type="dxa"/>
          </w:tcPr>
          <w:p w14:paraId="71906E23" w14:textId="77777777" w:rsidR="00CF5A73" w:rsidRPr="00FF3FB8" w:rsidRDefault="00CF5A73" w:rsidP="00CF5A73">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komplektų kiekis</w:t>
            </w:r>
          </w:p>
          <w:p w14:paraId="4CDE2050" w14:textId="7F81C85A" w:rsidR="00CF5A73" w:rsidRDefault="00774BFA" w:rsidP="00CF5A73">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44760A9B" w14:textId="77777777" w:rsidR="00774BFA" w:rsidRDefault="00774BFA" w:rsidP="00CF5A73">
            <w:pPr>
              <w:spacing w:after="0" w:line="240" w:lineRule="auto"/>
              <w:jc w:val="center"/>
              <w:textAlignment w:val="baseline"/>
              <w:rPr>
                <w:rFonts w:ascii="Times New Roman" w:hAnsi="Times New Roman" w:cs="Times New Roman"/>
              </w:rPr>
            </w:pPr>
          </w:p>
          <w:p w14:paraId="3FD18740" w14:textId="008A709D" w:rsidR="00CF5A73" w:rsidRPr="006D37AF" w:rsidRDefault="00CF5A73" w:rsidP="00CF5A7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CF5A73" w:rsidRPr="006D37AF" w14:paraId="10A01950" w14:textId="77777777" w:rsidTr="00EB122B">
        <w:tc>
          <w:tcPr>
            <w:tcW w:w="675" w:type="dxa"/>
            <w:vAlign w:val="center"/>
          </w:tcPr>
          <w:p w14:paraId="2CCBA1E0" w14:textId="68F7BFFE" w:rsidR="00CF5A73" w:rsidRPr="006159BB" w:rsidRDefault="00CF5A73" w:rsidP="00CF5A73">
            <w:pPr>
              <w:suppressAutoHyphens/>
              <w:spacing w:after="0" w:line="240" w:lineRule="auto"/>
              <w:jc w:val="center"/>
              <w:rPr>
                <w:rFonts w:ascii="Times New Roman" w:hAnsi="Times New Roman" w:cs="Times New Roman"/>
              </w:rPr>
            </w:pPr>
            <w:r w:rsidRPr="006159BB">
              <w:rPr>
                <w:rFonts w:ascii="Times New Roman" w:hAnsi="Times New Roman" w:cs="Times New Roman"/>
              </w:rPr>
              <w:t>P4</w:t>
            </w:r>
          </w:p>
        </w:tc>
        <w:tc>
          <w:tcPr>
            <w:tcW w:w="4565" w:type="dxa"/>
            <w:vAlign w:val="center"/>
          </w:tcPr>
          <w:p w14:paraId="3CEB7F20" w14:textId="77777777" w:rsidR="00CF5A73" w:rsidRPr="00774BFA" w:rsidRDefault="00CF5A73" w:rsidP="00CF5A73">
            <w:pPr>
              <w:suppressAutoHyphens/>
              <w:spacing w:after="0" w:line="240" w:lineRule="auto"/>
              <w:rPr>
                <w:rFonts w:ascii="Times New Roman" w:hAnsi="Times New Roman" w:cs="Times New Roman"/>
              </w:rPr>
            </w:pPr>
            <w:r w:rsidRPr="00774BFA">
              <w:rPr>
                <w:rFonts w:ascii="Times New Roman" w:hAnsi="Times New Roman" w:cs="Times New Roman"/>
              </w:rPr>
              <w:t xml:space="preserve">Daugkartinio naudojimo invazinio kraujospūdžio matavimo </w:t>
            </w:r>
            <w:proofErr w:type="spellStart"/>
            <w:r w:rsidRPr="00774BFA">
              <w:rPr>
                <w:rFonts w:ascii="Times New Roman" w:hAnsi="Times New Roman" w:cs="Times New Roman"/>
              </w:rPr>
              <w:t>Sensonor</w:t>
            </w:r>
            <w:proofErr w:type="spellEnd"/>
            <w:r w:rsidRPr="00774BFA">
              <w:rPr>
                <w:rFonts w:ascii="Times New Roman" w:hAnsi="Times New Roman" w:cs="Times New Roman"/>
              </w:rPr>
              <w:t xml:space="preserve"> arba lygiaverčio tipo kabelis skirtais davikliams prijungti prie monitoriaus ir prie modulio</w:t>
            </w:r>
          </w:p>
          <w:p w14:paraId="1B0DE96A" w14:textId="08113FBF" w:rsidR="00774BFA" w:rsidRPr="00774BFA" w:rsidRDefault="00774BFA" w:rsidP="00CF5A73">
            <w:pPr>
              <w:suppressAutoHyphens/>
              <w:spacing w:after="0" w:line="240" w:lineRule="auto"/>
              <w:rPr>
                <w:rFonts w:ascii="Times New Roman" w:hAnsi="Times New Roman" w:cs="Times New Roman"/>
                <w:sz w:val="24"/>
                <w:szCs w:val="24"/>
              </w:rPr>
            </w:pPr>
          </w:p>
        </w:tc>
        <w:tc>
          <w:tcPr>
            <w:tcW w:w="4394" w:type="dxa"/>
          </w:tcPr>
          <w:p w14:paraId="4520C08B" w14:textId="77777777" w:rsidR="00CF5A73" w:rsidRPr="00FF3FB8" w:rsidRDefault="00CF5A73" w:rsidP="00CF5A73">
            <w:pPr>
              <w:spacing w:after="0" w:line="240" w:lineRule="auto"/>
              <w:jc w:val="center"/>
              <w:textAlignment w:val="baseline"/>
              <w:rPr>
                <w:rFonts w:ascii="Times New Roman" w:hAnsi="Times New Roman" w:cs="Times New Roman"/>
                <w:i/>
                <w:iCs/>
                <w:color w:val="FF0000"/>
                <w:sz w:val="24"/>
                <w:szCs w:val="24"/>
              </w:rPr>
            </w:pPr>
            <w:r w:rsidRPr="00FF3FB8">
              <w:rPr>
                <w:rFonts w:ascii="Times New Roman" w:hAnsi="Times New Roman" w:cs="Times New Roman"/>
                <w:i/>
                <w:iCs/>
                <w:color w:val="FF0000"/>
                <w:sz w:val="24"/>
                <w:szCs w:val="24"/>
              </w:rPr>
              <w:t>Įrašomas siūlomas komplektų kiekis</w:t>
            </w:r>
          </w:p>
          <w:p w14:paraId="14877382" w14:textId="34C87B7C" w:rsidR="00CF5A73" w:rsidRDefault="00774BFA" w:rsidP="00CF5A73">
            <w:pPr>
              <w:spacing w:after="0" w:line="240" w:lineRule="auto"/>
              <w:jc w:val="center"/>
              <w:textAlignment w:val="baseline"/>
              <w:rPr>
                <w:rFonts w:ascii="Times New Roman" w:hAnsi="Times New Roman" w:cs="Times New Roman"/>
              </w:rPr>
            </w:pPr>
            <w:r w:rsidRPr="00774BFA">
              <w:rPr>
                <w:rFonts w:ascii="Times New Roman" w:hAnsi="Times New Roman" w:cs="Times New Roman"/>
              </w:rPr>
              <w:t>(papildomas siūlomas kiekis, neįskaitant reikalaujamo Techninėje specifikacijoje)</w:t>
            </w:r>
          </w:p>
          <w:p w14:paraId="07572238" w14:textId="77777777" w:rsidR="00774BFA" w:rsidRDefault="00774BFA" w:rsidP="00CF5A73">
            <w:pPr>
              <w:spacing w:after="0" w:line="240" w:lineRule="auto"/>
              <w:jc w:val="center"/>
              <w:textAlignment w:val="baseline"/>
              <w:rPr>
                <w:rFonts w:ascii="Times New Roman" w:hAnsi="Times New Roman" w:cs="Times New Roman"/>
              </w:rPr>
            </w:pPr>
          </w:p>
          <w:p w14:paraId="7FC05594" w14:textId="2B6701FE" w:rsidR="00CF5A73" w:rsidRPr="006D37AF" w:rsidRDefault="00CF5A73" w:rsidP="00CF5A7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hAnsi="Times New Roman" w:cs="Times New Roman"/>
                <w:i/>
                <w:sz w:val="24"/>
                <w:szCs w:val="24"/>
              </w:rPr>
              <w:t>Pateikiama nuoroda į nurodytą parametrą patvirtinantį gamintojo dokumento (</w:t>
            </w:r>
            <w:r w:rsidRPr="006D37AF">
              <w:rPr>
                <w:rFonts w:ascii="Times New Roman" w:hAnsi="Times New Roman" w:cs="Times New Roman"/>
                <w:i/>
                <w:sz w:val="24"/>
                <w:szCs w:val="24"/>
                <w:bdr w:val="nil"/>
              </w:rPr>
              <w:t>katalogo / bukleto / brošiūros / instrukcijos) puslapį</w:t>
            </w:r>
          </w:p>
        </w:tc>
      </w:tr>
      <w:tr w:rsidR="006D37AF" w:rsidRPr="006D37AF" w14:paraId="58AA032C" w14:textId="77777777" w:rsidTr="00EB122B">
        <w:tc>
          <w:tcPr>
            <w:tcW w:w="675" w:type="dxa"/>
            <w:vAlign w:val="center"/>
          </w:tcPr>
          <w:p w14:paraId="600BD6AF" w14:textId="0D489DE2" w:rsidR="006D37AF" w:rsidRPr="006159BB" w:rsidRDefault="006D37AF" w:rsidP="006D37AF">
            <w:pPr>
              <w:suppressAutoHyphens/>
              <w:spacing w:after="0" w:line="240" w:lineRule="auto"/>
              <w:jc w:val="center"/>
              <w:rPr>
                <w:rFonts w:ascii="Times New Roman" w:hAnsi="Times New Roman" w:cs="Times New Roman"/>
              </w:rPr>
            </w:pPr>
            <w:r w:rsidRPr="006159BB">
              <w:rPr>
                <w:rFonts w:ascii="Times New Roman" w:hAnsi="Times New Roman" w:cs="Times New Roman"/>
              </w:rPr>
              <w:t>G</w:t>
            </w:r>
          </w:p>
        </w:tc>
        <w:tc>
          <w:tcPr>
            <w:tcW w:w="4565" w:type="dxa"/>
            <w:vAlign w:val="center"/>
          </w:tcPr>
          <w:p w14:paraId="4137E74B" w14:textId="532200D2" w:rsidR="006D37AF" w:rsidRPr="006159BB" w:rsidRDefault="003D348E" w:rsidP="006D37AF">
            <w:pPr>
              <w:suppressAutoHyphens/>
              <w:spacing w:after="0" w:line="240" w:lineRule="auto"/>
              <w:rPr>
                <w:rFonts w:ascii="Times New Roman" w:hAnsi="Times New Roman" w:cs="Times New Roman"/>
                <w:sz w:val="24"/>
                <w:szCs w:val="24"/>
              </w:rPr>
            </w:pPr>
            <w:r w:rsidRPr="006159BB">
              <w:rPr>
                <w:rFonts w:ascii="Times New Roman" w:hAnsi="Times New Roman" w:cs="Times New Roman"/>
                <w:sz w:val="24"/>
                <w:szCs w:val="24"/>
              </w:rPr>
              <w:t xml:space="preserve">Tiekėjas siūlomam anestezijos aparatui su gyvybinių funkcijų monitoriumi ir moduliais suteikia 12 mėnesių garantinės priežiūros pratęsimą </w:t>
            </w:r>
            <w:r w:rsidR="006159BB" w:rsidRPr="006159BB">
              <w:rPr>
                <w:rFonts w:ascii="Times New Roman" w:hAnsi="Times New Roman" w:cs="Times New Roman"/>
              </w:rPr>
              <w:t>(iš viso 3 metų (36 mėnesių) išplėstinę garantiją)</w:t>
            </w:r>
          </w:p>
        </w:tc>
        <w:tc>
          <w:tcPr>
            <w:tcW w:w="4394" w:type="dxa"/>
          </w:tcPr>
          <w:p w14:paraId="45FF084F" w14:textId="40F47ABF" w:rsidR="005A7DF6" w:rsidRPr="006D37AF" w:rsidRDefault="005A7DF6" w:rsidP="005A7DF6">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6D37AF">
              <w:rPr>
                <w:rFonts w:ascii="Times New Roman" w:eastAsia="Times New Roman" w:hAnsi="Times New Roman" w:cs="Times New Roman"/>
                <w:i/>
                <w:iCs/>
                <w:color w:val="FF0000"/>
                <w:sz w:val="24"/>
                <w:szCs w:val="24"/>
                <w:lang w:eastAsia="lt-LT"/>
              </w:rPr>
              <w:t>Taip / Ne (pasirinkti atsakymą)</w:t>
            </w:r>
          </w:p>
          <w:p w14:paraId="18B0FB6B" w14:textId="77777777" w:rsidR="006D37AF" w:rsidRPr="006D37AF" w:rsidRDefault="006D37AF" w:rsidP="006D37AF">
            <w:pPr>
              <w:spacing w:after="0" w:line="240" w:lineRule="auto"/>
              <w:jc w:val="center"/>
              <w:textAlignment w:val="baseline"/>
              <w:rPr>
                <w:rFonts w:ascii="Times New Roman" w:eastAsia="Times New Roman" w:hAnsi="Times New Roman" w:cs="Times New Roman"/>
                <w:i/>
                <w:iCs/>
                <w:color w:val="FF0000"/>
                <w:sz w:val="24"/>
                <w:szCs w:val="24"/>
                <w:lang w:eastAsia="lt-LT"/>
              </w:rPr>
            </w:pPr>
          </w:p>
        </w:tc>
      </w:tr>
    </w:tbl>
    <w:p w14:paraId="201D5FD8"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461DDF19" w14:textId="77777777" w:rsidR="008C20D8" w:rsidRPr="00191CC4" w:rsidRDefault="008C20D8" w:rsidP="008D5DB7">
      <w:pPr>
        <w:spacing w:after="0" w:line="240" w:lineRule="auto"/>
        <w:jc w:val="both"/>
        <w:rPr>
          <w:rFonts w:ascii="Times New Roman" w:eastAsia="Times New Roman" w:hAnsi="Times New Roman" w:cs="Times New Roman"/>
          <w:sz w:val="24"/>
          <w:szCs w:val="20"/>
          <w:lang w:eastAsia="en-US"/>
        </w:rPr>
      </w:pPr>
    </w:p>
    <w:p w14:paraId="21F2A56E" w14:textId="2927865C"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1817"/>
        <w:gridCol w:w="2126"/>
        <w:gridCol w:w="1418"/>
        <w:gridCol w:w="1843"/>
        <w:gridCol w:w="1842"/>
      </w:tblGrid>
      <w:tr w:rsidR="006B7365" w:rsidRPr="00606537" w14:paraId="172B87CA" w14:textId="77777777" w:rsidTr="006B7365">
        <w:tc>
          <w:tcPr>
            <w:tcW w:w="588" w:type="dxa"/>
            <w:vAlign w:val="center"/>
          </w:tcPr>
          <w:p w14:paraId="74C13D22" w14:textId="77777777" w:rsidR="006B7365" w:rsidRPr="00606537" w:rsidRDefault="006B7365" w:rsidP="007E7CB3">
            <w:pPr>
              <w:spacing w:after="0" w:line="240" w:lineRule="auto"/>
              <w:jc w:val="center"/>
              <w:rPr>
                <w:b/>
                <w:sz w:val="24"/>
                <w:szCs w:val="24"/>
              </w:rPr>
            </w:pPr>
            <w:r w:rsidRPr="00606537">
              <w:rPr>
                <w:b/>
                <w:sz w:val="24"/>
                <w:szCs w:val="24"/>
              </w:rPr>
              <w:t>Eil. Nr.</w:t>
            </w:r>
          </w:p>
        </w:tc>
        <w:tc>
          <w:tcPr>
            <w:tcW w:w="1817" w:type="dxa"/>
            <w:vAlign w:val="center"/>
          </w:tcPr>
          <w:p w14:paraId="345328D4" w14:textId="77777777" w:rsidR="006B7365" w:rsidRPr="00606537" w:rsidRDefault="006B7365" w:rsidP="007E7CB3">
            <w:pPr>
              <w:spacing w:after="0" w:line="240" w:lineRule="auto"/>
              <w:jc w:val="center"/>
              <w:rPr>
                <w:b/>
                <w:sz w:val="24"/>
                <w:szCs w:val="24"/>
              </w:rPr>
            </w:pPr>
            <w:r w:rsidRPr="00606537">
              <w:rPr>
                <w:b/>
                <w:sz w:val="24"/>
                <w:szCs w:val="24"/>
              </w:rPr>
              <w:t>Pavadinimas</w:t>
            </w:r>
          </w:p>
        </w:tc>
        <w:tc>
          <w:tcPr>
            <w:tcW w:w="2126" w:type="dxa"/>
            <w:vAlign w:val="center"/>
          </w:tcPr>
          <w:p w14:paraId="75522102" w14:textId="0C3B6D0E" w:rsidR="006B7365" w:rsidRPr="00606537" w:rsidRDefault="006B7365" w:rsidP="007E7CB3">
            <w:pPr>
              <w:spacing w:after="0" w:line="240" w:lineRule="auto"/>
              <w:jc w:val="center"/>
              <w:rPr>
                <w:b/>
                <w:sz w:val="24"/>
                <w:szCs w:val="24"/>
              </w:rPr>
            </w:pPr>
            <w:r w:rsidRPr="00606537">
              <w:rPr>
                <w:b/>
                <w:sz w:val="24"/>
                <w:szCs w:val="24"/>
              </w:rPr>
              <w:t>Gamintojas, modelis</w:t>
            </w:r>
            <w:r w:rsidR="008C20D8">
              <w:rPr>
                <w:b/>
                <w:sz w:val="24"/>
                <w:szCs w:val="24"/>
              </w:rPr>
              <w:t>, kilmės šalis</w:t>
            </w:r>
          </w:p>
        </w:tc>
        <w:tc>
          <w:tcPr>
            <w:tcW w:w="1418" w:type="dxa"/>
            <w:vAlign w:val="center"/>
          </w:tcPr>
          <w:p w14:paraId="6AC93B51" w14:textId="5A273976" w:rsidR="006B7365" w:rsidRPr="00606537" w:rsidRDefault="006B7365" w:rsidP="007E7CB3">
            <w:pPr>
              <w:spacing w:after="0" w:line="240" w:lineRule="auto"/>
              <w:jc w:val="center"/>
              <w:rPr>
                <w:b/>
                <w:sz w:val="24"/>
                <w:szCs w:val="24"/>
              </w:rPr>
            </w:pPr>
            <w:r>
              <w:rPr>
                <w:b/>
                <w:sz w:val="24"/>
                <w:szCs w:val="24"/>
                <w:lang w:eastAsia="en-US"/>
              </w:rPr>
              <w:t>K</w:t>
            </w:r>
            <w:r w:rsidRPr="00606537">
              <w:rPr>
                <w:b/>
                <w:sz w:val="24"/>
                <w:szCs w:val="24"/>
                <w:lang w:eastAsia="en-US"/>
              </w:rPr>
              <w:t>iekis</w:t>
            </w:r>
          </w:p>
        </w:tc>
        <w:tc>
          <w:tcPr>
            <w:tcW w:w="1843" w:type="dxa"/>
            <w:vAlign w:val="center"/>
          </w:tcPr>
          <w:p w14:paraId="41E96594" w14:textId="363E6616" w:rsidR="006B7365" w:rsidRPr="00606537" w:rsidRDefault="006B7365" w:rsidP="007E7CB3">
            <w:pPr>
              <w:spacing w:after="0" w:line="240" w:lineRule="auto"/>
              <w:jc w:val="center"/>
              <w:rPr>
                <w:b/>
                <w:sz w:val="24"/>
                <w:szCs w:val="24"/>
              </w:rPr>
            </w:pPr>
            <w:r>
              <w:rPr>
                <w:b/>
                <w:sz w:val="24"/>
                <w:szCs w:val="24"/>
              </w:rPr>
              <w:t>Vieneto kaina, Eur be PVM</w:t>
            </w:r>
          </w:p>
        </w:tc>
        <w:tc>
          <w:tcPr>
            <w:tcW w:w="1842" w:type="dxa"/>
          </w:tcPr>
          <w:p w14:paraId="6048D3B8" w14:textId="65305B0C" w:rsidR="006B7365" w:rsidRDefault="006B7365" w:rsidP="007E7CB3">
            <w:pPr>
              <w:spacing w:after="0" w:line="240" w:lineRule="auto"/>
              <w:jc w:val="center"/>
              <w:rPr>
                <w:b/>
                <w:sz w:val="24"/>
                <w:szCs w:val="24"/>
              </w:rPr>
            </w:pPr>
            <w:r>
              <w:rPr>
                <w:b/>
                <w:sz w:val="24"/>
                <w:szCs w:val="24"/>
              </w:rPr>
              <w:t>Vieneto kaina, Eur su PVM</w:t>
            </w:r>
          </w:p>
        </w:tc>
      </w:tr>
      <w:tr w:rsidR="006B7365" w:rsidRPr="00606537" w14:paraId="597E8FB4" w14:textId="77777777" w:rsidTr="006B7365">
        <w:tc>
          <w:tcPr>
            <w:tcW w:w="588" w:type="dxa"/>
            <w:vAlign w:val="center"/>
          </w:tcPr>
          <w:p w14:paraId="7C0519BC" w14:textId="77777777" w:rsidR="006B7365" w:rsidRPr="00606537" w:rsidRDefault="006B7365" w:rsidP="007E7CB3">
            <w:pPr>
              <w:spacing w:after="0" w:line="240" w:lineRule="auto"/>
              <w:jc w:val="center"/>
              <w:rPr>
                <w:i/>
                <w:iCs/>
                <w:sz w:val="24"/>
                <w:szCs w:val="24"/>
              </w:rPr>
            </w:pPr>
            <w:r w:rsidRPr="00606537">
              <w:rPr>
                <w:i/>
                <w:iCs/>
                <w:sz w:val="24"/>
                <w:szCs w:val="24"/>
              </w:rPr>
              <w:t>1</w:t>
            </w:r>
          </w:p>
        </w:tc>
        <w:tc>
          <w:tcPr>
            <w:tcW w:w="1817" w:type="dxa"/>
            <w:vAlign w:val="center"/>
          </w:tcPr>
          <w:p w14:paraId="6AB93AD4" w14:textId="77777777" w:rsidR="006B7365" w:rsidRPr="00606537" w:rsidRDefault="006B7365" w:rsidP="007E7CB3">
            <w:pPr>
              <w:spacing w:after="0" w:line="240" w:lineRule="auto"/>
              <w:jc w:val="center"/>
              <w:rPr>
                <w:i/>
                <w:iCs/>
                <w:sz w:val="24"/>
                <w:szCs w:val="24"/>
              </w:rPr>
            </w:pPr>
            <w:r w:rsidRPr="00606537">
              <w:rPr>
                <w:i/>
                <w:iCs/>
                <w:sz w:val="24"/>
                <w:szCs w:val="24"/>
              </w:rPr>
              <w:t>2</w:t>
            </w:r>
          </w:p>
        </w:tc>
        <w:tc>
          <w:tcPr>
            <w:tcW w:w="2126" w:type="dxa"/>
            <w:vAlign w:val="center"/>
          </w:tcPr>
          <w:p w14:paraId="5F12C8D5" w14:textId="77777777" w:rsidR="006B7365" w:rsidRPr="00606537" w:rsidRDefault="006B7365" w:rsidP="007E7CB3">
            <w:pPr>
              <w:spacing w:after="0" w:line="240" w:lineRule="auto"/>
              <w:jc w:val="center"/>
              <w:rPr>
                <w:i/>
                <w:iCs/>
                <w:sz w:val="24"/>
                <w:szCs w:val="24"/>
              </w:rPr>
            </w:pPr>
            <w:r w:rsidRPr="00606537">
              <w:rPr>
                <w:i/>
                <w:iCs/>
                <w:sz w:val="24"/>
                <w:szCs w:val="24"/>
              </w:rPr>
              <w:t>3</w:t>
            </w:r>
          </w:p>
        </w:tc>
        <w:tc>
          <w:tcPr>
            <w:tcW w:w="1418" w:type="dxa"/>
            <w:vAlign w:val="center"/>
          </w:tcPr>
          <w:p w14:paraId="6EAF69D8" w14:textId="77777777" w:rsidR="006B7365" w:rsidRPr="00606537" w:rsidRDefault="006B7365" w:rsidP="007E7CB3">
            <w:pPr>
              <w:spacing w:after="0" w:line="240" w:lineRule="auto"/>
              <w:jc w:val="center"/>
              <w:rPr>
                <w:i/>
                <w:iCs/>
                <w:sz w:val="24"/>
                <w:szCs w:val="24"/>
              </w:rPr>
            </w:pPr>
            <w:r w:rsidRPr="00606537">
              <w:rPr>
                <w:i/>
                <w:iCs/>
                <w:sz w:val="24"/>
                <w:szCs w:val="24"/>
              </w:rPr>
              <w:t>4</w:t>
            </w:r>
          </w:p>
        </w:tc>
        <w:tc>
          <w:tcPr>
            <w:tcW w:w="1843" w:type="dxa"/>
            <w:vAlign w:val="center"/>
          </w:tcPr>
          <w:p w14:paraId="739B08D6" w14:textId="766F804B" w:rsidR="006B7365" w:rsidRPr="00606537" w:rsidRDefault="006B7365" w:rsidP="007E7CB3">
            <w:pPr>
              <w:spacing w:after="0" w:line="240" w:lineRule="auto"/>
              <w:jc w:val="center"/>
              <w:rPr>
                <w:i/>
                <w:iCs/>
                <w:sz w:val="24"/>
                <w:szCs w:val="24"/>
              </w:rPr>
            </w:pPr>
            <w:r w:rsidRPr="00606537">
              <w:rPr>
                <w:i/>
                <w:iCs/>
                <w:sz w:val="24"/>
                <w:szCs w:val="24"/>
              </w:rPr>
              <w:t>5</w:t>
            </w:r>
          </w:p>
        </w:tc>
        <w:tc>
          <w:tcPr>
            <w:tcW w:w="1842" w:type="dxa"/>
          </w:tcPr>
          <w:p w14:paraId="736DC43F" w14:textId="50AE8199" w:rsidR="006B7365" w:rsidRPr="00606537" w:rsidRDefault="006B7365" w:rsidP="007E7CB3">
            <w:pPr>
              <w:spacing w:after="0" w:line="240" w:lineRule="auto"/>
              <w:jc w:val="center"/>
              <w:rPr>
                <w:i/>
                <w:iCs/>
                <w:sz w:val="24"/>
                <w:szCs w:val="24"/>
              </w:rPr>
            </w:pPr>
            <w:r>
              <w:rPr>
                <w:i/>
                <w:iCs/>
                <w:sz w:val="24"/>
                <w:szCs w:val="24"/>
              </w:rPr>
              <w:t>6</w:t>
            </w:r>
          </w:p>
        </w:tc>
      </w:tr>
      <w:tr w:rsidR="006B7365" w:rsidRPr="00606537" w14:paraId="75E44BB1" w14:textId="77777777" w:rsidTr="006B7365">
        <w:tc>
          <w:tcPr>
            <w:tcW w:w="588" w:type="dxa"/>
            <w:vAlign w:val="center"/>
          </w:tcPr>
          <w:p w14:paraId="675BBF42" w14:textId="77777777" w:rsidR="006B7365" w:rsidRPr="00606537" w:rsidRDefault="006B7365" w:rsidP="007E7CB3">
            <w:pPr>
              <w:spacing w:after="0" w:line="240" w:lineRule="auto"/>
              <w:jc w:val="center"/>
              <w:rPr>
                <w:sz w:val="24"/>
                <w:szCs w:val="24"/>
              </w:rPr>
            </w:pPr>
            <w:r w:rsidRPr="00606537">
              <w:rPr>
                <w:sz w:val="24"/>
                <w:szCs w:val="24"/>
              </w:rPr>
              <w:t>1.</w:t>
            </w:r>
          </w:p>
        </w:tc>
        <w:tc>
          <w:tcPr>
            <w:tcW w:w="1817" w:type="dxa"/>
            <w:vAlign w:val="center"/>
          </w:tcPr>
          <w:p w14:paraId="45C54322" w14:textId="2E43211B" w:rsidR="006B7365" w:rsidRPr="00A36B2F" w:rsidRDefault="00A36B2F" w:rsidP="007E7CB3">
            <w:pPr>
              <w:spacing w:after="0" w:line="240" w:lineRule="auto"/>
              <w:jc w:val="both"/>
              <w:rPr>
                <w:sz w:val="24"/>
                <w:szCs w:val="24"/>
              </w:rPr>
            </w:pPr>
            <w:r w:rsidRPr="00A36B2F">
              <w:rPr>
                <w:sz w:val="24"/>
                <w:szCs w:val="24"/>
              </w:rPr>
              <w:t>Anestezijos aparatai su paciento monitoriumi</w:t>
            </w:r>
          </w:p>
        </w:tc>
        <w:tc>
          <w:tcPr>
            <w:tcW w:w="2126" w:type="dxa"/>
          </w:tcPr>
          <w:p w14:paraId="3BAD485E" w14:textId="77777777" w:rsidR="006B7365" w:rsidRPr="003A409F" w:rsidRDefault="006B7365" w:rsidP="007E7CB3">
            <w:pPr>
              <w:spacing w:after="0" w:line="240" w:lineRule="auto"/>
              <w:jc w:val="both"/>
              <w:rPr>
                <w:sz w:val="24"/>
                <w:szCs w:val="24"/>
              </w:rPr>
            </w:pPr>
          </w:p>
        </w:tc>
        <w:tc>
          <w:tcPr>
            <w:tcW w:w="1418" w:type="dxa"/>
            <w:vAlign w:val="center"/>
          </w:tcPr>
          <w:p w14:paraId="01BE0FE6" w14:textId="2F9F2878" w:rsidR="006B7365" w:rsidRPr="003A409F" w:rsidRDefault="00A36B2F" w:rsidP="007E7CB3">
            <w:pPr>
              <w:spacing w:after="0" w:line="240" w:lineRule="auto"/>
              <w:jc w:val="center"/>
              <w:rPr>
                <w:sz w:val="24"/>
                <w:szCs w:val="24"/>
              </w:rPr>
            </w:pPr>
            <w:r w:rsidRPr="003A409F">
              <w:rPr>
                <w:sz w:val="24"/>
                <w:szCs w:val="24"/>
              </w:rPr>
              <w:t>1</w:t>
            </w:r>
            <w:r w:rsidR="008769E1" w:rsidRPr="003A409F">
              <w:rPr>
                <w:sz w:val="24"/>
                <w:szCs w:val="24"/>
              </w:rPr>
              <w:t>1</w:t>
            </w:r>
            <w:r w:rsidR="006B7365" w:rsidRPr="003A409F">
              <w:rPr>
                <w:sz w:val="24"/>
                <w:szCs w:val="24"/>
              </w:rPr>
              <w:t xml:space="preserve"> vnt.</w:t>
            </w:r>
          </w:p>
        </w:tc>
        <w:tc>
          <w:tcPr>
            <w:tcW w:w="1843" w:type="dxa"/>
            <w:vAlign w:val="center"/>
          </w:tcPr>
          <w:p w14:paraId="5CD97F54" w14:textId="5CC908A1" w:rsidR="006B7365" w:rsidRPr="003A409F" w:rsidRDefault="006B7365" w:rsidP="00987433">
            <w:pPr>
              <w:spacing w:after="0" w:line="240" w:lineRule="auto"/>
              <w:jc w:val="center"/>
              <w:rPr>
                <w:sz w:val="24"/>
                <w:szCs w:val="24"/>
              </w:rPr>
            </w:pPr>
          </w:p>
        </w:tc>
        <w:tc>
          <w:tcPr>
            <w:tcW w:w="1842" w:type="dxa"/>
          </w:tcPr>
          <w:p w14:paraId="0F5C381F" w14:textId="77777777" w:rsidR="006B7365" w:rsidRPr="00606537" w:rsidRDefault="006B7365" w:rsidP="007E7CB3">
            <w:pPr>
              <w:spacing w:after="0" w:line="240" w:lineRule="auto"/>
              <w:jc w:val="both"/>
              <w:rPr>
                <w:sz w:val="24"/>
                <w:szCs w:val="24"/>
              </w:rPr>
            </w:pPr>
          </w:p>
        </w:tc>
      </w:tr>
      <w:tr w:rsidR="00FB5795" w:rsidRPr="00250ADA" w14:paraId="7033BC8C" w14:textId="77777777" w:rsidTr="006B7365">
        <w:tc>
          <w:tcPr>
            <w:tcW w:w="9634" w:type="dxa"/>
            <w:gridSpan w:val="6"/>
            <w:vAlign w:val="center"/>
          </w:tcPr>
          <w:p w14:paraId="773CBD36" w14:textId="457E7C38" w:rsidR="00FB5795" w:rsidRPr="003A409F" w:rsidRDefault="00FB5795" w:rsidP="00EB122B">
            <w:pPr>
              <w:spacing w:after="0" w:line="240" w:lineRule="auto"/>
              <w:rPr>
                <w:sz w:val="24"/>
                <w:szCs w:val="24"/>
              </w:rPr>
            </w:pPr>
            <w:r w:rsidRPr="003A409F">
              <w:rPr>
                <w:b/>
                <w:sz w:val="24"/>
                <w:szCs w:val="24"/>
              </w:rPr>
              <w:t xml:space="preserve">Bendra </w:t>
            </w:r>
            <w:r w:rsidR="006B7365" w:rsidRPr="003A409F">
              <w:rPr>
                <w:b/>
                <w:sz w:val="24"/>
                <w:szCs w:val="24"/>
              </w:rPr>
              <w:t>(</w:t>
            </w:r>
            <w:r w:rsidR="00A36B2F" w:rsidRPr="003A409F">
              <w:rPr>
                <w:b/>
                <w:sz w:val="24"/>
                <w:szCs w:val="24"/>
              </w:rPr>
              <w:t>1</w:t>
            </w:r>
            <w:r w:rsidR="008769E1" w:rsidRPr="003A409F">
              <w:rPr>
                <w:b/>
                <w:sz w:val="24"/>
                <w:szCs w:val="24"/>
              </w:rPr>
              <w:t>1</w:t>
            </w:r>
            <w:r w:rsidR="006B7365" w:rsidRPr="003A409F">
              <w:rPr>
                <w:b/>
                <w:sz w:val="24"/>
                <w:szCs w:val="24"/>
              </w:rPr>
              <w:t xml:space="preserve"> vnt.) </w:t>
            </w:r>
            <w:r w:rsidRPr="003A409F">
              <w:rPr>
                <w:b/>
                <w:sz w:val="24"/>
                <w:szCs w:val="24"/>
              </w:rPr>
              <w:t xml:space="preserve">pasiūlymo kaina be PVM  ...................................................... EUR </w:t>
            </w:r>
            <w:r w:rsidRPr="003A409F">
              <w:rPr>
                <w:rFonts w:eastAsia="Times New Roman"/>
                <w:sz w:val="24"/>
                <w:szCs w:val="24"/>
                <w:lang w:eastAsia="lt-LT"/>
              </w:rPr>
              <w:t>(skaičiais ir žodžiais)</w:t>
            </w:r>
          </w:p>
        </w:tc>
      </w:tr>
      <w:tr w:rsidR="00FB5795" w:rsidRPr="00250ADA" w14:paraId="0CD827CF" w14:textId="77777777" w:rsidTr="006B7365">
        <w:tc>
          <w:tcPr>
            <w:tcW w:w="9634" w:type="dxa"/>
            <w:gridSpan w:val="6"/>
            <w:vAlign w:val="center"/>
          </w:tcPr>
          <w:p w14:paraId="0BD5317C" w14:textId="00FF29F7" w:rsidR="00FB5795" w:rsidRPr="003A409F" w:rsidRDefault="00FB5795" w:rsidP="00EB122B">
            <w:pPr>
              <w:spacing w:after="0" w:line="240" w:lineRule="auto"/>
              <w:rPr>
                <w:b/>
                <w:sz w:val="24"/>
                <w:szCs w:val="24"/>
              </w:rPr>
            </w:pPr>
            <w:r w:rsidRPr="003A409F">
              <w:rPr>
                <w:b/>
                <w:sz w:val="24"/>
                <w:szCs w:val="24"/>
                <w:lang w:eastAsia="en-US"/>
              </w:rPr>
              <w:t>PVM ...................................... EUR</w:t>
            </w:r>
          </w:p>
        </w:tc>
      </w:tr>
      <w:tr w:rsidR="00FB5795" w:rsidRPr="00250ADA" w14:paraId="3B784E68" w14:textId="77777777" w:rsidTr="006B7365">
        <w:tc>
          <w:tcPr>
            <w:tcW w:w="9634" w:type="dxa"/>
            <w:gridSpan w:val="6"/>
            <w:vAlign w:val="center"/>
          </w:tcPr>
          <w:p w14:paraId="5B7BE7CB" w14:textId="10D4A7FD" w:rsidR="00FB5795" w:rsidRPr="003A409F" w:rsidRDefault="00FB5795" w:rsidP="00EB122B">
            <w:pPr>
              <w:spacing w:after="0" w:line="240" w:lineRule="auto"/>
              <w:rPr>
                <w:b/>
                <w:sz w:val="24"/>
                <w:szCs w:val="24"/>
              </w:rPr>
            </w:pPr>
            <w:r w:rsidRPr="003A409F">
              <w:rPr>
                <w:b/>
                <w:sz w:val="24"/>
                <w:szCs w:val="24"/>
              </w:rPr>
              <w:t xml:space="preserve">Bendra </w:t>
            </w:r>
            <w:r w:rsidR="006B7365" w:rsidRPr="003A409F">
              <w:rPr>
                <w:b/>
                <w:sz w:val="24"/>
                <w:szCs w:val="24"/>
              </w:rPr>
              <w:t>(</w:t>
            </w:r>
            <w:r w:rsidR="00A36B2F" w:rsidRPr="003A409F">
              <w:rPr>
                <w:b/>
                <w:sz w:val="24"/>
                <w:szCs w:val="24"/>
              </w:rPr>
              <w:t>1</w:t>
            </w:r>
            <w:r w:rsidR="008769E1" w:rsidRPr="003A409F">
              <w:rPr>
                <w:b/>
                <w:sz w:val="24"/>
                <w:szCs w:val="24"/>
              </w:rPr>
              <w:t>1</w:t>
            </w:r>
            <w:r w:rsidR="006B7365" w:rsidRPr="003A409F">
              <w:rPr>
                <w:b/>
                <w:sz w:val="24"/>
                <w:szCs w:val="24"/>
              </w:rPr>
              <w:t xml:space="preserve"> vnt.) </w:t>
            </w:r>
            <w:r w:rsidRPr="003A409F">
              <w:rPr>
                <w:b/>
                <w:sz w:val="24"/>
                <w:szCs w:val="24"/>
              </w:rPr>
              <w:t>pasiūlymo kaina su PVM*  ...................................................... EUR</w:t>
            </w:r>
            <w:r w:rsidRPr="003A409F">
              <w:rPr>
                <w:rFonts w:eastAsia="Times New Roman"/>
                <w:sz w:val="24"/>
                <w:szCs w:val="24"/>
                <w:lang w:eastAsia="lt-LT"/>
              </w:rPr>
              <w:t>(skaičiais ir 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2CF5B8AF" w14:textId="195A2CE3" w:rsidR="008D5DB7" w:rsidRDefault="0079504E" w:rsidP="0079504E">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r w:rsidRPr="00FF2F52">
        <w:rPr>
          <w:rFonts w:ascii="Times New Roman" w:eastAsia="Times New Roman" w:hAnsi="Times New Roman" w:cs="Times New Roman"/>
          <w:b/>
          <w:bCs/>
          <w:sz w:val="24"/>
          <w:szCs w:val="24"/>
          <w:lang w:eastAsia="en-US"/>
        </w:rPr>
        <w:t>Maksimali perkančiajai organizacijai priimtina pasiūlymo kaina</w:t>
      </w:r>
      <w:r>
        <w:rPr>
          <w:rFonts w:ascii="Times New Roman" w:eastAsia="Times New Roman" w:hAnsi="Times New Roman" w:cs="Times New Roman"/>
          <w:b/>
          <w:bCs/>
          <w:sz w:val="24"/>
          <w:szCs w:val="24"/>
          <w:lang w:eastAsia="en-US"/>
        </w:rPr>
        <w:t xml:space="preserve"> (pirkimui skirtos lėšos)</w:t>
      </w:r>
      <w:r w:rsidRPr="00FF2F52">
        <w:rPr>
          <w:rFonts w:ascii="Times New Roman" w:eastAsia="Times New Roman" w:hAnsi="Times New Roman" w:cs="Times New Roman"/>
          <w:b/>
          <w:bCs/>
          <w:sz w:val="24"/>
          <w:szCs w:val="24"/>
          <w:lang w:eastAsia="en-US"/>
        </w:rPr>
        <w:t xml:space="preserve"> </w:t>
      </w:r>
      <w:r w:rsidRPr="00BD413A">
        <w:rPr>
          <w:rFonts w:ascii="Times New Roman" w:eastAsia="Times New Roman" w:hAnsi="Times New Roman" w:cs="Times New Roman"/>
          <w:b/>
          <w:bCs/>
          <w:sz w:val="24"/>
          <w:szCs w:val="24"/>
          <w:lang w:eastAsia="en-US"/>
        </w:rPr>
        <w:t xml:space="preserve">yra </w:t>
      </w:r>
      <w:r w:rsidR="00FF6D98" w:rsidRPr="00BD413A">
        <w:rPr>
          <w:rFonts w:ascii="Times New Roman" w:eastAsia="Times New Roman" w:hAnsi="Times New Roman" w:cs="Times New Roman"/>
          <w:b/>
          <w:bCs/>
          <w:sz w:val="24"/>
          <w:szCs w:val="24"/>
          <w:lang w:eastAsia="en-US"/>
        </w:rPr>
        <w:t>539</w:t>
      </w:r>
      <w:r w:rsidR="00BC21D0" w:rsidRPr="00BD413A">
        <w:rPr>
          <w:rFonts w:ascii="Times New Roman" w:eastAsia="Times New Roman" w:hAnsi="Times New Roman" w:cs="Times New Roman"/>
          <w:b/>
          <w:bCs/>
          <w:sz w:val="24"/>
          <w:szCs w:val="24"/>
          <w:lang w:eastAsia="en-US"/>
        </w:rPr>
        <w:t xml:space="preserve"> 055</w:t>
      </w:r>
      <w:r w:rsidRPr="00BD413A">
        <w:rPr>
          <w:rFonts w:ascii="Times New Roman" w:eastAsia="Times New Roman" w:hAnsi="Times New Roman" w:cs="Times New Roman"/>
          <w:b/>
          <w:bCs/>
          <w:sz w:val="24"/>
          <w:szCs w:val="24"/>
          <w:lang w:eastAsia="en-US"/>
        </w:rPr>
        <w:t xml:space="preserve">,00 EUR įskaitant </w:t>
      </w:r>
      <w:r w:rsidRPr="00FF2F52">
        <w:rPr>
          <w:rFonts w:ascii="Times New Roman" w:eastAsia="Times New Roman" w:hAnsi="Times New Roman" w:cs="Times New Roman"/>
          <w:b/>
          <w:bCs/>
          <w:sz w:val="24"/>
          <w:szCs w:val="24"/>
          <w:lang w:eastAsia="en-US"/>
        </w:rPr>
        <w:t>visus mokesčius.</w:t>
      </w:r>
    </w:p>
    <w:p w14:paraId="6F36C5A3" w14:textId="77777777" w:rsidR="0079504E" w:rsidRPr="00191CC4" w:rsidRDefault="0079504E" w:rsidP="0079504E">
      <w:pPr>
        <w:spacing w:after="0" w:line="240" w:lineRule="auto"/>
        <w:ind w:firstLine="567"/>
        <w:jc w:val="both"/>
        <w:rPr>
          <w:rFonts w:ascii="Times New Roman" w:eastAsia="Times New Roman" w:hAnsi="Times New Roman" w:cs="Times New Roman"/>
          <w:sz w:val="24"/>
          <w:szCs w:val="20"/>
          <w:lang w:eastAsia="en-US"/>
        </w:rPr>
      </w:pPr>
    </w:p>
    <w:p w14:paraId="69BAEE09" w14:textId="77777777"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lastRenderedPageBreak/>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62FCFD10" w:rsidR="001D20C1" w:rsidRPr="00191CC4" w:rsidRDefault="001D20C1" w:rsidP="00743CA9">
            <w:pPr>
              <w:spacing w:after="0" w:line="240" w:lineRule="auto"/>
              <w:jc w:val="both"/>
              <w:rPr>
                <w:sz w:val="24"/>
                <w:lang w:eastAsia="en-US"/>
              </w:rPr>
            </w:pP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246885B0" w:rsidR="001D20C1" w:rsidRPr="000B3D64"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00AF6662" w:rsidRPr="00585DD1">
        <w:rPr>
          <w:rFonts w:ascii="Times New Roman" w:hAnsi="Times New Roman" w:cs="Times New Roman"/>
          <w:sz w:val="24"/>
          <w:szCs w:val="24"/>
        </w:rPr>
        <w:t xml:space="preserve"> </w:t>
      </w:r>
      <w:r w:rsidR="000B3D64" w:rsidRPr="000B3D64">
        <w:rPr>
          <w:rFonts w:ascii="Times New Roman" w:hAnsi="Times New Roman" w:cs="Times New Roman"/>
          <w:sz w:val="24"/>
          <w:szCs w:val="24"/>
        </w:rPr>
        <w:t>11 000,00 (vienuolik</w:t>
      </w:r>
      <w:r w:rsidR="000B3D64">
        <w:rPr>
          <w:rFonts w:ascii="Times New Roman" w:hAnsi="Times New Roman" w:cs="Times New Roman"/>
          <w:sz w:val="24"/>
          <w:szCs w:val="24"/>
        </w:rPr>
        <w:t>os</w:t>
      </w:r>
      <w:r w:rsidR="000B3D64" w:rsidRPr="000B3D64">
        <w:rPr>
          <w:rFonts w:ascii="Times New Roman" w:hAnsi="Times New Roman" w:cs="Times New Roman"/>
          <w:sz w:val="24"/>
          <w:szCs w:val="24"/>
        </w:rPr>
        <w:t xml:space="preserve"> tūkstančių)</w:t>
      </w:r>
      <w:r w:rsidR="00585DD1" w:rsidRPr="000B3D64">
        <w:rPr>
          <w:rFonts w:ascii="Times New Roman" w:hAnsi="Times New Roman" w:cs="Times New Roman"/>
          <w:sz w:val="24"/>
          <w:szCs w:val="24"/>
        </w:rPr>
        <w:t xml:space="preserve"> </w:t>
      </w:r>
      <w:r w:rsidR="00AF6662" w:rsidRPr="000B3D64">
        <w:rPr>
          <w:rFonts w:ascii="Times New Roman" w:eastAsia="Times New Roman" w:hAnsi="Times New Roman" w:cs="Times New Roman"/>
          <w:sz w:val="24"/>
          <w:szCs w:val="24"/>
          <w:lang w:eastAsia="en-US"/>
        </w:rPr>
        <w:t>EUR dydžio bauda.</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2028235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EDF9A3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232B1362"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6935850"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DAFDA5E"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7E5911CD"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A0CD484" w14:textId="77777777" w:rsidR="009E2EC8" w:rsidRPr="0095662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1941AD4A"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A1A17D"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5EBCF553"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21C64D8" w14:textId="77777777" w:rsidR="009E2EC8" w:rsidRDefault="009E2EC8" w:rsidP="009E2EC8">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10A992AA"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__________________________</w:t>
      </w:r>
      <w:r w:rsidRPr="00191CC4">
        <w:rPr>
          <w:rFonts w:ascii="Times New Roman" w:eastAsia="Times New Roman" w:hAnsi="Times New Roman" w:cs="Times New Roman"/>
          <w:sz w:val="24"/>
          <w:szCs w:val="20"/>
          <w:lang w:eastAsia="en-US"/>
        </w:rPr>
        <w:tab/>
      </w:r>
      <w:r w:rsidR="00833F0F">
        <w:rPr>
          <w:rFonts w:ascii="Times New Roman" w:eastAsia="Times New Roman" w:hAnsi="Times New Roman" w:cs="Times New Roman"/>
          <w:sz w:val="24"/>
          <w:szCs w:val="20"/>
          <w:lang w:eastAsia="en-US"/>
        </w:rPr>
        <w:t xml:space="preserve">                             </w:t>
      </w:r>
      <w:r w:rsidRPr="00191CC4">
        <w:rPr>
          <w:rFonts w:ascii="Times New Roman" w:eastAsia="Times New Roman" w:hAnsi="Times New Roman" w:cs="Times New Roman"/>
          <w:sz w:val="24"/>
          <w:szCs w:val="20"/>
          <w:lang w:eastAsia="en-US"/>
        </w:rPr>
        <w:tab/>
        <w:t>__________________________</w:t>
      </w:r>
    </w:p>
    <w:p w14:paraId="26E8FD92" w14:textId="790A263E"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13D9" w14:textId="77777777" w:rsidR="00D4118E" w:rsidRDefault="00D4118E" w:rsidP="001D20C1">
      <w:pPr>
        <w:spacing w:after="0" w:line="240" w:lineRule="auto"/>
      </w:pPr>
      <w:r>
        <w:separator/>
      </w:r>
    </w:p>
  </w:endnote>
  <w:endnote w:type="continuationSeparator" w:id="0">
    <w:p w14:paraId="63EDC20B" w14:textId="77777777" w:rsidR="00D4118E" w:rsidRDefault="00D4118E"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5055" w14:textId="77777777" w:rsidR="00D4118E" w:rsidRDefault="00D4118E" w:rsidP="001D20C1">
      <w:pPr>
        <w:spacing w:after="0" w:line="240" w:lineRule="auto"/>
      </w:pPr>
      <w:r>
        <w:separator/>
      </w:r>
    </w:p>
  </w:footnote>
  <w:footnote w:type="continuationSeparator" w:id="0">
    <w:p w14:paraId="795862AE" w14:textId="77777777" w:rsidR="00D4118E" w:rsidRDefault="00D4118E" w:rsidP="001D20C1">
      <w:pPr>
        <w:spacing w:after="0" w:line="240" w:lineRule="auto"/>
      </w:pPr>
      <w:r>
        <w:continuationSeparator/>
      </w:r>
    </w:p>
  </w:footnote>
  <w:footnote w:id="1">
    <w:p w14:paraId="79171CCA"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6B8593D"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442358"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60CCAEC"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3D1A569" w14:textId="77777777" w:rsidR="008C20D8" w:rsidRPr="00C35287" w:rsidRDefault="008C20D8" w:rsidP="008C20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7CC399B6" w14:textId="77777777" w:rsidR="008C20D8" w:rsidRPr="00C35287" w:rsidRDefault="008C20D8" w:rsidP="008C20D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6ECE2E2" w14:textId="77777777" w:rsidR="008C20D8" w:rsidRPr="00673DDC" w:rsidRDefault="008C20D8" w:rsidP="008C20D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1"/>
    </w:p>
  </w:footnote>
  <w:footnote w:id="4">
    <w:p w14:paraId="501242EA" w14:textId="14F91147" w:rsidR="000D319C" w:rsidRDefault="000D319C">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8F7"/>
    <w:rsid w:val="00030C2C"/>
    <w:rsid w:val="000454F4"/>
    <w:rsid w:val="00052E44"/>
    <w:rsid w:val="0009399D"/>
    <w:rsid w:val="000B3D64"/>
    <w:rsid w:val="000D319C"/>
    <w:rsid w:val="000D585D"/>
    <w:rsid w:val="000D6268"/>
    <w:rsid w:val="000F5F2A"/>
    <w:rsid w:val="001144B9"/>
    <w:rsid w:val="0011795B"/>
    <w:rsid w:val="0014029A"/>
    <w:rsid w:val="001757FC"/>
    <w:rsid w:val="001A51AA"/>
    <w:rsid w:val="001D20C1"/>
    <w:rsid w:val="00241927"/>
    <w:rsid w:val="00255098"/>
    <w:rsid w:val="00266A84"/>
    <w:rsid w:val="002807CF"/>
    <w:rsid w:val="00294A0C"/>
    <w:rsid w:val="002B0007"/>
    <w:rsid w:val="002B12D5"/>
    <w:rsid w:val="002B7974"/>
    <w:rsid w:val="002F18E2"/>
    <w:rsid w:val="002F619E"/>
    <w:rsid w:val="003175A7"/>
    <w:rsid w:val="003332E9"/>
    <w:rsid w:val="003602E2"/>
    <w:rsid w:val="003618E9"/>
    <w:rsid w:val="003760A4"/>
    <w:rsid w:val="003971F5"/>
    <w:rsid w:val="003A3F84"/>
    <w:rsid w:val="003A409F"/>
    <w:rsid w:val="003D348E"/>
    <w:rsid w:val="00444090"/>
    <w:rsid w:val="004806B5"/>
    <w:rsid w:val="00496836"/>
    <w:rsid w:val="004A28D9"/>
    <w:rsid w:val="004A688D"/>
    <w:rsid w:val="004C1FDD"/>
    <w:rsid w:val="004C3E91"/>
    <w:rsid w:val="004E7521"/>
    <w:rsid w:val="004F337E"/>
    <w:rsid w:val="004F4C2C"/>
    <w:rsid w:val="00504F35"/>
    <w:rsid w:val="0052284D"/>
    <w:rsid w:val="005423AA"/>
    <w:rsid w:val="00544674"/>
    <w:rsid w:val="00583DD4"/>
    <w:rsid w:val="00585DD1"/>
    <w:rsid w:val="005A7DF6"/>
    <w:rsid w:val="005A7F27"/>
    <w:rsid w:val="005B55A7"/>
    <w:rsid w:val="005F00E4"/>
    <w:rsid w:val="005F05F9"/>
    <w:rsid w:val="005F6FE6"/>
    <w:rsid w:val="006159BB"/>
    <w:rsid w:val="0064413A"/>
    <w:rsid w:val="00683987"/>
    <w:rsid w:val="006A52FA"/>
    <w:rsid w:val="006B7365"/>
    <w:rsid w:val="006D37AF"/>
    <w:rsid w:val="00743CA9"/>
    <w:rsid w:val="00774BFA"/>
    <w:rsid w:val="00777E01"/>
    <w:rsid w:val="007836D8"/>
    <w:rsid w:val="007863E9"/>
    <w:rsid w:val="0079504E"/>
    <w:rsid w:val="007963F9"/>
    <w:rsid w:val="007C19EA"/>
    <w:rsid w:val="00833F0F"/>
    <w:rsid w:val="00834468"/>
    <w:rsid w:val="00853E77"/>
    <w:rsid w:val="008769E1"/>
    <w:rsid w:val="0089275A"/>
    <w:rsid w:val="008C20D8"/>
    <w:rsid w:val="008D5DB7"/>
    <w:rsid w:val="008F0208"/>
    <w:rsid w:val="008F4CA0"/>
    <w:rsid w:val="0090134A"/>
    <w:rsid w:val="00926ED7"/>
    <w:rsid w:val="00934E4C"/>
    <w:rsid w:val="0094421A"/>
    <w:rsid w:val="00944D12"/>
    <w:rsid w:val="00947D81"/>
    <w:rsid w:val="009632ED"/>
    <w:rsid w:val="00981AB8"/>
    <w:rsid w:val="00984604"/>
    <w:rsid w:val="00987433"/>
    <w:rsid w:val="009B1F4B"/>
    <w:rsid w:val="009C1646"/>
    <w:rsid w:val="009D1110"/>
    <w:rsid w:val="009E2EC8"/>
    <w:rsid w:val="00A34856"/>
    <w:rsid w:val="00A36B2F"/>
    <w:rsid w:val="00A74C8F"/>
    <w:rsid w:val="00AA3F7A"/>
    <w:rsid w:val="00AB2380"/>
    <w:rsid w:val="00AF6662"/>
    <w:rsid w:val="00B00DD4"/>
    <w:rsid w:val="00B04E4C"/>
    <w:rsid w:val="00B3179B"/>
    <w:rsid w:val="00B70F8D"/>
    <w:rsid w:val="00B77F54"/>
    <w:rsid w:val="00B817F4"/>
    <w:rsid w:val="00BB0D5D"/>
    <w:rsid w:val="00BB5807"/>
    <w:rsid w:val="00BC21D0"/>
    <w:rsid w:val="00BC6F7B"/>
    <w:rsid w:val="00BD1D65"/>
    <w:rsid w:val="00BD413A"/>
    <w:rsid w:val="00BE4427"/>
    <w:rsid w:val="00BE641A"/>
    <w:rsid w:val="00BE7E75"/>
    <w:rsid w:val="00BF2B57"/>
    <w:rsid w:val="00C01C8B"/>
    <w:rsid w:val="00C0676F"/>
    <w:rsid w:val="00C12D54"/>
    <w:rsid w:val="00C14C37"/>
    <w:rsid w:val="00C1625E"/>
    <w:rsid w:val="00C31CA3"/>
    <w:rsid w:val="00C3498F"/>
    <w:rsid w:val="00C55205"/>
    <w:rsid w:val="00CD6BF0"/>
    <w:rsid w:val="00CE794B"/>
    <w:rsid w:val="00CF5A73"/>
    <w:rsid w:val="00D018EC"/>
    <w:rsid w:val="00D02A73"/>
    <w:rsid w:val="00D163B0"/>
    <w:rsid w:val="00D35220"/>
    <w:rsid w:val="00D4118E"/>
    <w:rsid w:val="00DF0DD3"/>
    <w:rsid w:val="00E22D83"/>
    <w:rsid w:val="00E55984"/>
    <w:rsid w:val="00E87909"/>
    <w:rsid w:val="00E97A6C"/>
    <w:rsid w:val="00EB122B"/>
    <w:rsid w:val="00EC39EA"/>
    <w:rsid w:val="00ED2FDE"/>
    <w:rsid w:val="00ED50B6"/>
    <w:rsid w:val="00EE151B"/>
    <w:rsid w:val="00EE57C5"/>
    <w:rsid w:val="00F63BE7"/>
    <w:rsid w:val="00FB5795"/>
    <w:rsid w:val="00FF3FB8"/>
    <w:rsid w:val="00FF44B8"/>
    <w:rsid w:val="00FF6D98"/>
    <w:rsid w:val="00FF6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0148F7"/>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8C20D8"/>
    <w:rPr>
      <w:rFonts w:cs="Times New Roman"/>
      <w:color w:val="0000FF"/>
      <w:u w:val="single"/>
    </w:rPr>
  </w:style>
  <w:style w:type="table" w:customStyle="1" w:styleId="Lentelstinklelis7">
    <w:name w:val="Lentelės tinklelis7"/>
    <w:basedOn w:val="prastojilentel"/>
    <w:next w:val="Lentelstinklelis"/>
    <w:rsid w:val="008C20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20D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28445D2EE48A5A56CCEFE4C4A1AFF"/>
        <w:category>
          <w:name w:val="Bendrosios nuostatos"/>
          <w:gallery w:val="placeholder"/>
        </w:category>
        <w:types>
          <w:type w:val="bbPlcHdr"/>
        </w:types>
        <w:behaviors>
          <w:behavior w:val="content"/>
        </w:behaviors>
        <w:guid w:val="{58E63875-E912-46BB-AB89-45399D426985}"/>
      </w:docPartPr>
      <w:docPartBody>
        <w:p w:rsidR="00B047EF" w:rsidRDefault="00B04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EF"/>
    <w:rsid w:val="005F00E4"/>
    <w:rsid w:val="00777E01"/>
    <w:rsid w:val="00B047EF"/>
    <w:rsid w:val="00D01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045B6-A9B6-402F-AEDE-C560A2BD6DA5}">
  <ds:schemaRefs>
    <ds:schemaRef ds:uri="http://schemas.openxmlformats.org/officeDocument/2006/bibliography"/>
  </ds:schemaRefs>
</ds:datastoreItem>
</file>

<file path=customXml/itemProps2.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3.xml><?xml version="1.0" encoding="utf-8"?>
<ds:datastoreItem xmlns:ds="http://schemas.openxmlformats.org/officeDocument/2006/customXml" ds:itemID="{412B4D9D-500A-4113-A348-013AC03F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6791</Words>
  <Characters>3872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112</cp:revision>
  <dcterms:created xsi:type="dcterms:W3CDTF">2024-06-09T14:08:00Z</dcterms:created>
  <dcterms:modified xsi:type="dcterms:W3CDTF">2025-02-12T11:50:00Z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