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AB7674" w:rsidRPr="009A3013" w:rsidRDefault="005F42BF" w:rsidP="00B35758">
      <w:pPr>
        <w:jc w:val="center"/>
        <w:rPr>
          <w:b/>
          <w:sz w:val="22"/>
          <w:szCs w:val="22"/>
        </w:rPr>
      </w:pPr>
      <w:r>
        <w:rPr>
          <w:b/>
          <w:sz w:val="22"/>
          <w:szCs w:val="22"/>
        </w:rPr>
        <w:t>MEDICINOS PAGALBOS PRIEMONĖS</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_Medicinos pagalbos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5F42BF" w:rsidRPr="005F42BF">
        <w:rPr>
          <w:rFonts w:cs="Times New Roman"/>
          <w:b/>
          <w:color w:val="548DD4" w:themeColor="text2" w:themeTint="99"/>
          <w:sz w:val="22"/>
          <w:szCs w:val="22"/>
          <w:lang w:val="lt-LT"/>
        </w:rPr>
        <w:t>medicinos pagalbos priemones</w:t>
      </w:r>
      <w:r w:rsidR="005F42BF" w:rsidRPr="005F42BF">
        <w:rPr>
          <w:rFonts w:cs="Times New Roman"/>
          <w:color w:val="548DD4" w:themeColor="text2" w:themeTint="99"/>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044DE1" w:rsidRDefault="00E17DFB" w:rsidP="00FB60FF">
      <w:pPr>
        <w:pStyle w:val="ListParagraph"/>
        <w:numPr>
          <w:ilvl w:val="1"/>
          <w:numId w:val="12"/>
        </w:numPr>
        <w:tabs>
          <w:tab w:val="left" w:pos="993"/>
          <w:tab w:val="left" w:pos="1276"/>
          <w:tab w:val="left" w:pos="1418"/>
          <w:tab w:val="left" w:pos="1560"/>
        </w:tabs>
        <w:spacing w:after="0" w:line="240" w:lineRule="auto"/>
        <w:ind w:hanging="2345"/>
        <w:jc w:val="both"/>
        <w:rPr>
          <w:rFonts w:ascii="Times New Roman" w:hAnsi="Times New Roman"/>
          <w:b/>
          <w:bCs/>
        </w:rPr>
      </w:pPr>
      <w:r w:rsidRPr="00044DE1">
        <w:rPr>
          <w:rFonts w:ascii="Times New Roman" w:hAnsi="Times New Roman"/>
        </w:rPr>
        <w:t>Pirkimo objektas –</w:t>
      </w:r>
      <w:r w:rsidR="005F42BF" w:rsidRPr="00044DE1">
        <w:rPr>
          <w:rFonts w:ascii="Times New Roman" w:hAnsi="Times New Roman"/>
        </w:rPr>
        <w:t xml:space="preserve"> medicinos pagalbos priemonės</w:t>
      </w:r>
      <w:r w:rsidR="00A4659B" w:rsidRPr="00044DE1">
        <w:rPr>
          <w:rFonts w:ascii="Times New Roman" w:hAnsi="Times New Roman"/>
          <w:b/>
          <w:bCs/>
          <w:color w:val="548DD4" w:themeColor="text2" w:themeTint="99"/>
        </w:rPr>
        <w:t>.</w:t>
      </w:r>
    </w:p>
    <w:p w:rsidR="001248B2" w:rsidRPr="00044DE1" w:rsidRDefault="001248B2" w:rsidP="00490661">
      <w:pPr>
        <w:tabs>
          <w:tab w:val="left" w:pos="993"/>
          <w:tab w:val="left" w:pos="1134"/>
          <w:tab w:val="left" w:pos="1276"/>
          <w:tab w:val="left" w:pos="1440"/>
          <w:tab w:val="left" w:pos="1560"/>
          <w:tab w:val="left" w:pos="2127"/>
        </w:tabs>
        <w:ind w:firstLine="567"/>
        <w:jc w:val="both"/>
        <w:rPr>
          <w:sz w:val="22"/>
          <w:szCs w:val="22"/>
        </w:rPr>
      </w:pPr>
      <w:r w:rsidRPr="00044DE1">
        <w:rPr>
          <w:sz w:val="22"/>
          <w:szCs w:val="22"/>
        </w:rPr>
        <w:t>2.2.</w:t>
      </w:r>
      <w:r w:rsidRPr="00044DE1">
        <w:rPr>
          <w:sz w:val="22"/>
          <w:szCs w:val="22"/>
        </w:rPr>
        <w:tab/>
        <w:t xml:space="preserve">Detali informacija apie perkamas prekes pateikiama techninėje specifikacijoje. </w:t>
      </w:r>
      <w:r w:rsidR="00954D7C">
        <w:rPr>
          <w:sz w:val="22"/>
          <w:szCs w:val="22"/>
        </w:rPr>
        <w:t>N</w:t>
      </w:r>
      <w:r w:rsidRPr="00044DE1">
        <w:rPr>
          <w:sz w:val="22"/>
          <w:szCs w:val="22"/>
        </w:rPr>
        <w:t>umatomų įsigyti prekių Centrinės perkančiosios organizacijos (CPO) kataloge nėra.</w:t>
      </w:r>
    </w:p>
    <w:p w:rsidR="00F704E1" w:rsidRPr="00044DE1" w:rsidRDefault="001248B2" w:rsidP="008C6EBE">
      <w:pPr>
        <w:ind w:firstLine="567"/>
        <w:jc w:val="both"/>
        <w:rPr>
          <w:b/>
          <w:sz w:val="22"/>
          <w:szCs w:val="22"/>
          <w:u w:val="single"/>
          <w:lang w:eastAsia="ar-SA"/>
        </w:rPr>
      </w:pPr>
      <w:r w:rsidRPr="00044DE1">
        <w:rPr>
          <w:sz w:val="22"/>
          <w:szCs w:val="22"/>
        </w:rPr>
        <w:t xml:space="preserve">2.3. </w:t>
      </w:r>
      <w:r w:rsidR="00487D4B" w:rsidRPr="00044DE1">
        <w:rPr>
          <w:sz w:val="22"/>
          <w:szCs w:val="22"/>
        </w:rPr>
        <w:t xml:space="preserve"> </w:t>
      </w:r>
      <w:r w:rsidR="002A2874" w:rsidRPr="00044DE1">
        <w:rPr>
          <w:iCs/>
          <w:sz w:val="22"/>
          <w:szCs w:val="22"/>
        </w:rPr>
        <w:t xml:space="preserve">Vadovaujantis LR Viešųjų pirkimų įstatymo 27 straipsnio nuostatomis CVP IS </w:t>
      </w:r>
      <w:r w:rsidR="009219BB">
        <w:rPr>
          <w:iCs/>
          <w:sz w:val="22"/>
          <w:szCs w:val="22"/>
        </w:rPr>
        <w:t>202</w:t>
      </w:r>
      <w:r w:rsidR="00954D7C">
        <w:rPr>
          <w:iCs/>
          <w:sz w:val="22"/>
          <w:szCs w:val="22"/>
        </w:rPr>
        <w:t>5-01-22</w:t>
      </w:r>
      <w:r w:rsidR="00885D7E" w:rsidRPr="00044DE1">
        <w:rPr>
          <w:iCs/>
          <w:sz w:val="22"/>
          <w:szCs w:val="22"/>
        </w:rPr>
        <w:t xml:space="preserve"> </w:t>
      </w:r>
      <w:r w:rsidR="002A2874" w:rsidRPr="00044DE1">
        <w:rPr>
          <w:iCs/>
          <w:sz w:val="22"/>
          <w:szCs w:val="22"/>
        </w:rPr>
        <w:t xml:space="preserve">buvo viešai skelbta išankstinė rinkos konsultacija </w:t>
      </w:r>
      <w:r w:rsidR="007243D2" w:rsidRPr="00044DE1">
        <w:rPr>
          <w:iCs/>
          <w:sz w:val="22"/>
          <w:szCs w:val="22"/>
        </w:rPr>
        <w:t xml:space="preserve">„Rinkos konsultacija </w:t>
      </w:r>
      <w:r w:rsidR="00885D7E" w:rsidRPr="00044DE1">
        <w:rPr>
          <w:iCs/>
          <w:sz w:val="22"/>
          <w:szCs w:val="22"/>
        </w:rPr>
        <w:t xml:space="preserve">dėl </w:t>
      </w:r>
      <w:r w:rsidR="005F42BF" w:rsidRPr="00044DE1">
        <w:rPr>
          <w:iCs/>
          <w:sz w:val="22"/>
          <w:szCs w:val="22"/>
        </w:rPr>
        <w:t xml:space="preserve">medicinos pagalbos priemonių </w:t>
      </w:r>
      <w:r w:rsidR="00885D7E" w:rsidRPr="00044DE1">
        <w:rPr>
          <w:iCs/>
          <w:sz w:val="22"/>
          <w:szCs w:val="22"/>
        </w:rPr>
        <w:t>pirkimo</w:t>
      </w:r>
      <w:r w:rsidR="007243D2" w:rsidRPr="00044DE1">
        <w:rPr>
          <w:iCs/>
          <w:sz w:val="22"/>
          <w:szCs w:val="22"/>
        </w:rPr>
        <w:t xml:space="preserve">“ </w:t>
      </w:r>
      <w:r w:rsidR="002A2874" w:rsidRPr="00044DE1">
        <w:rPr>
          <w:iCs/>
          <w:sz w:val="22"/>
          <w:szCs w:val="22"/>
        </w:rPr>
        <w:t>Nr.</w:t>
      </w:r>
      <w:r w:rsidR="00EC48B0" w:rsidRPr="00044DE1">
        <w:rPr>
          <w:iCs/>
          <w:sz w:val="22"/>
          <w:szCs w:val="22"/>
        </w:rPr>
        <w:t xml:space="preserve"> </w:t>
      </w:r>
      <w:r w:rsidR="00954D7C">
        <w:rPr>
          <w:iCs/>
          <w:sz w:val="22"/>
          <w:szCs w:val="22"/>
        </w:rPr>
        <w:t>870588</w:t>
      </w:r>
      <w:r w:rsidR="002A2874" w:rsidRPr="00044DE1">
        <w:rPr>
          <w:iCs/>
          <w:sz w:val="22"/>
          <w:szCs w:val="22"/>
        </w:rPr>
        <w:t>.​</w:t>
      </w:r>
    </w:p>
    <w:p w:rsidR="00F704E1" w:rsidRPr="00044DE1" w:rsidRDefault="00F704E1"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b/>
          <w:lang w:eastAsia="lt-LT"/>
        </w:rPr>
        <w:t xml:space="preserve">Šis pirkimas yra  skaidomas į atskiras pirkimo dalis (viso </w:t>
      </w:r>
      <w:r w:rsidR="008C6EBE">
        <w:rPr>
          <w:rFonts w:ascii="Times New Roman" w:hAnsi="Times New Roman"/>
          <w:b/>
          <w:lang w:eastAsia="lt-LT"/>
        </w:rPr>
        <w:t>6</w:t>
      </w:r>
      <w:r w:rsidRPr="00044DE1">
        <w:rPr>
          <w:rFonts w:ascii="Times New Roman" w:hAnsi="Times New Roman"/>
          <w:b/>
          <w:lang w:eastAsia="lt-LT"/>
        </w:rPr>
        <w:t xml:space="preserve"> pirkimo </w:t>
      </w:r>
      <w:r w:rsidR="00A4659B" w:rsidRPr="00044DE1">
        <w:rPr>
          <w:rFonts w:ascii="Times New Roman" w:hAnsi="Times New Roman"/>
          <w:b/>
          <w:lang w:eastAsia="lt-LT"/>
        </w:rPr>
        <w:t>dal</w:t>
      </w:r>
      <w:r w:rsidR="00487D4B" w:rsidRPr="00044DE1">
        <w:rPr>
          <w:rFonts w:ascii="Times New Roman" w:hAnsi="Times New Roman"/>
          <w:b/>
          <w:lang w:eastAsia="lt-LT"/>
        </w:rPr>
        <w:t>y</w:t>
      </w:r>
      <w:r w:rsidR="005F42BF" w:rsidRPr="00044DE1">
        <w:rPr>
          <w:rFonts w:ascii="Times New Roman" w:hAnsi="Times New Roman"/>
          <w:b/>
          <w:lang w:eastAsia="lt-LT"/>
        </w:rPr>
        <w:t>s</w:t>
      </w:r>
      <w:r w:rsidRPr="00044DE1">
        <w:rPr>
          <w:rFonts w:ascii="Times New Roman" w:hAnsi="Times New Roman"/>
          <w:b/>
          <w:lang w:eastAsia="lt-LT"/>
        </w:rPr>
        <w:t>).</w:t>
      </w:r>
      <w:r w:rsidR="007976C4" w:rsidRPr="00044DE1">
        <w:rPr>
          <w:rFonts w:ascii="Times New Roman" w:hAnsi="Times New Roman"/>
          <w:b/>
          <w:lang w:eastAsia="lt-LT"/>
        </w:rPr>
        <w:t xml:space="preserve"> </w:t>
      </w:r>
      <w:r w:rsidRPr="00044DE1">
        <w:rPr>
          <w:rFonts w:ascii="Times New Roman" w:hAnsi="Times New Roman"/>
          <w:lang w:eastAsia="lt-LT"/>
        </w:rPr>
        <w:t xml:space="preserve">Dalyvis gali pateikti pasiūlymą vienai pirkimo daliai, </w:t>
      </w:r>
      <w:r w:rsidR="00CA1132">
        <w:rPr>
          <w:rFonts w:ascii="Times New Roman" w:hAnsi="Times New Roman"/>
          <w:lang w:eastAsia="lt-LT"/>
        </w:rPr>
        <w:t xml:space="preserve">kelioms </w:t>
      </w:r>
      <w:r w:rsidRPr="00044DE1">
        <w:rPr>
          <w:rFonts w:ascii="Times New Roman" w:hAnsi="Times New Roman"/>
          <w:lang w:eastAsia="lt-LT"/>
        </w:rPr>
        <w:t xml:space="preserve">pirkimo dalims, visoms pirkimo dalims. </w:t>
      </w:r>
      <w:r w:rsidRPr="00044DE1">
        <w:rPr>
          <w:rFonts w:ascii="Times New Roman" w:hAnsi="Times New Roman"/>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044DE1">
        <w:rPr>
          <w:rFonts w:ascii="Times New Roman" w:hAnsi="Times New Roman"/>
          <w:lang w:eastAsia="lt-LT"/>
        </w:rPr>
        <w:t xml:space="preserve"> Alternatyvūs pasiūlymai negalimi.</w:t>
      </w:r>
    </w:p>
    <w:p w:rsidR="00794FD4" w:rsidRPr="00044DE1" w:rsidRDefault="00794FD4"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lang w:eastAsia="ar-SA"/>
        </w:rPr>
      </w:pPr>
      <w:r w:rsidRPr="00044DE1">
        <w:rPr>
          <w:rFonts w:ascii="Times New Roman" w:hAnsi="Times New Roman"/>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F704E1" w:rsidRPr="00044DE1" w:rsidRDefault="00F704E1" w:rsidP="00044DE1">
      <w:pPr>
        <w:pStyle w:val="ListParagraph"/>
        <w:numPr>
          <w:ilvl w:val="1"/>
          <w:numId w:val="36"/>
        </w:numPr>
        <w:tabs>
          <w:tab w:val="left" w:pos="567"/>
          <w:tab w:val="left" w:pos="993"/>
        </w:tabs>
        <w:ind w:left="0" w:firstLine="567"/>
        <w:jc w:val="both"/>
        <w:rPr>
          <w:rFonts w:ascii="Times New Roman" w:hAnsi="Times New Roman"/>
          <w:b/>
          <w:u w:val="single"/>
          <w:lang w:eastAsia="ar-SA"/>
        </w:rPr>
      </w:pPr>
      <w:r w:rsidRPr="00044DE1">
        <w:rPr>
          <w:rFonts w:ascii="Times New Roman" w:hAnsi="Times New Roman"/>
        </w:rPr>
        <w:t xml:space="preserve">Prekių pristatymo vieta yra </w:t>
      </w:r>
      <w:r w:rsidRPr="00044DE1">
        <w:rPr>
          <w:rFonts w:ascii="Times New Roman" w:hAnsi="Times New Roman"/>
          <w:iCs/>
        </w:rPr>
        <w:t>Lietuvos sveikatos mokslų universiteto ligoninė Kauno klinikos</w:t>
      </w:r>
      <w:r w:rsidRPr="00044DE1">
        <w:rPr>
          <w:rFonts w:ascii="Times New Roman" w:hAnsi="Times New Roman"/>
          <w:shd w:val="clear" w:color="auto" w:fill="FFFFFF"/>
        </w:rPr>
        <w:t>,</w:t>
      </w:r>
      <w:r w:rsidRPr="00044DE1">
        <w:rPr>
          <w:rFonts w:ascii="Times New Roman" w:hAnsi="Times New Roman"/>
          <w:iCs/>
        </w:rPr>
        <w:t xml:space="preserve"> adresas Eivenių g. 2, LT-50161 Kaunas</w:t>
      </w:r>
      <w:r w:rsidRPr="00044DE1">
        <w:rPr>
          <w:rFonts w:ascii="Times New Roman" w:hAnsi="Times New Roman"/>
        </w:rPr>
        <w:t>.</w:t>
      </w:r>
    </w:p>
    <w:p w:rsidR="007218D2"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privalo nutraukti pradėtas pirkimo procedūras, jeigu buvo pažeisti šio įstatymo 17 straipsnio 1 dalyje nustatyti principai ir atitinkamos padėties negalima ištaisyti.</w:t>
      </w:r>
    </w:p>
    <w:p w:rsidR="00F704E1"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044DE1">
        <w:rPr>
          <w:rFonts w:ascii="Times New Roman" w:hAnsi="Times New Roman"/>
        </w:rPr>
        <w:t>.</w:t>
      </w:r>
    </w:p>
    <w:p w:rsidR="00F704E1" w:rsidRPr="00044DE1" w:rsidRDefault="00F704E1"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lang w:eastAsia="lt-LT"/>
        </w:rPr>
        <w:t xml:space="preserve">Pasiūlymai vertinami pagal kainos kriterijų. </w:t>
      </w: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w:t>
      </w:r>
      <w:r w:rsidR="00E718B5" w:rsidRPr="00E718B5">
        <w:rPr>
          <w:rFonts w:eastAsia="Arial Unicode MS"/>
          <w:color w:val="000000"/>
          <w:sz w:val="22"/>
          <w:szCs w:val="22"/>
          <w:bdr w:val="nil"/>
          <w:lang w:val="en-US" w:eastAsia="lt-LT"/>
        </w:rPr>
        <w:lastRenderedPageBreak/>
        <w:t xml:space="preserve">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E718B5">
              <w:rPr>
                <w:rFonts w:ascii="Times New Roman" w:hAnsi="Times New Roman" w:cs="Times New Roman"/>
                <w:color w:val="000000"/>
                <w:lang w:eastAsia="lt-LT"/>
              </w:rPr>
              <w:lastRenderedPageBreak/>
              <w:t>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 xml:space="preserve">padalinys, per pastaruosius 5 metus buvo priimtas ir įsiteisėjęs </w:t>
            </w:r>
            <w:r w:rsidRPr="00E718B5">
              <w:rPr>
                <w:rFonts w:ascii="Times New Roman" w:hAnsi="Times New Roman" w:cs="Times New Roman"/>
                <w:color w:val="000000"/>
                <w:lang w:eastAsia="lt-LT"/>
              </w:rPr>
              <w:lastRenderedPageBreak/>
              <w:t>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w:t>
            </w:r>
            <w:r w:rsidRPr="00C54A7B">
              <w:rPr>
                <w:rFonts w:ascii="Times New Roman" w:hAnsi="Times New Roman" w:cs="Times New Roman"/>
                <w:bCs/>
                <w:color w:val="000000"/>
                <w:lang w:eastAsia="lt-LT"/>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w:t>
            </w:r>
            <w:r w:rsidRPr="00C54A7B">
              <w:rPr>
                <w:rFonts w:ascii="Times New Roman" w:hAnsi="Times New Roman" w:cs="Times New Roman"/>
                <w:bCs/>
                <w:color w:val="000000"/>
                <w:lang w:eastAsia="lt-LT"/>
              </w:rPr>
              <w:lastRenderedPageBreak/>
              <w:t>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C54A7B">
              <w:rPr>
                <w:rFonts w:ascii="Times New Roman" w:hAnsi="Times New Roman" w:cs="Times New Roman"/>
                <w:color w:val="000000"/>
                <w:lang w:eastAsia="lt-LT"/>
              </w:rPr>
              <w:lastRenderedPageBreak/>
              <w:t xml:space="preserve">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314ECD"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w:t>
            </w:r>
            <w:r w:rsidRPr="00C54A7B">
              <w:rPr>
                <w:rFonts w:ascii="Times New Roman" w:hAnsi="Times New Roman" w:cs="Times New Roman"/>
                <w:b/>
                <w:bCs/>
                <w:color w:val="000000"/>
                <w:lang w:eastAsia="lt-LT"/>
              </w:rPr>
              <w:lastRenderedPageBreak/>
              <w:t xml:space="preserve">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314ECD"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314ECD"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314ECD"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314ECD"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lastRenderedPageBreak/>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5.1. Tiekėjas</w:t>
      </w:r>
      <w:r w:rsidR="00F704E1" w:rsidRPr="007A7217">
        <w:rPr>
          <w:rFonts w:cs="Times New Roman"/>
          <w:sz w:val="22"/>
          <w:szCs w:val="22"/>
        </w:rPr>
        <w:t xml:space="preserve"> vienai pirkimo daliai</w:t>
      </w:r>
      <w:r w:rsidRPr="007A7217">
        <w:rPr>
          <w:rFonts w:cs="Times New Roman"/>
          <w:sz w:val="22"/>
          <w:szCs w:val="22"/>
        </w:rPr>
        <w:t xml:space="preserve"> gali pateikti tik vieną </w:t>
      </w:r>
      <w:r w:rsidRPr="007A7217">
        <w:rPr>
          <w:rFonts w:cs="Times New Roman"/>
          <w:sz w:val="22"/>
          <w:szCs w:val="22"/>
          <w:lang w:val="es-ES_tradnl"/>
        </w:rPr>
        <w:t>pasi</w:t>
      </w:r>
      <w:r w:rsidRPr="007A7217">
        <w:rPr>
          <w:rFonts w:cs="Times New Roman"/>
          <w:sz w:val="22"/>
          <w:szCs w:val="22"/>
        </w:rPr>
        <w:t xml:space="preserve">ūlymą. Jei tiekėjas pateikia daugiau kaip vieną </w:t>
      </w:r>
      <w:r w:rsidRPr="007A7217">
        <w:rPr>
          <w:rFonts w:cs="Times New Roman"/>
          <w:sz w:val="22"/>
          <w:szCs w:val="22"/>
          <w:lang w:val="es-ES_tradnl"/>
        </w:rPr>
        <w:t>pasi</w:t>
      </w:r>
      <w:r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 xml:space="preserve">ėšti tiekėjui (kurjeriui) </w:t>
      </w:r>
      <w:r w:rsidRPr="007A7217">
        <w:rPr>
          <w:rFonts w:cs="Times New Roman"/>
          <w:sz w:val="22"/>
          <w:szCs w:val="22"/>
        </w:rPr>
        <w:lastRenderedPageBreak/>
        <w:t>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3C6A78">
        <w:rPr>
          <w:rFonts w:cs="Times New Roman"/>
          <w:b/>
          <w:iCs/>
          <w:color w:val="548DD4" w:themeColor="text2" w:themeTint="99"/>
          <w:sz w:val="22"/>
          <w:szCs w:val="22"/>
        </w:rPr>
        <w:t>m. kovo</w:t>
      </w:r>
      <w:r w:rsidR="003B7AD1" w:rsidRPr="000706F8">
        <w:rPr>
          <w:rFonts w:cs="Times New Roman"/>
          <w:b/>
          <w:iCs/>
          <w:color w:val="548DD4" w:themeColor="text2" w:themeTint="99"/>
          <w:sz w:val="22"/>
          <w:szCs w:val="22"/>
        </w:rPr>
        <w:t xml:space="preserve"> </w:t>
      </w:r>
      <w:r w:rsidR="003C6A78">
        <w:rPr>
          <w:rFonts w:cs="Times New Roman"/>
          <w:b/>
          <w:iCs/>
          <w:color w:val="548DD4" w:themeColor="text2" w:themeTint="99"/>
          <w:sz w:val="22"/>
          <w:szCs w:val="22"/>
        </w:rPr>
        <w:t>1</w:t>
      </w:r>
      <w:r w:rsidR="00835113">
        <w:rPr>
          <w:rFonts w:cs="Times New Roman"/>
          <w:b/>
          <w:iCs/>
          <w:color w:val="548DD4" w:themeColor="text2" w:themeTint="99"/>
          <w:sz w:val="22"/>
          <w:szCs w:val="22"/>
        </w:rPr>
        <w:t>7</w:t>
      </w:r>
      <w:r w:rsidRPr="000706F8">
        <w:rPr>
          <w:rFonts w:cs="Times New Roman"/>
          <w:b/>
          <w:iCs/>
          <w:color w:val="548DD4" w:themeColor="text2" w:themeTint="99"/>
          <w:sz w:val="22"/>
          <w:szCs w:val="22"/>
        </w:rPr>
        <w:t xml:space="preserve"> d. </w:t>
      </w:r>
      <w:r w:rsidR="000F594A">
        <w:rPr>
          <w:rFonts w:cs="Times New Roman"/>
          <w:b/>
          <w:iCs/>
          <w:color w:val="548DD4" w:themeColor="text2" w:themeTint="99"/>
          <w:sz w:val="22"/>
          <w:szCs w:val="22"/>
        </w:rPr>
        <w:t>10</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AD2506">
      <w:pPr>
        <w:tabs>
          <w:tab w:val="left" w:pos="567"/>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0761A9">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0761A9">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lastRenderedPageBreak/>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B85522">
        <w:rPr>
          <w:b/>
          <w:iCs/>
          <w:color w:val="548DD4" w:themeColor="text2" w:themeTint="99"/>
          <w:sz w:val="22"/>
          <w:szCs w:val="22"/>
        </w:rPr>
        <w:t>kovo</w:t>
      </w:r>
      <w:r w:rsidR="000706F8" w:rsidRPr="000706F8">
        <w:rPr>
          <w:b/>
          <w:iCs/>
          <w:color w:val="548DD4" w:themeColor="text2" w:themeTint="99"/>
          <w:sz w:val="22"/>
          <w:szCs w:val="22"/>
        </w:rPr>
        <w:t xml:space="preserve"> </w:t>
      </w:r>
      <w:r w:rsidR="00B85522">
        <w:rPr>
          <w:b/>
          <w:iCs/>
          <w:color w:val="548DD4" w:themeColor="text2" w:themeTint="99"/>
          <w:sz w:val="22"/>
          <w:szCs w:val="22"/>
        </w:rPr>
        <w:t>17</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832CC1">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B85522">
        <w:rPr>
          <w:b/>
          <w:iCs/>
          <w:color w:val="548DD4" w:themeColor="text2" w:themeTint="99"/>
          <w:sz w:val="22"/>
          <w:szCs w:val="22"/>
          <w:u w:val="single"/>
        </w:rPr>
        <w:t xml:space="preserve"> kovo</w:t>
      </w:r>
      <w:r w:rsidR="002A5A44">
        <w:rPr>
          <w:b/>
          <w:iCs/>
          <w:color w:val="548DD4" w:themeColor="text2" w:themeTint="99"/>
          <w:sz w:val="22"/>
          <w:szCs w:val="22"/>
          <w:u w:val="single"/>
        </w:rPr>
        <w:t xml:space="preserve"> </w:t>
      </w:r>
      <w:r w:rsidR="00B85522">
        <w:rPr>
          <w:b/>
          <w:iCs/>
          <w:color w:val="548DD4" w:themeColor="text2" w:themeTint="99"/>
          <w:sz w:val="22"/>
          <w:szCs w:val="22"/>
          <w:u w:val="single"/>
        </w:rPr>
        <w:t>1</w:t>
      </w:r>
      <w:r w:rsidR="002B664F">
        <w:rPr>
          <w:b/>
          <w:iCs/>
          <w:color w:val="548DD4" w:themeColor="text2" w:themeTint="99"/>
          <w:sz w:val="22"/>
          <w:szCs w:val="22"/>
          <w:u w:val="single"/>
        </w:rPr>
        <w:t>7</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832CC1">
        <w:rPr>
          <w:b/>
          <w:iCs/>
          <w:color w:val="548DD4" w:themeColor="text2" w:themeTint="99"/>
          <w:sz w:val="22"/>
          <w:szCs w:val="22"/>
          <w:u w:val="single"/>
        </w:rPr>
        <w:t>10</w:t>
      </w:r>
      <w:r w:rsidRPr="000706F8">
        <w:rPr>
          <w:b/>
          <w:iCs/>
          <w:color w:val="548DD4" w:themeColor="text2" w:themeTint="99"/>
          <w:sz w:val="22"/>
          <w:szCs w:val="22"/>
          <w:u w:val="single"/>
        </w:rPr>
        <w:t xml:space="preserve">.00 – </w:t>
      </w:r>
      <w:r w:rsidR="00832CC1">
        <w:rPr>
          <w:b/>
          <w:iCs/>
          <w:color w:val="548DD4" w:themeColor="text2" w:themeTint="99"/>
          <w:sz w:val="22"/>
          <w:szCs w:val="22"/>
          <w:u w:val="single"/>
        </w:rPr>
        <w:t>10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w:t>
      </w:r>
      <w:r w:rsidRPr="007A7217">
        <w:rPr>
          <w:rFonts w:cs="Times New Roman"/>
          <w:color w:val="auto"/>
          <w:sz w:val="22"/>
          <w:szCs w:val="22"/>
          <w:lang w:val="lt-LT"/>
        </w:rPr>
        <w:lastRenderedPageBreak/>
        <w:t>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w:t>
      </w:r>
      <w:r w:rsidR="00920F8A" w:rsidRPr="003B51B3">
        <w:rPr>
          <w:sz w:val="22"/>
          <w:szCs w:val="22"/>
        </w:rPr>
        <w:lastRenderedPageBreak/>
        <w:t xml:space="preserve">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lastRenderedPageBreak/>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0620B" w:rsidRPr="00B0620B">
        <w:rPr>
          <w:bCs/>
          <w:sz w:val="22"/>
          <w:szCs w:val="22"/>
        </w:rPr>
        <w:t xml:space="preserve"> </w:t>
      </w:r>
      <w:r w:rsidR="00B0620B" w:rsidRPr="00B0620B">
        <w:rPr>
          <w:bCs/>
          <w:color w:val="000000"/>
          <w:sz w:val="22"/>
          <w:szCs w:val="22"/>
          <w:lang w:eastAsia="lt-LT"/>
        </w:rPr>
        <w:t>Medicinos pagalbos 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B85522" w:rsidRDefault="00B85522"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B85522">
        <w:rPr>
          <w:color w:val="000000"/>
          <w:sz w:val="22"/>
          <w:szCs w:val="22"/>
          <w:lang w:eastAsia="lt-LT"/>
        </w:rPr>
        <w:t>17.4. 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w:t>
      </w:r>
      <w:bookmarkStart w:id="2" w:name="_GoBack"/>
      <w:bookmarkEnd w:id="2"/>
      <w:r>
        <w:rPr>
          <w:rFonts w:cs="Times New Roman"/>
          <w:i/>
          <w:lang w:val="lt-LT"/>
        </w:rPr>
        <w:t>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CE5" w:rsidRDefault="00323CE5" w:rsidP="00D348FD">
      <w:r>
        <w:separator/>
      </w:r>
    </w:p>
  </w:endnote>
  <w:endnote w:type="continuationSeparator" w:id="0">
    <w:p w:rsidR="00323CE5" w:rsidRDefault="00323CE5"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CE5" w:rsidRDefault="00323CE5">
    <w:pPr>
      <w:pStyle w:val="Footer"/>
      <w:jc w:val="right"/>
    </w:pPr>
  </w:p>
  <w:p w:rsidR="00323CE5" w:rsidRDefault="00323CE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CE5" w:rsidRDefault="00323CE5">
    <w:pPr>
      <w:pStyle w:val="Footer"/>
      <w:jc w:val="right"/>
    </w:pPr>
  </w:p>
  <w:p w:rsidR="00323CE5" w:rsidRDefault="00323C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CE5" w:rsidRDefault="00323CE5" w:rsidP="00D348FD">
      <w:r>
        <w:separator/>
      </w:r>
    </w:p>
  </w:footnote>
  <w:footnote w:type="continuationSeparator" w:id="0">
    <w:p w:rsidR="00323CE5" w:rsidRDefault="00323CE5" w:rsidP="00D348FD">
      <w:r>
        <w:continuationSeparator/>
      </w:r>
    </w:p>
  </w:footnote>
  <w:footnote w:id="1">
    <w:p w:rsidR="00323CE5" w:rsidRPr="00C54A7B" w:rsidRDefault="00323CE5"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23CE5" w:rsidRPr="00C54A7B" w:rsidRDefault="00323CE5" w:rsidP="00C54A7B">
      <w:pPr>
        <w:pStyle w:val="FootnoteText"/>
        <w:numPr>
          <w:ilvl w:val="0"/>
          <w:numId w:val="31"/>
        </w:numPr>
        <w:rPr>
          <w:rFonts w:eastAsia="Yu Mincho"/>
          <w:i/>
          <w:iCs/>
        </w:rPr>
      </w:pPr>
      <w:r w:rsidRPr="00C54A7B">
        <w:rPr>
          <w:rFonts w:eastAsia="Yu Mincho"/>
          <w:i/>
          <w:iCs/>
        </w:rPr>
        <w:t xml:space="preserve">priesaikos deklaracija; </w:t>
      </w:r>
    </w:p>
    <w:p w:rsidR="00323CE5" w:rsidRDefault="00323CE5"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A08F6"/>
    <w:rsid w:val="000A4E80"/>
    <w:rsid w:val="000A607B"/>
    <w:rsid w:val="000E4AD1"/>
    <w:rsid w:val="000F27B7"/>
    <w:rsid w:val="000F47D7"/>
    <w:rsid w:val="000F594A"/>
    <w:rsid w:val="00105854"/>
    <w:rsid w:val="00121503"/>
    <w:rsid w:val="001248B2"/>
    <w:rsid w:val="001309EE"/>
    <w:rsid w:val="00135D44"/>
    <w:rsid w:val="00145AAB"/>
    <w:rsid w:val="001601E7"/>
    <w:rsid w:val="00172554"/>
    <w:rsid w:val="001740CF"/>
    <w:rsid w:val="001A033D"/>
    <w:rsid w:val="001A4824"/>
    <w:rsid w:val="001A6875"/>
    <w:rsid w:val="001A6DA0"/>
    <w:rsid w:val="001B1C41"/>
    <w:rsid w:val="001B29E3"/>
    <w:rsid w:val="001B66C0"/>
    <w:rsid w:val="001D3322"/>
    <w:rsid w:val="001D5C9B"/>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D398F"/>
    <w:rsid w:val="002E02D3"/>
    <w:rsid w:val="002E5947"/>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95E4D"/>
    <w:rsid w:val="005A67AC"/>
    <w:rsid w:val="005D6D2B"/>
    <w:rsid w:val="005E6556"/>
    <w:rsid w:val="005F42BF"/>
    <w:rsid w:val="005F6A2A"/>
    <w:rsid w:val="006048E5"/>
    <w:rsid w:val="0060712E"/>
    <w:rsid w:val="00614540"/>
    <w:rsid w:val="0062424E"/>
    <w:rsid w:val="00630E3D"/>
    <w:rsid w:val="00660934"/>
    <w:rsid w:val="006674AF"/>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32CC1"/>
    <w:rsid w:val="00833845"/>
    <w:rsid w:val="00835113"/>
    <w:rsid w:val="00837416"/>
    <w:rsid w:val="00856B92"/>
    <w:rsid w:val="00864B9D"/>
    <w:rsid w:val="008673A7"/>
    <w:rsid w:val="00871F43"/>
    <w:rsid w:val="008850F6"/>
    <w:rsid w:val="00885D7E"/>
    <w:rsid w:val="00886BA5"/>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4D7C"/>
    <w:rsid w:val="00957318"/>
    <w:rsid w:val="00971BA0"/>
    <w:rsid w:val="00971E19"/>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36091"/>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D3E55"/>
    <w:rsid w:val="00BE3121"/>
    <w:rsid w:val="00BE6A62"/>
    <w:rsid w:val="00BE6A9E"/>
    <w:rsid w:val="00BF720D"/>
    <w:rsid w:val="00C11343"/>
    <w:rsid w:val="00C24E1A"/>
    <w:rsid w:val="00C270E1"/>
    <w:rsid w:val="00C27A7A"/>
    <w:rsid w:val="00C3786B"/>
    <w:rsid w:val="00C45CD6"/>
    <w:rsid w:val="00C474D6"/>
    <w:rsid w:val="00C5073F"/>
    <w:rsid w:val="00C51729"/>
    <w:rsid w:val="00C54A7B"/>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348FD"/>
    <w:rsid w:val="00D425CA"/>
    <w:rsid w:val="00D46F8C"/>
    <w:rsid w:val="00D50C4E"/>
    <w:rsid w:val="00D63C69"/>
    <w:rsid w:val="00D723B1"/>
    <w:rsid w:val="00D77C80"/>
    <w:rsid w:val="00D84289"/>
    <w:rsid w:val="00D87B13"/>
    <w:rsid w:val="00DA4111"/>
    <w:rsid w:val="00DA5861"/>
    <w:rsid w:val="00DB49F1"/>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718B5"/>
    <w:rsid w:val="00E72387"/>
    <w:rsid w:val="00E81F10"/>
    <w:rsid w:val="00E849FA"/>
    <w:rsid w:val="00E85C9D"/>
    <w:rsid w:val="00E91015"/>
    <w:rsid w:val="00EC1E1C"/>
    <w:rsid w:val="00EC48B0"/>
    <w:rsid w:val="00ED182D"/>
    <w:rsid w:val="00EE306B"/>
    <w:rsid w:val="00EE66C5"/>
    <w:rsid w:val="00EE7391"/>
    <w:rsid w:val="00EF1D3A"/>
    <w:rsid w:val="00EF229B"/>
    <w:rsid w:val="00F04522"/>
    <w:rsid w:val="00F07907"/>
    <w:rsid w:val="00F105E0"/>
    <w:rsid w:val="00F14F4B"/>
    <w:rsid w:val="00F23BA1"/>
    <w:rsid w:val="00F33445"/>
    <w:rsid w:val="00F34FCA"/>
    <w:rsid w:val="00F42212"/>
    <w:rsid w:val="00F65F30"/>
    <w:rsid w:val="00F704E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2AF81D-4683-4D1B-BD97-501465A0E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18</Pages>
  <Words>39682</Words>
  <Characters>22620</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65</cp:revision>
  <cp:lastPrinted>2019-12-02T08:33:00Z</cp:lastPrinted>
  <dcterms:created xsi:type="dcterms:W3CDTF">2023-02-01T12:53:00Z</dcterms:created>
  <dcterms:modified xsi:type="dcterms:W3CDTF">2025-02-11T09:43:00Z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