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20A8" w14:textId="527E863B" w:rsidR="002C6348" w:rsidRPr="00A75157" w:rsidRDefault="00C81C16" w:rsidP="002C6348">
      <w:pPr>
        <w:jc w:val="right"/>
        <w:rPr>
          <w:rFonts w:ascii="Times New Roman" w:hAnsi="Times New Roman" w:cs="Times New Roman"/>
          <w:color w:val="000000" w:themeColor="text1"/>
          <w:lang w:eastAsia="lt-LT"/>
        </w:rPr>
      </w:pPr>
      <w:r w:rsidRPr="00A75157">
        <w:rPr>
          <w:rFonts w:ascii="Times New Roman" w:hAnsi="Times New Roman" w:cs="Times New Roman"/>
          <w:color w:val="000000" w:themeColor="text1"/>
          <w:lang w:eastAsia="lt-LT"/>
        </w:rPr>
        <w:t>2</w:t>
      </w:r>
      <w:r w:rsidR="00614C53" w:rsidRPr="00A75157">
        <w:rPr>
          <w:rFonts w:ascii="Times New Roman" w:hAnsi="Times New Roman" w:cs="Times New Roman"/>
          <w:color w:val="000000" w:themeColor="text1"/>
          <w:lang w:eastAsia="lt-LT"/>
        </w:rPr>
        <w:t xml:space="preserve">. </w:t>
      </w:r>
      <w:proofErr w:type="spellStart"/>
      <w:r w:rsidR="002C6348" w:rsidRPr="00A75157">
        <w:rPr>
          <w:rFonts w:ascii="Times New Roman" w:hAnsi="Times New Roman" w:cs="Times New Roman"/>
          <w:color w:val="000000" w:themeColor="text1"/>
          <w:lang w:eastAsia="lt-LT"/>
        </w:rPr>
        <w:t>priedas</w:t>
      </w:r>
      <w:proofErr w:type="spellEnd"/>
      <w:r w:rsidR="002C6348" w:rsidRPr="00A75157">
        <w:rPr>
          <w:rFonts w:ascii="Times New Roman" w:hAnsi="Times New Roman" w:cs="Times New Roman"/>
          <w:color w:val="000000" w:themeColor="text1"/>
          <w:lang w:eastAsia="lt-LT"/>
        </w:rPr>
        <w:t xml:space="preserve"> </w:t>
      </w:r>
      <w:proofErr w:type="spellStart"/>
      <w:r w:rsidR="002C6348" w:rsidRPr="00A75157">
        <w:rPr>
          <w:rFonts w:ascii="Times New Roman" w:hAnsi="Times New Roman" w:cs="Times New Roman"/>
          <w:color w:val="000000" w:themeColor="text1"/>
          <w:lang w:eastAsia="lt-LT"/>
        </w:rPr>
        <w:t>Techninė</w:t>
      </w:r>
      <w:proofErr w:type="spellEnd"/>
      <w:r w:rsidR="002C6348" w:rsidRPr="00A75157">
        <w:rPr>
          <w:rFonts w:ascii="Times New Roman" w:hAnsi="Times New Roman" w:cs="Times New Roman"/>
          <w:color w:val="000000" w:themeColor="text1"/>
          <w:lang w:eastAsia="lt-LT"/>
        </w:rPr>
        <w:t xml:space="preserve"> </w:t>
      </w:r>
      <w:proofErr w:type="spellStart"/>
      <w:r w:rsidR="002C6348" w:rsidRPr="00A75157">
        <w:rPr>
          <w:rFonts w:ascii="Times New Roman" w:hAnsi="Times New Roman" w:cs="Times New Roman"/>
          <w:color w:val="000000" w:themeColor="text1"/>
          <w:lang w:eastAsia="lt-LT"/>
        </w:rPr>
        <w:t>specifikacija</w:t>
      </w:r>
      <w:proofErr w:type="spellEnd"/>
    </w:p>
    <w:p w14:paraId="2A3DA517" w14:textId="42249BB8" w:rsidR="00E04A95" w:rsidRPr="00A75157" w:rsidRDefault="00E04A95" w:rsidP="00E04A95">
      <w:pPr>
        <w:rPr>
          <w:rFonts w:ascii="Times New Roman" w:eastAsiaTheme="minorHAnsi" w:hAnsi="Times New Roman" w:cs="Times New Roman"/>
          <w:b/>
          <w:color w:val="000000" w:themeColor="text1"/>
          <w:lang w:val="fr-FR"/>
        </w:rPr>
      </w:pPr>
    </w:p>
    <w:p w14:paraId="19F33D0C" w14:textId="77777777" w:rsidR="001422D3" w:rsidRPr="00A75157" w:rsidRDefault="001422D3" w:rsidP="001422D3">
      <w:pPr>
        <w:jc w:val="center"/>
        <w:rPr>
          <w:rFonts w:ascii="Times New Roman" w:hAnsi="Times New Roman" w:cs="Times New Roman"/>
          <w:b/>
          <w:color w:val="000000" w:themeColor="text1"/>
          <w:lang w:val="fr-FR"/>
        </w:rPr>
      </w:pPr>
      <w:r w:rsidRPr="00A75157">
        <w:rPr>
          <w:rFonts w:ascii="Times New Roman" w:hAnsi="Times New Roman" w:cs="Times New Roman"/>
          <w:b/>
          <w:color w:val="000000" w:themeColor="text1"/>
          <w:lang w:val="fr-FR"/>
        </w:rPr>
        <w:t>BENDRIEJI REIKALAVIMAI</w:t>
      </w:r>
    </w:p>
    <w:p w14:paraId="2379B919" w14:textId="77777777" w:rsidR="001422D3" w:rsidRPr="00A75157" w:rsidRDefault="001422D3" w:rsidP="00E04A95">
      <w:pPr>
        <w:rPr>
          <w:rFonts w:ascii="Times New Roman" w:eastAsiaTheme="minorHAnsi" w:hAnsi="Times New Roman" w:cs="Times New Roman"/>
          <w:b/>
          <w:color w:val="000000" w:themeColor="text1"/>
          <w:lang w:val="fr-FR"/>
        </w:rPr>
      </w:pPr>
    </w:p>
    <w:p w14:paraId="0FBEAF5B" w14:textId="2C862E6D" w:rsidR="00696EA0" w:rsidRPr="00A75157" w:rsidRDefault="00517DE6" w:rsidP="00696EA0">
      <w:pPr>
        <w:ind w:firstLine="720"/>
        <w:jc w:val="both"/>
        <w:rPr>
          <w:rFonts w:ascii="Times New Roman" w:hAnsi="Times New Roman" w:cs="Times New Roman"/>
          <w:color w:val="000000" w:themeColor="text1"/>
          <w:lang w:val="lt-LT"/>
        </w:rPr>
      </w:pPr>
      <w:bookmarkStart w:id="0" w:name="_Hlk125995986"/>
      <w:r w:rsidRPr="00A75157">
        <w:rPr>
          <w:rFonts w:ascii="Times New Roman" w:hAnsi="Times New Roman" w:cs="Times New Roman"/>
          <w:lang w:val="lt-LT"/>
        </w:rPr>
        <w:t xml:space="preserve">Kauno technologijos universitetas </w:t>
      </w:r>
      <w:r w:rsidR="00D20BBC" w:rsidRPr="00A75157">
        <w:rPr>
          <w:rFonts w:ascii="Times New Roman" w:hAnsi="Times New Roman" w:cs="Times New Roman"/>
          <w:lang w:val="lt-LT"/>
        </w:rPr>
        <w:t>įgyvendina</w:t>
      </w:r>
      <w:r w:rsidR="00970B76" w:rsidRPr="00A75157">
        <w:rPr>
          <w:rFonts w:ascii="Times New Roman" w:hAnsi="Times New Roman" w:cs="Times New Roman"/>
          <w:lang w:val="lt-LT"/>
        </w:rPr>
        <w:t xml:space="preserve"> </w:t>
      </w:r>
      <w:r w:rsidR="00970B76" w:rsidRPr="00A75157">
        <w:rPr>
          <w:rFonts w:ascii="Times New Roman" w:hAnsi="Times New Roman" w:cs="Times New Roman"/>
          <w:color w:val="000000" w:themeColor="text1"/>
          <w:lang w:val="lt-LT"/>
        </w:rPr>
        <w:t>projektą „Misijomis grįstų mokslo ir inovacijų programų įgyvendinimas“</w:t>
      </w:r>
      <w:r w:rsidR="00C731E2" w:rsidRPr="00A75157">
        <w:rPr>
          <w:rFonts w:ascii="Times New Roman" w:hAnsi="Times New Roman" w:cs="Times New Roman"/>
          <w:color w:val="000000" w:themeColor="text1"/>
          <w:lang w:val="lt-LT"/>
        </w:rPr>
        <w:t xml:space="preserve">, </w:t>
      </w:r>
      <w:r w:rsidR="00970B76" w:rsidRPr="00A75157">
        <w:rPr>
          <w:rFonts w:ascii="Times New Roman" w:hAnsi="Times New Roman" w:cs="Times New Roman"/>
          <w:color w:val="000000" w:themeColor="text1"/>
          <w:lang w:val="lt-LT"/>
        </w:rPr>
        <w:t>Nr. 02-002-P-0001</w:t>
      </w:r>
      <w:r w:rsidR="00970B76" w:rsidRPr="00A75157">
        <w:rPr>
          <w:rFonts w:ascii="Times New Roman" w:hAnsi="Times New Roman" w:cs="Times New Roman"/>
          <w:lang w:val="lt-LT"/>
        </w:rPr>
        <w:t xml:space="preserve">, finansuojamą </w:t>
      </w:r>
      <w:r w:rsidR="00D20BBC" w:rsidRPr="00A75157">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r w:rsidR="00970B76" w:rsidRPr="00A75157">
        <w:rPr>
          <w:rFonts w:ascii="Times New Roman" w:hAnsi="Times New Roman" w:cs="Times New Roman"/>
          <w:color w:val="000000" w:themeColor="text1"/>
          <w:lang w:val="lt-LT"/>
        </w:rPr>
        <w:t>.</w:t>
      </w:r>
    </w:p>
    <w:p w14:paraId="2159DD2C" w14:textId="03DA4E5F" w:rsidR="00472E29" w:rsidRPr="00A75157" w:rsidRDefault="00696EA0" w:rsidP="005533CF">
      <w:pPr>
        <w:tabs>
          <w:tab w:val="left" w:pos="426"/>
        </w:tabs>
        <w:ind w:firstLine="567"/>
        <w:jc w:val="both"/>
        <w:rPr>
          <w:rFonts w:ascii="Times New Roman" w:hAnsi="Times New Roman" w:cs="Times New Roman"/>
          <w:color w:val="000000" w:themeColor="text1"/>
          <w:lang w:val="lt-LT"/>
        </w:rPr>
      </w:pPr>
      <w:r w:rsidRPr="00A75157">
        <w:rPr>
          <w:rFonts w:ascii="Times New Roman" w:hAnsi="Times New Roman" w:cs="Times New Roman"/>
          <w:lang w:val="lt-LT"/>
        </w:rPr>
        <w:t xml:space="preserve">Pirkimo objektas – </w:t>
      </w:r>
      <w:r w:rsidR="008B59A0" w:rsidRPr="00A75157">
        <w:rPr>
          <w:rFonts w:ascii="Times New Roman" w:hAnsi="Times New Roman" w:cs="Times New Roman"/>
          <w:lang w:val="lt-LT"/>
        </w:rPr>
        <w:t xml:space="preserve">Adatinis </w:t>
      </w:r>
      <w:proofErr w:type="spellStart"/>
      <w:r w:rsidR="008B59A0" w:rsidRPr="00A75157">
        <w:rPr>
          <w:rFonts w:ascii="Times New Roman" w:hAnsi="Times New Roman" w:cs="Times New Roman"/>
          <w:lang w:val="lt-LT"/>
        </w:rPr>
        <w:t>profilometras</w:t>
      </w:r>
      <w:proofErr w:type="spellEnd"/>
      <w:r w:rsidR="00806115" w:rsidRPr="00A75157">
        <w:rPr>
          <w:rFonts w:ascii="Times New Roman" w:hAnsi="Times New Roman" w:cs="Times New Roman"/>
          <w:lang w:val="lt-LT"/>
        </w:rPr>
        <w:t xml:space="preserve"> </w:t>
      </w:r>
      <w:r w:rsidRPr="00A75157">
        <w:rPr>
          <w:rFonts w:ascii="Times New Roman" w:hAnsi="Times New Roman" w:cs="Times New Roman"/>
          <w:lang w:val="lt-LT"/>
        </w:rPr>
        <w:t xml:space="preserve">Kauno technologijos universiteto </w:t>
      </w:r>
      <w:r w:rsidR="00C731E2" w:rsidRPr="00A75157">
        <w:rPr>
          <w:rFonts w:ascii="Times New Roman" w:hAnsi="Times New Roman" w:cs="Times New Roman"/>
          <w:lang w:val="lt-LT"/>
        </w:rPr>
        <w:t>kuriamam SmartEcoTech kompetencijų centrui („Sumani ir klimatui neutrali Lietuva“) (toliau prekė).</w:t>
      </w:r>
    </w:p>
    <w:p w14:paraId="0F86B3C9" w14:textId="5ED8AFBB" w:rsidR="00472E29" w:rsidRPr="00A75157" w:rsidRDefault="00472E29" w:rsidP="00472E29">
      <w:pPr>
        <w:tabs>
          <w:tab w:val="left" w:pos="426"/>
        </w:tabs>
        <w:ind w:firstLine="567"/>
        <w:jc w:val="both"/>
        <w:rPr>
          <w:rFonts w:ascii="Times New Roman" w:hAnsi="Times New Roman" w:cs="Times New Roman"/>
          <w:b/>
          <w:color w:val="000000" w:themeColor="text1"/>
          <w:lang w:val="lt-LT"/>
        </w:rPr>
      </w:pPr>
      <w:r w:rsidRPr="00A75157">
        <w:rPr>
          <w:rFonts w:ascii="Times New Roman" w:hAnsi="Times New Roman" w:cs="Times New Roman"/>
          <w:color w:val="000000" w:themeColor="text1"/>
          <w:lang w:val="lt-LT"/>
        </w:rPr>
        <w:t xml:space="preserve">Pirkimo objekto pagrindinis kodas pagal Bendrą viešųjų pirkimų žodyną: </w:t>
      </w:r>
      <w:r w:rsidR="00861594" w:rsidRPr="00861594">
        <w:rPr>
          <w:rFonts w:ascii="Times New Roman" w:hAnsi="Times New Roman" w:cs="Times New Roman"/>
          <w:color w:val="000000" w:themeColor="text1"/>
          <w:lang w:val="lt-LT"/>
        </w:rPr>
        <w:t>38300000-8</w:t>
      </w:r>
      <w:r w:rsidR="001C1515" w:rsidRPr="00A75157">
        <w:rPr>
          <w:rFonts w:ascii="Times New Roman" w:hAnsi="Times New Roman" w:cs="Times New Roman"/>
          <w:color w:val="000000" w:themeColor="text1"/>
          <w:highlight w:val="lightGray"/>
          <w:lang w:val="lt-LT"/>
        </w:rPr>
        <w:t xml:space="preserve"> </w:t>
      </w:r>
      <w:r w:rsidR="00FB549E" w:rsidRPr="00A75157">
        <w:rPr>
          <w:rFonts w:ascii="Times New Roman" w:hAnsi="Times New Roman" w:cs="Times New Roman"/>
          <w:color w:val="000000" w:themeColor="text1"/>
          <w:lang w:val="lt-LT"/>
        </w:rPr>
        <w:t>Matuokliai</w:t>
      </w:r>
      <w:r w:rsidR="00D66BAD" w:rsidRPr="00A75157">
        <w:rPr>
          <w:rFonts w:ascii="Times New Roman" w:hAnsi="Times New Roman" w:cs="Times New Roman"/>
          <w:color w:val="000000" w:themeColor="text1"/>
          <w:lang w:val="lt-LT"/>
        </w:rPr>
        <w:t>.</w:t>
      </w:r>
    </w:p>
    <w:p w14:paraId="3DABCE7B" w14:textId="77777777" w:rsidR="00472E29" w:rsidRPr="00A75157" w:rsidRDefault="00472E29" w:rsidP="00472E29">
      <w:pPr>
        <w:ind w:firstLine="720"/>
        <w:jc w:val="both"/>
        <w:rPr>
          <w:rFonts w:ascii="Times New Roman" w:hAnsi="Times New Roman" w:cs="Times New Roman"/>
          <w:color w:val="000000" w:themeColor="text1"/>
          <w:lang w:val="lt-LT"/>
        </w:rPr>
      </w:pPr>
      <w:r w:rsidRPr="00A75157">
        <w:rPr>
          <w:rFonts w:ascii="Times New Roman" w:hAnsi="Times New Roman" w:cs="Times New Roman"/>
          <w:color w:val="000000" w:themeColor="text1"/>
          <w:lang w:val="lt-LT"/>
        </w:rPr>
        <w:t>Šis prekių pirkimas apima:</w:t>
      </w:r>
    </w:p>
    <w:p w14:paraId="031D21D3" w14:textId="77777777" w:rsidR="00472E29" w:rsidRPr="00A75157" w:rsidRDefault="00472E29" w:rsidP="00472E29">
      <w:pPr>
        <w:pStyle w:val="ListParagraph"/>
        <w:numPr>
          <w:ilvl w:val="0"/>
          <w:numId w:val="33"/>
        </w:numPr>
        <w:ind w:left="1134" w:hanging="425"/>
        <w:jc w:val="both"/>
        <w:rPr>
          <w:rFonts w:ascii="Times New Roman" w:hAnsi="Times New Roman" w:cs="Times New Roman"/>
          <w:lang w:val="lt-LT"/>
        </w:rPr>
      </w:pPr>
      <w:r w:rsidRPr="00A75157">
        <w:rPr>
          <w:rFonts w:ascii="Times New Roman" w:hAnsi="Times New Roman" w:cs="Times New Roman"/>
          <w:lang w:val="lt-LT"/>
        </w:rPr>
        <w:t>įrangos pristatymą, sumontavimą, įdiegimą;</w:t>
      </w:r>
    </w:p>
    <w:p w14:paraId="0FA746AA" w14:textId="77777777" w:rsidR="00472E29" w:rsidRPr="00A75157" w:rsidRDefault="00472E29" w:rsidP="00472E29">
      <w:pPr>
        <w:pStyle w:val="ListParagraph"/>
        <w:numPr>
          <w:ilvl w:val="0"/>
          <w:numId w:val="33"/>
        </w:numPr>
        <w:ind w:left="1134" w:hanging="425"/>
        <w:jc w:val="both"/>
        <w:rPr>
          <w:rFonts w:ascii="Times New Roman" w:hAnsi="Times New Roman" w:cs="Times New Roman"/>
          <w:lang w:val="lt-LT"/>
        </w:rPr>
      </w:pPr>
      <w:r w:rsidRPr="00A75157">
        <w:rPr>
          <w:rFonts w:ascii="Times New Roman" w:hAnsi="Times New Roman" w:cs="Times New Roman"/>
          <w:lang w:val="lt-LT"/>
        </w:rPr>
        <w:t>įrangos išbandymą, jos veikimo ir valdymo funkcijų pademonstravimą.</w:t>
      </w:r>
    </w:p>
    <w:p w14:paraId="1F4EA547" w14:textId="739F649C" w:rsidR="00472E29" w:rsidRPr="00A75157" w:rsidRDefault="00696EA0" w:rsidP="005533CF">
      <w:pPr>
        <w:tabs>
          <w:tab w:val="left" w:pos="426"/>
        </w:tabs>
        <w:ind w:firstLine="567"/>
        <w:jc w:val="both"/>
        <w:rPr>
          <w:rFonts w:ascii="Times New Roman" w:hAnsi="Times New Roman" w:cs="Times New Roman"/>
          <w:color w:val="000000" w:themeColor="text1"/>
          <w:lang w:val="lt-LT"/>
        </w:rPr>
      </w:pPr>
      <w:r w:rsidRPr="00A75157">
        <w:rPr>
          <w:rFonts w:ascii="Times New Roman" w:hAnsi="Times New Roman" w:cs="Times New Roman"/>
          <w:color w:val="000000" w:themeColor="text1"/>
          <w:lang w:val="lt-LT"/>
        </w:rPr>
        <w:t xml:space="preserve">Į prekės kainą privalo būti įskaičiuotos visos nurodytos (pristatymo, sumontavimo, </w:t>
      </w:r>
      <w:r w:rsidR="00506D5A" w:rsidRPr="00A75157">
        <w:rPr>
          <w:rFonts w:ascii="Times New Roman" w:hAnsi="Times New Roman" w:cs="Times New Roman"/>
          <w:color w:val="000000" w:themeColor="text1"/>
          <w:lang w:val="lt-LT"/>
        </w:rPr>
        <w:t>įdiegimo</w:t>
      </w:r>
      <w:r w:rsidRPr="00A75157">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2C041D51" w:rsidR="00696EA0" w:rsidRPr="00A75157" w:rsidRDefault="00696EA0" w:rsidP="00696EA0">
      <w:pPr>
        <w:ind w:firstLine="720"/>
        <w:jc w:val="both"/>
        <w:rPr>
          <w:rFonts w:ascii="Times New Roman" w:hAnsi="Times New Roman" w:cs="Times New Roman"/>
          <w:bCs/>
          <w:color w:val="000000" w:themeColor="text1"/>
          <w:lang w:val="lt-LT"/>
        </w:rPr>
      </w:pPr>
      <w:r w:rsidRPr="00A75157">
        <w:rPr>
          <w:rFonts w:ascii="Times New Roman" w:hAnsi="Times New Roman" w:cs="Times New Roman"/>
          <w:color w:val="000000" w:themeColor="text1"/>
          <w:lang w:val="lt-LT"/>
        </w:rPr>
        <w:t>Prekės turi būti pristatytos tiekėjo transportu, sumontuotos bei instaliuotos Kauno technologijos universiteto</w:t>
      </w:r>
      <w:r w:rsidR="00C731E2" w:rsidRPr="00A75157">
        <w:rPr>
          <w:rFonts w:ascii="Times New Roman" w:hAnsi="Times New Roman" w:cs="Times New Roman"/>
          <w:color w:val="000000" w:themeColor="text1"/>
          <w:lang w:val="lt-LT"/>
        </w:rPr>
        <w:t xml:space="preserve"> patalpose, Tunelio g. 60, Kaune arba kitame atsakingo už sutarties vykdymą KTU darbuotojų nurodytame KTU padalinyje Kaune.</w:t>
      </w:r>
    </w:p>
    <w:p w14:paraId="16D41B61" w14:textId="77777777" w:rsidR="00472E29" w:rsidRPr="00A75157" w:rsidRDefault="00472E29" w:rsidP="00472E29">
      <w:pPr>
        <w:ind w:firstLine="720"/>
        <w:jc w:val="both"/>
        <w:rPr>
          <w:rFonts w:ascii="Times New Roman" w:hAnsi="Times New Roman" w:cs="Times New Roman"/>
          <w:color w:val="000000" w:themeColor="text1"/>
          <w:lang w:val="lt-LT"/>
        </w:rPr>
      </w:pPr>
      <w:r w:rsidRPr="00A75157">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A75157" w:rsidRDefault="00472E29" w:rsidP="00472E29">
      <w:pPr>
        <w:ind w:firstLine="720"/>
        <w:jc w:val="both"/>
        <w:rPr>
          <w:rFonts w:ascii="Times New Roman" w:hAnsi="Times New Roman" w:cs="Times New Roman"/>
          <w:color w:val="000000" w:themeColor="text1"/>
          <w:lang w:val="lt-LT"/>
        </w:rPr>
      </w:pPr>
      <w:r w:rsidRPr="00A75157">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1C59A5E6" w14:textId="77777777" w:rsidR="00E74DB9" w:rsidRPr="005D6873" w:rsidRDefault="00E74DB9" w:rsidP="00E74DB9">
      <w:pPr>
        <w:ind w:firstLine="720"/>
        <w:jc w:val="both"/>
        <w:rPr>
          <w:rFonts w:ascii="Times New Roman" w:hAnsi="Times New Roman" w:cs="Times New Roman"/>
          <w:color w:val="000000" w:themeColor="text1"/>
          <w:lang w:val="lt-LT"/>
        </w:rPr>
      </w:pPr>
      <w:bookmarkStart w:id="1" w:name="_Hlk188343606"/>
      <w:r w:rsidRPr="005D6873">
        <w:rPr>
          <w:rFonts w:ascii="Times New Roman" w:hAnsi="Times New Roman" w:cs="Times New Roman"/>
          <w:bCs/>
          <w:color w:val="000000" w:themeColor="text1"/>
          <w:lang w:val="lt-LT"/>
        </w:rPr>
        <w:t xml:space="preserve">Sutartyje Tiekėjo numatytų įsipareigojimų atlikimo terminas – </w:t>
      </w:r>
      <w:r>
        <w:rPr>
          <w:b/>
          <w:bCs/>
          <w:i/>
          <w:iCs/>
        </w:rPr>
        <w:t>per 6 (</w:t>
      </w:r>
      <w:proofErr w:type="spellStart"/>
      <w:r>
        <w:rPr>
          <w:b/>
          <w:bCs/>
          <w:i/>
          <w:iCs/>
        </w:rPr>
        <w:t>šešis</w:t>
      </w:r>
      <w:proofErr w:type="spellEnd"/>
      <w:r>
        <w:rPr>
          <w:b/>
          <w:bCs/>
          <w:i/>
          <w:iCs/>
        </w:rPr>
        <w:t xml:space="preserve">) </w:t>
      </w:r>
      <w:proofErr w:type="spellStart"/>
      <w:r>
        <w:rPr>
          <w:b/>
          <w:bCs/>
          <w:i/>
          <w:iCs/>
        </w:rPr>
        <w:t>mėnesius</w:t>
      </w:r>
      <w:proofErr w:type="spellEnd"/>
      <w:r>
        <w:rPr>
          <w:b/>
          <w:bCs/>
          <w:i/>
          <w:iCs/>
        </w:rPr>
        <w:t xml:space="preserve"> </w:t>
      </w:r>
      <w:proofErr w:type="spellStart"/>
      <w:r>
        <w:rPr>
          <w:b/>
          <w:bCs/>
          <w:i/>
          <w:iCs/>
        </w:rPr>
        <w:t>nuo</w:t>
      </w:r>
      <w:proofErr w:type="spellEnd"/>
      <w:r>
        <w:rPr>
          <w:b/>
          <w:bCs/>
          <w:i/>
          <w:iCs/>
        </w:rPr>
        <w:t xml:space="preserve"> </w:t>
      </w:r>
      <w:proofErr w:type="spellStart"/>
      <w:r>
        <w:rPr>
          <w:b/>
          <w:bCs/>
          <w:i/>
          <w:iCs/>
        </w:rPr>
        <w:t>Sutarties</w:t>
      </w:r>
      <w:proofErr w:type="spellEnd"/>
      <w:r>
        <w:rPr>
          <w:b/>
          <w:bCs/>
          <w:i/>
          <w:iCs/>
        </w:rPr>
        <w:t xml:space="preserve"> </w:t>
      </w:r>
      <w:proofErr w:type="spellStart"/>
      <w:r>
        <w:rPr>
          <w:b/>
          <w:bCs/>
          <w:i/>
          <w:iCs/>
        </w:rPr>
        <w:t>įsigaliojimo</w:t>
      </w:r>
      <w:proofErr w:type="spellEnd"/>
      <w:r>
        <w:rPr>
          <w:b/>
          <w:bCs/>
          <w:i/>
          <w:iCs/>
        </w:rPr>
        <w:t xml:space="preserve"> </w:t>
      </w:r>
      <w:proofErr w:type="spellStart"/>
      <w:r>
        <w:rPr>
          <w:b/>
          <w:bCs/>
          <w:i/>
          <w:iCs/>
        </w:rPr>
        <w:t>dienos</w:t>
      </w:r>
      <w:proofErr w:type="spellEnd"/>
      <w:r w:rsidRPr="0025282A">
        <w:t xml:space="preserve">, </w:t>
      </w:r>
      <w:proofErr w:type="spellStart"/>
      <w:r w:rsidRPr="00E30750">
        <w:rPr>
          <w:rFonts w:ascii="Times New Roman" w:hAnsi="Times New Roman" w:cs="Times New Roman"/>
        </w:rPr>
        <w:t>tačiau</w:t>
      </w:r>
      <w:proofErr w:type="spellEnd"/>
      <w:r w:rsidRPr="00E30750">
        <w:rPr>
          <w:rFonts w:ascii="Times New Roman" w:hAnsi="Times New Roman" w:cs="Times New Roman"/>
        </w:rPr>
        <w:t xml:space="preserve"> bet </w:t>
      </w:r>
      <w:proofErr w:type="spellStart"/>
      <w:r w:rsidRPr="00E30750">
        <w:rPr>
          <w:rFonts w:ascii="Times New Roman" w:hAnsi="Times New Roman" w:cs="Times New Roman"/>
        </w:rPr>
        <w:t>kokiu</w:t>
      </w:r>
      <w:proofErr w:type="spellEnd"/>
      <w:r w:rsidRPr="00E30750">
        <w:rPr>
          <w:rFonts w:ascii="Times New Roman" w:hAnsi="Times New Roman" w:cs="Times New Roman"/>
        </w:rPr>
        <w:t xml:space="preserve"> </w:t>
      </w:r>
      <w:proofErr w:type="spellStart"/>
      <w:r w:rsidRPr="00E30750">
        <w:rPr>
          <w:rFonts w:ascii="Times New Roman" w:hAnsi="Times New Roman" w:cs="Times New Roman"/>
        </w:rPr>
        <w:t>atveju</w:t>
      </w:r>
      <w:proofErr w:type="spellEnd"/>
      <w:r>
        <w:rPr>
          <w:i/>
          <w:iCs/>
        </w:rPr>
        <w:t xml:space="preserve"> </w:t>
      </w:r>
      <w:r>
        <w:rPr>
          <w:b/>
          <w:bCs/>
          <w:i/>
          <w:iCs/>
        </w:rPr>
        <w:t xml:space="preserve">ne </w:t>
      </w:r>
      <w:proofErr w:type="spellStart"/>
      <w:r>
        <w:rPr>
          <w:b/>
          <w:bCs/>
          <w:i/>
          <w:iCs/>
        </w:rPr>
        <w:t>vėliau</w:t>
      </w:r>
      <w:proofErr w:type="spellEnd"/>
      <w:r>
        <w:rPr>
          <w:b/>
          <w:bCs/>
          <w:i/>
          <w:iCs/>
        </w:rPr>
        <w:t xml:space="preserve"> </w:t>
      </w:r>
      <w:proofErr w:type="spellStart"/>
      <w:r>
        <w:rPr>
          <w:b/>
          <w:bCs/>
          <w:i/>
          <w:iCs/>
        </w:rPr>
        <w:t>kaip</w:t>
      </w:r>
      <w:proofErr w:type="spellEnd"/>
      <w:r>
        <w:rPr>
          <w:b/>
          <w:bCs/>
          <w:i/>
          <w:iCs/>
        </w:rPr>
        <w:t xml:space="preserve"> </w:t>
      </w:r>
      <w:proofErr w:type="spellStart"/>
      <w:r>
        <w:rPr>
          <w:b/>
          <w:bCs/>
          <w:i/>
          <w:iCs/>
        </w:rPr>
        <w:t>iki</w:t>
      </w:r>
      <w:proofErr w:type="spellEnd"/>
      <w:r>
        <w:rPr>
          <w:b/>
          <w:bCs/>
          <w:i/>
          <w:iCs/>
        </w:rPr>
        <w:t xml:space="preserve"> 2025-12-31 (</w:t>
      </w:r>
      <w:proofErr w:type="spellStart"/>
      <w:r>
        <w:rPr>
          <w:b/>
          <w:bCs/>
          <w:i/>
          <w:iCs/>
        </w:rPr>
        <w:t>imtinai</w:t>
      </w:r>
      <w:proofErr w:type="spellEnd"/>
      <w:r>
        <w:rPr>
          <w:b/>
          <w:bCs/>
          <w:i/>
          <w:iCs/>
        </w:rPr>
        <w:t>)</w:t>
      </w:r>
      <w:r>
        <w:rPr>
          <w:i/>
          <w:iCs/>
        </w:rPr>
        <w:t>.</w:t>
      </w:r>
    </w:p>
    <w:bookmarkEnd w:id="1"/>
    <w:p w14:paraId="67F1A44A" w14:textId="77777777" w:rsidR="00696EA0" w:rsidRPr="00A75157" w:rsidRDefault="00696EA0" w:rsidP="00696EA0">
      <w:pPr>
        <w:ind w:firstLine="720"/>
        <w:jc w:val="both"/>
        <w:rPr>
          <w:rFonts w:ascii="Times New Roman" w:hAnsi="Times New Roman" w:cs="Times New Roman"/>
          <w:lang w:val="lt-LT"/>
        </w:rPr>
      </w:pPr>
      <w:r w:rsidRPr="00A75157">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A75157">
        <w:rPr>
          <w:rFonts w:ascii="Times New Roman" w:hAnsi="Times New Roman" w:cs="Times New Roman"/>
          <w:lang w:val="lt-LT"/>
        </w:rPr>
        <w:t>ūs reikalavimai. Tiekėjai gali siūlyti geresnių charakteristikų pirkimo objektą.</w:t>
      </w:r>
    </w:p>
    <w:p w14:paraId="3C38A83D" w14:textId="7127C918" w:rsidR="00696EA0" w:rsidRPr="00A75157" w:rsidRDefault="00696EA0" w:rsidP="00696EA0">
      <w:pPr>
        <w:ind w:firstLine="720"/>
        <w:jc w:val="both"/>
        <w:rPr>
          <w:rFonts w:ascii="Times New Roman" w:hAnsi="Times New Roman" w:cs="Times New Roman"/>
          <w:color w:val="000000" w:themeColor="text1"/>
          <w:lang w:val="lt-LT"/>
        </w:rPr>
      </w:pPr>
      <w:r w:rsidRPr="00A75157">
        <w:rPr>
          <w:rFonts w:ascii="Times New Roman" w:hAnsi="Times New Roman" w:cs="Times New Roman"/>
          <w:lang w:val="lt-LT"/>
        </w:rPr>
        <w:t>Kartu su Pasiūlymu Tiekėjas privalo pateikti siūlomos įrangos techninių charakteristikų / parametrų reikšmes pagrindžiančius dokumentus ir/ar brošiūras ir/ar informacinius lapelius</w:t>
      </w:r>
      <w:r w:rsidR="00FA17F0" w:rsidRPr="00A75157">
        <w:rPr>
          <w:rFonts w:ascii="Times New Roman" w:hAnsi="Times New Roman" w:cs="Times New Roman"/>
          <w:lang w:val="lt-LT"/>
        </w:rPr>
        <w:t>, ir/ar brėžinius,</w:t>
      </w:r>
      <w:r w:rsidRPr="00A75157">
        <w:rPr>
          <w:rFonts w:ascii="Times New Roman" w:hAnsi="Times New Roman" w:cs="Times New Roman"/>
          <w:lang w:val="lt-LT"/>
        </w:rPr>
        <w:t xml:space="preserve"> ir/ar kitą informacinę medžiagą ir/ar nuorodas į šiuos dokumentus lietuvių ir / ar anglų </w:t>
      </w:r>
      <w:r w:rsidRPr="00A75157">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A75157">
        <w:rPr>
          <w:rFonts w:ascii="Times New Roman" w:hAnsi="Times New Roman" w:cs="Times New Roman"/>
          <w:color w:val="000000" w:themeColor="text1"/>
          <w:lang w:val="lt-LT"/>
        </w:rPr>
        <w:t>)</w:t>
      </w:r>
      <w:r w:rsidRPr="00A75157">
        <w:rPr>
          <w:rFonts w:ascii="Times New Roman" w:hAnsi="Times New Roman" w:cs="Times New Roman"/>
          <w:color w:val="000000" w:themeColor="text1"/>
          <w:lang w:val="lt-LT"/>
        </w:rPr>
        <w:t>.</w:t>
      </w:r>
    </w:p>
    <w:p w14:paraId="649B0194" w14:textId="09B4E900" w:rsidR="00696EA0" w:rsidRPr="00A75157" w:rsidRDefault="00696EA0" w:rsidP="00696EA0">
      <w:pPr>
        <w:ind w:firstLine="720"/>
        <w:jc w:val="both"/>
        <w:rPr>
          <w:rFonts w:ascii="Times New Roman" w:hAnsi="Times New Roman" w:cs="Times New Roman"/>
          <w:b/>
          <w:bCs/>
          <w:color w:val="000000" w:themeColor="text1"/>
          <w:lang w:val="lt-LT"/>
        </w:rPr>
      </w:pPr>
      <w:r w:rsidRPr="00A75157">
        <w:rPr>
          <w:rFonts w:ascii="Times New Roman" w:hAnsi="Times New Roman" w:cs="Times New Roman"/>
          <w:color w:val="000000" w:themeColor="text1"/>
          <w:lang w:val="lt-LT"/>
        </w:rPr>
        <w:t>Visai įrangai ir ją sudarančioms atskiroms prekėms turi būti suteikiama ne trumpesnė nei</w:t>
      </w:r>
      <w:r w:rsidR="009B34ED" w:rsidRPr="00A75157">
        <w:rPr>
          <w:rFonts w:ascii="Times New Roman" w:hAnsi="Times New Roman" w:cs="Times New Roman"/>
          <w:color w:val="000000" w:themeColor="text1"/>
          <w:lang w:val="lt-LT"/>
        </w:rPr>
        <w:t xml:space="preserve"> </w:t>
      </w:r>
      <w:r w:rsidR="00A75157">
        <w:rPr>
          <w:rFonts w:ascii="Times New Roman" w:hAnsi="Times New Roman" w:cs="Times New Roman"/>
          <w:color w:val="000000" w:themeColor="text1"/>
          <w:lang w:val="lt-LT"/>
        </w:rPr>
        <w:t>12</w:t>
      </w:r>
      <w:r w:rsidR="00805482" w:rsidRPr="00A75157">
        <w:rPr>
          <w:rFonts w:ascii="Times New Roman" w:hAnsi="Times New Roman" w:cs="Times New Roman"/>
          <w:color w:val="000000" w:themeColor="text1"/>
          <w:lang w:val="lt-LT"/>
        </w:rPr>
        <w:t xml:space="preserve"> </w:t>
      </w:r>
      <w:r w:rsidRPr="00A75157">
        <w:rPr>
          <w:rFonts w:ascii="Times New Roman" w:hAnsi="Times New Roman" w:cs="Times New Roman"/>
          <w:color w:val="000000" w:themeColor="text1"/>
          <w:lang w:val="lt-LT"/>
        </w:rPr>
        <w:t xml:space="preserve">mėnesių garantija. Tiekėjas privalo su parduodamomis prekėmis perduoti Prekių garantiją </w:t>
      </w:r>
      <w:r w:rsidRPr="00A75157">
        <w:rPr>
          <w:rFonts w:ascii="Times New Roman" w:hAnsi="Times New Roman" w:cs="Times New Roman"/>
          <w:lang w:val="lt-LT"/>
        </w:rPr>
        <w:t xml:space="preserve">patvirtinančius dokumentus. </w:t>
      </w:r>
      <w:r w:rsidRPr="00A75157">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77777777" w:rsidR="00696EA0" w:rsidRPr="00A75157" w:rsidRDefault="00696EA0" w:rsidP="00696EA0">
      <w:pPr>
        <w:ind w:firstLine="720"/>
        <w:jc w:val="both"/>
        <w:rPr>
          <w:rFonts w:ascii="Times New Roman" w:hAnsi="Times New Roman" w:cs="Times New Roman"/>
          <w:lang w:val="lt-LT"/>
        </w:rPr>
      </w:pPr>
      <w:r w:rsidRPr="00A75157">
        <w:rPr>
          <w:rFonts w:ascii="Times New Roman" w:hAnsi="Times New Roman" w:cs="Times New Roman"/>
          <w:lang w:val="lt-LT"/>
        </w:rPr>
        <w:t>Garantiniu laikotarpiu tiekėjas privalo ne ilgiau kaip per 10 darbo dienų nuo pranešimo apie gedimą dienos pašalinti gedimą, o jei to neįmanoma atlikti vietoje, išsiųsti remontuoti tiekėjui ir pateikti Perkančiosios organizacijos atsakingam už sutarties vykdymą asmeniui išsiuntimo dokumentų kopiją.</w:t>
      </w:r>
    </w:p>
    <w:p w14:paraId="56BFDB53" w14:textId="753931C5" w:rsidR="00696EA0" w:rsidRPr="00A75157" w:rsidRDefault="00696EA0" w:rsidP="00447B41">
      <w:pPr>
        <w:ind w:firstLine="709"/>
        <w:jc w:val="both"/>
        <w:rPr>
          <w:rFonts w:ascii="Times New Roman" w:hAnsi="Times New Roman" w:cs="Times New Roman"/>
          <w:color w:val="000000" w:themeColor="text1"/>
          <w:lang w:val="lt-LT"/>
        </w:rPr>
      </w:pPr>
      <w:r w:rsidRPr="00A75157">
        <w:rPr>
          <w:rFonts w:ascii="Times New Roman" w:hAnsi="Times New Roman" w:cs="Times New Roman"/>
          <w:color w:val="000000" w:themeColor="text1"/>
          <w:lang w:val="lt-LT"/>
        </w:rPr>
        <w:lastRenderedPageBreak/>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Pr="00A75157" w:rsidRDefault="00501D8B" w:rsidP="00447B41">
      <w:pPr>
        <w:ind w:firstLine="709"/>
        <w:jc w:val="both"/>
        <w:rPr>
          <w:rFonts w:ascii="Times New Roman" w:hAnsi="Times New Roman" w:cs="Times New Roman"/>
          <w:color w:val="000000" w:themeColor="text1"/>
          <w:lang w:val="lt-LT"/>
        </w:rPr>
      </w:pPr>
      <w:r w:rsidRPr="00A75157">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041A7AA9" w14:textId="77777777" w:rsidR="00D61A6D" w:rsidRPr="005D6873" w:rsidRDefault="00D61A6D" w:rsidP="00D61A6D">
      <w:pPr>
        <w:ind w:firstLine="630"/>
        <w:jc w:val="both"/>
        <w:rPr>
          <w:rFonts w:ascii="Times New Roman" w:hAnsi="Times New Roman" w:cs="Times New Roman"/>
          <w:color w:val="000000" w:themeColor="text1"/>
          <w:lang w:val="lt-LT"/>
        </w:rPr>
      </w:pPr>
      <w:r w:rsidRPr="005D6873">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Tiekėjas privalo Prekes atvežti Pirkėjui ne kelių eismo piko valandomis, pirmadieniais − ketvirtadieniais nuo 10:00 iki 16:00 val., penktadieniais ir švenčių dienų išvakarėse nuo 10:00 iki 14:00 val. ir trumpiausiais galimais maršrutais. </w:t>
      </w:r>
    </w:p>
    <w:p w14:paraId="06E054FA" w14:textId="77777777" w:rsidR="00D61A6D" w:rsidRPr="004E79F0" w:rsidRDefault="00D61A6D" w:rsidP="00D61A6D">
      <w:pPr>
        <w:ind w:firstLine="630"/>
        <w:jc w:val="both"/>
        <w:rPr>
          <w:rFonts w:ascii="Times New Roman" w:hAnsi="Times New Roman" w:cs="Times New Roman"/>
          <w:color w:val="000000" w:themeColor="text1"/>
          <w:lang w:val="lt-LT"/>
        </w:rPr>
      </w:pPr>
      <w:r w:rsidRPr="004E79F0">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6728BB68" w14:textId="77777777" w:rsidR="00D61A6D" w:rsidRPr="003112D7" w:rsidRDefault="00D61A6D" w:rsidP="00D61A6D">
      <w:pPr>
        <w:ind w:firstLine="709"/>
        <w:jc w:val="both"/>
        <w:rPr>
          <w:rFonts w:ascii="Times New Roman" w:hAnsi="Times New Roman" w:cs="Times New Roman"/>
          <w:color w:val="000000" w:themeColor="text1"/>
          <w:lang w:val="lt-LT"/>
        </w:rPr>
      </w:pPr>
      <w:r w:rsidRPr="005D6873">
        <w:rPr>
          <w:rFonts w:ascii="Times New Roman" w:hAnsi="Times New Roman" w:cs="Times New Roman"/>
          <w:color w:val="000000" w:themeColor="text1"/>
          <w:lang w:val="lt-LT"/>
        </w:rPr>
        <w:t>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r>
        <w:rPr>
          <w:rFonts w:ascii="Times New Roman" w:hAnsi="Times New Roman" w:cs="Times New Roman"/>
          <w:color w:val="000000" w:themeColor="text1"/>
          <w:lang w:val="lt-LT"/>
        </w:rPr>
        <w:t>.</w:t>
      </w:r>
    </w:p>
    <w:p w14:paraId="06928854" w14:textId="77777777" w:rsidR="00EC0AC1" w:rsidRPr="00A75157" w:rsidRDefault="00EC0AC1" w:rsidP="00447B41">
      <w:pPr>
        <w:ind w:firstLine="709"/>
        <w:jc w:val="both"/>
        <w:rPr>
          <w:rFonts w:ascii="Times New Roman" w:hAnsi="Times New Roman" w:cs="Times New Roman"/>
          <w:color w:val="000000" w:themeColor="text1"/>
          <w:lang w:val="lt-LT"/>
        </w:rPr>
      </w:pPr>
    </w:p>
    <w:bookmarkEnd w:id="0"/>
    <w:p w14:paraId="194DDDA4" w14:textId="57583319" w:rsidR="001422D3" w:rsidRPr="00A75157" w:rsidRDefault="001422D3" w:rsidP="001422D3">
      <w:pPr>
        <w:jc w:val="center"/>
        <w:rPr>
          <w:rFonts w:ascii="Times New Roman" w:hAnsi="Times New Roman" w:cs="Times New Roman"/>
          <w:b/>
          <w:bCs/>
          <w:color w:val="000000" w:themeColor="text1"/>
          <w:lang w:val="fr-FR"/>
        </w:rPr>
      </w:pPr>
    </w:p>
    <w:p w14:paraId="5B3C91ED" w14:textId="01641176" w:rsidR="001422D3" w:rsidRPr="00A75157" w:rsidRDefault="001422D3" w:rsidP="001422D3">
      <w:pPr>
        <w:jc w:val="center"/>
        <w:rPr>
          <w:rFonts w:ascii="Times New Roman" w:hAnsi="Times New Roman" w:cs="Times New Roman"/>
          <w:b/>
          <w:bCs/>
          <w:color w:val="000000" w:themeColor="text1"/>
        </w:rPr>
      </w:pPr>
      <w:r w:rsidRPr="00A75157">
        <w:rPr>
          <w:rFonts w:ascii="Times New Roman" w:hAnsi="Times New Roman" w:cs="Times New Roman"/>
          <w:b/>
          <w:bCs/>
          <w:color w:val="000000" w:themeColor="text1"/>
        </w:rPr>
        <w:t>DETALIOS TECHNINĖS SPECIFIKACIJOS</w:t>
      </w:r>
    </w:p>
    <w:p w14:paraId="76FE7A83" w14:textId="289A08AF" w:rsidR="00F77E7E" w:rsidRDefault="00F77E7E" w:rsidP="001422D3">
      <w:pPr>
        <w:jc w:val="center"/>
        <w:rPr>
          <w:rFonts w:ascii="Times New Roman" w:hAnsi="Times New Roman" w:cs="Times New Roman"/>
          <w:b/>
          <w:bCs/>
          <w:color w:val="000000" w:themeColor="text1"/>
        </w:rPr>
      </w:pPr>
    </w:p>
    <w:p w14:paraId="38A21E97" w14:textId="5958BC3F" w:rsidR="005175A4" w:rsidRPr="00E728C4" w:rsidRDefault="005175A4" w:rsidP="00E728C4">
      <w:pPr>
        <w:rPr>
          <w:rFonts w:ascii="Times New Roman" w:hAnsi="Times New Roman" w:cs="Times New Roman"/>
          <w:b/>
          <w:bCs/>
          <w:color w:val="000000" w:themeColor="text1"/>
          <w:sz w:val="28"/>
          <w:szCs w:val="28"/>
        </w:rPr>
      </w:pPr>
      <w:r w:rsidRPr="00E728C4">
        <w:rPr>
          <w:rFonts w:ascii="Times New Roman" w:hAnsi="Times New Roman" w:cs="Times New Roman"/>
          <w:b/>
          <w:bCs/>
          <w:color w:val="000000" w:themeColor="text1"/>
          <w:sz w:val="28"/>
          <w:szCs w:val="28"/>
        </w:rPr>
        <w:t xml:space="preserve">1 </w:t>
      </w:r>
      <w:proofErr w:type="spellStart"/>
      <w:r w:rsidRPr="00E728C4">
        <w:rPr>
          <w:rFonts w:ascii="Times New Roman" w:hAnsi="Times New Roman" w:cs="Times New Roman"/>
          <w:b/>
          <w:bCs/>
          <w:color w:val="000000" w:themeColor="text1"/>
          <w:sz w:val="28"/>
          <w:szCs w:val="28"/>
        </w:rPr>
        <w:t>pirkimo</w:t>
      </w:r>
      <w:proofErr w:type="spellEnd"/>
      <w:r w:rsidRPr="00E728C4">
        <w:rPr>
          <w:rFonts w:ascii="Times New Roman" w:hAnsi="Times New Roman" w:cs="Times New Roman"/>
          <w:b/>
          <w:bCs/>
          <w:color w:val="000000" w:themeColor="text1"/>
          <w:sz w:val="28"/>
          <w:szCs w:val="28"/>
        </w:rPr>
        <w:t xml:space="preserve"> </w:t>
      </w:r>
      <w:proofErr w:type="spellStart"/>
      <w:r w:rsidRPr="00E728C4">
        <w:rPr>
          <w:rFonts w:ascii="Times New Roman" w:hAnsi="Times New Roman" w:cs="Times New Roman"/>
          <w:b/>
          <w:bCs/>
          <w:color w:val="000000" w:themeColor="text1"/>
          <w:sz w:val="28"/>
          <w:szCs w:val="28"/>
        </w:rPr>
        <w:t>dalis</w:t>
      </w:r>
      <w:proofErr w:type="spellEnd"/>
      <w:r w:rsidRPr="00E728C4">
        <w:rPr>
          <w:rFonts w:ascii="Times New Roman" w:hAnsi="Times New Roman" w:cs="Times New Roman"/>
          <w:b/>
          <w:bCs/>
          <w:color w:val="000000" w:themeColor="text1"/>
          <w:sz w:val="28"/>
          <w:szCs w:val="28"/>
        </w:rPr>
        <w:t xml:space="preserve">: </w:t>
      </w:r>
      <w:proofErr w:type="spellStart"/>
      <w:r w:rsidRPr="00E728C4">
        <w:rPr>
          <w:rFonts w:ascii="Times New Roman" w:hAnsi="Times New Roman" w:cs="Times New Roman"/>
          <w:b/>
          <w:bCs/>
          <w:color w:val="000000" w:themeColor="text1"/>
          <w:sz w:val="28"/>
          <w:szCs w:val="28"/>
        </w:rPr>
        <w:t>Adatinis</w:t>
      </w:r>
      <w:proofErr w:type="spellEnd"/>
      <w:r w:rsidRPr="00E728C4">
        <w:rPr>
          <w:rFonts w:ascii="Times New Roman" w:hAnsi="Times New Roman" w:cs="Times New Roman"/>
          <w:b/>
          <w:bCs/>
          <w:color w:val="000000" w:themeColor="text1"/>
          <w:sz w:val="28"/>
          <w:szCs w:val="28"/>
        </w:rPr>
        <w:t xml:space="preserve"> </w:t>
      </w:r>
      <w:proofErr w:type="spellStart"/>
      <w:r w:rsidRPr="00E728C4">
        <w:rPr>
          <w:rFonts w:ascii="Times New Roman" w:hAnsi="Times New Roman" w:cs="Times New Roman"/>
          <w:b/>
          <w:bCs/>
          <w:color w:val="000000" w:themeColor="text1"/>
          <w:sz w:val="28"/>
          <w:szCs w:val="28"/>
        </w:rPr>
        <w:t>profilometras</w:t>
      </w:r>
      <w:proofErr w:type="spellEnd"/>
    </w:p>
    <w:tbl>
      <w:tblPr>
        <w:tblW w:w="9880" w:type="dxa"/>
        <w:tblInd w:w="38" w:type="dxa"/>
        <w:tblLayout w:type="fixed"/>
        <w:tblLook w:val="0000" w:firstRow="0" w:lastRow="0" w:firstColumn="0" w:lastColumn="0" w:noHBand="0" w:noVBand="0"/>
      </w:tblPr>
      <w:tblGrid>
        <w:gridCol w:w="808"/>
        <w:gridCol w:w="2551"/>
        <w:gridCol w:w="2835"/>
        <w:gridCol w:w="3686"/>
      </w:tblGrid>
      <w:tr w:rsidR="00A75157" w:rsidRPr="00A75157" w14:paraId="343A27C6" w14:textId="77777777" w:rsidTr="00B51BD9">
        <w:trPr>
          <w:trHeight w:val="270"/>
        </w:trPr>
        <w:tc>
          <w:tcPr>
            <w:tcW w:w="80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1AF1EC6" w14:textId="77777777" w:rsidR="00A75157" w:rsidRPr="00A75157" w:rsidRDefault="00A75157" w:rsidP="00893726">
            <w:pPr>
              <w:widowControl w:val="0"/>
              <w:jc w:val="center"/>
              <w:rPr>
                <w:rFonts w:ascii="Times New Roman" w:hAnsi="Times New Roman" w:cs="Times New Roman"/>
              </w:rPr>
            </w:pPr>
            <w:proofErr w:type="spellStart"/>
            <w:r w:rsidRPr="00A75157">
              <w:rPr>
                <w:rFonts w:ascii="Times New Roman" w:hAnsi="Times New Roman" w:cs="Times New Roman"/>
                <w:b/>
              </w:rPr>
              <w:t>Eil</w:t>
            </w:r>
            <w:proofErr w:type="spellEnd"/>
            <w:r w:rsidRPr="00A75157">
              <w:rPr>
                <w:rFonts w:ascii="Times New Roman" w:hAnsi="Times New Roman" w:cs="Times New Roman"/>
                <w:b/>
              </w:rPr>
              <w:t>.</w:t>
            </w:r>
          </w:p>
          <w:p w14:paraId="663C96B3" w14:textId="77777777" w:rsidR="00A75157" w:rsidRPr="00A75157" w:rsidRDefault="00A75157" w:rsidP="00893726">
            <w:pPr>
              <w:spacing w:before="120"/>
              <w:jc w:val="center"/>
              <w:rPr>
                <w:rFonts w:ascii="Times New Roman" w:hAnsi="Times New Roman" w:cs="Times New Roman"/>
                <w:b/>
              </w:rPr>
            </w:pPr>
            <w:r w:rsidRPr="00A75157">
              <w:rPr>
                <w:rFonts w:ascii="Times New Roman" w:hAnsi="Times New Roman" w:cs="Times New Roman"/>
                <w:b/>
              </w:rPr>
              <w:t>Nr.</w:t>
            </w:r>
          </w:p>
        </w:tc>
        <w:tc>
          <w:tcPr>
            <w:tcW w:w="255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D6E4C23" w14:textId="77777777" w:rsidR="00A75157" w:rsidRPr="00A75157" w:rsidRDefault="00A75157" w:rsidP="00893726">
            <w:pPr>
              <w:spacing w:before="120"/>
              <w:jc w:val="center"/>
              <w:rPr>
                <w:rFonts w:ascii="Times New Roman" w:hAnsi="Times New Roman" w:cs="Times New Roman"/>
              </w:rPr>
            </w:pPr>
            <w:proofErr w:type="spellStart"/>
            <w:r w:rsidRPr="00A75157">
              <w:rPr>
                <w:rFonts w:ascii="Times New Roman" w:hAnsi="Times New Roman" w:cs="Times New Roman"/>
                <w:b/>
              </w:rPr>
              <w:t>Parametras</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6B9EE6" w14:textId="77777777" w:rsidR="00A75157" w:rsidRPr="00A75157" w:rsidRDefault="00A75157" w:rsidP="00893726">
            <w:pPr>
              <w:spacing w:before="120"/>
              <w:jc w:val="center"/>
              <w:rPr>
                <w:rFonts w:ascii="Times New Roman" w:hAnsi="Times New Roman" w:cs="Times New Roman"/>
              </w:rPr>
            </w:pPr>
            <w:proofErr w:type="spellStart"/>
            <w:r w:rsidRPr="00A75157">
              <w:rPr>
                <w:rFonts w:ascii="Times New Roman" w:hAnsi="Times New Roman" w:cs="Times New Roman"/>
                <w:b/>
              </w:rPr>
              <w:t>Techninis</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reikalavimas</w:t>
            </w:r>
            <w:proofErr w:type="spellEnd"/>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BBC2A1" w14:textId="77777777" w:rsidR="00A75157" w:rsidRPr="00A75157" w:rsidRDefault="00A75157" w:rsidP="00893726">
            <w:pPr>
              <w:spacing w:before="120"/>
              <w:jc w:val="center"/>
              <w:rPr>
                <w:rFonts w:ascii="Times New Roman" w:hAnsi="Times New Roman" w:cs="Times New Roman"/>
                <w:b/>
              </w:rPr>
            </w:pPr>
            <w:proofErr w:type="spellStart"/>
            <w:r w:rsidRPr="00A75157">
              <w:rPr>
                <w:rFonts w:ascii="Times New Roman" w:hAnsi="Times New Roman" w:cs="Times New Roman"/>
                <w:b/>
              </w:rPr>
              <w:t>Siūlomų</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prekių</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gamintojas</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gaminio</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modelis</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bei</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konkretūs</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techniniai</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parametrai</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su</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internetine</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nuoroda</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arba</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prisegtu</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dokumentu</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kuriame</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yra</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pateikta</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informacija</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apie</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atitinkamą</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prekės</w:t>
            </w:r>
            <w:proofErr w:type="spellEnd"/>
            <w:r w:rsidRPr="00A75157">
              <w:rPr>
                <w:rFonts w:ascii="Times New Roman" w:hAnsi="Times New Roman" w:cs="Times New Roman"/>
                <w:b/>
              </w:rPr>
              <w:t xml:space="preserve"> </w:t>
            </w:r>
            <w:proofErr w:type="spellStart"/>
            <w:r w:rsidRPr="00A75157">
              <w:rPr>
                <w:rFonts w:ascii="Times New Roman" w:hAnsi="Times New Roman" w:cs="Times New Roman"/>
                <w:b/>
              </w:rPr>
              <w:t>parametrą</w:t>
            </w:r>
            <w:proofErr w:type="spellEnd"/>
          </w:p>
          <w:p w14:paraId="10269BF8" w14:textId="77777777" w:rsidR="00A75157" w:rsidRPr="00A75157" w:rsidRDefault="00A75157" w:rsidP="00893726">
            <w:pPr>
              <w:spacing w:before="120"/>
              <w:jc w:val="center"/>
              <w:rPr>
                <w:rFonts w:ascii="Times New Roman" w:hAnsi="Times New Roman" w:cs="Times New Roman"/>
                <w:b/>
              </w:rPr>
            </w:pPr>
            <w:r w:rsidRPr="00A75157">
              <w:rPr>
                <w:rFonts w:ascii="Times New Roman" w:hAnsi="Times New Roman" w:cs="Times New Roman"/>
                <w:b/>
              </w:rPr>
              <w:t>(</w:t>
            </w:r>
            <w:proofErr w:type="spellStart"/>
            <w:proofErr w:type="gramStart"/>
            <w:r w:rsidRPr="00A75157">
              <w:rPr>
                <w:rFonts w:ascii="Times New Roman" w:hAnsi="Times New Roman" w:cs="Times New Roman"/>
                <w:b/>
              </w:rPr>
              <w:t>pildo</w:t>
            </w:r>
            <w:proofErr w:type="spellEnd"/>
            <w:proofErr w:type="gramEnd"/>
            <w:r w:rsidRPr="00A75157">
              <w:rPr>
                <w:rFonts w:ascii="Times New Roman" w:hAnsi="Times New Roman" w:cs="Times New Roman"/>
                <w:b/>
              </w:rPr>
              <w:t xml:space="preserve"> </w:t>
            </w:r>
            <w:proofErr w:type="spellStart"/>
            <w:r w:rsidRPr="00A75157">
              <w:rPr>
                <w:rFonts w:ascii="Times New Roman" w:hAnsi="Times New Roman" w:cs="Times New Roman"/>
                <w:b/>
              </w:rPr>
              <w:t>tiekėjas</w:t>
            </w:r>
            <w:proofErr w:type="spellEnd"/>
            <w:r w:rsidRPr="00A75157">
              <w:rPr>
                <w:rFonts w:ascii="Times New Roman" w:hAnsi="Times New Roman" w:cs="Times New Roman"/>
                <w:b/>
              </w:rPr>
              <w:t>)</w:t>
            </w:r>
          </w:p>
        </w:tc>
      </w:tr>
      <w:tr w:rsidR="00A75157" w:rsidRPr="00A75157" w14:paraId="339DB628" w14:textId="77777777" w:rsidTr="00B51BD9">
        <w:trPr>
          <w:trHeight w:val="270"/>
        </w:trPr>
        <w:tc>
          <w:tcPr>
            <w:tcW w:w="80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614B6FD" w14:textId="77777777" w:rsidR="00A75157" w:rsidRPr="00A75157" w:rsidRDefault="00A75157" w:rsidP="00893726">
            <w:pPr>
              <w:widowControl w:val="0"/>
              <w:jc w:val="center"/>
              <w:rPr>
                <w:rFonts w:ascii="Times New Roman" w:hAnsi="Times New Roman" w:cs="Times New Roman"/>
                <w:b/>
              </w:rPr>
            </w:pPr>
            <w:r w:rsidRPr="00A75157">
              <w:rPr>
                <w:rFonts w:ascii="Times New Roman" w:hAnsi="Times New Roman" w:cs="Times New Roman"/>
                <w:b/>
                <w:i/>
              </w:rPr>
              <w:t>1</w:t>
            </w:r>
          </w:p>
        </w:tc>
        <w:tc>
          <w:tcPr>
            <w:tcW w:w="255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3BCDC81" w14:textId="77777777" w:rsidR="00A75157" w:rsidRPr="00A75157" w:rsidRDefault="00A75157" w:rsidP="00893726">
            <w:pPr>
              <w:spacing w:before="120"/>
              <w:jc w:val="center"/>
              <w:rPr>
                <w:rFonts w:ascii="Times New Roman" w:hAnsi="Times New Roman" w:cs="Times New Roman"/>
                <w:b/>
              </w:rPr>
            </w:pPr>
            <w:r w:rsidRPr="00A75157">
              <w:rPr>
                <w:rFonts w:ascii="Times New Roman" w:hAnsi="Times New Roman" w:cs="Times New Roman"/>
                <w:b/>
                <w:i/>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641D7A" w14:textId="77777777" w:rsidR="00A75157" w:rsidRPr="00A75157" w:rsidRDefault="00A75157" w:rsidP="00893726">
            <w:pPr>
              <w:spacing w:before="120"/>
              <w:jc w:val="center"/>
              <w:rPr>
                <w:rFonts w:ascii="Times New Roman" w:hAnsi="Times New Roman" w:cs="Times New Roman"/>
                <w:b/>
              </w:rPr>
            </w:pPr>
            <w:r w:rsidRPr="00A75157">
              <w:rPr>
                <w:rFonts w:ascii="Times New Roman" w:hAnsi="Times New Roman" w:cs="Times New Roman"/>
                <w:b/>
                <w:i/>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CB9848" w14:textId="77777777" w:rsidR="00A75157" w:rsidRPr="00A75157" w:rsidRDefault="00A75157" w:rsidP="00893726">
            <w:pPr>
              <w:spacing w:before="120"/>
              <w:jc w:val="center"/>
              <w:rPr>
                <w:rFonts w:ascii="Times New Roman" w:hAnsi="Times New Roman" w:cs="Times New Roman"/>
                <w:b/>
              </w:rPr>
            </w:pPr>
            <w:r w:rsidRPr="00A75157">
              <w:rPr>
                <w:rFonts w:ascii="Times New Roman" w:hAnsi="Times New Roman" w:cs="Times New Roman"/>
                <w:b/>
                <w:i/>
              </w:rPr>
              <w:t>4</w:t>
            </w:r>
          </w:p>
        </w:tc>
      </w:tr>
      <w:tr w:rsidR="00A75157" w:rsidRPr="00A75157" w14:paraId="6D441F76" w14:textId="77777777" w:rsidTr="00B51BD9">
        <w:trPr>
          <w:trHeight w:val="270"/>
        </w:trPr>
        <w:tc>
          <w:tcPr>
            <w:tcW w:w="80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461F89E" w14:textId="77777777" w:rsidR="00A75157" w:rsidRPr="00A75157" w:rsidRDefault="00A75157" w:rsidP="00893726">
            <w:pPr>
              <w:widowControl w:val="0"/>
              <w:jc w:val="center"/>
              <w:rPr>
                <w:rFonts w:ascii="Times New Roman" w:hAnsi="Times New Roman" w:cs="Times New Roman"/>
                <w:b/>
                <w:i/>
              </w:rPr>
            </w:pPr>
          </w:p>
        </w:tc>
        <w:tc>
          <w:tcPr>
            <w:tcW w:w="255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D8BA84D" w14:textId="77777777" w:rsidR="00A75157" w:rsidRPr="00A75157" w:rsidRDefault="00A75157" w:rsidP="00893726">
            <w:pPr>
              <w:spacing w:before="120"/>
              <w:rPr>
                <w:rFonts w:ascii="Times New Roman" w:hAnsi="Times New Roman" w:cs="Times New Roman"/>
                <w:b/>
                <w:i/>
              </w:rPr>
            </w:pPr>
            <w:proofErr w:type="spellStart"/>
            <w:r w:rsidRPr="00A75157">
              <w:rPr>
                <w:rFonts w:ascii="Times New Roman" w:hAnsi="Times New Roman" w:cs="Times New Roman"/>
                <w:color w:val="000000"/>
              </w:rPr>
              <w:t>Sistemos</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pagrindiniai</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elementai</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C4892E" w14:textId="77777777" w:rsidR="00A75157" w:rsidRPr="00A75157" w:rsidRDefault="00A75157" w:rsidP="00893726">
            <w:pPr>
              <w:spacing w:line="276" w:lineRule="auto"/>
              <w:rPr>
                <w:rFonts w:ascii="Times New Roman" w:hAnsi="Times New Roman" w:cs="Times New Roman"/>
                <w:color w:val="000000"/>
              </w:rPr>
            </w:pPr>
            <w:r w:rsidRPr="00A75157">
              <w:rPr>
                <w:rFonts w:ascii="Times New Roman" w:hAnsi="Times New Roman" w:cs="Times New Roman"/>
                <w:color w:val="000000"/>
              </w:rPr>
              <w:t xml:space="preserve">1. </w:t>
            </w:r>
            <w:proofErr w:type="spellStart"/>
            <w:r w:rsidRPr="00A75157">
              <w:rPr>
                <w:rFonts w:ascii="Times New Roman" w:hAnsi="Times New Roman" w:cs="Times New Roman"/>
                <w:color w:val="000000"/>
              </w:rPr>
              <w:t>Adatinis</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profilometras</w:t>
            </w:r>
            <w:proofErr w:type="spellEnd"/>
          </w:p>
          <w:p w14:paraId="1BCFA99E" w14:textId="77777777" w:rsidR="00A75157" w:rsidRPr="00A75157" w:rsidRDefault="00A75157" w:rsidP="00893726">
            <w:pPr>
              <w:spacing w:line="276" w:lineRule="auto"/>
              <w:rPr>
                <w:rFonts w:ascii="Times New Roman" w:hAnsi="Times New Roman" w:cs="Times New Roman"/>
                <w:color w:val="000000"/>
              </w:rPr>
            </w:pPr>
            <w:r w:rsidRPr="00A75157">
              <w:rPr>
                <w:rFonts w:ascii="Times New Roman" w:hAnsi="Times New Roman" w:cs="Times New Roman"/>
                <w:color w:val="000000"/>
              </w:rPr>
              <w:t xml:space="preserve">2. </w:t>
            </w:r>
            <w:proofErr w:type="spellStart"/>
            <w:r w:rsidRPr="00A75157">
              <w:rPr>
                <w:rFonts w:ascii="Times New Roman" w:hAnsi="Times New Roman" w:cs="Times New Roman"/>
                <w:color w:val="000000"/>
              </w:rPr>
              <w:t>Profilometro</w:t>
            </w:r>
            <w:proofErr w:type="spellEnd"/>
            <w:r w:rsidRPr="00A75157">
              <w:rPr>
                <w:rFonts w:ascii="Times New Roman" w:hAnsi="Times New Roman" w:cs="Times New Roman"/>
                <w:color w:val="000000"/>
              </w:rPr>
              <w:t xml:space="preserve"> zondas (</w:t>
            </w:r>
            <w:proofErr w:type="spellStart"/>
            <w:r w:rsidRPr="00A75157">
              <w:rPr>
                <w:rFonts w:ascii="Times New Roman" w:hAnsi="Times New Roman" w:cs="Times New Roman"/>
                <w:color w:val="000000"/>
              </w:rPr>
              <w:t>adata</w:t>
            </w:r>
            <w:proofErr w:type="spellEnd"/>
            <w:r w:rsidRPr="00A75157">
              <w:rPr>
                <w:rFonts w:ascii="Times New Roman" w:hAnsi="Times New Roman" w:cs="Times New Roman"/>
                <w:color w:val="000000"/>
              </w:rPr>
              <w:t>)</w:t>
            </w:r>
          </w:p>
          <w:p w14:paraId="08AAC847" w14:textId="77777777" w:rsidR="00A75157" w:rsidRPr="00A75157" w:rsidRDefault="00A75157" w:rsidP="00893726">
            <w:pPr>
              <w:spacing w:line="276" w:lineRule="auto"/>
              <w:rPr>
                <w:rFonts w:ascii="Times New Roman" w:hAnsi="Times New Roman" w:cs="Times New Roman"/>
                <w:color w:val="000000"/>
              </w:rPr>
            </w:pPr>
            <w:r w:rsidRPr="00A75157">
              <w:rPr>
                <w:rFonts w:ascii="Times New Roman" w:hAnsi="Times New Roman" w:cs="Times New Roman"/>
                <w:color w:val="000000"/>
              </w:rPr>
              <w:t xml:space="preserve">3. </w:t>
            </w:r>
            <w:proofErr w:type="spellStart"/>
            <w:r w:rsidRPr="00A75157">
              <w:rPr>
                <w:rFonts w:ascii="Times New Roman" w:hAnsi="Times New Roman" w:cs="Times New Roman"/>
                <w:color w:val="000000"/>
              </w:rPr>
              <w:t>Programinė</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įranga</w:t>
            </w:r>
            <w:proofErr w:type="spellEnd"/>
          </w:p>
          <w:p w14:paraId="1AD1EFE9" w14:textId="77777777" w:rsidR="00A75157" w:rsidRPr="00A75157" w:rsidRDefault="00A75157" w:rsidP="00893726">
            <w:pPr>
              <w:spacing w:before="120"/>
              <w:rPr>
                <w:rFonts w:ascii="Times New Roman" w:hAnsi="Times New Roman" w:cs="Times New Roman"/>
                <w:b/>
                <w:i/>
              </w:rPr>
            </w:pPr>
            <w:r w:rsidRPr="00A75157">
              <w:rPr>
                <w:rFonts w:ascii="Times New Roman" w:hAnsi="Times New Roman" w:cs="Times New Roman"/>
                <w:color w:val="000000"/>
              </w:rPr>
              <w:t xml:space="preserve">4. </w:t>
            </w:r>
            <w:proofErr w:type="spellStart"/>
            <w:r w:rsidRPr="00A75157">
              <w:rPr>
                <w:rFonts w:ascii="Times New Roman" w:hAnsi="Times New Roman" w:cs="Times New Roman"/>
                <w:color w:val="000000"/>
              </w:rPr>
              <w:t>Pristatymas</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ir</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instaliavimas</w:t>
            </w:r>
            <w:proofErr w:type="spellEnd"/>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ED8641" w14:textId="77777777" w:rsidR="00A75157" w:rsidRPr="00A75157" w:rsidRDefault="00A75157" w:rsidP="00893726">
            <w:pPr>
              <w:spacing w:before="120"/>
              <w:jc w:val="center"/>
              <w:rPr>
                <w:rFonts w:ascii="Times New Roman" w:hAnsi="Times New Roman" w:cs="Times New Roman"/>
                <w:b/>
                <w:i/>
              </w:rPr>
            </w:pPr>
          </w:p>
        </w:tc>
      </w:tr>
      <w:tr w:rsidR="00A75157" w:rsidRPr="00A75157" w14:paraId="78B0D85B" w14:textId="77777777" w:rsidTr="00B51BD9">
        <w:trPr>
          <w:trHeight w:val="270"/>
        </w:trPr>
        <w:tc>
          <w:tcPr>
            <w:tcW w:w="80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977E661" w14:textId="77777777" w:rsidR="00A75157" w:rsidRPr="00A75157" w:rsidRDefault="00A75157" w:rsidP="00893726">
            <w:pPr>
              <w:widowControl w:val="0"/>
              <w:jc w:val="center"/>
              <w:rPr>
                <w:rFonts w:ascii="Times New Roman" w:hAnsi="Times New Roman" w:cs="Times New Roman"/>
                <w:b/>
              </w:rPr>
            </w:pPr>
            <w:r w:rsidRPr="00A75157">
              <w:rPr>
                <w:rFonts w:ascii="Times New Roman" w:hAnsi="Times New Roman" w:cs="Times New Roman"/>
                <w:b/>
              </w:rPr>
              <w:t>1</w:t>
            </w: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CE1964" w14:textId="77777777" w:rsidR="00A75157" w:rsidRPr="00A75157" w:rsidRDefault="00A75157" w:rsidP="00893726">
            <w:pPr>
              <w:spacing w:before="120"/>
              <w:rPr>
                <w:rFonts w:ascii="Times New Roman" w:hAnsi="Times New Roman" w:cs="Times New Roman"/>
                <w:b/>
                <w:i/>
              </w:rPr>
            </w:pPr>
            <w:proofErr w:type="spellStart"/>
            <w:r w:rsidRPr="00A75157">
              <w:rPr>
                <w:rFonts w:ascii="Times New Roman" w:hAnsi="Times New Roman" w:cs="Times New Roman"/>
                <w:b/>
                <w:color w:val="000000"/>
              </w:rPr>
              <w:t>Adatinis</w:t>
            </w:r>
            <w:proofErr w:type="spellEnd"/>
            <w:r w:rsidRPr="00A75157">
              <w:rPr>
                <w:rFonts w:ascii="Times New Roman" w:hAnsi="Times New Roman" w:cs="Times New Roman"/>
                <w:b/>
                <w:color w:val="000000"/>
              </w:rPr>
              <w:t xml:space="preserve"> </w:t>
            </w:r>
            <w:proofErr w:type="spellStart"/>
            <w:r w:rsidRPr="00A75157">
              <w:rPr>
                <w:rFonts w:ascii="Times New Roman" w:hAnsi="Times New Roman" w:cs="Times New Roman"/>
                <w:b/>
                <w:color w:val="000000"/>
              </w:rPr>
              <w:t>profilometras</w:t>
            </w:r>
            <w:proofErr w:type="spellEnd"/>
            <w:r w:rsidRPr="00A75157">
              <w:rPr>
                <w:rFonts w:ascii="Times New Roman" w:hAnsi="Times New Roman" w:cs="Times New Roman"/>
                <w:b/>
                <w:color w:val="000000"/>
              </w:rPr>
              <w:t xml:space="preserve">. </w:t>
            </w:r>
            <w:proofErr w:type="spellStart"/>
            <w:r w:rsidRPr="00A75157">
              <w:rPr>
                <w:rFonts w:ascii="Times New Roman" w:hAnsi="Times New Roman" w:cs="Times New Roman"/>
                <w:b/>
                <w:color w:val="000000"/>
              </w:rPr>
              <w:t>Kiekis</w:t>
            </w:r>
            <w:proofErr w:type="spellEnd"/>
            <w:r w:rsidRPr="00A75157">
              <w:rPr>
                <w:rFonts w:ascii="Times New Roman" w:hAnsi="Times New Roman" w:cs="Times New Roman"/>
                <w:b/>
                <w:color w:val="000000"/>
              </w:rPr>
              <w:t xml:space="preserve"> – 1 </w:t>
            </w:r>
            <w:proofErr w:type="spellStart"/>
            <w:r w:rsidRPr="00A75157">
              <w:rPr>
                <w:rFonts w:ascii="Times New Roman" w:hAnsi="Times New Roman" w:cs="Times New Roman"/>
                <w:b/>
                <w:color w:val="000000"/>
              </w:rPr>
              <w:t>vnt</w:t>
            </w:r>
            <w:proofErr w:type="spellEnd"/>
            <w:r w:rsidRPr="00A75157">
              <w:rPr>
                <w:rFonts w:ascii="Times New Roman" w:hAnsi="Times New Roman" w:cs="Times New Roman"/>
                <w:b/>
                <w:color w:val="000000"/>
              </w:rPr>
              <w:t>.</w:t>
            </w:r>
          </w:p>
        </w:tc>
      </w:tr>
      <w:tr w:rsidR="00A75157" w:rsidRPr="00A75157" w14:paraId="4F1BF680" w14:textId="77777777" w:rsidTr="00B51BD9">
        <w:trPr>
          <w:trHeight w:val="540"/>
        </w:trPr>
        <w:tc>
          <w:tcPr>
            <w:tcW w:w="808"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36922C1"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1.1</w:t>
            </w:r>
          </w:p>
        </w:tc>
        <w:tc>
          <w:tcPr>
            <w:tcW w:w="255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3671E27"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Gamintojas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modelis</w:t>
            </w:r>
            <w:proofErr w:type="spellEnd"/>
            <w:r w:rsidRPr="00A75157">
              <w:rPr>
                <w:rFonts w:ascii="Times New Roman" w:hAnsi="Times New Roman" w:cs="Times New Roman"/>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FCA86C" w14:textId="3F873BC0" w:rsidR="00A75157" w:rsidRPr="00A75157" w:rsidRDefault="00A75157" w:rsidP="00893726">
            <w:pPr>
              <w:rPr>
                <w:rFonts w:ascii="Times New Roman" w:hAnsi="Times New Roman" w:cs="Times New Roman"/>
              </w:rPr>
            </w:pPr>
            <w:r w:rsidRPr="00A75157">
              <w:rPr>
                <w:rFonts w:ascii="Times New Roman" w:hAnsi="Times New Roman" w:cs="Times New Roman"/>
              </w:rPr>
              <w:t>(</w:t>
            </w:r>
            <w:proofErr w:type="spellStart"/>
            <w:proofErr w:type="gramStart"/>
            <w:r w:rsidRPr="00A75157">
              <w:rPr>
                <w:rFonts w:ascii="Times New Roman" w:hAnsi="Times New Roman" w:cs="Times New Roman"/>
              </w:rPr>
              <w:t>nurodyti</w:t>
            </w:r>
            <w:proofErr w:type="spellEnd"/>
            <w:proofErr w:type="gramEnd"/>
            <w:r w:rsidR="00AD31B1">
              <w:rPr>
                <w:rFonts w:ascii="Times New Roman" w:hAnsi="Times New Roman" w:cs="Times New Roman"/>
              </w:rPr>
              <w:t xml:space="preserve"> </w:t>
            </w:r>
            <w:proofErr w:type="spellStart"/>
            <w:r w:rsidRPr="00A75157">
              <w:rPr>
                <w:rFonts w:ascii="Times New Roman" w:hAnsi="Times New Roman" w:cs="Times New Roman"/>
              </w:rPr>
              <w:t>gamintoją</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modelį</w:t>
            </w:r>
            <w:proofErr w:type="spellEnd"/>
            <w:r w:rsidRPr="00A75157">
              <w:rPr>
                <w:rFonts w:ascii="Times New Roman" w:hAnsi="Times New Roman" w:cs="Times New Roman"/>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D5DA13" w14:textId="77777777" w:rsidR="00A75157" w:rsidRPr="00A75157" w:rsidRDefault="00A75157" w:rsidP="00893726">
            <w:pPr>
              <w:rPr>
                <w:rFonts w:ascii="Times New Roman" w:hAnsi="Times New Roman" w:cs="Times New Roman"/>
              </w:rPr>
            </w:pPr>
          </w:p>
        </w:tc>
      </w:tr>
      <w:tr w:rsidR="00A75157" w:rsidRPr="00A75157" w14:paraId="30871103" w14:textId="77777777" w:rsidTr="00B51BD9">
        <w:trPr>
          <w:trHeight w:val="300"/>
        </w:trPr>
        <w:tc>
          <w:tcPr>
            <w:tcW w:w="808"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ECC600B"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1.2</w:t>
            </w:r>
          </w:p>
        </w:tc>
        <w:tc>
          <w:tcPr>
            <w:tcW w:w="255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18D7425"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Mėginio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dydis</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AD6385"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 xml:space="preserve">Ne </w:t>
            </w:r>
            <w:proofErr w:type="spellStart"/>
            <w:r w:rsidRPr="00A75157">
              <w:rPr>
                <w:rFonts w:ascii="Times New Roman" w:hAnsi="Times New Roman" w:cs="Times New Roman"/>
              </w:rPr>
              <w:t>mažiau</w:t>
            </w:r>
            <w:proofErr w:type="spellEnd"/>
            <w:r w:rsidRPr="00A75157">
              <w:rPr>
                <w:rFonts w:ascii="Times New Roman" w:hAnsi="Times New Roman" w:cs="Times New Roman"/>
              </w:rPr>
              <w:t xml:space="preserve"> 45 mm </w:t>
            </w:r>
            <w:proofErr w:type="spellStart"/>
            <w:r w:rsidRPr="00A75157">
              <w:rPr>
                <w:rFonts w:ascii="Times New Roman" w:hAnsi="Times New Roman" w:cs="Times New Roman"/>
              </w:rPr>
              <w:t>aukščio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ir</w:t>
            </w:r>
            <w:proofErr w:type="spellEnd"/>
            <w:r w:rsidRPr="00A75157">
              <w:rPr>
                <w:rFonts w:ascii="Times New Roman" w:hAnsi="Times New Roman" w:cs="Times New Roman"/>
              </w:rPr>
              <w:t xml:space="preserve"> 200 mm </w:t>
            </w:r>
            <w:proofErr w:type="spellStart"/>
            <w:r w:rsidRPr="00A75157">
              <w:rPr>
                <w:rFonts w:ascii="Times New Roman" w:hAnsi="Times New Roman" w:cs="Times New Roman"/>
              </w:rPr>
              <w:t>diametro</w:t>
            </w:r>
            <w:proofErr w:type="spellEnd"/>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CFA202" w14:textId="77777777" w:rsidR="00A75157" w:rsidRPr="00A75157" w:rsidRDefault="00A75157" w:rsidP="00893726">
            <w:pPr>
              <w:rPr>
                <w:rFonts w:ascii="Times New Roman" w:hAnsi="Times New Roman" w:cs="Times New Roman"/>
              </w:rPr>
            </w:pPr>
          </w:p>
        </w:tc>
      </w:tr>
      <w:tr w:rsidR="00A75157" w:rsidRPr="00A75157" w14:paraId="394EC0E4" w14:textId="77777777" w:rsidTr="00B51BD9">
        <w:trPr>
          <w:trHeight w:val="603"/>
        </w:trPr>
        <w:tc>
          <w:tcPr>
            <w:tcW w:w="808"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8A47FFF"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1.3</w:t>
            </w:r>
          </w:p>
        </w:tc>
        <w:tc>
          <w:tcPr>
            <w:tcW w:w="255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9CF46A8"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Maksimalus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matuojamų</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struktūrų</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aukštis</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D67FE2"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 xml:space="preserve">Ne </w:t>
            </w:r>
            <w:proofErr w:type="spellStart"/>
            <w:r w:rsidRPr="00A75157">
              <w:rPr>
                <w:rFonts w:ascii="Times New Roman" w:hAnsi="Times New Roman" w:cs="Times New Roman"/>
              </w:rPr>
              <w:t>mažiau</w:t>
            </w:r>
            <w:proofErr w:type="spellEnd"/>
            <w:r w:rsidRPr="00A75157">
              <w:rPr>
                <w:rFonts w:ascii="Times New Roman" w:hAnsi="Times New Roman" w:cs="Times New Roman"/>
              </w:rPr>
              <w:t xml:space="preserve"> 1 mm</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F4EDAB" w14:textId="77777777" w:rsidR="00A75157" w:rsidRPr="00A75157" w:rsidRDefault="00A75157" w:rsidP="00893726">
            <w:pPr>
              <w:rPr>
                <w:rFonts w:ascii="Times New Roman" w:hAnsi="Times New Roman" w:cs="Times New Roman"/>
              </w:rPr>
            </w:pPr>
          </w:p>
        </w:tc>
      </w:tr>
      <w:tr w:rsidR="00A75157" w:rsidRPr="00A75157" w14:paraId="5518E065" w14:textId="77777777" w:rsidTr="00B51BD9">
        <w:trPr>
          <w:trHeight w:val="285"/>
        </w:trPr>
        <w:tc>
          <w:tcPr>
            <w:tcW w:w="808"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D4AC9C4"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lastRenderedPageBreak/>
              <w:t>1.4</w:t>
            </w:r>
          </w:p>
        </w:tc>
        <w:tc>
          <w:tcPr>
            <w:tcW w:w="255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92B1CFF"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Aukščio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matavimo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skiriamoji</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geba</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0456B3"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 xml:space="preserve">Ne </w:t>
            </w:r>
            <w:proofErr w:type="spellStart"/>
            <w:r w:rsidRPr="00A75157">
              <w:rPr>
                <w:rFonts w:ascii="Times New Roman" w:hAnsi="Times New Roman" w:cs="Times New Roman"/>
              </w:rPr>
              <w:t>daugiau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kaip</w:t>
            </w:r>
            <w:proofErr w:type="spellEnd"/>
            <w:r w:rsidRPr="00A75157">
              <w:rPr>
                <w:rFonts w:ascii="Times New Roman" w:hAnsi="Times New Roman" w:cs="Times New Roman"/>
              </w:rPr>
              <w:t xml:space="preserve"> 0,1 nm</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7EF8BA" w14:textId="77777777" w:rsidR="00A75157" w:rsidRPr="00A75157" w:rsidRDefault="00A75157" w:rsidP="00893726">
            <w:pPr>
              <w:rPr>
                <w:rFonts w:ascii="Times New Roman" w:hAnsi="Times New Roman" w:cs="Times New Roman"/>
              </w:rPr>
            </w:pPr>
          </w:p>
        </w:tc>
      </w:tr>
      <w:tr w:rsidR="00A75157" w:rsidRPr="00A75157" w14:paraId="6D613493" w14:textId="77777777" w:rsidTr="00B51BD9">
        <w:trPr>
          <w:trHeight w:val="255"/>
        </w:trPr>
        <w:tc>
          <w:tcPr>
            <w:tcW w:w="808"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66560F4"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1.5</w:t>
            </w:r>
          </w:p>
        </w:tc>
        <w:tc>
          <w:tcPr>
            <w:tcW w:w="255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A453772"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Matavimų</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atsikartojamumas</w:t>
            </w:r>
            <w:proofErr w:type="spellEnd"/>
            <w:r w:rsidRPr="00A75157">
              <w:rPr>
                <w:rFonts w:ascii="Times New Roman" w:hAnsi="Times New Roman" w:cs="Times New Roman"/>
              </w:rPr>
              <w:t xml:space="preserve"> (1 σ) 30 </w:t>
            </w:r>
            <w:proofErr w:type="spellStart"/>
            <w:r w:rsidRPr="00A75157">
              <w:rPr>
                <w:rFonts w:ascii="Times New Roman" w:hAnsi="Times New Roman" w:cs="Times New Roman"/>
              </w:rPr>
              <w:t>kartų</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matuojant</w:t>
            </w:r>
            <w:proofErr w:type="spellEnd"/>
            <w:r w:rsidRPr="00A75157">
              <w:rPr>
                <w:rFonts w:ascii="Times New Roman" w:hAnsi="Times New Roman" w:cs="Times New Roman"/>
              </w:rPr>
              <w:t xml:space="preserve"> 1 µm </w:t>
            </w:r>
            <w:proofErr w:type="spellStart"/>
            <w:r w:rsidRPr="00A75157">
              <w:rPr>
                <w:rFonts w:ascii="Times New Roman" w:hAnsi="Times New Roman" w:cs="Times New Roman"/>
              </w:rPr>
              <w:t>aukščio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skirtumo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laiptelį</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6D0333"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 xml:space="preserve">Ne </w:t>
            </w:r>
            <w:proofErr w:type="spellStart"/>
            <w:r w:rsidRPr="00A75157">
              <w:rPr>
                <w:rFonts w:ascii="Times New Roman" w:hAnsi="Times New Roman" w:cs="Times New Roman"/>
              </w:rPr>
              <w:t>daugiau</w:t>
            </w:r>
            <w:proofErr w:type="spellEnd"/>
            <w:r w:rsidRPr="00A75157">
              <w:rPr>
                <w:rFonts w:ascii="Times New Roman" w:hAnsi="Times New Roman" w:cs="Times New Roman"/>
              </w:rPr>
              <w:t xml:space="preserve"> 0,45 nm</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20C637" w14:textId="77777777" w:rsidR="00A75157" w:rsidRPr="00A75157" w:rsidRDefault="00A75157" w:rsidP="00893726">
            <w:pPr>
              <w:rPr>
                <w:rFonts w:ascii="Times New Roman" w:hAnsi="Times New Roman" w:cs="Times New Roman"/>
              </w:rPr>
            </w:pPr>
          </w:p>
        </w:tc>
      </w:tr>
      <w:tr w:rsidR="00A75157" w:rsidRPr="00A75157" w14:paraId="5EBCB469" w14:textId="77777777" w:rsidTr="00B51BD9">
        <w:trPr>
          <w:trHeight w:val="255"/>
        </w:trPr>
        <w:tc>
          <w:tcPr>
            <w:tcW w:w="808"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52ACA56"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1.6</w:t>
            </w:r>
          </w:p>
        </w:tc>
        <w:tc>
          <w:tcPr>
            <w:tcW w:w="255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5A1247B"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Adatos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spaudimo</w:t>
            </w:r>
            <w:proofErr w:type="spellEnd"/>
            <w:r w:rsidRPr="00A75157">
              <w:rPr>
                <w:rFonts w:ascii="Times New Roman" w:hAnsi="Times New Roman" w:cs="Times New Roman"/>
              </w:rPr>
              <w:t xml:space="preserve"> į </w:t>
            </w:r>
            <w:proofErr w:type="spellStart"/>
            <w:r w:rsidRPr="00A75157">
              <w:rPr>
                <w:rFonts w:ascii="Times New Roman" w:hAnsi="Times New Roman" w:cs="Times New Roman"/>
              </w:rPr>
              <w:t>bandinį</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jėga</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0130FD"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1. Ne </w:t>
            </w:r>
            <w:proofErr w:type="spellStart"/>
            <w:r w:rsidRPr="00A75157">
              <w:rPr>
                <w:rFonts w:ascii="Times New Roman" w:hAnsi="Times New Roman" w:cs="Times New Roman"/>
              </w:rPr>
              <w:t>siauresniame</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kaip</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nuo</w:t>
            </w:r>
            <w:proofErr w:type="spellEnd"/>
            <w:r w:rsidRPr="00A75157">
              <w:rPr>
                <w:rFonts w:ascii="Times New Roman" w:hAnsi="Times New Roman" w:cs="Times New Roman"/>
              </w:rPr>
              <w:t xml:space="preserve"> 1 mg </w:t>
            </w:r>
            <w:proofErr w:type="spellStart"/>
            <w:r w:rsidRPr="00A75157">
              <w:rPr>
                <w:rFonts w:ascii="Times New Roman" w:hAnsi="Times New Roman" w:cs="Times New Roman"/>
              </w:rPr>
              <w:t>iki</w:t>
            </w:r>
            <w:proofErr w:type="spellEnd"/>
            <w:r w:rsidRPr="00A75157">
              <w:rPr>
                <w:rFonts w:ascii="Times New Roman" w:hAnsi="Times New Roman" w:cs="Times New Roman"/>
              </w:rPr>
              <w:t xml:space="preserve"> 14 mg </w:t>
            </w:r>
            <w:proofErr w:type="spellStart"/>
            <w:r w:rsidRPr="00A75157">
              <w:rPr>
                <w:rFonts w:ascii="Times New Roman" w:hAnsi="Times New Roman" w:cs="Times New Roman"/>
              </w:rPr>
              <w:t>intervale</w:t>
            </w:r>
            <w:proofErr w:type="spellEnd"/>
          </w:p>
          <w:p w14:paraId="62C13D7D"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2. </w:t>
            </w:r>
            <w:proofErr w:type="spellStart"/>
            <w:r w:rsidRPr="00A75157">
              <w:rPr>
                <w:rFonts w:ascii="Times New Roman" w:hAnsi="Times New Roman" w:cs="Times New Roman"/>
              </w:rPr>
              <w:t>su</w:t>
            </w:r>
            <w:proofErr w:type="spellEnd"/>
            <w:r w:rsidRPr="00A75157">
              <w:rPr>
                <w:rFonts w:ascii="Times New Roman" w:hAnsi="Times New Roman" w:cs="Times New Roman"/>
              </w:rPr>
              <w:t xml:space="preserve"> spec. </w:t>
            </w:r>
            <w:proofErr w:type="spellStart"/>
            <w:r w:rsidRPr="00A75157">
              <w:rPr>
                <w:rFonts w:ascii="Times New Roman" w:hAnsi="Times New Roman" w:cs="Times New Roman"/>
              </w:rPr>
              <w:t>priedais</w:t>
            </w:r>
            <w:proofErr w:type="spellEnd"/>
            <w:r w:rsidRPr="00A75157">
              <w:rPr>
                <w:rFonts w:ascii="Times New Roman" w:hAnsi="Times New Roman" w:cs="Times New Roman"/>
              </w:rPr>
              <w:t xml:space="preserve"> ne </w:t>
            </w:r>
            <w:proofErr w:type="spellStart"/>
            <w:r w:rsidRPr="00A75157">
              <w:rPr>
                <w:rFonts w:ascii="Times New Roman" w:hAnsi="Times New Roman" w:cs="Times New Roman"/>
              </w:rPr>
              <w:t>daugiau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kaip</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nuo</w:t>
            </w:r>
            <w:proofErr w:type="spellEnd"/>
            <w:r w:rsidRPr="00A75157">
              <w:rPr>
                <w:rFonts w:ascii="Times New Roman" w:hAnsi="Times New Roman" w:cs="Times New Roman"/>
              </w:rPr>
              <w:t xml:space="preserve"> 0,05 mg</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60CD9C" w14:textId="77777777" w:rsidR="00A75157" w:rsidRPr="00A75157" w:rsidRDefault="00A75157" w:rsidP="00893726">
            <w:pPr>
              <w:rPr>
                <w:rFonts w:ascii="Times New Roman" w:hAnsi="Times New Roman" w:cs="Times New Roman"/>
              </w:rPr>
            </w:pPr>
          </w:p>
        </w:tc>
      </w:tr>
      <w:tr w:rsidR="00A75157" w:rsidRPr="00A75157" w14:paraId="50B77C29" w14:textId="77777777" w:rsidTr="00B51BD9">
        <w:trPr>
          <w:trHeight w:val="255"/>
        </w:trPr>
        <w:tc>
          <w:tcPr>
            <w:tcW w:w="808" w:type="dxa"/>
            <w:tcBorders>
              <w:left w:val="single" w:sz="4" w:space="0" w:color="000000" w:themeColor="text1"/>
              <w:bottom w:val="single" w:sz="4" w:space="0" w:color="000000" w:themeColor="text1"/>
            </w:tcBorders>
            <w:shd w:val="clear" w:color="auto" w:fill="FFFFFF" w:themeFill="background1"/>
            <w:vAlign w:val="center"/>
          </w:tcPr>
          <w:p w14:paraId="0861F8B7"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1.7</w:t>
            </w:r>
          </w:p>
        </w:tc>
        <w:tc>
          <w:tcPr>
            <w:tcW w:w="2551" w:type="dxa"/>
            <w:tcBorders>
              <w:left w:val="single" w:sz="4" w:space="0" w:color="000000" w:themeColor="text1"/>
              <w:bottom w:val="single" w:sz="4" w:space="0" w:color="000000" w:themeColor="text1"/>
            </w:tcBorders>
            <w:shd w:val="clear" w:color="auto" w:fill="FFFFFF" w:themeFill="background1"/>
          </w:tcPr>
          <w:p w14:paraId="318F2C6B"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Brėžiamos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matavimo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linijos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ilgis</w:t>
            </w:r>
            <w:proofErr w:type="spellEnd"/>
          </w:p>
        </w:tc>
        <w:tc>
          <w:tcPr>
            <w:tcW w:w="2835"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5CA7D797"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Brėžiamas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vienu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matavimu</w:t>
            </w:r>
            <w:proofErr w:type="spellEnd"/>
            <w:r w:rsidRPr="00A75157">
              <w:rPr>
                <w:rFonts w:ascii="Times New Roman" w:hAnsi="Times New Roman" w:cs="Times New Roman"/>
              </w:rPr>
              <w:t xml:space="preserve"> ne </w:t>
            </w:r>
            <w:proofErr w:type="spellStart"/>
            <w:r w:rsidRPr="00A75157">
              <w:rPr>
                <w:rFonts w:ascii="Times New Roman" w:hAnsi="Times New Roman" w:cs="Times New Roman"/>
              </w:rPr>
              <w:t>trumpesnis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kaip</w:t>
            </w:r>
            <w:proofErr w:type="spellEnd"/>
            <w:r w:rsidRPr="00A75157">
              <w:rPr>
                <w:rFonts w:ascii="Times New Roman" w:hAnsi="Times New Roman" w:cs="Times New Roman"/>
              </w:rPr>
              <w:t xml:space="preserve"> 50 mm, </w:t>
            </w:r>
            <w:proofErr w:type="spellStart"/>
            <w:r w:rsidRPr="00A75157">
              <w:rPr>
                <w:rFonts w:ascii="Times New Roman" w:hAnsi="Times New Roman" w:cs="Times New Roman"/>
              </w:rPr>
              <w:t>sujungiant</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kelis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matavimus</w:t>
            </w:r>
            <w:proofErr w:type="spellEnd"/>
            <w:r w:rsidRPr="00A75157">
              <w:rPr>
                <w:rFonts w:ascii="Times New Roman" w:hAnsi="Times New Roman" w:cs="Times New Roman"/>
              </w:rPr>
              <w:t xml:space="preserve"> ne </w:t>
            </w:r>
            <w:proofErr w:type="spellStart"/>
            <w:r w:rsidRPr="00A75157">
              <w:rPr>
                <w:rFonts w:ascii="Times New Roman" w:hAnsi="Times New Roman" w:cs="Times New Roman"/>
              </w:rPr>
              <w:t>trumpesnis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kaip</w:t>
            </w:r>
            <w:proofErr w:type="spellEnd"/>
            <w:r w:rsidRPr="00A75157">
              <w:rPr>
                <w:rFonts w:ascii="Times New Roman" w:hAnsi="Times New Roman" w:cs="Times New Roman"/>
              </w:rPr>
              <w:t xml:space="preserve"> 150 mm.</w:t>
            </w:r>
          </w:p>
        </w:tc>
        <w:tc>
          <w:tcPr>
            <w:tcW w:w="3686"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2E06AA14" w14:textId="77777777" w:rsidR="00A75157" w:rsidRPr="00A75157" w:rsidRDefault="00A75157" w:rsidP="00893726">
            <w:pPr>
              <w:rPr>
                <w:rFonts w:ascii="Times New Roman" w:hAnsi="Times New Roman" w:cs="Times New Roman"/>
              </w:rPr>
            </w:pPr>
          </w:p>
        </w:tc>
      </w:tr>
      <w:tr w:rsidR="00A75157" w:rsidRPr="00A75157" w14:paraId="6A134260" w14:textId="77777777" w:rsidTr="00B51BD9">
        <w:trPr>
          <w:trHeight w:val="255"/>
        </w:trPr>
        <w:tc>
          <w:tcPr>
            <w:tcW w:w="808" w:type="dxa"/>
            <w:tcBorders>
              <w:left w:val="single" w:sz="4" w:space="0" w:color="000000" w:themeColor="text1"/>
              <w:bottom w:val="single" w:sz="4" w:space="0" w:color="000000" w:themeColor="text1"/>
            </w:tcBorders>
            <w:shd w:val="clear" w:color="auto" w:fill="FFFFFF" w:themeFill="background1"/>
            <w:vAlign w:val="center"/>
          </w:tcPr>
          <w:p w14:paraId="2A2301E5"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1.8</w:t>
            </w:r>
          </w:p>
        </w:tc>
        <w:tc>
          <w:tcPr>
            <w:tcW w:w="2551" w:type="dxa"/>
            <w:tcBorders>
              <w:left w:val="single" w:sz="4" w:space="0" w:color="000000" w:themeColor="text1"/>
              <w:bottom w:val="single" w:sz="4" w:space="0" w:color="000000" w:themeColor="text1"/>
            </w:tcBorders>
            <w:shd w:val="clear" w:color="auto" w:fill="FFFFFF" w:themeFill="background1"/>
          </w:tcPr>
          <w:p w14:paraId="1C0C6F3B"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Bandinio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staliukas</w:t>
            </w:r>
            <w:proofErr w:type="spellEnd"/>
          </w:p>
        </w:tc>
        <w:tc>
          <w:tcPr>
            <w:tcW w:w="2835"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2413F763"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1. </w:t>
            </w:r>
            <w:proofErr w:type="spellStart"/>
            <w:r w:rsidRPr="00A75157">
              <w:rPr>
                <w:rFonts w:ascii="Times New Roman" w:hAnsi="Times New Roman" w:cs="Times New Roman"/>
              </w:rPr>
              <w:t>Motorizuotas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valdomas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programine</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įranga</w:t>
            </w:r>
            <w:proofErr w:type="spellEnd"/>
            <w:r w:rsidRPr="00A75157">
              <w:rPr>
                <w:rFonts w:ascii="Times New Roman" w:hAnsi="Times New Roman" w:cs="Times New Roman"/>
              </w:rPr>
              <w:t xml:space="preserve">. </w:t>
            </w:r>
          </w:p>
          <w:p w14:paraId="2D065959"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2. </w:t>
            </w:r>
            <w:proofErr w:type="spellStart"/>
            <w:r w:rsidRPr="00A75157">
              <w:rPr>
                <w:rFonts w:ascii="Times New Roman" w:hAnsi="Times New Roman" w:cs="Times New Roman"/>
              </w:rPr>
              <w:t>Eiga</w:t>
            </w:r>
            <w:proofErr w:type="spellEnd"/>
            <w:r w:rsidRPr="00A75157">
              <w:rPr>
                <w:rFonts w:ascii="Times New Roman" w:hAnsi="Times New Roman" w:cs="Times New Roman"/>
              </w:rPr>
              <w:t xml:space="preserve"> X </w:t>
            </w:r>
            <w:proofErr w:type="spellStart"/>
            <w:r w:rsidRPr="00A75157">
              <w:rPr>
                <w:rFonts w:ascii="Times New Roman" w:hAnsi="Times New Roman" w:cs="Times New Roman"/>
              </w:rPr>
              <w:t>ir</w:t>
            </w:r>
            <w:proofErr w:type="spellEnd"/>
            <w:r w:rsidRPr="00A75157">
              <w:rPr>
                <w:rFonts w:ascii="Times New Roman" w:hAnsi="Times New Roman" w:cs="Times New Roman"/>
              </w:rPr>
              <w:t xml:space="preserve"> Y </w:t>
            </w:r>
            <w:proofErr w:type="spellStart"/>
            <w:r w:rsidRPr="00A75157">
              <w:rPr>
                <w:rFonts w:ascii="Times New Roman" w:hAnsi="Times New Roman" w:cs="Times New Roman"/>
              </w:rPr>
              <w:t>kryptimis</w:t>
            </w:r>
            <w:proofErr w:type="spellEnd"/>
            <w:r w:rsidRPr="00A75157">
              <w:rPr>
                <w:rFonts w:ascii="Times New Roman" w:hAnsi="Times New Roman" w:cs="Times New Roman"/>
              </w:rPr>
              <w:t xml:space="preserve"> ne </w:t>
            </w:r>
            <w:proofErr w:type="spellStart"/>
            <w:r w:rsidRPr="00A75157">
              <w:rPr>
                <w:rFonts w:ascii="Times New Roman" w:hAnsi="Times New Roman" w:cs="Times New Roman"/>
              </w:rPr>
              <w:t>mažiau</w:t>
            </w:r>
            <w:proofErr w:type="spellEnd"/>
            <w:r w:rsidRPr="00A75157">
              <w:rPr>
                <w:rFonts w:ascii="Times New Roman" w:hAnsi="Times New Roman" w:cs="Times New Roman"/>
              </w:rPr>
              <w:t xml:space="preserve"> 120 mm. </w:t>
            </w:r>
          </w:p>
          <w:p w14:paraId="679E70A3"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3. </w:t>
            </w:r>
            <w:proofErr w:type="spellStart"/>
            <w:r w:rsidRPr="00A75157">
              <w:rPr>
                <w:rFonts w:ascii="Times New Roman" w:hAnsi="Times New Roman" w:cs="Times New Roman"/>
              </w:rPr>
              <w:t>Sukimas</w:t>
            </w:r>
            <w:proofErr w:type="spellEnd"/>
            <w:r w:rsidRPr="00A75157">
              <w:rPr>
                <w:rFonts w:ascii="Times New Roman" w:hAnsi="Times New Roman" w:cs="Times New Roman"/>
              </w:rPr>
              <w:t xml:space="preserve"> ne </w:t>
            </w:r>
            <w:proofErr w:type="spellStart"/>
            <w:r w:rsidRPr="00A75157">
              <w:rPr>
                <w:rFonts w:ascii="Times New Roman" w:hAnsi="Times New Roman" w:cs="Times New Roman"/>
              </w:rPr>
              <w:t>mažesniu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kaip</w:t>
            </w:r>
            <w:proofErr w:type="spellEnd"/>
            <w:r w:rsidRPr="00A75157">
              <w:rPr>
                <w:rFonts w:ascii="Times New Roman" w:hAnsi="Times New Roman" w:cs="Times New Roman"/>
              </w:rPr>
              <w:t xml:space="preserve"> 360°</w:t>
            </w:r>
            <w:r w:rsidRPr="00A75157">
              <w:rPr>
                <w:rFonts w:ascii="Times New Roman" w:hAnsi="Times New Roman" w:cs="Times New Roman"/>
                <w:vertAlign w:val="superscript"/>
              </w:rPr>
              <w:t xml:space="preserve"> </w:t>
            </w:r>
            <w:proofErr w:type="spellStart"/>
            <w:r w:rsidRPr="00A75157">
              <w:rPr>
                <w:rFonts w:ascii="Times New Roman" w:hAnsi="Times New Roman" w:cs="Times New Roman"/>
              </w:rPr>
              <w:t>kampu</w:t>
            </w:r>
            <w:proofErr w:type="spellEnd"/>
            <w:r w:rsidRPr="00A75157">
              <w:rPr>
                <w:rFonts w:ascii="Times New Roman" w:hAnsi="Times New Roman" w:cs="Times New Roman"/>
              </w:rPr>
              <w:t>.</w:t>
            </w:r>
          </w:p>
        </w:tc>
        <w:tc>
          <w:tcPr>
            <w:tcW w:w="3686"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44541E17" w14:textId="77777777" w:rsidR="00A75157" w:rsidRPr="00A75157" w:rsidRDefault="00A75157" w:rsidP="00893726">
            <w:pPr>
              <w:rPr>
                <w:rFonts w:ascii="Times New Roman" w:hAnsi="Times New Roman" w:cs="Times New Roman"/>
              </w:rPr>
            </w:pPr>
          </w:p>
        </w:tc>
      </w:tr>
      <w:tr w:rsidR="00A75157" w:rsidRPr="00A75157" w14:paraId="7E8902F9" w14:textId="77777777" w:rsidTr="00B51BD9">
        <w:trPr>
          <w:trHeight w:val="255"/>
        </w:trPr>
        <w:tc>
          <w:tcPr>
            <w:tcW w:w="808"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FE65DE6"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1.9</w:t>
            </w:r>
          </w:p>
        </w:tc>
        <w:tc>
          <w:tcPr>
            <w:tcW w:w="255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3AD3884"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Bandinio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paviršiaus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stebėjimo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kamera</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5DF272"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Būtina</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spalvota</w:t>
            </w:r>
            <w:proofErr w:type="spellEnd"/>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2AFF18" w14:textId="77777777" w:rsidR="00A75157" w:rsidRPr="00A75157" w:rsidRDefault="00A75157" w:rsidP="00893726">
            <w:pPr>
              <w:rPr>
                <w:rFonts w:ascii="Times New Roman" w:hAnsi="Times New Roman" w:cs="Times New Roman"/>
              </w:rPr>
            </w:pPr>
          </w:p>
        </w:tc>
      </w:tr>
      <w:tr w:rsidR="00A75157" w:rsidRPr="00A75157" w14:paraId="3DB9AF6D" w14:textId="77777777" w:rsidTr="00B51BD9">
        <w:trPr>
          <w:trHeight w:val="555"/>
        </w:trPr>
        <w:tc>
          <w:tcPr>
            <w:tcW w:w="808"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94400B1"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1.10</w:t>
            </w:r>
          </w:p>
        </w:tc>
        <w:tc>
          <w:tcPr>
            <w:tcW w:w="255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0DB786A"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Matavimo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zondai</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adatos</w:t>
            </w:r>
            <w:proofErr w:type="spellEnd"/>
            <w:r w:rsidRPr="00A75157">
              <w:rPr>
                <w:rFonts w:ascii="Times New Roman" w:hAnsi="Times New Roman" w:cs="Times New Roman"/>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A76CDA"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1. </w:t>
            </w:r>
            <w:proofErr w:type="spellStart"/>
            <w:r w:rsidRPr="00A75157">
              <w:rPr>
                <w:rFonts w:ascii="Times New Roman" w:hAnsi="Times New Roman" w:cs="Times New Roman"/>
              </w:rPr>
              <w:t>galimybė</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rinktis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iš</w:t>
            </w:r>
            <w:proofErr w:type="spellEnd"/>
            <w:r w:rsidRPr="00A75157">
              <w:rPr>
                <w:rFonts w:ascii="Times New Roman" w:hAnsi="Times New Roman" w:cs="Times New Roman"/>
              </w:rPr>
              <w:t xml:space="preserve"> ne </w:t>
            </w:r>
            <w:proofErr w:type="spellStart"/>
            <w:r w:rsidRPr="00A75157">
              <w:rPr>
                <w:rFonts w:ascii="Times New Roman" w:hAnsi="Times New Roman" w:cs="Times New Roman"/>
              </w:rPr>
              <w:t>siauresnio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ruožo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kaip</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nuo</w:t>
            </w:r>
            <w:proofErr w:type="spellEnd"/>
            <w:r w:rsidRPr="00A75157">
              <w:rPr>
                <w:rFonts w:ascii="Times New Roman" w:hAnsi="Times New Roman" w:cs="Times New Roman"/>
              </w:rPr>
              <w:t xml:space="preserve"> 75 nm </w:t>
            </w:r>
            <w:proofErr w:type="spellStart"/>
            <w:r w:rsidRPr="00A75157">
              <w:rPr>
                <w:rFonts w:ascii="Times New Roman" w:hAnsi="Times New Roman" w:cs="Times New Roman"/>
              </w:rPr>
              <w:t>iki</w:t>
            </w:r>
            <w:proofErr w:type="spellEnd"/>
            <w:r w:rsidRPr="00A75157">
              <w:rPr>
                <w:rFonts w:ascii="Times New Roman" w:hAnsi="Times New Roman" w:cs="Times New Roman"/>
              </w:rPr>
              <w:t xml:space="preserve"> 20 µm;</w:t>
            </w:r>
          </w:p>
          <w:p w14:paraId="6807A1DD" w14:textId="05FD2A63"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2. </w:t>
            </w:r>
            <w:proofErr w:type="spellStart"/>
            <w:r w:rsidRPr="00A75157">
              <w:rPr>
                <w:rFonts w:ascii="Times New Roman" w:hAnsi="Times New Roman" w:cs="Times New Roman"/>
              </w:rPr>
              <w:t>komplektacijoje</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turi</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būti</w:t>
            </w:r>
            <w:proofErr w:type="spellEnd"/>
            <w:r w:rsidRPr="00A75157">
              <w:rPr>
                <w:rFonts w:ascii="Times New Roman" w:hAnsi="Times New Roman" w:cs="Times New Roman"/>
              </w:rPr>
              <w:t xml:space="preserve"> bent </w:t>
            </w:r>
            <w:proofErr w:type="spellStart"/>
            <w:r w:rsidRPr="00A75157">
              <w:rPr>
                <w:rFonts w:ascii="Times New Roman" w:hAnsi="Times New Roman" w:cs="Times New Roman"/>
              </w:rPr>
              <w:t>vienas</w:t>
            </w:r>
            <w:proofErr w:type="spellEnd"/>
            <w:r w:rsidRPr="00A75157">
              <w:rPr>
                <w:rFonts w:ascii="Times New Roman" w:hAnsi="Times New Roman" w:cs="Times New Roman"/>
              </w:rPr>
              <w:t xml:space="preserve"> zondas (</w:t>
            </w:r>
            <w:proofErr w:type="spellStart"/>
            <w:r w:rsidRPr="00A75157">
              <w:rPr>
                <w:rFonts w:ascii="Times New Roman" w:hAnsi="Times New Roman" w:cs="Times New Roman"/>
              </w:rPr>
              <w:t>adata</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smaigalio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kreivumo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spinduliu</w:t>
            </w:r>
            <w:proofErr w:type="spellEnd"/>
            <w:r w:rsidRPr="00A75157">
              <w:rPr>
                <w:rFonts w:ascii="Times New Roman" w:hAnsi="Times New Roman" w:cs="Times New Roman"/>
              </w:rPr>
              <w:t xml:space="preserve"> ne </w:t>
            </w:r>
            <w:proofErr w:type="spellStart"/>
            <w:r w:rsidRPr="00A75157">
              <w:rPr>
                <w:rFonts w:ascii="Times New Roman" w:hAnsi="Times New Roman" w:cs="Times New Roman"/>
              </w:rPr>
              <w:t>mažesniu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nei</w:t>
            </w:r>
            <w:proofErr w:type="spellEnd"/>
            <w:r w:rsidRPr="00A75157">
              <w:rPr>
                <w:rFonts w:ascii="Times New Roman" w:hAnsi="Times New Roman" w:cs="Times New Roman"/>
              </w:rPr>
              <w:t xml:space="preserve"> 11 µm </w:t>
            </w:r>
            <w:proofErr w:type="spellStart"/>
            <w:r w:rsidRPr="00A75157">
              <w:rPr>
                <w:rFonts w:ascii="Times New Roman" w:hAnsi="Times New Roman" w:cs="Times New Roman"/>
              </w:rPr>
              <w:t>ir</w:t>
            </w:r>
            <w:proofErr w:type="spellEnd"/>
            <w:r w:rsidRPr="00A75157">
              <w:rPr>
                <w:rFonts w:ascii="Times New Roman" w:hAnsi="Times New Roman" w:cs="Times New Roman"/>
              </w:rPr>
              <w:t xml:space="preserve"> ne </w:t>
            </w:r>
            <w:proofErr w:type="spellStart"/>
            <w:r w:rsidRPr="00A75157">
              <w:rPr>
                <w:rFonts w:ascii="Times New Roman" w:hAnsi="Times New Roman" w:cs="Times New Roman"/>
              </w:rPr>
              <w:t>didesniu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nei</w:t>
            </w:r>
            <w:proofErr w:type="spellEnd"/>
            <w:r w:rsidRPr="00A75157">
              <w:rPr>
                <w:rFonts w:ascii="Times New Roman" w:hAnsi="Times New Roman" w:cs="Times New Roman"/>
              </w:rPr>
              <w:t xml:space="preserve"> 1</w:t>
            </w:r>
            <w:r w:rsidR="00A51614">
              <w:rPr>
                <w:rFonts w:ascii="Times New Roman" w:hAnsi="Times New Roman" w:cs="Times New Roman"/>
              </w:rPr>
              <w:t>3</w:t>
            </w:r>
            <w:r w:rsidRPr="00A75157">
              <w:rPr>
                <w:rFonts w:ascii="Times New Roman" w:hAnsi="Times New Roman" w:cs="Times New Roman"/>
              </w:rPr>
              <w:t> µm</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D97DBF" w14:textId="77777777" w:rsidR="00A75157" w:rsidRPr="00A75157" w:rsidRDefault="00A75157" w:rsidP="00893726">
            <w:pPr>
              <w:rPr>
                <w:rFonts w:ascii="Times New Roman" w:hAnsi="Times New Roman" w:cs="Times New Roman"/>
              </w:rPr>
            </w:pPr>
          </w:p>
        </w:tc>
      </w:tr>
      <w:tr w:rsidR="00A75157" w:rsidRPr="00A75157" w14:paraId="01F65731" w14:textId="77777777" w:rsidTr="00B51BD9">
        <w:trPr>
          <w:trHeight w:val="555"/>
        </w:trPr>
        <w:tc>
          <w:tcPr>
            <w:tcW w:w="808"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78BB46E"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1.11</w:t>
            </w:r>
          </w:p>
        </w:tc>
        <w:tc>
          <w:tcPr>
            <w:tcW w:w="255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5958C8B"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Adatų</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keitimas</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3D8D42"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1. </w:t>
            </w:r>
            <w:proofErr w:type="spellStart"/>
            <w:r w:rsidRPr="00A75157">
              <w:rPr>
                <w:rFonts w:ascii="Times New Roman" w:hAnsi="Times New Roman" w:cs="Times New Roman"/>
              </w:rPr>
              <w:t>Greitas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ir</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patogus</w:t>
            </w:r>
            <w:proofErr w:type="spellEnd"/>
          </w:p>
          <w:p w14:paraId="1560F1E0"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2. </w:t>
            </w:r>
            <w:proofErr w:type="spellStart"/>
            <w:r w:rsidRPr="00A75157">
              <w:rPr>
                <w:rFonts w:ascii="Times New Roman" w:hAnsi="Times New Roman" w:cs="Times New Roman"/>
              </w:rPr>
              <w:t>Savaiminis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adatos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sulygiavimas</w:t>
            </w:r>
            <w:proofErr w:type="spellEnd"/>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2BCA22" w14:textId="77777777" w:rsidR="00A75157" w:rsidRPr="00A75157" w:rsidRDefault="00A75157" w:rsidP="00893726">
            <w:pPr>
              <w:rPr>
                <w:rFonts w:ascii="Times New Roman" w:hAnsi="Times New Roman" w:cs="Times New Roman"/>
              </w:rPr>
            </w:pPr>
          </w:p>
        </w:tc>
      </w:tr>
      <w:tr w:rsidR="00A75157" w:rsidRPr="00A75157" w14:paraId="457ACAE8" w14:textId="77777777" w:rsidTr="00B51BD9">
        <w:trPr>
          <w:trHeight w:val="255"/>
        </w:trPr>
        <w:tc>
          <w:tcPr>
            <w:tcW w:w="808"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27BA84C"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lastRenderedPageBreak/>
              <w:t>1.12</w:t>
            </w:r>
          </w:p>
        </w:tc>
        <w:tc>
          <w:tcPr>
            <w:tcW w:w="255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CF45FFA"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Būtini</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priedai</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12C7AD"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1. </w:t>
            </w:r>
            <w:proofErr w:type="spellStart"/>
            <w:r w:rsidRPr="00A75157">
              <w:rPr>
                <w:rFonts w:ascii="Times New Roman" w:hAnsi="Times New Roman" w:cs="Times New Roman"/>
              </w:rPr>
              <w:t>Specializuotas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kompiuteris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programine</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įranga</w:t>
            </w:r>
            <w:proofErr w:type="spellEnd"/>
            <w:r w:rsidRPr="00A75157">
              <w:rPr>
                <w:rFonts w:ascii="Times New Roman" w:hAnsi="Times New Roman" w:cs="Times New Roman"/>
              </w:rPr>
              <w:t>;</w:t>
            </w:r>
          </w:p>
          <w:p w14:paraId="1982E0C3"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2. </w:t>
            </w:r>
            <w:proofErr w:type="spellStart"/>
            <w:r w:rsidRPr="00A75157">
              <w:rPr>
                <w:rFonts w:ascii="Times New Roman" w:hAnsi="Times New Roman" w:cs="Times New Roman"/>
              </w:rPr>
              <w:t>Programinė</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įranga</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prietaiso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valdymui</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automatizuotam</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matavimui</w:t>
            </w:r>
            <w:proofErr w:type="spellEnd"/>
            <w:r w:rsidRPr="00A75157">
              <w:rPr>
                <w:rFonts w:ascii="Times New Roman" w:hAnsi="Times New Roman" w:cs="Times New Roman"/>
              </w:rPr>
              <w:t xml:space="preserve">, 2D </w:t>
            </w:r>
            <w:proofErr w:type="spellStart"/>
            <w:r w:rsidRPr="00A75157">
              <w:rPr>
                <w:rFonts w:ascii="Times New Roman" w:hAnsi="Times New Roman" w:cs="Times New Roman"/>
              </w:rPr>
              <w:t>aukščio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profilio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matavimui</w:t>
            </w:r>
            <w:proofErr w:type="spellEnd"/>
            <w:r w:rsidRPr="00A75157">
              <w:rPr>
                <w:rFonts w:ascii="Times New Roman" w:hAnsi="Times New Roman" w:cs="Times New Roman"/>
              </w:rPr>
              <w:t xml:space="preserve">, 3D </w:t>
            </w:r>
            <w:proofErr w:type="spellStart"/>
            <w:r w:rsidRPr="00A75157">
              <w:rPr>
                <w:rFonts w:ascii="Times New Roman" w:hAnsi="Times New Roman" w:cs="Times New Roman"/>
              </w:rPr>
              <w:t>paviršiaus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žemėlapio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kūrimui</w:t>
            </w:r>
            <w:proofErr w:type="spellEnd"/>
            <w:r w:rsidRPr="00A75157">
              <w:rPr>
                <w:rFonts w:ascii="Times New Roman" w:hAnsi="Times New Roman" w:cs="Times New Roman"/>
              </w:rPr>
              <w:t>;</w:t>
            </w:r>
          </w:p>
          <w:p w14:paraId="4CF5530F"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3. </w:t>
            </w:r>
            <w:proofErr w:type="spellStart"/>
            <w:r w:rsidRPr="00A75157">
              <w:rPr>
                <w:rFonts w:ascii="Times New Roman" w:hAnsi="Times New Roman" w:cs="Times New Roman"/>
              </w:rPr>
              <w:t>Aukščio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kalibravimo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standartas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sertifikatu</w:t>
            </w:r>
            <w:proofErr w:type="spellEnd"/>
            <w:r w:rsidRPr="00A75157">
              <w:rPr>
                <w:rFonts w:ascii="Times New Roman" w:hAnsi="Times New Roman" w:cs="Times New Roman"/>
              </w:rPr>
              <w:t xml:space="preserve"> 0,9-1,1 µm ribose; </w:t>
            </w:r>
          </w:p>
          <w:p w14:paraId="7A804574"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4. </w:t>
            </w:r>
            <w:proofErr w:type="spellStart"/>
            <w:r w:rsidRPr="00A75157">
              <w:rPr>
                <w:rFonts w:ascii="Times New Roman" w:hAnsi="Times New Roman" w:cs="Times New Roman"/>
              </w:rPr>
              <w:t>Akustinė</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apsauga</w:t>
            </w:r>
            <w:proofErr w:type="spellEnd"/>
            <w:r w:rsidRPr="00A75157">
              <w:rPr>
                <w:rFonts w:ascii="Times New Roman" w:hAnsi="Times New Roman" w:cs="Times New Roman"/>
              </w:rPr>
              <w:t xml:space="preserve"> / </w:t>
            </w:r>
            <w:proofErr w:type="spellStart"/>
            <w:r w:rsidRPr="00A75157">
              <w:rPr>
                <w:rFonts w:ascii="Times New Roman" w:hAnsi="Times New Roman" w:cs="Times New Roman"/>
              </w:rPr>
              <w:t>gaubtas</w:t>
            </w:r>
            <w:proofErr w:type="spellEnd"/>
            <w:r w:rsidRPr="00A75157">
              <w:rPr>
                <w:rFonts w:ascii="Times New Roman" w:hAnsi="Times New Roman" w:cs="Times New Roman"/>
              </w:rPr>
              <w:t>;</w:t>
            </w:r>
          </w:p>
          <w:p w14:paraId="25F57FA2" w14:textId="77777777" w:rsidR="00A75157" w:rsidRPr="00A75157" w:rsidRDefault="00A75157" w:rsidP="00893726">
            <w:pPr>
              <w:spacing w:after="200" w:line="276" w:lineRule="auto"/>
              <w:rPr>
                <w:rFonts w:ascii="Times New Roman" w:hAnsi="Times New Roman" w:cs="Times New Roman"/>
              </w:rPr>
            </w:pPr>
            <w:r w:rsidRPr="00A75157">
              <w:rPr>
                <w:rFonts w:ascii="Times New Roman" w:hAnsi="Times New Roman" w:cs="Times New Roman"/>
              </w:rPr>
              <w:t xml:space="preserve">5. </w:t>
            </w:r>
            <w:proofErr w:type="spellStart"/>
            <w:r w:rsidRPr="00A75157">
              <w:rPr>
                <w:rFonts w:ascii="Times New Roman" w:hAnsi="Times New Roman" w:cs="Times New Roman"/>
              </w:rPr>
              <w:t>Vibracijų</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apsauga</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atitinkamos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kojelės</w:t>
            </w:r>
            <w:proofErr w:type="spellEnd"/>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2E3381" w14:textId="77777777" w:rsidR="00A75157" w:rsidRPr="00A75157" w:rsidRDefault="00A75157" w:rsidP="00893726">
            <w:pPr>
              <w:rPr>
                <w:rFonts w:ascii="Times New Roman" w:hAnsi="Times New Roman" w:cs="Times New Roman"/>
              </w:rPr>
            </w:pPr>
          </w:p>
        </w:tc>
      </w:tr>
      <w:tr w:rsidR="00A75157" w:rsidRPr="00A75157" w14:paraId="0ACD330B" w14:textId="77777777" w:rsidTr="00B51BD9">
        <w:trPr>
          <w:trHeight w:val="255"/>
        </w:trPr>
        <w:tc>
          <w:tcPr>
            <w:tcW w:w="808"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2C70777"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1.13</w:t>
            </w:r>
          </w:p>
        </w:tc>
        <w:tc>
          <w:tcPr>
            <w:tcW w:w="255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8762A42"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Elektros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maitinimas</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40117F"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 xml:space="preserve">1 </w:t>
            </w:r>
            <w:proofErr w:type="spellStart"/>
            <w:r w:rsidRPr="00A75157">
              <w:rPr>
                <w:rFonts w:ascii="Times New Roman" w:hAnsi="Times New Roman" w:cs="Times New Roman"/>
              </w:rPr>
              <w:t>fazės</w:t>
            </w:r>
            <w:proofErr w:type="spellEnd"/>
            <w:r w:rsidRPr="00A75157">
              <w:rPr>
                <w:rFonts w:ascii="Times New Roman" w:hAnsi="Times New Roman" w:cs="Times New Roman"/>
              </w:rPr>
              <w:t xml:space="preserve"> 220/240 V, 50 Hz</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EC2826" w14:textId="77777777" w:rsidR="00A75157" w:rsidRPr="00A75157" w:rsidRDefault="00A75157" w:rsidP="00893726">
            <w:pPr>
              <w:rPr>
                <w:rFonts w:ascii="Times New Roman" w:hAnsi="Times New Roman" w:cs="Times New Roman"/>
              </w:rPr>
            </w:pPr>
          </w:p>
        </w:tc>
      </w:tr>
      <w:tr w:rsidR="00A75157" w:rsidRPr="00A75157" w14:paraId="14EA6A0A" w14:textId="77777777" w:rsidTr="00B51BD9">
        <w:trPr>
          <w:trHeight w:val="255"/>
        </w:trPr>
        <w:tc>
          <w:tcPr>
            <w:tcW w:w="808" w:type="dxa"/>
            <w:tcBorders>
              <w:left w:val="single" w:sz="4" w:space="0" w:color="000000" w:themeColor="text1"/>
              <w:bottom w:val="single" w:sz="4" w:space="0" w:color="000000" w:themeColor="text1"/>
            </w:tcBorders>
            <w:shd w:val="clear" w:color="auto" w:fill="FFFFFF" w:themeFill="background1"/>
            <w:vAlign w:val="center"/>
          </w:tcPr>
          <w:p w14:paraId="7D2BDC92"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1.14</w:t>
            </w:r>
          </w:p>
        </w:tc>
        <w:tc>
          <w:tcPr>
            <w:tcW w:w="2551" w:type="dxa"/>
            <w:tcBorders>
              <w:left w:val="single" w:sz="4" w:space="0" w:color="000000" w:themeColor="text1"/>
              <w:bottom w:val="single" w:sz="4" w:space="0" w:color="000000" w:themeColor="text1"/>
            </w:tcBorders>
            <w:shd w:val="clear" w:color="auto" w:fill="FFFFFF" w:themeFill="background1"/>
          </w:tcPr>
          <w:p w14:paraId="16B9DA5B"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Dydis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su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akustine</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apsauga</w:t>
            </w:r>
            <w:proofErr w:type="spellEnd"/>
          </w:p>
        </w:tc>
        <w:tc>
          <w:tcPr>
            <w:tcW w:w="2835"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72FA9EB6" w14:textId="77777777" w:rsidR="00A75157" w:rsidRPr="00A75157" w:rsidRDefault="00A75157" w:rsidP="00893726">
            <w:pPr>
              <w:pBdr>
                <w:top w:val="nil"/>
                <w:left w:val="nil"/>
                <w:bottom w:val="nil"/>
                <w:right w:val="nil"/>
                <w:between w:val="nil"/>
              </w:pBdr>
              <w:spacing w:after="113"/>
              <w:jc w:val="both"/>
              <w:rPr>
                <w:rFonts w:ascii="Times New Roman" w:hAnsi="Times New Roman" w:cs="Times New Roman"/>
                <w:color w:val="000000"/>
              </w:rPr>
            </w:pPr>
            <w:r w:rsidRPr="00A75157">
              <w:rPr>
                <w:rFonts w:ascii="Times New Roman" w:hAnsi="Times New Roman" w:cs="Times New Roman"/>
                <w:color w:val="000000"/>
              </w:rPr>
              <w:t xml:space="preserve">1. Ne </w:t>
            </w:r>
            <w:proofErr w:type="spellStart"/>
            <w:r w:rsidRPr="00A75157">
              <w:rPr>
                <w:rFonts w:ascii="Times New Roman" w:hAnsi="Times New Roman" w:cs="Times New Roman"/>
                <w:color w:val="000000"/>
              </w:rPr>
              <w:t>daugiau</w:t>
            </w:r>
            <w:proofErr w:type="spellEnd"/>
            <w:r w:rsidRPr="00A75157">
              <w:rPr>
                <w:rFonts w:ascii="Times New Roman" w:hAnsi="Times New Roman" w:cs="Times New Roman"/>
                <w:color w:val="000000"/>
              </w:rPr>
              <w:t xml:space="preserve"> 600 x 600 x 500 mm;</w:t>
            </w:r>
          </w:p>
          <w:p w14:paraId="13A79B2A" w14:textId="77777777" w:rsidR="00A75157" w:rsidRPr="00A75157" w:rsidRDefault="00A75157" w:rsidP="00893726">
            <w:pPr>
              <w:pBdr>
                <w:top w:val="nil"/>
                <w:left w:val="nil"/>
                <w:bottom w:val="nil"/>
                <w:right w:val="nil"/>
                <w:between w:val="nil"/>
              </w:pBdr>
              <w:spacing w:after="113"/>
              <w:jc w:val="both"/>
              <w:rPr>
                <w:rFonts w:ascii="Times New Roman" w:hAnsi="Times New Roman" w:cs="Times New Roman"/>
                <w:color w:val="000000"/>
              </w:rPr>
            </w:pPr>
            <w:r w:rsidRPr="00A75157">
              <w:rPr>
                <w:rFonts w:ascii="Times New Roman" w:hAnsi="Times New Roman" w:cs="Times New Roman"/>
                <w:color w:val="000000"/>
              </w:rPr>
              <w:t xml:space="preserve">2. </w:t>
            </w:r>
            <w:proofErr w:type="spellStart"/>
            <w:r w:rsidRPr="00A75157">
              <w:rPr>
                <w:rFonts w:ascii="Times New Roman" w:hAnsi="Times New Roman" w:cs="Times New Roman"/>
                <w:color w:val="000000"/>
              </w:rPr>
              <w:t>Masė</w:t>
            </w:r>
            <w:proofErr w:type="spellEnd"/>
            <w:r w:rsidRPr="00A75157">
              <w:rPr>
                <w:rFonts w:ascii="Times New Roman" w:hAnsi="Times New Roman" w:cs="Times New Roman"/>
                <w:color w:val="000000"/>
              </w:rPr>
              <w:t xml:space="preserve"> ne </w:t>
            </w:r>
            <w:proofErr w:type="spellStart"/>
            <w:r w:rsidRPr="00A75157">
              <w:rPr>
                <w:rFonts w:ascii="Times New Roman" w:hAnsi="Times New Roman" w:cs="Times New Roman"/>
                <w:color w:val="000000"/>
              </w:rPr>
              <w:t>daugiau</w:t>
            </w:r>
            <w:proofErr w:type="spellEnd"/>
            <w:r w:rsidRPr="00A75157">
              <w:rPr>
                <w:rFonts w:ascii="Times New Roman" w:hAnsi="Times New Roman" w:cs="Times New Roman"/>
                <w:color w:val="000000"/>
              </w:rPr>
              <w:t xml:space="preserve"> 40 kg</w:t>
            </w:r>
          </w:p>
        </w:tc>
        <w:tc>
          <w:tcPr>
            <w:tcW w:w="3686"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1FF8553B" w14:textId="77777777" w:rsidR="00A75157" w:rsidRPr="00A75157" w:rsidRDefault="00A75157" w:rsidP="00893726">
            <w:pPr>
              <w:pBdr>
                <w:top w:val="nil"/>
                <w:left w:val="nil"/>
                <w:bottom w:val="nil"/>
                <w:right w:val="nil"/>
                <w:between w:val="nil"/>
              </w:pBdr>
              <w:spacing w:after="113"/>
              <w:jc w:val="both"/>
              <w:rPr>
                <w:rFonts w:ascii="Times New Roman" w:hAnsi="Times New Roman" w:cs="Times New Roman"/>
                <w:color w:val="000000"/>
              </w:rPr>
            </w:pPr>
          </w:p>
        </w:tc>
      </w:tr>
      <w:tr w:rsidR="00A75157" w:rsidRPr="00A75157" w14:paraId="51026F33" w14:textId="77777777" w:rsidTr="00B51BD9">
        <w:trPr>
          <w:trHeight w:val="255"/>
        </w:trPr>
        <w:tc>
          <w:tcPr>
            <w:tcW w:w="808"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FF2BE8C"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1.15</w:t>
            </w:r>
          </w:p>
        </w:tc>
        <w:tc>
          <w:tcPr>
            <w:tcW w:w="255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E84F48D"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color w:val="000000"/>
              </w:rPr>
              <w:t>Paslaugos</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A68A14"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color w:val="000000"/>
              </w:rPr>
              <w:t>Pristatymas</w:t>
            </w:r>
            <w:proofErr w:type="spellEnd"/>
            <w:r w:rsidRPr="00A75157">
              <w:rPr>
                <w:rFonts w:ascii="Times New Roman" w:hAnsi="Times New Roman" w:cs="Times New Roman"/>
                <w:color w:val="000000"/>
              </w:rPr>
              <w:t xml:space="preserve"> į </w:t>
            </w:r>
            <w:proofErr w:type="spellStart"/>
            <w:r w:rsidRPr="00A75157">
              <w:rPr>
                <w:rFonts w:ascii="Times New Roman" w:hAnsi="Times New Roman" w:cs="Times New Roman"/>
                <w:color w:val="000000"/>
              </w:rPr>
              <w:t>numatomą</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darbo</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vietą</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išpakavimas</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sumontavimas</w:t>
            </w:r>
            <w:proofErr w:type="spellEnd"/>
            <w:r w:rsidRPr="00A75157">
              <w:rPr>
                <w:rFonts w:ascii="Times New Roman" w:hAnsi="Times New Roman" w:cs="Times New Roman"/>
                <w:color w:val="000000"/>
              </w:rPr>
              <w:t>/</w:t>
            </w:r>
            <w:proofErr w:type="spellStart"/>
            <w:r w:rsidRPr="00A75157">
              <w:rPr>
                <w:rFonts w:ascii="Times New Roman" w:hAnsi="Times New Roman" w:cs="Times New Roman"/>
                <w:color w:val="000000"/>
              </w:rPr>
              <w:t>instaliavimas</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detalus</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funkcionalumo</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patikrinimas</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ir</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darbuotojų</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apmokymas</w:t>
            </w:r>
            <w:proofErr w:type="spellEnd"/>
            <w:r w:rsidRPr="00A75157">
              <w:rPr>
                <w:rFonts w:ascii="Times New Roman" w:hAnsi="Times New Roman" w:cs="Times New Roman"/>
                <w:color w:val="000000"/>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0C1EB3" w14:textId="77777777" w:rsidR="00A75157" w:rsidRPr="00A75157" w:rsidRDefault="00A75157" w:rsidP="00893726">
            <w:pPr>
              <w:rPr>
                <w:rFonts w:ascii="Times New Roman" w:hAnsi="Times New Roman" w:cs="Times New Roman"/>
              </w:rPr>
            </w:pPr>
          </w:p>
        </w:tc>
      </w:tr>
      <w:tr w:rsidR="00A75157" w:rsidRPr="00A75157" w14:paraId="53588D10" w14:textId="77777777" w:rsidTr="00B51BD9">
        <w:trPr>
          <w:trHeight w:val="255"/>
        </w:trPr>
        <w:tc>
          <w:tcPr>
            <w:tcW w:w="808"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570DDE1"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1.16</w:t>
            </w:r>
          </w:p>
        </w:tc>
        <w:tc>
          <w:tcPr>
            <w:tcW w:w="255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5FCDF39"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Pristatymo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ir</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paslaugų</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atlikimo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laikas</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0C696B"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 xml:space="preserve">Ne </w:t>
            </w:r>
            <w:proofErr w:type="spellStart"/>
            <w:r w:rsidRPr="00A75157">
              <w:rPr>
                <w:rFonts w:ascii="Times New Roman" w:hAnsi="Times New Roman" w:cs="Times New Roman"/>
              </w:rPr>
              <w:t>vėliau</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kaip</w:t>
            </w:r>
            <w:proofErr w:type="spellEnd"/>
            <w:r w:rsidRPr="00A75157">
              <w:rPr>
                <w:rFonts w:ascii="Times New Roman" w:hAnsi="Times New Roman" w:cs="Times New Roman"/>
              </w:rPr>
              <w:t xml:space="preserve"> per 14 sav. po </w:t>
            </w:r>
            <w:proofErr w:type="spellStart"/>
            <w:r w:rsidRPr="00A75157">
              <w:rPr>
                <w:rFonts w:ascii="Times New Roman" w:hAnsi="Times New Roman" w:cs="Times New Roman"/>
              </w:rPr>
              <w:t>sutarties</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įsigaliojimo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dienos</w:t>
            </w:r>
            <w:proofErr w:type="spellEnd"/>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35144D" w14:textId="77777777" w:rsidR="00A75157" w:rsidRPr="00A75157" w:rsidRDefault="00A75157" w:rsidP="00893726">
            <w:pPr>
              <w:rPr>
                <w:rFonts w:ascii="Times New Roman" w:hAnsi="Times New Roman" w:cs="Times New Roman"/>
              </w:rPr>
            </w:pPr>
          </w:p>
        </w:tc>
      </w:tr>
      <w:tr w:rsidR="00A75157" w:rsidRPr="00A75157" w14:paraId="0A70C2F9" w14:textId="77777777" w:rsidTr="00B51BD9">
        <w:trPr>
          <w:trHeight w:val="255"/>
        </w:trPr>
        <w:tc>
          <w:tcPr>
            <w:tcW w:w="808"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7287668"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1.17</w:t>
            </w:r>
          </w:p>
        </w:tc>
        <w:tc>
          <w:tcPr>
            <w:tcW w:w="255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6533438"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rPr>
              <w:t>Garantija</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072A47" w14:textId="77777777" w:rsidR="00A75157" w:rsidRPr="00A75157" w:rsidRDefault="00A75157" w:rsidP="00893726">
            <w:pPr>
              <w:rPr>
                <w:rFonts w:ascii="Times New Roman" w:hAnsi="Times New Roman" w:cs="Times New Roman"/>
              </w:rPr>
            </w:pPr>
            <w:r w:rsidRPr="00A75157">
              <w:rPr>
                <w:rFonts w:ascii="Times New Roman" w:hAnsi="Times New Roman" w:cs="Times New Roman"/>
              </w:rPr>
              <w:t xml:space="preserve">Ne </w:t>
            </w:r>
            <w:proofErr w:type="spellStart"/>
            <w:r w:rsidRPr="00A75157">
              <w:rPr>
                <w:rFonts w:ascii="Times New Roman" w:hAnsi="Times New Roman" w:cs="Times New Roman"/>
              </w:rPr>
              <w:t>mažiau</w:t>
            </w:r>
            <w:proofErr w:type="spellEnd"/>
            <w:r w:rsidRPr="00A75157">
              <w:rPr>
                <w:rFonts w:ascii="Times New Roman" w:hAnsi="Times New Roman" w:cs="Times New Roman"/>
              </w:rPr>
              <w:t xml:space="preserve"> 12 </w:t>
            </w:r>
            <w:proofErr w:type="spellStart"/>
            <w:r w:rsidRPr="00A75157">
              <w:rPr>
                <w:rFonts w:ascii="Times New Roman" w:hAnsi="Times New Roman" w:cs="Times New Roman"/>
              </w:rPr>
              <w:t>mėn</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nuo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instaliavimo</w:t>
            </w:r>
            <w:proofErr w:type="spellEnd"/>
            <w:r w:rsidRPr="00A75157">
              <w:rPr>
                <w:rFonts w:ascii="Times New Roman" w:hAnsi="Times New Roman" w:cs="Times New Roman"/>
              </w:rPr>
              <w:t xml:space="preserve"> </w:t>
            </w:r>
            <w:proofErr w:type="spellStart"/>
            <w:r w:rsidRPr="00A75157">
              <w:rPr>
                <w:rFonts w:ascii="Times New Roman" w:hAnsi="Times New Roman" w:cs="Times New Roman"/>
              </w:rPr>
              <w:t>datos</w:t>
            </w:r>
            <w:proofErr w:type="spellEnd"/>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EDA8C7" w14:textId="77777777" w:rsidR="00A75157" w:rsidRPr="00A75157" w:rsidRDefault="00A75157" w:rsidP="00893726">
            <w:pPr>
              <w:rPr>
                <w:rFonts w:ascii="Times New Roman" w:hAnsi="Times New Roman" w:cs="Times New Roman"/>
              </w:rPr>
            </w:pPr>
          </w:p>
        </w:tc>
      </w:tr>
      <w:tr w:rsidR="00A75157" w:rsidRPr="00A75157" w14:paraId="62D04753" w14:textId="77777777" w:rsidTr="00B51BD9">
        <w:trPr>
          <w:trHeight w:val="255"/>
        </w:trPr>
        <w:tc>
          <w:tcPr>
            <w:tcW w:w="808" w:type="dxa"/>
            <w:tcBorders>
              <w:left w:val="single" w:sz="4" w:space="0" w:color="000000" w:themeColor="text1"/>
              <w:bottom w:val="single" w:sz="4" w:space="0" w:color="000000" w:themeColor="text1"/>
            </w:tcBorders>
            <w:shd w:val="clear" w:color="auto" w:fill="FFFFFF" w:themeFill="background1"/>
            <w:vAlign w:val="center"/>
          </w:tcPr>
          <w:p w14:paraId="22F4747E" w14:textId="77777777" w:rsidR="00A75157" w:rsidRPr="00A75157" w:rsidRDefault="00A75157" w:rsidP="00893726">
            <w:pPr>
              <w:rPr>
                <w:rFonts w:ascii="Times New Roman" w:hAnsi="Times New Roman" w:cs="Times New Roman"/>
              </w:rPr>
            </w:pPr>
            <w:r w:rsidRPr="00A75157">
              <w:rPr>
                <w:rFonts w:ascii="Times New Roman" w:hAnsi="Times New Roman" w:cs="Times New Roman"/>
                <w:color w:val="000000"/>
              </w:rPr>
              <w:t>1.18</w:t>
            </w:r>
          </w:p>
        </w:tc>
        <w:tc>
          <w:tcPr>
            <w:tcW w:w="2551" w:type="dxa"/>
            <w:tcBorders>
              <w:left w:val="single" w:sz="4" w:space="0" w:color="000000" w:themeColor="text1"/>
              <w:bottom w:val="single" w:sz="4" w:space="0" w:color="000000" w:themeColor="text1"/>
            </w:tcBorders>
            <w:shd w:val="clear" w:color="auto" w:fill="FFFFFF" w:themeFill="background1"/>
            <w:vAlign w:val="center"/>
          </w:tcPr>
          <w:p w14:paraId="1725DBCB" w14:textId="77777777" w:rsidR="00A75157" w:rsidRPr="00A75157" w:rsidRDefault="00A75157" w:rsidP="00893726">
            <w:pPr>
              <w:rPr>
                <w:rFonts w:ascii="Times New Roman" w:hAnsi="Times New Roman" w:cs="Times New Roman"/>
              </w:rPr>
            </w:pPr>
            <w:r w:rsidRPr="00A75157">
              <w:rPr>
                <w:rFonts w:ascii="Times New Roman" w:hAnsi="Times New Roman" w:cs="Times New Roman"/>
                <w:color w:val="000000"/>
              </w:rPr>
              <w:t>Kita</w:t>
            </w:r>
          </w:p>
        </w:tc>
        <w:tc>
          <w:tcPr>
            <w:tcW w:w="2835"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6DC24E" w14:textId="77777777" w:rsidR="00A75157" w:rsidRPr="00A75157" w:rsidRDefault="00A75157" w:rsidP="00893726">
            <w:pPr>
              <w:rPr>
                <w:rFonts w:ascii="Times New Roman" w:hAnsi="Times New Roman" w:cs="Times New Roman"/>
              </w:rPr>
            </w:pPr>
            <w:proofErr w:type="spellStart"/>
            <w:r w:rsidRPr="00A75157">
              <w:rPr>
                <w:rFonts w:ascii="Times New Roman" w:hAnsi="Times New Roman" w:cs="Times New Roman"/>
                <w:color w:val="000000"/>
              </w:rPr>
              <w:t>Pakavimo</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transportavimo</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ir</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instaliavimo</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mokesčiai</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įtraukti</w:t>
            </w:r>
            <w:proofErr w:type="spellEnd"/>
            <w:r w:rsidRPr="00A75157">
              <w:rPr>
                <w:rFonts w:ascii="Times New Roman" w:hAnsi="Times New Roman" w:cs="Times New Roman"/>
                <w:color w:val="000000"/>
              </w:rPr>
              <w:t xml:space="preserve"> į </w:t>
            </w:r>
            <w:proofErr w:type="spellStart"/>
            <w:r w:rsidRPr="00A75157">
              <w:rPr>
                <w:rFonts w:ascii="Times New Roman" w:hAnsi="Times New Roman" w:cs="Times New Roman"/>
                <w:color w:val="000000"/>
              </w:rPr>
              <w:t>bendrą</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pasiūlymo</w:t>
            </w:r>
            <w:proofErr w:type="spellEnd"/>
            <w:r w:rsidRPr="00A75157">
              <w:rPr>
                <w:rFonts w:ascii="Times New Roman" w:hAnsi="Times New Roman" w:cs="Times New Roman"/>
                <w:color w:val="000000"/>
              </w:rPr>
              <w:t xml:space="preserve"> </w:t>
            </w:r>
            <w:proofErr w:type="spellStart"/>
            <w:r w:rsidRPr="00A75157">
              <w:rPr>
                <w:rFonts w:ascii="Times New Roman" w:hAnsi="Times New Roman" w:cs="Times New Roman"/>
                <w:color w:val="000000"/>
              </w:rPr>
              <w:t>kainą</w:t>
            </w:r>
            <w:proofErr w:type="spellEnd"/>
          </w:p>
        </w:tc>
        <w:tc>
          <w:tcPr>
            <w:tcW w:w="3686"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67C3EFB8" w14:textId="77777777" w:rsidR="00A75157" w:rsidRPr="00A75157" w:rsidRDefault="00A75157" w:rsidP="00893726">
            <w:pPr>
              <w:rPr>
                <w:rFonts w:ascii="Times New Roman" w:hAnsi="Times New Roman" w:cs="Times New Roman"/>
              </w:rPr>
            </w:pPr>
          </w:p>
        </w:tc>
      </w:tr>
    </w:tbl>
    <w:p w14:paraId="384BF0B3" w14:textId="77777777" w:rsidR="002A61D3" w:rsidRDefault="002A61D3" w:rsidP="001422D3">
      <w:pPr>
        <w:jc w:val="center"/>
        <w:rPr>
          <w:rFonts w:ascii="Times New Roman" w:hAnsi="Times New Roman" w:cs="Times New Roman"/>
          <w:b/>
          <w:bCs/>
          <w:color w:val="000000" w:themeColor="text1"/>
        </w:rPr>
      </w:pPr>
    </w:p>
    <w:p w14:paraId="72D05F0A" w14:textId="77777777" w:rsidR="00866BB5" w:rsidRDefault="00866BB5" w:rsidP="00866BB5">
      <w:pPr>
        <w:contextualSpacing/>
        <w:jc w:val="both"/>
        <w:rPr>
          <w:rFonts w:ascii="Times New Roman" w:eastAsia="Calibri" w:hAnsi="Times New Roman" w:cs="Times New Roman"/>
          <w:b/>
          <w:bCs/>
          <w:color w:val="000000" w:themeColor="text1"/>
          <w:sz w:val="28"/>
          <w:szCs w:val="28"/>
          <w:lang w:val="lt-LT"/>
        </w:rPr>
      </w:pPr>
      <w:r w:rsidRPr="00477686">
        <w:rPr>
          <w:rFonts w:ascii="Times New Roman" w:eastAsia="Calibri" w:hAnsi="Times New Roman" w:cs="Times New Roman"/>
          <w:b/>
          <w:bCs/>
          <w:color w:val="000000" w:themeColor="text1"/>
          <w:sz w:val="28"/>
          <w:szCs w:val="28"/>
          <w:lang w:val="lt-LT"/>
        </w:rPr>
        <w:t xml:space="preserve">2 pirkimo dalis: Dalelių dydžio ir </w:t>
      </w:r>
      <w:proofErr w:type="spellStart"/>
      <w:r w:rsidRPr="00477686">
        <w:rPr>
          <w:rFonts w:ascii="Times New Roman" w:eastAsia="Calibri" w:hAnsi="Times New Roman" w:cs="Times New Roman"/>
          <w:b/>
          <w:bCs/>
          <w:color w:val="000000" w:themeColor="text1"/>
          <w:sz w:val="28"/>
          <w:szCs w:val="28"/>
          <w:lang w:val="lt-LT"/>
        </w:rPr>
        <w:t>Zeta</w:t>
      </w:r>
      <w:proofErr w:type="spellEnd"/>
      <w:r w:rsidRPr="00477686">
        <w:rPr>
          <w:rFonts w:ascii="Times New Roman" w:eastAsia="Calibri" w:hAnsi="Times New Roman" w:cs="Times New Roman"/>
          <w:b/>
          <w:bCs/>
          <w:color w:val="000000" w:themeColor="text1"/>
          <w:sz w:val="28"/>
          <w:szCs w:val="28"/>
          <w:lang w:val="lt-LT"/>
        </w:rPr>
        <w:t xml:space="preserve"> potencialo analizatorius</w:t>
      </w:r>
    </w:p>
    <w:p w14:paraId="13FEA41E" w14:textId="77777777" w:rsidR="00866BB5" w:rsidRDefault="00866BB5" w:rsidP="001422D3">
      <w:pPr>
        <w:jc w:val="center"/>
        <w:rPr>
          <w:rFonts w:ascii="Times New Roman" w:hAnsi="Times New Roman" w:cs="Times New Roman"/>
          <w:b/>
          <w:bCs/>
          <w:color w:val="000000" w:themeColor="text1"/>
        </w:rPr>
      </w:pP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384"/>
        <w:gridCol w:w="3934"/>
        <w:gridCol w:w="2938"/>
      </w:tblGrid>
      <w:tr w:rsidR="00856475" w14:paraId="7768D723"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7EB431EC" w14:textId="77777777" w:rsidR="00856475" w:rsidRDefault="00856475">
            <w:pPr>
              <w:spacing w:line="276" w:lineRule="auto"/>
              <w:jc w:val="center"/>
              <w:rPr>
                <w:rFonts w:ascii="Times New Roman" w:hAnsi="Times New Roman" w:cs="Times New Roman"/>
                <w:b/>
                <w:lang w:val="lt-LT"/>
              </w:rPr>
            </w:pPr>
            <w:r>
              <w:rPr>
                <w:rFonts w:ascii="Times New Roman" w:hAnsi="Times New Roman" w:cs="Times New Roman"/>
                <w:b/>
                <w:lang w:val="lt-LT"/>
              </w:rPr>
              <w:t>Eil. Nr.</w:t>
            </w:r>
          </w:p>
        </w:tc>
        <w:tc>
          <w:tcPr>
            <w:tcW w:w="2384" w:type="dxa"/>
            <w:tcBorders>
              <w:top w:val="single" w:sz="4" w:space="0" w:color="000000"/>
              <w:left w:val="single" w:sz="4" w:space="0" w:color="000000"/>
              <w:bottom w:val="single" w:sz="4" w:space="0" w:color="000000"/>
              <w:right w:val="single" w:sz="4" w:space="0" w:color="000000"/>
            </w:tcBorders>
          </w:tcPr>
          <w:p w14:paraId="61EC2564" w14:textId="77777777" w:rsidR="00856475" w:rsidRDefault="00856475">
            <w:pPr>
              <w:spacing w:line="256" w:lineRule="auto"/>
              <w:ind w:right="144"/>
              <w:rPr>
                <w:rFonts w:ascii="Times New Roman" w:hAnsi="Times New Roman" w:cs="Times New Roman"/>
                <w:b/>
                <w:lang w:val="lt-LT"/>
              </w:rPr>
            </w:pPr>
          </w:p>
          <w:p w14:paraId="3B635481" w14:textId="77777777" w:rsidR="00856475" w:rsidRDefault="00856475">
            <w:pPr>
              <w:spacing w:line="256" w:lineRule="auto"/>
              <w:rPr>
                <w:rFonts w:ascii="Times New Roman" w:hAnsi="Times New Roman" w:cs="Times New Roman"/>
                <w:b/>
                <w:lang w:val="lt-LT"/>
              </w:rPr>
            </w:pPr>
            <w:r>
              <w:rPr>
                <w:rFonts w:ascii="Times New Roman" w:hAnsi="Times New Roman" w:cs="Times New Roman"/>
                <w:b/>
                <w:lang w:val="lt-LT"/>
              </w:rPr>
              <w:t>Parametras</w:t>
            </w:r>
          </w:p>
        </w:tc>
        <w:tc>
          <w:tcPr>
            <w:tcW w:w="3934" w:type="dxa"/>
            <w:tcBorders>
              <w:top w:val="single" w:sz="4" w:space="0" w:color="000000"/>
              <w:left w:val="single" w:sz="4" w:space="0" w:color="000000"/>
              <w:bottom w:val="single" w:sz="4" w:space="0" w:color="000000"/>
              <w:right w:val="single" w:sz="4" w:space="0" w:color="000000"/>
            </w:tcBorders>
          </w:tcPr>
          <w:p w14:paraId="6CADB745" w14:textId="77777777" w:rsidR="00856475" w:rsidRDefault="00856475">
            <w:pPr>
              <w:spacing w:line="256" w:lineRule="auto"/>
              <w:ind w:right="144"/>
              <w:rPr>
                <w:rFonts w:ascii="Times New Roman" w:hAnsi="Times New Roman" w:cs="Times New Roman"/>
                <w:b/>
                <w:lang w:val="lt-LT"/>
              </w:rPr>
            </w:pPr>
          </w:p>
          <w:p w14:paraId="5F5CCD2C" w14:textId="77777777" w:rsidR="00856475" w:rsidRDefault="00856475">
            <w:pPr>
              <w:spacing w:line="256" w:lineRule="auto"/>
              <w:ind w:right="144"/>
              <w:rPr>
                <w:rFonts w:ascii="Times New Roman" w:hAnsi="Times New Roman" w:cs="Times New Roman"/>
                <w:b/>
                <w:lang w:val="lt-LT"/>
              </w:rPr>
            </w:pPr>
            <w:r>
              <w:rPr>
                <w:rFonts w:ascii="Times New Roman" w:hAnsi="Times New Roman" w:cs="Times New Roman"/>
                <w:b/>
                <w:lang w:val="lt-LT"/>
              </w:rPr>
              <w:t>Reikalaujama reikšmė</w:t>
            </w:r>
          </w:p>
          <w:p w14:paraId="0637FB9C" w14:textId="77777777" w:rsidR="00856475" w:rsidRDefault="00856475">
            <w:pPr>
              <w:spacing w:line="256" w:lineRule="auto"/>
              <w:rPr>
                <w:rFonts w:ascii="Times New Roman" w:hAnsi="Times New Roman" w:cs="Times New Roman"/>
                <w:b/>
                <w:lang w:val="lt-LT"/>
              </w:rPr>
            </w:pPr>
          </w:p>
        </w:tc>
        <w:tc>
          <w:tcPr>
            <w:tcW w:w="2938" w:type="dxa"/>
            <w:tcBorders>
              <w:top w:val="single" w:sz="4" w:space="0" w:color="000000"/>
              <w:left w:val="single" w:sz="4" w:space="0" w:color="000000"/>
              <w:bottom w:val="single" w:sz="4" w:space="0" w:color="000000"/>
              <w:right w:val="single" w:sz="4" w:space="0" w:color="000000"/>
            </w:tcBorders>
            <w:hideMark/>
          </w:tcPr>
          <w:p w14:paraId="2CBC555B" w14:textId="77777777" w:rsidR="00856475" w:rsidRDefault="00856475">
            <w:pPr>
              <w:spacing w:line="256" w:lineRule="auto"/>
              <w:ind w:right="144"/>
              <w:rPr>
                <w:rFonts w:ascii="Times New Roman" w:hAnsi="Times New Roman" w:cs="Times New Roman"/>
                <w:b/>
                <w:lang w:val="lt-LT"/>
              </w:rPr>
            </w:pPr>
            <w:r>
              <w:rPr>
                <w:rFonts w:ascii="Times New Roman" w:hAnsi="Times New Roman" w:cs="Times New Roman"/>
                <w:b/>
                <w:lang w:val="lt-LT"/>
              </w:rPr>
              <w:t xml:space="preserve">Siūlomų prekių gamintojas, gaminio modelis bei konkretūs </w:t>
            </w:r>
            <w:r>
              <w:rPr>
                <w:rFonts w:ascii="Times New Roman" w:hAnsi="Times New Roman" w:cs="Times New Roman"/>
                <w:b/>
                <w:lang w:val="lt-LT"/>
              </w:rPr>
              <w:lastRenderedPageBreak/>
              <w:t>techniniai parametrai su internetine nuoroda arba prisegtu dokumentu, kuriame yra pateikta informacija apie atitinkamą prekės parametrą</w:t>
            </w:r>
          </w:p>
          <w:p w14:paraId="50235B0D" w14:textId="77777777" w:rsidR="00856475" w:rsidRDefault="00856475">
            <w:pPr>
              <w:spacing w:line="256" w:lineRule="auto"/>
              <w:ind w:right="144"/>
              <w:rPr>
                <w:rFonts w:ascii="Times New Roman" w:hAnsi="Times New Roman" w:cs="Times New Roman"/>
                <w:b/>
                <w:lang w:val="lt-LT"/>
              </w:rPr>
            </w:pPr>
            <w:r>
              <w:rPr>
                <w:rFonts w:ascii="Times New Roman" w:hAnsi="Times New Roman" w:cs="Times New Roman"/>
                <w:b/>
                <w:lang w:val="lt-LT"/>
              </w:rPr>
              <w:t>(pildo tiekėjas)</w:t>
            </w:r>
          </w:p>
        </w:tc>
      </w:tr>
      <w:tr w:rsidR="00856475" w14:paraId="0A47DE0B"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0C125C9E" w14:textId="77777777" w:rsidR="00856475" w:rsidRDefault="00856475">
            <w:pPr>
              <w:spacing w:line="276" w:lineRule="auto"/>
              <w:jc w:val="center"/>
              <w:rPr>
                <w:rFonts w:ascii="Times New Roman" w:hAnsi="Times New Roman" w:cs="Times New Roman"/>
                <w:b/>
                <w:lang w:val="lt-LT"/>
              </w:rPr>
            </w:pPr>
            <w:r>
              <w:rPr>
                <w:rFonts w:ascii="Times New Roman" w:hAnsi="Times New Roman" w:cs="Times New Roman"/>
                <w:b/>
                <w:i/>
                <w:lang w:val="lt-LT"/>
              </w:rPr>
              <w:lastRenderedPageBreak/>
              <w:t>1</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3777D977" w14:textId="77777777" w:rsidR="00856475" w:rsidRDefault="00856475">
            <w:pPr>
              <w:spacing w:line="256" w:lineRule="auto"/>
              <w:ind w:right="144"/>
              <w:jc w:val="center"/>
              <w:rPr>
                <w:rFonts w:ascii="Times New Roman" w:hAnsi="Times New Roman" w:cs="Times New Roman"/>
                <w:b/>
                <w:lang w:val="lt-LT"/>
              </w:rPr>
            </w:pPr>
            <w:r>
              <w:rPr>
                <w:rFonts w:ascii="Times New Roman" w:hAnsi="Times New Roman" w:cs="Times New Roman"/>
                <w:b/>
                <w:i/>
                <w:lang w:val="lt-LT"/>
              </w:rPr>
              <w:t>2</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0BDE6953" w14:textId="77777777" w:rsidR="00856475" w:rsidRDefault="00856475">
            <w:pPr>
              <w:spacing w:line="256" w:lineRule="auto"/>
              <w:ind w:right="144"/>
              <w:jc w:val="center"/>
              <w:rPr>
                <w:rFonts w:ascii="Times New Roman" w:hAnsi="Times New Roman" w:cs="Times New Roman"/>
                <w:b/>
                <w:lang w:val="lt-LT"/>
              </w:rPr>
            </w:pPr>
            <w:r>
              <w:rPr>
                <w:rFonts w:ascii="Times New Roman" w:hAnsi="Times New Roman" w:cs="Times New Roman"/>
                <w:b/>
                <w:i/>
                <w:lang w:val="lt-LT"/>
              </w:rPr>
              <w:t>3</w:t>
            </w:r>
          </w:p>
        </w:tc>
        <w:tc>
          <w:tcPr>
            <w:tcW w:w="2938" w:type="dxa"/>
            <w:tcBorders>
              <w:top w:val="single" w:sz="4" w:space="0" w:color="000000"/>
              <w:left w:val="single" w:sz="4" w:space="0" w:color="000000"/>
              <w:bottom w:val="single" w:sz="4" w:space="0" w:color="000000"/>
              <w:right w:val="single" w:sz="4" w:space="0" w:color="000000"/>
            </w:tcBorders>
            <w:vAlign w:val="center"/>
            <w:hideMark/>
          </w:tcPr>
          <w:p w14:paraId="6E7B4661" w14:textId="77777777" w:rsidR="00856475" w:rsidRDefault="00856475">
            <w:pPr>
              <w:spacing w:line="256" w:lineRule="auto"/>
              <w:ind w:right="144"/>
              <w:jc w:val="center"/>
              <w:rPr>
                <w:rFonts w:ascii="Times New Roman" w:hAnsi="Times New Roman" w:cs="Times New Roman"/>
                <w:b/>
                <w:lang w:val="lt-LT"/>
              </w:rPr>
            </w:pPr>
            <w:r>
              <w:rPr>
                <w:rFonts w:ascii="Times New Roman" w:hAnsi="Times New Roman" w:cs="Times New Roman"/>
                <w:b/>
                <w:i/>
                <w:lang w:val="lt-LT"/>
              </w:rPr>
              <w:t>4</w:t>
            </w:r>
          </w:p>
        </w:tc>
      </w:tr>
      <w:tr w:rsidR="00F535AA" w14:paraId="551508A9" w14:textId="77777777" w:rsidTr="00F535AA">
        <w:tc>
          <w:tcPr>
            <w:tcW w:w="9960" w:type="dxa"/>
            <w:gridSpan w:val="4"/>
            <w:tcBorders>
              <w:top w:val="single" w:sz="4" w:space="0" w:color="000000"/>
              <w:left w:val="single" w:sz="4" w:space="0" w:color="000000"/>
              <w:bottom w:val="single" w:sz="4" w:space="0" w:color="000000"/>
              <w:right w:val="single" w:sz="4" w:space="0" w:color="000000"/>
            </w:tcBorders>
            <w:vAlign w:val="center"/>
            <w:hideMark/>
          </w:tcPr>
          <w:p w14:paraId="021E0791" w14:textId="453C710D" w:rsidR="00F535AA" w:rsidRDefault="00F535AA" w:rsidP="00F535AA">
            <w:pPr>
              <w:spacing w:line="256" w:lineRule="auto"/>
              <w:ind w:right="144"/>
              <w:rPr>
                <w:rFonts w:ascii="Times New Roman" w:hAnsi="Times New Roman" w:cs="Times New Roman"/>
                <w:b/>
                <w:lang w:val="lt-LT"/>
              </w:rPr>
            </w:pPr>
            <w:proofErr w:type="spellStart"/>
            <w:r w:rsidRPr="0016668E">
              <w:rPr>
                <w:rFonts w:ascii="Times New Roman" w:hAnsi="Times New Roman" w:cs="Times New Roman"/>
                <w:b/>
              </w:rPr>
              <w:t>Dalelių</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dydžio</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ir</w:t>
            </w:r>
            <w:proofErr w:type="spellEnd"/>
            <w:r w:rsidRPr="0016668E">
              <w:rPr>
                <w:rFonts w:ascii="Times New Roman" w:hAnsi="Times New Roman" w:cs="Times New Roman"/>
                <w:b/>
              </w:rPr>
              <w:t xml:space="preserve"> Zeta </w:t>
            </w:r>
            <w:proofErr w:type="spellStart"/>
            <w:r w:rsidRPr="0016668E">
              <w:rPr>
                <w:rFonts w:ascii="Times New Roman" w:hAnsi="Times New Roman" w:cs="Times New Roman"/>
                <w:b/>
              </w:rPr>
              <w:t>potencialo</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analizatorius</w:t>
            </w:r>
            <w:proofErr w:type="spellEnd"/>
            <w:r w:rsidRPr="0016668E">
              <w:rPr>
                <w:rFonts w:ascii="Times New Roman" w:hAnsi="Times New Roman" w:cs="Times New Roman"/>
                <w:b/>
              </w:rPr>
              <w:t xml:space="preserve">. </w:t>
            </w:r>
            <w:proofErr w:type="spellStart"/>
            <w:r w:rsidRPr="0016668E">
              <w:rPr>
                <w:rFonts w:ascii="Times New Roman" w:hAnsi="Times New Roman" w:cs="Times New Roman"/>
                <w:b/>
              </w:rPr>
              <w:t>Kiekis</w:t>
            </w:r>
            <w:proofErr w:type="spellEnd"/>
            <w:r w:rsidRPr="0016668E">
              <w:rPr>
                <w:rFonts w:ascii="Times New Roman" w:hAnsi="Times New Roman" w:cs="Times New Roman"/>
                <w:b/>
              </w:rPr>
              <w:t xml:space="preserve"> – 1 </w:t>
            </w:r>
            <w:proofErr w:type="spellStart"/>
            <w:r w:rsidRPr="0016668E">
              <w:rPr>
                <w:rFonts w:ascii="Times New Roman" w:hAnsi="Times New Roman" w:cs="Times New Roman"/>
                <w:b/>
              </w:rPr>
              <w:t>vnt</w:t>
            </w:r>
            <w:proofErr w:type="spellEnd"/>
            <w:r w:rsidRPr="0016668E">
              <w:rPr>
                <w:rFonts w:ascii="Times New Roman" w:hAnsi="Times New Roman" w:cs="Times New Roman"/>
                <w:b/>
              </w:rPr>
              <w:t>.</w:t>
            </w:r>
          </w:p>
        </w:tc>
      </w:tr>
      <w:tr w:rsidR="00F535AA" w14:paraId="2AF361D6"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tcPr>
          <w:p w14:paraId="22FA2413" w14:textId="77777777" w:rsidR="00F535AA" w:rsidRDefault="00F535AA" w:rsidP="00F535AA">
            <w:pPr>
              <w:spacing w:line="276" w:lineRule="auto"/>
              <w:jc w:val="center"/>
              <w:rPr>
                <w:rFonts w:ascii="Times New Roman" w:hAnsi="Times New Roman" w:cs="Times New Roman"/>
                <w:lang w:val="lt-LT"/>
              </w:rPr>
            </w:pP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7146ADDD"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Sistemos pagrindiniai elementai</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3F88E3A2"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 xml:space="preserve">1. Dalelių dydžio ir </w:t>
            </w:r>
            <w:proofErr w:type="spellStart"/>
            <w:r>
              <w:rPr>
                <w:rFonts w:ascii="Times New Roman" w:hAnsi="Times New Roman" w:cs="Times New Roman"/>
                <w:lang w:val="lt-LT"/>
              </w:rPr>
              <w:t>Zeta</w:t>
            </w:r>
            <w:proofErr w:type="spellEnd"/>
            <w:r>
              <w:rPr>
                <w:rFonts w:ascii="Times New Roman" w:hAnsi="Times New Roman" w:cs="Times New Roman"/>
                <w:lang w:val="lt-LT"/>
              </w:rPr>
              <w:t xml:space="preserve"> potencialo analizatorius</w:t>
            </w:r>
          </w:p>
          <w:p w14:paraId="01918A82"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2. Prietaiso valdymas ir programinė įranga</w:t>
            </w:r>
          </w:p>
          <w:p w14:paraId="477B49BC"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3. Pristatymas ir instaliavimas</w:t>
            </w:r>
          </w:p>
        </w:tc>
        <w:tc>
          <w:tcPr>
            <w:tcW w:w="2938" w:type="dxa"/>
            <w:tcBorders>
              <w:top w:val="single" w:sz="4" w:space="0" w:color="000000"/>
              <w:left w:val="single" w:sz="4" w:space="0" w:color="000000"/>
              <w:bottom w:val="single" w:sz="4" w:space="0" w:color="000000"/>
              <w:right w:val="single" w:sz="4" w:space="0" w:color="000000"/>
            </w:tcBorders>
          </w:tcPr>
          <w:p w14:paraId="5FC88717" w14:textId="77777777" w:rsidR="00F535AA" w:rsidRDefault="00F535AA" w:rsidP="00F535AA">
            <w:pPr>
              <w:spacing w:line="276" w:lineRule="auto"/>
              <w:rPr>
                <w:rFonts w:ascii="Times New Roman" w:hAnsi="Times New Roman" w:cs="Times New Roman"/>
                <w:lang w:val="lt-LT"/>
              </w:rPr>
            </w:pPr>
          </w:p>
        </w:tc>
      </w:tr>
      <w:tr w:rsidR="00F535AA" w14:paraId="758B12EA"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55FD1878"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1.</w:t>
            </w:r>
          </w:p>
        </w:tc>
        <w:tc>
          <w:tcPr>
            <w:tcW w:w="6318" w:type="dxa"/>
            <w:gridSpan w:val="2"/>
            <w:tcBorders>
              <w:top w:val="single" w:sz="4" w:space="0" w:color="000000"/>
              <w:left w:val="single" w:sz="4" w:space="0" w:color="000000"/>
              <w:bottom w:val="single" w:sz="4" w:space="0" w:color="000000"/>
              <w:right w:val="single" w:sz="4" w:space="0" w:color="000000"/>
            </w:tcBorders>
            <w:vAlign w:val="center"/>
            <w:hideMark/>
          </w:tcPr>
          <w:p w14:paraId="69A0A99B" w14:textId="77777777" w:rsidR="00F535AA" w:rsidRDefault="00F535AA" w:rsidP="00F535AA">
            <w:pPr>
              <w:spacing w:line="276" w:lineRule="auto"/>
              <w:rPr>
                <w:rFonts w:ascii="Times New Roman" w:hAnsi="Times New Roman" w:cs="Times New Roman"/>
                <w:b/>
                <w:lang w:val="lt-LT"/>
              </w:rPr>
            </w:pPr>
            <w:r>
              <w:rPr>
                <w:rFonts w:ascii="Times New Roman" w:hAnsi="Times New Roman" w:cs="Times New Roman"/>
                <w:b/>
                <w:lang w:val="lt-LT"/>
              </w:rPr>
              <w:t xml:space="preserve">Dalelių dydžio ir </w:t>
            </w:r>
            <w:proofErr w:type="spellStart"/>
            <w:r>
              <w:rPr>
                <w:rFonts w:ascii="Times New Roman" w:hAnsi="Times New Roman" w:cs="Times New Roman"/>
                <w:b/>
                <w:lang w:val="lt-LT"/>
              </w:rPr>
              <w:t>Zeta</w:t>
            </w:r>
            <w:proofErr w:type="spellEnd"/>
            <w:r>
              <w:rPr>
                <w:rFonts w:ascii="Times New Roman" w:hAnsi="Times New Roman" w:cs="Times New Roman"/>
                <w:b/>
                <w:lang w:val="lt-LT"/>
              </w:rPr>
              <w:t xml:space="preserve"> potencialo analizatorius</w:t>
            </w:r>
          </w:p>
        </w:tc>
        <w:tc>
          <w:tcPr>
            <w:tcW w:w="2938" w:type="dxa"/>
            <w:tcBorders>
              <w:top w:val="single" w:sz="4" w:space="0" w:color="000000"/>
              <w:left w:val="single" w:sz="4" w:space="0" w:color="000000"/>
              <w:bottom w:val="single" w:sz="4" w:space="0" w:color="000000"/>
              <w:right w:val="single" w:sz="4" w:space="0" w:color="000000"/>
            </w:tcBorders>
          </w:tcPr>
          <w:p w14:paraId="53977C5E" w14:textId="77777777" w:rsidR="00F535AA" w:rsidRDefault="00F535AA" w:rsidP="00F535AA">
            <w:pPr>
              <w:spacing w:line="276" w:lineRule="auto"/>
              <w:rPr>
                <w:rFonts w:ascii="Times New Roman" w:hAnsi="Times New Roman" w:cs="Times New Roman"/>
                <w:b/>
                <w:lang w:val="lt-LT"/>
              </w:rPr>
            </w:pPr>
          </w:p>
        </w:tc>
      </w:tr>
      <w:tr w:rsidR="00F535AA" w14:paraId="3B904D5C"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73618301"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1.1</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7EEBC20F"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Matavimo būdas</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3580ADAA"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 xml:space="preserve">Dinaminės šviesos sklaidos (angl. </w:t>
            </w:r>
            <w:proofErr w:type="spellStart"/>
            <w:r>
              <w:rPr>
                <w:rFonts w:ascii="Times New Roman" w:hAnsi="Times New Roman" w:cs="Times New Roman"/>
                <w:lang w:val="lt-LT"/>
              </w:rPr>
              <w:t>Dynamic</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Light</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Scattering</w:t>
            </w:r>
            <w:proofErr w:type="spellEnd"/>
            <w:r>
              <w:rPr>
                <w:rFonts w:ascii="Times New Roman" w:hAnsi="Times New Roman" w:cs="Times New Roman"/>
                <w:lang w:val="lt-LT"/>
              </w:rPr>
              <w:t xml:space="preserve">, DLS) ir </w:t>
            </w:r>
            <w:proofErr w:type="spellStart"/>
            <w:r>
              <w:rPr>
                <w:rFonts w:ascii="Times New Roman" w:hAnsi="Times New Roman" w:cs="Times New Roman"/>
                <w:lang w:val="lt-LT"/>
              </w:rPr>
              <w:t>elektroforetinės</w:t>
            </w:r>
            <w:proofErr w:type="spellEnd"/>
            <w:r>
              <w:rPr>
                <w:rFonts w:ascii="Times New Roman" w:hAnsi="Times New Roman" w:cs="Times New Roman"/>
                <w:lang w:val="lt-LT"/>
              </w:rPr>
              <w:t xml:space="preserve"> šviesos sklaidos (angl. </w:t>
            </w:r>
            <w:proofErr w:type="spellStart"/>
            <w:r>
              <w:rPr>
                <w:rFonts w:ascii="Times New Roman" w:hAnsi="Times New Roman" w:cs="Times New Roman"/>
                <w:lang w:val="lt-LT"/>
              </w:rPr>
              <w:t>Electrophoretic</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Light</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Scattering</w:t>
            </w:r>
            <w:proofErr w:type="spellEnd"/>
            <w:r>
              <w:rPr>
                <w:rFonts w:ascii="Times New Roman" w:hAnsi="Times New Roman" w:cs="Times New Roman"/>
                <w:lang w:val="lt-LT"/>
              </w:rPr>
              <w:t>, ELS) technologijos integruotos viename įrenginyje. Matavimai atliekami vienkartinio arba daugkartinio naudojimo kiuvetėse.</w:t>
            </w:r>
          </w:p>
        </w:tc>
        <w:tc>
          <w:tcPr>
            <w:tcW w:w="2938" w:type="dxa"/>
            <w:tcBorders>
              <w:top w:val="single" w:sz="4" w:space="0" w:color="000000"/>
              <w:left w:val="single" w:sz="4" w:space="0" w:color="000000"/>
              <w:bottom w:val="single" w:sz="4" w:space="0" w:color="000000"/>
              <w:right w:val="single" w:sz="4" w:space="0" w:color="000000"/>
            </w:tcBorders>
          </w:tcPr>
          <w:p w14:paraId="2493221C" w14:textId="77777777" w:rsidR="00F535AA" w:rsidRDefault="00F535AA" w:rsidP="00F535AA">
            <w:pPr>
              <w:spacing w:line="276" w:lineRule="auto"/>
              <w:rPr>
                <w:rFonts w:ascii="Times New Roman" w:hAnsi="Times New Roman" w:cs="Times New Roman"/>
                <w:lang w:val="lt-LT"/>
              </w:rPr>
            </w:pPr>
          </w:p>
        </w:tc>
      </w:tr>
      <w:tr w:rsidR="00F535AA" w14:paraId="1A929D91"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29F49D50"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1.2</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2843C634"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Matavimo kampas</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4B177EF3"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Privaloma galimybė atlikti dalelių dydžių analizę nepriklausomai nuo matavimo kampo. Taip pat privalo turėti galimybę pasirinkti atlikti matavimus tik su vienu pasirinktu kampu: priekinio atspindžio (12°±10%), šoninio atspindžio (90°±10%) arba atgalinio atspindžio (180°±10%). Sistema turi automatiškai pasirinkti tinkamiausią matavimo padėtį ir šviesos silpninimą.</w:t>
            </w:r>
          </w:p>
        </w:tc>
        <w:tc>
          <w:tcPr>
            <w:tcW w:w="2938" w:type="dxa"/>
            <w:tcBorders>
              <w:top w:val="single" w:sz="4" w:space="0" w:color="000000"/>
              <w:left w:val="single" w:sz="4" w:space="0" w:color="000000"/>
              <w:bottom w:val="single" w:sz="4" w:space="0" w:color="000000"/>
              <w:right w:val="single" w:sz="4" w:space="0" w:color="000000"/>
            </w:tcBorders>
          </w:tcPr>
          <w:p w14:paraId="5F6E03BF" w14:textId="77777777" w:rsidR="00F535AA" w:rsidRDefault="00F535AA" w:rsidP="00F535AA">
            <w:pPr>
              <w:spacing w:line="276" w:lineRule="auto"/>
              <w:rPr>
                <w:rFonts w:ascii="Times New Roman" w:hAnsi="Times New Roman" w:cs="Times New Roman"/>
                <w:lang w:val="lt-LT"/>
              </w:rPr>
            </w:pPr>
          </w:p>
        </w:tc>
      </w:tr>
      <w:tr w:rsidR="00F535AA" w14:paraId="317C980C"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05B37BBA"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1.3</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519E3CF3"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Matuojami parametrai</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3E9520D3"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 xml:space="preserve">Dalelių dydis, </w:t>
            </w:r>
            <w:proofErr w:type="spellStart"/>
            <w:r>
              <w:rPr>
                <w:rFonts w:ascii="Times New Roman" w:hAnsi="Times New Roman" w:cs="Times New Roman"/>
                <w:lang w:val="lt-LT"/>
              </w:rPr>
              <w:t>Zeta</w:t>
            </w:r>
            <w:proofErr w:type="spellEnd"/>
            <w:r>
              <w:rPr>
                <w:rFonts w:ascii="Times New Roman" w:hAnsi="Times New Roman" w:cs="Times New Roman"/>
                <w:lang w:val="lt-LT"/>
              </w:rPr>
              <w:t xml:space="preserve"> potencialas, koncentracija ir molekulinė masė</w:t>
            </w:r>
          </w:p>
        </w:tc>
        <w:tc>
          <w:tcPr>
            <w:tcW w:w="2938" w:type="dxa"/>
            <w:tcBorders>
              <w:top w:val="single" w:sz="4" w:space="0" w:color="000000"/>
              <w:left w:val="single" w:sz="4" w:space="0" w:color="000000"/>
              <w:bottom w:val="single" w:sz="4" w:space="0" w:color="000000"/>
              <w:right w:val="single" w:sz="4" w:space="0" w:color="000000"/>
            </w:tcBorders>
          </w:tcPr>
          <w:p w14:paraId="7A1923BA" w14:textId="77777777" w:rsidR="00F535AA" w:rsidRDefault="00F535AA" w:rsidP="00F535AA">
            <w:pPr>
              <w:spacing w:line="276" w:lineRule="auto"/>
              <w:rPr>
                <w:rFonts w:ascii="Times New Roman" w:hAnsi="Times New Roman" w:cs="Times New Roman"/>
                <w:lang w:val="lt-LT"/>
              </w:rPr>
            </w:pPr>
          </w:p>
        </w:tc>
      </w:tr>
      <w:tr w:rsidR="00F535AA" w14:paraId="3BCB63B8"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13E1D968"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1.4</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5A5E247A"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Detektorius</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68AA30EA" w14:textId="77777777" w:rsidR="00F535AA" w:rsidRDefault="00F535AA" w:rsidP="00F535AA">
            <w:pPr>
              <w:spacing w:line="276" w:lineRule="auto"/>
              <w:rPr>
                <w:rFonts w:ascii="Times New Roman" w:hAnsi="Times New Roman" w:cs="Times New Roman"/>
                <w:lang w:val="lt-LT"/>
              </w:rPr>
            </w:pPr>
            <w:proofErr w:type="spellStart"/>
            <w:r>
              <w:rPr>
                <w:rFonts w:ascii="Times New Roman" w:hAnsi="Times New Roman" w:cs="Times New Roman"/>
                <w:lang w:val="lt-LT"/>
              </w:rPr>
              <w:t>Fotodiodinis</w:t>
            </w:r>
            <w:proofErr w:type="spellEnd"/>
            <w:r>
              <w:rPr>
                <w:rFonts w:ascii="Times New Roman" w:hAnsi="Times New Roman" w:cs="Times New Roman"/>
                <w:lang w:val="lt-LT"/>
              </w:rPr>
              <w:t xml:space="preserve"> APD (</w:t>
            </w:r>
            <w:r>
              <w:rPr>
                <w:rFonts w:ascii="Times New Roman" w:hAnsi="Times New Roman" w:cs="Times New Roman"/>
                <w:i/>
                <w:lang w:val="lt-LT"/>
              </w:rPr>
              <w:t>angl.</w:t>
            </w:r>
            <w:r>
              <w:rPr>
                <w:rFonts w:ascii="Times New Roman" w:hAnsi="Times New Roman" w:cs="Times New Roman"/>
                <w:lang w:val="lt-LT"/>
              </w:rPr>
              <w:t xml:space="preserve"> </w:t>
            </w:r>
            <w:proofErr w:type="spellStart"/>
            <w:r>
              <w:rPr>
                <w:rFonts w:ascii="Times New Roman" w:hAnsi="Times New Roman" w:cs="Times New Roman"/>
                <w:lang w:val="lt-LT"/>
              </w:rPr>
              <w:t>Avalanche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Photodiode</w:t>
            </w:r>
            <w:proofErr w:type="spellEnd"/>
            <w:r>
              <w:rPr>
                <w:rFonts w:ascii="Times New Roman" w:hAnsi="Times New Roman" w:cs="Times New Roman"/>
                <w:lang w:val="lt-LT"/>
              </w:rPr>
              <w:t>) arba lygiavertis detektorius.</w:t>
            </w:r>
          </w:p>
        </w:tc>
        <w:tc>
          <w:tcPr>
            <w:tcW w:w="2938" w:type="dxa"/>
            <w:tcBorders>
              <w:top w:val="single" w:sz="4" w:space="0" w:color="000000"/>
              <w:left w:val="single" w:sz="4" w:space="0" w:color="000000"/>
              <w:bottom w:val="single" w:sz="4" w:space="0" w:color="000000"/>
              <w:right w:val="single" w:sz="4" w:space="0" w:color="000000"/>
            </w:tcBorders>
          </w:tcPr>
          <w:p w14:paraId="64235D9E" w14:textId="77777777" w:rsidR="00F535AA" w:rsidRDefault="00F535AA" w:rsidP="00F535AA">
            <w:pPr>
              <w:spacing w:line="276" w:lineRule="auto"/>
              <w:rPr>
                <w:rFonts w:ascii="Times New Roman" w:hAnsi="Times New Roman" w:cs="Times New Roman"/>
                <w:lang w:val="lt-LT"/>
              </w:rPr>
            </w:pPr>
          </w:p>
        </w:tc>
      </w:tr>
      <w:tr w:rsidR="00F535AA" w14:paraId="15D3FD28"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04BD6436"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1.5</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70BA2157"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Optinė sistema ir optiniai filtrai</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2F9DE983"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 xml:space="preserve">Įrenginys privalo turėti fluorescencijos ir poliarizacijos filtrus bei </w:t>
            </w:r>
            <w:proofErr w:type="spellStart"/>
            <w:r>
              <w:rPr>
                <w:rFonts w:ascii="Times New Roman" w:hAnsi="Times New Roman" w:cs="Times New Roman"/>
                <w:lang w:val="lt-LT"/>
              </w:rPr>
              <w:t>ateniuatorių</w:t>
            </w:r>
            <w:proofErr w:type="spellEnd"/>
            <w:r>
              <w:rPr>
                <w:rFonts w:ascii="Times New Roman" w:hAnsi="Times New Roman" w:cs="Times New Roman"/>
                <w:lang w:val="lt-LT"/>
              </w:rPr>
              <w:t>.</w:t>
            </w:r>
          </w:p>
        </w:tc>
        <w:tc>
          <w:tcPr>
            <w:tcW w:w="2938" w:type="dxa"/>
            <w:tcBorders>
              <w:top w:val="single" w:sz="4" w:space="0" w:color="000000"/>
              <w:left w:val="single" w:sz="4" w:space="0" w:color="000000"/>
              <w:bottom w:val="single" w:sz="4" w:space="0" w:color="000000"/>
              <w:right w:val="single" w:sz="4" w:space="0" w:color="000000"/>
            </w:tcBorders>
          </w:tcPr>
          <w:p w14:paraId="58141770" w14:textId="77777777" w:rsidR="00F535AA" w:rsidRDefault="00F535AA" w:rsidP="00F535AA">
            <w:pPr>
              <w:spacing w:line="276" w:lineRule="auto"/>
              <w:rPr>
                <w:rFonts w:ascii="Times New Roman" w:hAnsi="Times New Roman" w:cs="Times New Roman"/>
                <w:lang w:val="lt-LT"/>
              </w:rPr>
            </w:pPr>
          </w:p>
        </w:tc>
      </w:tr>
      <w:tr w:rsidR="00F535AA" w14:paraId="7148BC99"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00A3965E"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lastRenderedPageBreak/>
              <w:t>1.6</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1ECC356B"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Lazeris</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1B2A163A"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Helio-neono (</w:t>
            </w:r>
            <w:proofErr w:type="spellStart"/>
            <w:r>
              <w:rPr>
                <w:rFonts w:ascii="Times New Roman" w:hAnsi="Times New Roman" w:cs="Times New Roman"/>
                <w:lang w:val="lt-LT"/>
              </w:rPr>
              <w:t>He</w:t>
            </w:r>
            <w:proofErr w:type="spellEnd"/>
            <w:r>
              <w:rPr>
                <w:rFonts w:ascii="Times New Roman" w:hAnsi="Times New Roman" w:cs="Times New Roman"/>
                <w:lang w:val="lt-LT"/>
              </w:rPr>
              <w:t>-Ne) lazeris arba lygiavertis. Galia 10±10% </w:t>
            </w:r>
            <w:proofErr w:type="spellStart"/>
            <w:r>
              <w:rPr>
                <w:rFonts w:ascii="Times New Roman" w:hAnsi="Times New Roman" w:cs="Times New Roman"/>
                <w:lang w:val="lt-LT"/>
              </w:rPr>
              <w:t>mW</w:t>
            </w:r>
            <w:proofErr w:type="spellEnd"/>
            <w:r>
              <w:rPr>
                <w:rFonts w:ascii="Times New Roman" w:hAnsi="Times New Roman" w:cs="Times New Roman"/>
                <w:lang w:val="lt-LT"/>
              </w:rPr>
              <w:t>.</w:t>
            </w:r>
          </w:p>
        </w:tc>
        <w:tc>
          <w:tcPr>
            <w:tcW w:w="2938" w:type="dxa"/>
            <w:tcBorders>
              <w:top w:val="single" w:sz="4" w:space="0" w:color="000000"/>
              <w:left w:val="single" w:sz="4" w:space="0" w:color="000000"/>
              <w:bottom w:val="single" w:sz="4" w:space="0" w:color="000000"/>
              <w:right w:val="single" w:sz="4" w:space="0" w:color="000000"/>
            </w:tcBorders>
          </w:tcPr>
          <w:p w14:paraId="38A37192" w14:textId="77777777" w:rsidR="00F535AA" w:rsidRDefault="00F535AA" w:rsidP="00F535AA">
            <w:pPr>
              <w:spacing w:line="276" w:lineRule="auto"/>
              <w:rPr>
                <w:rFonts w:ascii="Times New Roman" w:hAnsi="Times New Roman" w:cs="Times New Roman"/>
                <w:lang w:val="lt-LT"/>
              </w:rPr>
            </w:pPr>
          </w:p>
        </w:tc>
      </w:tr>
      <w:tr w:rsidR="00F535AA" w14:paraId="263EF2FA"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0E7837EA"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1.7</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3505C913"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Dalelių dydžio matavimo intervalas</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39FFB92A"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Ne siauresnis nei 0,5 </w:t>
            </w:r>
            <w:proofErr w:type="spellStart"/>
            <w:r>
              <w:rPr>
                <w:rFonts w:ascii="Times New Roman" w:hAnsi="Times New Roman" w:cs="Times New Roman"/>
                <w:lang w:val="lt-LT"/>
              </w:rPr>
              <w:t>nm</w:t>
            </w:r>
            <w:proofErr w:type="spellEnd"/>
            <w:r>
              <w:rPr>
                <w:rFonts w:ascii="Times New Roman" w:hAnsi="Times New Roman" w:cs="Times New Roman"/>
                <w:lang w:val="lt-LT"/>
              </w:rPr>
              <w:t xml:space="preserve"> – 12 </w:t>
            </w:r>
            <w:proofErr w:type="spellStart"/>
            <w:r>
              <w:rPr>
                <w:rFonts w:ascii="Times New Roman" w:hAnsi="Times New Roman" w:cs="Times New Roman"/>
                <w:lang w:val="lt-LT"/>
              </w:rPr>
              <w:t>μm</w:t>
            </w:r>
            <w:proofErr w:type="spellEnd"/>
          </w:p>
        </w:tc>
        <w:tc>
          <w:tcPr>
            <w:tcW w:w="2938" w:type="dxa"/>
            <w:tcBorders>
              <w:top w:val="single" w:sz="4" w:space="0" w:color="000000"/>
              <w:left w:val="single" w:sz="4" w:space="0" w:color="000000"/>
              <w:bottom w:val="single" w:sz="4" w:space="0" w:color="000000"/>
              <w:right w:val="single" w:sz="4" w:space="0" w:color="000000"/>
            </w:tcBorders>
          </w:tcPr>
          <w:p w14:paraId="226F633D" w14:textId="77777777" w:rsidR="00F535AA" w:rsidRDefault="00F535AA" w:rsidP="00F535AA">
            <w:pPr>
              <w:spacing w:line="276" w:lineRule="auto"/>
              <w:rPr>
                <w:rFonts w:ascii="Times New Roman" w:hAnsi="Times New Roman" w:cs="Times New Roman"/>
                <w:lang w:val="lt-LT"/>
              </w:rPr>
            </w:pPr>
          </w:p>
        </w:tc>
      </w:tr>
      <w:tr w:rsidR="00F535AA" w14:paraId="64C7CE88"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57FC362A"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1.8</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01B6BED4"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 xml:space="preserve">Dalelių dydžio intervalas matuojant </w:t>
            </w:r>
            <w:proofErr w:type="spellStart"/>
            <w:r>
              <w:rPr>
                <w:rFonts w:ascii="Times New Roman" w:hAnsi="Times New Roman" w:cs="Times New Roman"/>
                <w:lang w:val="lt-LT"/>
              </w:rPr>
              <w:t>Zeta</w:t>
            </w:r>
            <w:proofErr w:type="spellEnd"/>
            <w:r>
              <w:rPr>
                <w:rFonts w:ascii="Times New Roman" w:hAnsi="Times New Roman" w:cs="Times New Roman"/>
                <w:lang w:val="lt-LT"/>
              </w:rPr>
              <w:t xml:space="preserve"> potencialą</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5AC38F20"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Ne siauresnis nei 5 </w:t>
            </w:r>
            <w:proofErr w:type="spellStart"/>
            <w:r>
              <w:rPr>
                <w:rFonts w:ascii="Times New Roman" w:hAnsi="Times New Roman" w:cs="Times New Roman"/>
                <w:lang w:val="lt-LT"/>
              </w:rPr>
              <w:t>nm</w:t>
            </w:r>
            <w:proofErr w:type="spellEnd"/>
            <w:r>
              <w:rPr>
                <w:rFonts w:ascii="Times New Roman" w:hAnsi="Times New Roman" w:cs="Times New Roman"/>
                <w:lang w:val="lt-LT"/>
              </w:rPr>
              <w:t xml:space="preserve"> – 80 </w:t>
            </w:r>
            <w:proofErr w:type="spellStart"/>
            <w:r>
              <w:rPr>
                <w:rFonts w:ascii="Times New Roman" w:hAnsi="Times New Roman" w:cs="Times New Roman"/>
                <w:lang w:val="lt-LT"/>
              </w:rPr>
              <w:t>μm</w:t>
            </w:r>
            <w:proofErr w:type="spellEnd"/>
          </w:p>
        </w:tc>
        <w:tc>
          <w:tcPr>
            <w:tcW w:w="2938" w:type="dxa"/>
            <w:tcBorders>
              <w:top w:val="single" w:sz="4" w:space="0" w:color="000000"/>
              <w:left w:val="single" w:sz="4" w:space="0" w:color="000000"/>
              <w:bottom w:val="single" w:sz="4" w:space="0" w:color="000000"/>
              <w:right w:val="single" w:sz="4" w:space="0" w:color="000000"/>
            </w:tcBorders>
          </w:tcPr>
          <w:p w14:paraId="1B569CBD" w14:textId="77777777" w:rsidR="00F535AA" w:rsidRDefault="00F535AA" w:rsidP="00F535AA">
            <w:pPr>
              <w:spacing w:line="276" w:lineRule="auto"/>
              <w:rPr>
                <w:rFonts w:ascii="Times New Roman" w:hAnsi="Times New Roman" w:cs="Times New Roman"/>
                <w:lang w:val="lt-LT"/>
              </w:rPr>
            </w:pPr>
          </w:p>
        </w:tc>
      </w:tr>
      <w:tr w:rsidR="00F535AA" w14:paraId="773CA0F2"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604B295F"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1.9</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3E7F05EB"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Molekulinės masės intervalas</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2A12CB22"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Ne siauresnis nei 500 </w:t>
            </w:r>
            <w:proofErr w:type="spellStart"/>
            <w:r>
              <w:rPr>
                <w:rFonts w:ascii="Times New Roman" w:hAnsi="Times New Roman" w:cs="Times New Roman"/>
                <w:lang w:val="lt-LT"/>
              </w:rPr>
              <w:t>Da</w:t>
            </w:r>
            <w:proofErr w:type="spellEnd"/>
            <w:r>
              <w:rPr>
                <w:rFonts w:ascii="Times New Roman" w:hAnsi="Times New Roman" w:cs="Times New Roman"/>
                <w:lang w:val="lt-LT"/>
              </w:rPr>
              <w:t xml:space="preserve"> – 18 </w:t>
            </w:r>
            <w:proofErr w:type="spellStart"/>
            <w:r>
              <w:rPr>
                <w:rFonts w:ascii="Times New Roman" w:hAnsi="Times New Roman" w:cs="Times New Roman"/>
                <w:lang w:val="lt-LT"/>
              </w:rPr>
              <w:t>MDa</w:t>
            </w:r>
            <w:proofErr w:type="spellEnd"/>
          </w:p>
        </w:tc>
        <w:tc>
          <w:tcPr>
            <w:tcW w:w="2938" w:type="dxa"/>
            <w:tcBorders>
              <w:top w:val="single" w:sz="4" w:space="0" w:color="000000"/>
              <w:left w:val="single" w:sz="4" w:space="0" w:color="000000"/>
              <w:bottom w:val="single" w:sz="4" w:space="0" w:color="000000"/>
              <w:right w:val="single" w:sz="4" w:space="0" w:color="000000"/>
            </w:tcBorders>
          </w:tcPr>
          <w:p w14:paraId="2E07AB1F" w14:textId="77777777" w:rsidR="00F535AA" w:rsidRDefault="00F535AA" w:rsidP="00F535AA">
            <w:pPr>
              <w:spacing w:line="276" w:lineRule="auto"/>
              <w:rPr>
                <w:rFonts w:ascii="Times New Roman" w:hAnsi="Times New Roman" w:cs="Times New Roman"/>
                <w:lang w:val="lt-LT"/>
              </w:rPr>
            </w:pPr>
          </w:p>
        </w:tc>
      </w:tr>
      <w:tr w:rsidR="00F535AA" w14:paraId="01B5C36A"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6BF75833"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1.10</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0AFF9923"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Minimalus mėginio tūris dalelių dydžio matavimams</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0AA289E4"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Ne daugiau 10 </w:t>
            </w:r>
            <w:proofErr w:type="spellStart"/>
            <w:r>
              <w:rPr>
                <w:rFonts w:ascii="Times New Roman" w:hAnsi="Times New Roman" w:cs="Times New Roman"/>
                <w:lang w:val="lt-LT"/>
              </w:rPr>
              <w:t>μl</w:t>
            </w:r>
            <w:proofErr w:type="spellEnd"/>
          </w:p>
        </w:tc>
        <w:tc>
          <w:tcPr>
            <w:tcW w:w="2938" w:type="dxa"/>
            <w:tcBorders>
              <w:top w:val="single" w:sz="4" w:space="0" w:color="000000"/>
              <w:left w:val="single" w:sz="4" w:space="0" w:color="000000"/>
              <w:bottom w:val="single" w:sz="4" w:space="0" w:color="000000"/>
              <w:right w:val="single" w:sz="4" w:space="0" w:color="000000"/>
            </w:tcBorders>
          </w:tcPr>
          <w:p w14:paraId="1890AFD2" w14:textId="77777777" w:rsidR="00F535AA" w:rsidRDefault="00F535AA" w:rsidP="00F535AA">
            <w:pPr>
              <w:spacing w:line="276" w:lineRule="auto"/>
              <w:rPr>
                <w:rFonts w:ascii="Times New Roman" w:hAnsi="Times New Roman" w:cs="Times New Roman"/>
                <w:lang w:val="lt-LT"/>
              </w:rPr>
            </w:pPr>
          </w:p>
        </w:tc>
      </w:tr>
      <w:tr w:rsidR="00F535AA" w14:paraId="1F22B118"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35166EDC"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1.11</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38A7ADFD"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 xml:space="preserve">Minimalus mėginio tūris </w:t>
            </w:r>
            <w:proofErr w:type="spellStart"/>
            <w:r>
              <w:rPr>
                <w:rFonts w:ascii="Times New Roman" w:hAnsi="Times New Roman" w:cs="Times New Roman"/>
                <w:lang w:val="lt-LT"/>
              </w:rPr>
              <w:t>Zeta</w:t>
            </w:r>
            <w:proofErr w:type="spellEnd"/>
            <w:r>
              <w:rPr>
                <w:rFonts w:ascii="Times New Roman" w:hAnsi="Times New Roman" w:cs="Times New Roman"/>
                <w:lang w:val="lt-LT"/>
              </w:rPr>
              <w:t xml:space="preserve"> potencialo matavimams</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13CA9901"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Ne daugiau 50 </w:t>
            </w:r>
            <w:proofErr w:type="spellStart"/>
            <w:r>
              <w:rPr>
                <w:rFonts w:ascii="Times New Roman" w:hAnsi="Times New Roman" w:cs="Times New Roman"/>
                <w:lang w:val="lt-LT"/>
              </w:rPr>
              <w:t>μl</w:t>
            </w:r>
            <w:proofErr w:type="spellEnd"/>
          </w:p>
        </w:tc>
        <w:tc>
          <w:tcPr>
            <w:tcW w:w="2938" w:type="dxa"/>
            <w:tcBorders>
              <w:top w:val="single" w:sz="4" w:space="0" w:color="000000"/>
              <w:left w:val="single" w:sz="4" w:space="0" w:color="000000"/>
              <w:bottom w:val="single" w:sz="4" w:space="0" w:color="000000"/>
              <w:right w:val="single" w:sz="4" w:space="0" w:color="000000"/>
            </w:tcBorders>
          </w:tcPr>
          <w:p w14:paraId="5E5C89E3" w14:textId="77777777" w:rsidR="00F535AA" w:rsidRDefault="00F535AA" w:rsidP="00F535AA">
            <w:pPr>
              <w:spacing w:line="276" w:lineRule="auto"/>
              <w:rPr>
                <w:rFonts w:ascii="Times New Roman" w:hAnsi="Times New Roman" w:cs="Times New Roman"/>
                <w:lang w:val="lt-LT"/>
              </w:rPr>
            </w:pPr>
          </w:p>
        </w:tc>
      </w:tr>
      <w:tr w:rsidR="00F535AA" w14:paraId="76DE82FF"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10F0A137"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1.12</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7A6576FF"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 xml:space="preserve">Mėginio koncentracijos intervalas dalelių dydžio, molekulinės masės ir </w:t>
            </w:r>
            <w:proofErr w:type="spellStart"/>
            <w:r>
              <w:rPr>
                <w:rFonts w:ascii="Times New Roman" w:hAnsi="Times New Roman" w:cs="Times New Roman"/>
                <w:lang w:val="lt-LT"/>
              </w:rPr>
              <w:t>Zeta</w:t>
            </w:r>
            <w:proofErr w:type="spellEnd"/>
            <w:r>
              <w:rPr>
                <w:rFonts w:ascii="Times New Roman" w:hAnsi="Times New Roman" w:cs="Times New Roman"/>
                <w:lang w:val="lt-LT"/>
              </w:rPr>
              <w:t xml:space="preserve"> potencialo matavimams</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2193016F"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Ne siauresnis nei 1 - 40% w/v</w:t>
            </w:r>
          </w:p>
        </w:tc>
        <w:tc>
          <w:tcPr>
            <w:tcW w:w="2938" w:type="dxa"/>
            <w:tcBorders>
              <w:top w:val="single" w:sz="4" w:space="0" w:color="000000"/>
              <w:left w:val="single" w:sz="4" w:space="0" w:color="000000"/>
              <w:bottom w:val="single" w:sz="4" w:space="0" w:color="000000"/>
              <w:right w:val="single" w:sz="4" w:space="0" w:color="000000"/>
            </w:tcBorders>
          </w:tcPr>
          <w:p w14:paraId="1FAACF46" w14:textId="77777777" w:rsidR="00F535AA" w:rsidRDefault="00F535AA" w:rsidP="00F535AA">
            <w:pPr>
              <w:spacing w:line="276" w:lineRule="auto"/>
              <w:rPr>
                <w:rFonts w:ascii="Times New Roman" w:hAnsi="Times New Roman" w:cs="Times New Roman"/>
                <w:lang w:val="lt-LT"/>
              </w:rPr>
            </w:pPr>
          </w:p>
        </w:tc>
      </w:tr>
      <w:tr w:rsidR="00F535AA" w14:paraId="6B5F993C"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51547748"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1.13</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3070EEBB"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Mėginio temperatūros kontrolės intervalas</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77835326"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Ne siauresnis nei 0 – 110 °C</w:t>
            </w:r>
          </w:p>
        </w:tc>
        <w:tc>
          <w:tcPr>
            <w:tcW w:w="2938" w:type="dxa"/>
            <w:tcBorders>
              <w:top w:val="single" w:sz="4" w:space="0" w:color="000000"/>
              <w:left w:val="single" w:sz="4" w:space="0" w:color="000000"/>
              <w:bottom w:val="single" w:sz="4" w:space="0" w:color="000000"/>
              <w:right w:val="single" w:sz="4" w:space="0" w:color="000000"/>
            </w:tcBorders>
          </w:tcPr>
          <w:p w14:paraId="0419C322" w14:textId="77777777" w:rsidR="00F535AA" w:rsidRDefault="00F535AA" w:rsidP="00F535AA">
            <w:pPr>
              <w:spacing w:line="276" w:lineRule="auto"/>
              <w:rPr>
                <w:rFonts w:ascii="Times New Roman" w:hAnsi="Times New Roman" w:cs="Times New Roman"/>
                <w:lang w:val="lt-LT"/>
              </w:rPr>
            </w:pPr>
          </w:p>
        </w:tc>
      </w:tr>
      <w:tr w:rsidR="00F535AA" w14:paraId="54088FA7"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4D86813E"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1.14</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3C18F779"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 xml:space="preserve">Galimybė prijungti suderinamą automatinį pH </w:t>
            </w:r>
            <w:proofErr w:type="spellStart"/>
            <w:r>
              <w:rPr>
                <w:rFonts w:ascii="Times New Roman" w:hAnsi="Times New Roman" w:cs="Times New Roman"/>
                <w:lang w:val="lt-LT"/>
              </w:rPr>
              <w:t>titratorių</w:t>
            </w:r>
            <w:proofErr w:type="spellEnd"/>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24DAAF88"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Privaloma</w:t>
            </w:r>
          </w:p>
        </w:tc>
        <w:tc>
          <w:tcPr>
            <w:tcW w:w="2938" w:type="dxa"/>
            <w:tcBorders>
              <w:top w:val="single" w:sz="4" w:space="0" w:color="000000"/>
              <w:left w:val="single" w:sz="4" w:space="0" w:color="000000"/>
              <w:bottom w:val="single" w:sz="4" w:space="0" w:color="000000"/>
              <w:right w:val="single" w:sz="4" w:space="0" w:color="000000"/>
            </w:tcBorders>
          </w:tcPr>
          <w:p w14:paraId="748CAE53" w14:textId="77777777" w:rsidR="00F535AA" w:rsidRDefault="00F535AA" w:rsidP="00F535AA">
            <w:pPr>
              <w:spacing w:line="276" w:lineRule="auto"/>
              <w:rPr>
                <w:rFonts w:ascii="Times New Roman" w:hAnsi="Times New Roman" w:cs="Times New Roman"/>
                <w:lang w:val="lt-LT"/>
              </w:rPr>
            </w:pPr>
          </w:p>
        </w:tc>
      </w:tr>
      <w:tr w:rsidR="00F535AA" w14:paraId="7F599A98"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677BC9EA"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1.15</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12FE0475"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Galimybė prijungti suderinamą automatinį mėginių asistentą</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35FDA5F1"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Privaloma</w:t>
            </w:r>
          </w:p>
        </w:tc>
        <w:tc>
          <w:tcPr>
            <w:tcW w:w="2938" w:type="dxa"/>
            <w:tcBorders>
              <w:top w:val="single" w:sz="4" w:space="0" w:color="000000"/>
              <w:left w:val="single" w:sz="4" w:space="0" w:color="000000"/>
              <w:bottom w:val="single" w:sz="4" w:space="0" w:color="000000"/>
              <w:right w:val="single" w:sz="4" w:space="0" w:color="000000"/>
            </w:tcBorders>
          </w:tcPr>
          <w:p w14:paraId="5ED3D32F" w14:textId="77777777" w:rsidR="00F535AA" w:rsidRDefault="00F535AA" w:rsidP="00F535AA">
            <w:pPr>
              <w:spacing w:line="276" w:lineRule="auto"/>
              <w:rPr>
                <w:rFonts w:ascii="Times New Roman" w:hAnsi="Times New Roman" w:cs="Times New Roman"/>
                <w:lang w:val="lt-LT"/>
              </w:rPr>
            </w:pPr>
          </w:p>
        </w:tc>
      </w:tr>
      <w:tr w:rsidR="00F535AA" w14:paraId="7DF22EB4"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2B8CC855"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1.16</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52EE3C52"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Standartų atitikmenys</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188CEEA8"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Analizatorius privalo atlikti matavimus atitinkančius ISO 22412 arba lygiavertį standartą.</w:t>
            </w:r>
          </w:p>
        </w:tc>
        <w:tc>
          <w:tcPr>
            <w:tcW w:w="2938" w:type="dxa"/>
            <w:tcBorders>
              <w:top w:val="single" w:sz="4" w:space="0" w:color="000000"/>
              <w:left w:val="single" w:sz="4" w:space="0" w:color="000000"/>
              <w:bottom w:val="single" w:sz="4" w:space="0" w:color="000000"/>
              <w:right w:val="single" w:sz="4" w:space="0" w:color="000000"/>
            </w:tcBorders>
          </w:tcPr>
          <w:p w14:paraId="71AC66D7" w14:textId="77777777" w:rsidR="00F535AA" w:rsidRDefault="00F535AA" w:rsidP="00F535AA">
            <w:pPr>
              <w:spacing w:line="276" w:lineRule="auto"/>
              <w:rPr>
                <w:rFonts w:ascii="Times New Roman" w:hAnsi="Times New Roman" w:cs="Times New Roman"/>
                <w:lang w:val="lt-LT"/>
              </w:rPr>
            </w:pPr>
          </w:p>
        </w:tc>
      </w:tr>
      <w:tr w:rsidR="00F535AA" w14:paraId="0D26E6DB"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4EF69F1C" w14:textId="77777777" w:rsidR="00F535AA" w:rsidRDefault="00F535AA" w:rsidP="00F535AA">
            <w:pPr>
              <w:spacing w:line="276" w:lineRule="auto"/>
              <w:jc w:val="center"/>
              <w:rPr>
                <w:rFonts w:ascii="Times New Roman" w:hAnsi="Times New Roman" w:cs="Times New Roman"/>
                <w:b/>
                <w:lang w:val="lt-LT"/>
              </w:rPr>
            </w:pPr>
            <w:r>
              <w:rPr>
                <w:rFonts w:ascii="Times New Roman" w:hAnsi="Times New Roman" w:cs="Times New Roman"/>
                <w:b/>
                <w:lang w:val="lt-LT"/>
              </w:rPr>
              <w:t>2</w:t>
            </w:r>
          </w:p>
        </w:tc>
        <w:tc>
          <w:tcPr>
            <w:tcW w:w="6318" w:type="dxa"/>
            <w:gridSpan w:val="2"/>
            <w:tcBorders>
              <w:top w:val="single" w:sz="4" w:space="0" w:color="000000"/>
              <w:left w:val="single" w:sz="4" w:space="0" w:color="000000"/>
              <w:bottom w:val="single" w:sz="4" w:space="0" w:color="000000"/>
              <w:right w:val="single" w:sz="4" w:space="0" w:color="000000"/>
            </w:tcBorders>
            <w:vAlign w:val="center"/>
            <w:hideMark/>
          </w:tcPr>
          <w:p w14:paraId="6642C86A" w14:textId="77777777" w:rsidR="00F535AA" w:rsidRDefault="00F535AA" w:rsidP="00F535AA">
            <w:pPr>
              <w:spacing w:line="276" w:lineRule="auto"/>
              <w:rPr>
                <w:rFonts w:ascii="Times New Roman" w:hAnsi="Times New Roman" w:cs="Times New Roman"/>
                <w:b/>
                <w:lang w:val="lt-LT"/>
              </w:rPr>
            </w:pPr>
            <w:r>
              <w:rPr>
                <w:rFonts w:ascii="Times New Roman" w:hAnsi="Times New Roman" w:cs="Times New Roman"/>
                <w:b/>
                <w:lang w:val="lt-LT"/>
              </w:rPr>
              <w:t>Prietaiso valdymas ir programinė įranga</w:t>
            </w:r>
          </w:p>
        </w:tc>
        <w:tc>
          <w:tcPr>
            <w:tcW w:w="2938" w:type="dxa"/>
            <w:tcBorders>
              <w:top w:val="single" w:sz="4" w:space="0" w:color="000000"/>
              <w:left w:val="single" w:sz="4" w:space="0" w:color="000000"/>
              <w:bottom w:val="single" w:sz="4" w:space="0" w:color="000000"/>
              <w:right w:val="single" w:sz="4" w:space="0" w:color="000000"/>
            </w:tcBorders>
          </w:tcPr>
          <w:p w14:paraId="2B0F8325" w14:textId="77777777" w:rsidR="00F535AA" w:rsidRDefault="00F535AA" w:rsidP="00F535AA">
            <w:pPr>
              <w:spacing w:line="276" w:lineRule="auto"/>
              <w:rPr>
                <w:rFonts w:ascii="Times New Roman" w:hAnsi="Times New Roman" w:cs="Times New Roman"/>
                <w:b/>
                <w:lang w:val="lt-LT"/>
              </w:rPr>
            </w:pPr>
          </w:p>
        </w:tc>
      </w:tr>
      <w:tr w:rsidR="00F535AA" w14:paraId="0A69A46C"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28730CD1"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2.1</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60BF7CAC"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Prietaiso valdymas</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2D1ECF04"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Prietaisas valdomas stacionariu arba nešiojamu kompiuteriu. Operacinė sistema ne senesnė nei Windows 10 64bit arba lygiavertė; ne mažiau 8 RAM.</w:t>
            </w:r>
          </w:p>
        </w:tc>
        <w:tc>
          <w:tcPr>
            <w:tcW w:w="2938" w:type="dxa"/>
            <w:tcBorders>
              <w:top w:val="single" w:sz="4" w:space="0" w:color="000000"/>
              <w:left w:val="single" w:sz="4" w:space="0" w:color="000000"/>
              <w:bottom w:val="single" w:sz="4" w:space="0" w:color="000000"/>
              <w:right w:val="single" w:sz="4" w:space="0" w:color="000000"/>
            </w:tcBorders>
          </w:tcPr>
          <w:p w14:paraId="11F8A1F3" w14:textId="77777777" w:rsidR="00F535AA" w:rsidRDefault="00F535AA" w:rsidP="00F535AA">
            <w:pPr>
              <w:spacing w:line="276" w:lineRule="auto"/>
              <w:rPr>
                <w:rFonts w:ascii="Times New Roman" w:hAnsi="Times New Roman" w:cs="Times New Roman"/>
                <w:lang w:val="lt-LT"/>
              </w:rPr>
            </w:pPr>
          </w:p>
        </w:tc>
      </w:tr>
      <w:tr w:rsidR="00F535AA" w14:paraId="3A7BAC9D"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11D57F1B"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2.2</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4679E74E"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Programinė įranga</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4DAB7387"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 xml:space="preserve">Programinė įranga privalo turėti galimybę įvertinti matavimo </w:t>
            </w:r>
            <w:r>
              <w:rPr>
                <w:rFonts w:ascii="Times New Roman" w:hAnsi="Times New Roman" w:cs="Times New Roman"/>
                <w:lang w:val="lt-LT"/>
              </w:rPr>
              <w:lastRenderedPageBreak/>
              <w:t>rezultatus ir pateikti aiškias rekomendacijas bei patarimus tolimesnių matavimų optimizavimui.</w:t>
            </w:r>
          </w:p>
        </w:tc>
        <w:tc>
          <w:tcPr>
            <w:tcW w:w="2938" w:type="dxa"/>
            <w:tcBorders>
              <w:top w:val="single" w:sz="4" w:space="0" w:color="000000"/>
              <w:left w:val="single" w:sz="4" w:space="0" w:color="000000"/>
              <w:bottom w:val="single" w:sz="4" w:space="0" w:color="000000"/>
              <w:right w:val="single" w:sz="4" w:space="0" w:color="000000"/>
            </w:tcBorders>
          </w:tcPr>
          <w:p w14:paraId="457BD3DD" w14:textId="77777777" w:rsidR="00F535AA" w:rsidRDefault="00F535AA" w:rsidP="00F535AA">
            <w:pPr>
              <w:spacing w:line="276" w:lineRule="auto"/>
              <w:rPr>
                <w:rFonts w:ascii="Times New Roman" w:hAnsi="Times New Roman" w:cs="Times New Roman"/>
                <w:lang w:val="lt-LT"/>
              </w:rPr>
            </w:pPr>
          </w:p>
        </w:tc>
      </w:tr>
      <w:tr w:rsidR="00F535AA" w14:paraId="395E863E"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3599C905" w14:textId="77777777" w:rsidR="00F535AA" w:rsidRDefault="00F535AA" w:rsidP="00F535AA">
            <w:pPr>
              <w:spacing w:line="276" w:lineRule="auto"/>
              <w:jc w:val="center"/>
              <w:rPr>
                <w:rFonts w:ascii="Times New Roman" w:hAnsi="Times New Roman" w:cs="Times New Roman"/>
                <w:b/>
                <w:lang w:val="lt-LT"/>
              </w:rPr>
            </w:pPr>
            <w:r>
              <w:rPr>
                <w:rFonts w:ascii="Times New Roman" w:hAnsi="Times New Roman" w:cs="Times New Roman"/>
                <w:b/>
                <w:lang w:val="lt-LT"/>
              </w:rPr>
              <w:t>3.</w:t>
            </w:r>
          </w:p>
        </w:tc>
        <w:tc>
          <w:tcPr>
            <w:tcW w:w="6318" w:type="dxa"/>
            <w:gridSpan w:val="2"/>
            <w:tcBorders>
              <w:top w:val="single" w:sz="4" w:space="0" w:color="000000"/>
              <w:left w:val="single" w:sz="4" w:space="0" w:color="000000"/>
              <w:bottom w:val="single" w:sz="4" w:space="0" w:color="000000"/>
              <w:right w:val="single" w:sz="4" w:space="0" w:color="000000"/>
            </w:tcBorders>
            <w:vAlign w:val="center"/>
            <w:hideMark/>
          </w:tcPr>
          <w:p w14:paraId="67C19151" w14:textId="77777777" w:rsidR="00F535AA" w:rsidRDefault="00F535AA" w:rsidP="00F535AA">
            <w:pPr>
              <w:spacing w:line="276" w:lineRule="auto"/>
              <w:rPr>
                <w:rFonts w:ascii="Times New Roman" w:hAnsi="Times New Roman" w:cs="Times New Roman"/>
                <w:b/>
                <w:lang w:val="lt-LT"/>
              </w:rPr>
            </w:pPr>
            <w:r>
              <w:rPr>
                <w:rFonts w:ascii="Times New Roman" w:hAnsi="Times New Roman" w:cs="Times New Roman"/>
                <w:b/>
                <w:lang w:val="lt-LT"/>
              </w:rPr>
              <w:t>Pristatymas ir instaliavimas</w:t>
            </w:r>
          </w:p>
        </w:tc>
        <w:tc>
          <w:tcPr>
            <w:tcW w:w="2938" w:type="dxa"/>
            <w:tcBorders>
              <w:top w:val="single" w:sz="4" w:space="0" w:color="000000"/>
              <w:left w:val="single" w:sz="4" w:space="0" w:color="000000"/>
              <w:bottom w:val="single" w:sz="4" w:space="0" w:color="000000"/>
              <w:right w:val="single" w:sz="4" w:space="0" w:color="000000"/>
            </w:tcBorders>
          </w:tcPr>
          <w:p w14:paraId="07F0BBBA" w14:textId="77777777" w:rsidR="00F535AA" w:rsidRDefault="00F535AA" w:rsidP="00F535AA">
            <w:pPr>
              <w:spacing w:line="276" w:lineRule="auto"/>
              <w:rPr>
                <w:rFonts w:ascii="Times New Roman" w:hAnsi="Times New Roman" w:cs="Times New Roman"/>
                <w:b/>
                <w:lang w:val="lt-LT"/>
              </w:rPr>
            </w:pPr>
          </w:p>
        </w:tc>
      </w:tr>
      <w:tr w:rsidR="00F535AA" w14:paraId="0719358F"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7A50D0C9"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3.1</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0966AE2D"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Tiekiama komplektacija</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4334B144"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 xml:space="preserve">1. Dalelių dydžio ir </w:t>
            </w:r>
            <w:proofErr w:type="spellStart"/>
            <w:r>
              <w:rPr>
                <w:rFonts w:ascii="Times New Roman" w:hAnsi="Times New Roman" w:cs="Times New Roman"/>
                <w:lang w:val="lt-LT"/>
              </w:rPr>
              <w:t>Zeta</w:t>
            </w:r>
            <w:proofErr w:type="spellEnd"/>
            <w:r>
              <w:rPr>
                <w:rFonts w:ascii="Times New Roman" w:hAnsi="Times New Roman" w:cs="Times New Roman"/>
                <w:lang w:val="lt-LT"/>
              </w:rPr>
              <w:t xml:space="preserve"> potencialo analizatorius</w:t>
            </w:r>
          </w:p>
          <w:p w14:paraId="57814B07"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2. Specializuotas kompiuteris su Windows operacine sistema</w:t>
            </w:r>
          </w:p>
          <w:p w14:paraId="162836C5"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3. Programinė įranga analizatoriaus valdymui</w:t>
            </w:r>
          </w:p>
          <w:p w14:paraId="1FC9D446"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 xml:space="preserve">4. Etaloninės medžiagos dalelių dydžio ir </w:t>
            </w:r>
            <w:proofErr w:type="spellStart"/>
            <w:r>
              <w:rPr>
                <w:rFonts w:ascii="Times New Roman" w:hAnsi="Times New Roman" w:cs="Times New Roman"/>
                <w:lang w:val="lt-LT"/>
              </w:rPr>
              <w:t>Zeta</w:t>
            </w:r>
            <w:proofErr w:type="spellEnd"/>
            <w:r>
              <w:rPr>
                <w:rFonts w:ascii="Times New Roman" w:hAnsi="Times New Roman" w:cs="Times New Roman"/>
                <w:lang w:val="lt-LT"/>
              </w:rPr>
              <w:t xml:space="preserve"> potencialo validacijai</w:t>
            </w:r>
          </w:p>
        </w:tc>
        <w:tc>
          <w:tcPr>
            <w:tcW w:w="2938" w:type="dxa"/>
            <w:tcBorders>
              <w:top w:val="single" w:sz="4" w:space="0" w:color="000000"/>
              <w:left w:val="single" w:sz="4" w:space="0" w:color="000000"/>
              <w:bottom w:val="single" w:sz="4" w:space="0" w:color="000000"/>
              <w:right w:val="single" w:sz="4" w:space="0" w:color="000000"/>
            </w:tcBorders>
          </w:tcPr>
          <w:p w14:paraId="1CE13775" w14:textId="77777777" w:rsidR="00F535AA" w:rsidRDefault="00F535AA" w:rsidP="00F535AA">
            <w:pPr>
              <w:spacing w:line="276" w:lineRule="auto"/>
              <w:rPr>
                <w:rFonts w:ascii="Times New Roman" w:hAnsi="Times New Roman" w:cs="Times New Roman"/>
                <w:lang w:val="lt-LT"/>
              </w:rPr>
            </w:pPr>
          </w:p>
        </w:tc>
      </w:tr>
      <w:tr w:rsidR="00F535AA" w14:paraId="0AA40BF1"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6D286F4F"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3.2</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43432B07"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Garantinis laikotarpis</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02D672CE"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Ne trumpesnis nei 36 mėnesiai</w:t>
            </w:r>
          </w:p>
        </w:tc>
        <w:tc>
          <w:tcPr>
            <w:tcW w:w="2938" w:type="dxa"/>
            <w:tcBorders>
              <w:top w:val="single" w:sz="4" w:space="0" w:color="000000"/>
              <w:left w:val="single" w:sz="4" w:space="0" w:color="000000"/>
              <w:bottom w:val="single" w:sz="4" w:space="0" w:color="000000"/>
              <w:right w:val="single" w:sz="4" w:space="0" w:color="000000"/>
            </w:tcBorders>
          </w:tcPr>
          <w:p w14:paraId="77FEF258" w14:textId="77777777" w:rsidR="00F535AA" w:rsidRDefault="00F535AA" w:rsidP="00F535AA">
            <w:pPr>
              <w:spacing w:line="276" w:lineRule="auto"/>
              <w:rPr>
                <w:rFonts w:ascii="Times New Roman" w:hAnsi="Times New Roman" w:cs="Times New Roman"/>
                <w:lang w:val="lt-LT"/>
              </w:rPr>
            </w:pPr>
          </w:p>
        </w:tc>
      </w:tr>
      <w:tr w:rsidR="00F535AA" w14:paraId="67651DCB"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526ACB3B"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3.3</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6603767D"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color w:val="000000"/>
                <w:lang w:val="lt-LT"/>
              </w:rPr>
              <w:t>Paslaugos</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2DE5945E"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color w:val="000000"/>
                <w:lang w:val="lt-LT"/>
              </w:rPr>
              <w:t>Pristatymas į numatomą darbo vietą, išpakavimas, sumontavimas/instaliavimas, detalus funkcionalumo patikrinimas ir darbuotojų apmokymas.</w:t>
            </w:r>
          </w:p>
        </w:tc>
        <w:tc>
          <w:tcPr>
            <w:tcW w:w="2938" w:type="dxa"/>
            <w:tcBorders>
              <w:top w:val="single" w:sz="4" w:space="0" w:color="000000"/>
              <w:left w:val="single" w:sz="4" w:space="0" w:color="000000"/>
              <w:bottom w:val="single" w:sz="4" w:space="0" w:color="000000"/>
              <w:right w:val="single" w:sz="4" w:space="0" w:color="000000"/>
            </w:tcBorders>
          </w:tcPr>
          <w:p w14:paraId="5B79B6C2" w14:textId="77777777" w:rsidR="00F535AA" w:rsidRDefault="00F535AA" w:rsidP="00F535AA">
            <w:pPr>
              <w:spacing w:line="276" w:lineRule="auto"/>
              <w:rPr>
                <w:rFonts w:ascii="Times New Roman" w:hAnsi="Times New Roman" w:cs="Times New Roman"/>
                <w:lang w:val="lt-LT"/>
              </w:rPr>
            </w:pPr>
          </w:p>
        </w:tc>
      </w:tr>
      <w:tr w:rsidR="00F535AA" w14:paraId="6563F1BE" w14:textId="77777777" w:rsidTr="00B51BD9">
        <w:tc>
          <w:tcPr>
            <w:tcW w:w="704" w:type="dxa"/>
            <w:tcBorders>
              <w:top w:val="single" w:sz="4" w:space="0" w:color="000000"/>
              <w:left w:val="single" w:sz="4" w:space="0" w:color="000000"/>
              <w:bottom w:val="single" w:sz="4" w:space="0" w:color="000000"/>
              <w:right w:val="single" w:sz="4" w:space="0" w:color="000000"/>
            </w:tcBorders>
            <w:vAlign w:val="center"/>
            <w:hideMark/>
          </w:tcPr>
          <w:p w14:paraId="2D34F579" w14:textId="77777777" w:rsidR="00F535AA" w:rsidRDefault="00F535AA" w:rsidP="00F535AA">
            <w:pPr>
              <w:spacing w:line="276" w:lineRule="auto"/>
              <w:jc w:val="center"/>
              <w:rPr>
                <w:rFonts w:ascii="Times New Roman" w:hAnsi="Times New Roman" w:cs="Times New Roman"/>
                <w:lang w:val="lt-LT"/>
              </w:rPr>
            </w:pPr>
            <w:r>
              <w:rPr>
                <w:rFonts w:ascii="Times New Roman" w:hAnsi="Times New Roman" w:cs="Times New Roman"/>
                <w:lang w:val="lt-LT"/>
              </w:rPr>
              <w:t>3.4</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63B9FF0B"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Kita</w:t>
            </w:r>
          </w:p>
        </w:tc>
        <w:tc>
          <w:tcPr>
            <w:tcW w:w="3934" w:type="dxa"/>
            <w:tcBorders>
              <w:top w:val="single" w:sz="4" w:space="0" w:color="000000"/>
              <w:left w:val="single" w:sz="4" w:space="0" w:color="000000"/>
              <w:bottom w:val="single" w:sz="4" w:space="0" w:color="000000"/>
              <w:right w:val="single" w:sz="4" w:space="0" w:color="000000"/>
            </w:tcBorders>
            <w:vAlign w:val="center"/>
            <w:hideMark/>
          </w:tcPr>
          <w:p w14:paraId="717A2BE6" w14:textId="77777777" w:rsidR="00F535AA" w:rsidRDefault="00F535AA" w:rsidP="00F535AA">
            <w:pPr>
              <w:spacing w:line="276" w:lineRule="auto"/>
              <w:rPr>
                <w:rFonts w:ascii="Times New Roman" w:hAnsi="Times New Roman" w:cs="Times New Roman"/>
                <w:lang w:val="lt-LT"/>
              </w:rPr>
            </w:pPr>
            <w:r>
              <w:rPr>
                <w:rFonts w:ascii="Times New Roman" w:hAnsi="Times New Roman" w:cs="Times New Roman"/>
                <w:lang w:val="lt-LT"/>
              </w:rPr>
              <w:t xml:space="preserve">Pakavimo, transportavimo ir instaliavimo mokesčiai įtraukti į bendrą pasiūlymo kainą. </w:t>
            </w:r>
          </w:p>
        </w:tc>
        <w:tc>
          <w:tcPr>
            <w:tcW w:w="2938" w:type="dxa"/>
            <w:tcBorders>
              <w:top w:val="single" w:sz="4" w:space="0" w:color="000000"/>
              <w:left w:val="single" w:sz="4" w:space="0" w:color="000000"/>
              <w:bottom w:val="single" w:sz="4" w:space="0" w:color="000000"/>
              <w:right w:val="single" w:sz="4" w:space="0" w:color="000000"/>
            </w:tcBorders>
          </w:tcPr>
          <w:p w14:paraId="76F30DC3" w14:textId="77777777" w:rsidR="00F535AA" w:rsidRDefault="00F535AA" w:rsidP="00F535AA">
            <w:pPr>
              <w:spacing w:line="276" w:lineRule="auto"/>
              <w:rPr>
                <w:rFonts w:ascii="Times New Roman" w:hAnsi="Times New Roman" w:cs="Times New Roman"/>
                <w:lang w:val="lt-LT"/>
              </w:rPr>
            </w:pPr>
          </w:p>
        </w:tc>
      </w:tr>
    </w:tbl>
    <w:p w14:paraId="463DE243" w14:textId="77777777" w:rsidR="00856475" w:rsidRDefault="00856475" w:rsidP="00856475">
      <w:pPr>
        <w:rPr>
          <w:rFonts w:ascii="Times New Roman" w:hAnsi="Times New Roman" w:cs="Times New Roman"/>
          <w:b/>
          <w:bCs/>
          <w:color w:val="000000" w:themeColor="text1"/>
        </w:rPr>
      </w:pPr>
    </w:p>
    <w:p w14:paraId="0F66B8E8" w14:textId="77777777" w:rsidR="00866BB5" w:rsidRPr="00A75157" w:rsidRDefault="00866BB5" w:rsidP="001422D3">
      <w:pPr>
        <w:jc w:val="center"/>
        <w:rPr>
          <w:rFonts w:ascii="Times New Roman" w:hAnsi="Times New Roman" w:cs="Times New Roman"/>
          <w:b/>
          <w:bCs/>
          <w:color w:val="000000" w:themeColor="text1"/>
        </w:rPr>
      </w:pPr>
    </w:p>
    <w:sectPr w:rsidR="00866BB5" w:rsidRPr="00A75157" w:rsidSect="0038729F">
      <w:pgSz w:w="11906" w:h="16838"/>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87A92" w14:textId="77777777" w:rsidR="003C1819" w:rsidRDefault="003C1819" w:rsidP="008A19CC">
      <w:r>
        <w:separator/>
      </w:r>
    </w:p>
  </w:endnote>
  <w:endnote w:type="continuationSeparator" w:id="0">
    <w:p w14:paraId="1B53B7B8" w14:textId="77777777" w:rsidR="003C1819" w:rsidRDefault="003C1819"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76091" w14:textId="77777777" w:rsidR="003C1819" w:rsidRDefault="003C1819" w:rsidP="008A19CC">
      <w:r>
        <w:separator/>
      </w:r>
    </w:p>
  </w:footnote>
  <w:footnote w:type="continuationSeparator" w:id="0">
    <w:p w14:paraId="7FFC4130" w14:textId="77777777" w:rsidR="003C1819" w:rsidRDefault="003C1819"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8"/>
  </w:num>
  <w:num w:numId="3">
    <w:abstractNumId w:val="14"/>
  </w:num>
  <w:num w:numId="4">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abstractNumId w:val="1"/>
  </w:num>
  <w:num w:numId="6">
    <w:abstractNumId w:val="0"/>
  </w:num>
  <w:num w:numId="7">
    <w:abstractNumId w:val="19"/>
  </w:num>
  <w:num w:numId="8">
    <w:abstractNumId w:val="3"/>
  </w:num>
  <w:num w:numId="9">
    <w:abstractNumId w:val="20"/>
  </w:num>
  <w:num w:numId="10">
    <w:abstractNumId w:val="25"/>
  </w:num>
  <w:num w:numId="11">
    <w:abstractNumId w:val="8"/>
  </w:num>
  <w:num w:numId="12">
    <w:abstractNumId w:val="6"/>
  </w:num>
  <w:num w:numId="13">
    <w:abstractNumId w:val="13"/>
  </w:num>
  <w:num w:numId="14">
    <w:abstractNumId w:val="31"/>
  </w:num>
  <w:num w:numId="15">
    <w:abstractNumId w:val="9"/>
  </w:num>
  <w:num w:numId="16">
    <w:abstractNumId w:val="7"/>
  </w:num>
  <w:num w:numId="17">
    <w:abstractNumId w:val="23"/>
  </w:num>
  <w:num w:numId="18">
    <w:abstractNumId w:val="15"/>
  </w:num>
  <w:num w:numId="19">
    <w:abstractNumId w:val="16"/>
  </w:num>
  <w:num w:numId="20">
    <w:abstractNumId w:val="24"/>
  </w:num>
  <w:num w:numId="21">
    <w:abstractNumId w:val="26"/>
  </w:num>
  <w:num w:numId="22">
    <w:abstractNumId w:val="5"/>
  </w:num>
  <w:num w:numId="23">
    <w:abstractNumId w:val="11"/>
  </w:num>
  <w:num w:numId="24">
    <w:abstractNumId w:val="29"/>
  </w:num>
  <w:num w:numId="25">
    <w:abstractNumId w:val="10"/>
  </w:num>
  <w:num w:numId="26">
    <w:abstractNumId w:val="22"/>
  </w:num>
  <w:num w:numId="27">
    <w:abstractNumId w:val="17"/>
  </w:num>
  <w:num w:numId="28">
    <w:abstractNumId w:val="30"/>
  </w:num>
  <w:num w:numId="29">
    <w:abstractNumId w:val="21"/>
  </w:num>
  <w:num w:numId="30">
    <w:abstractNumId w:val="18"/>
  </w:num>
  <w:num w:numId="31">
    <w:abstractNumId w:val="12"/>
  </w:num>
  <w:num w:numId="32">
    <w:abstractNumId w:val="4"/>
  </w:num>
  <w:num w:numId="33">
    <w:abstractNumId w:val="2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zNTY0MTY3sDQ0NzdU0lEKTi0uzszPAykwqgUAC20oVCwAAAA="/>
  </w:docVars>
  <w:rsids>
    <w:rsidRoot w:val="002C6348"/>
    <w:rsid w:val="000007A5"/>
    <w:rsid w:val="00003A47"/>
    <w:rsid w:val="00010DE1"/>
    <w:rsid w:val="00023221"/>
    <w:rsid w:val="00024C79"/>
    <w:rsid w:val="00024E39"/>
    <w:rsid w:val="00047B38"/>
    <w:rsid w:val="00047E07"/>
    <w:rsid w:val="00047E5E"/>
    <w:rsid w:val="0005188F"/>
    <w:rsid w:val="00053BAC"/>
    <w:rsid w:val="0005729C"/>
    <w:rsid w:val="00060CAB"/>
    <w:rsid w:val="00066258"/>
    <w:rsid w:val="00066749"/>
    <w:rsid w:val="000669D3"/>
    <w:rsid w:val="000710EB"/>
    <w:rsid w:val="00071841"/>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61877"/>
    <w:rsid w:val="00162952"/>
    <w:rsid w:val="0016542D"/>
    <w:rsid w:val="00165A84"/>
    <w:rsid w:val="0016668E"/>
    <w:rsid w:val="00167FD1"/>
    <w:rsid w:val="00180996"/>
    <w:rsid w:val="00181887"/>
    <w:rsid w:val="00187E15"/>
    <w:rsid w:val="00195419"/>
    <w:rsid w:val="001B0D41"/>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A61D3"/>
    <w:rsid w:val="002B6B35"/>
    <w:rsid w:val="002C011E"/>
    <w:rsid w:val="002C1452"/>
    <w:rsid w:val="002C2634"/>
    <w:rsid w:val="002C4197"/>
    <w:rsid w:val="002C605A"/>
    <w:rsid w:val="002C6348"/>
    <w:rsid w:val="002D25EC"/>
    <w:rsid w:val="002D2CFC"/>
    <w:rsid w:val="002D53FF"/>
    <w:rsid w:val="002E2612"/>
    <w:rsid w:val="003001F5"/>
    <w:rsid w:val="0030186B"/>
    <w:rsid w:val="00301FEC"/>
    <w:rsid w:val="003031D9"/>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1819"/>
    <w:rsid w:val="003C241D"/>
    <w:rsid w:val="003C2CAC"/>
    <w:rsid w:val="003C38E3"/>
    <w:rsid w:val="003C5D24"/>
    <w:rsid w:val="003C5EB7"/>
    <w:rsid w:val="003C5FF8"/>
    <w:rsid w:val="003D4D4A"/>
    <w:rsid w:val="003E77D3"/>
    <w:rsid w:val="003F12C9"/>
    <w:rsid w:val="003F45A3"/>
    <w:rsid w:val="003F4792"/>
    <w:rsid w:val="003F67C9"/>
    <w:rsid w:val="00401974"/>
    <w:rsid w:val="00402530"/>
    <w:rsid w:val="004037B2"/>
    <w:rsid w:val="00406D80"/>
    <w:rsid w:val="00410055"/>
    <w:rsid w:val="00414563"/>
    <w:rsid w:val="004145ED"/>
    <w:rsid w:val="00432055"/>
    <w:rsid w:val="004369CD"/>
    <w:rsid w:val="00437678"/>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0E6C"/>
    <w:rsid w:val="004F4182"/>
    <w:rsid w:val="004F5C4B"/>
    <w:rsid w:val="00501D8B"/>
    <w:rsid w:val="00506D5A"/>
    <w:rsid w:val="00510132"/>
    <w:rsid w:val="00511874"/>
    <w:rsid w:val="00514475"/>
    <w:rsid w:val="005175A4"/>
    <w:rsid w:val="00517DE6"/>
    <w:rsid w:val="00520F68"/>
    <w:rsid w:val="005248B7"/>
    <w:rsid w:val="00532EB8"/>
    <w:rsid w:val="005342C4"/>
    <w:rsid w:val="00546220"/>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6386"/>
    <w:rsid w:val="005B1520"/>
    <w:rsid w:val="005B478C"/>
    <w:rsid w:val="005B5646"/>
    <w:rsid w:val="005C01E7"/>
    <w:rsid w:val="005D4E6D"/>
    <w:rsid w:val="005E2705"/>
    <w:rsid w:val="005E3C1A"/>
    <w:rsid w:val="005F4086"/>
    <w:rsid w:val="005F7CDF"/>
    <w:rsid w:val="006013D0"/>
    <w:rsid w:val="00602352"/>
    <w:rsid w:val="006030D8"/>
    <w:rsid w:val="006034EF"/>
    <w:rsid w:val="006056CA"/>
    <w:rsid w:val="0061213F"/>
    <w:rsid w:val="00612E31"/>
    <w:rsid w:val="0061371A"/>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2710"/>
    <w:rsid w:val="006B395D"/>
    <w:rsid w:val="006B45D9"/>
    <w:rsid w:val="006B4805"/>
    <w:rsid w:val="006B579F"/>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F69"/>
    <w:rsid w:val="00795D3C"/>
    <w:rsid w:val="007A6A99"/>
    <w:rsid w:val="007B0821"/>
    <w:rsid w:val="007B0F1A"/>
    <w:rsid w:val="007B1A97"/>
    <w:rsid w:val="007B2810"/>
    <w:rsid w:val="007B40BF"/>
    <w:rsid w:val="007C26ED"/>
    <w:rsid w:val="007D0000"/>
    <w:rsid w:val="007D346E"/>
    <w:rsid w:val="007D3EE4"/>
    <w:rsid w:val="007D61F7"/>
    <w:rsid w:val="007D67A2"/>
    <w:rsid w:val="00805482"/>
    <w:rsid w:val="00806115"/>
    <w:rsid w:val="00817EC1"/>
    <w:rsid w:val="00824DA4"/>
    <w:rsid w:val="0082710D"/>
    <w:rsid w:val="0082738D"/>
    <w:rsid w:val="008313C4"/>
    <w:rsid w:val="0083327D"/>
    <w:rsid w:val="00834966"/>
    <w:rsid w:val="00837B0D"/>
    <w:rsid w:val="00844B01"/>
    <w:rsid w:val="00847D69"/>
    <w:rsid w:val="00852696"/>
    <w:rsid w:val="00856475"/>
    <w:rsid w:val="008577C9"/>
    <w:rsid w:val="00860553"/>
    <w:rsid w:val="00861594"/>
    <w:rsid w:val="008655FD"/>
    <w:rsid w:val="00866BB5"/>
    <w:rsid w:val="00872E99"/>
    <w:rsid w:val="00884578"/>
    <w:rsid w:val="00884A34"/>
    <w:rsid w:val="0089132D"/>
    <w:rsid w:val="00891395"/>
    <w:rsid w:val="008935D3"/>
    <w:rsid w:val="00897983"/>
    <w:rsid w:val="008A19CC"/>
    <w:rsid w:val="008A2659"/>
    <w:rsid w:val="008B0815"/>
    <w:rsid w:val="008B59A0"/>
    <w:rsid w:val="008B604A"/>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0B76"/>
    <w:rsid w:val="009740C6"/>
    <w:rsid w:val="00976E4D"/>
    <w:rsid w:val="00977BC2"/>
    <w:rsid w:val="00981BDC"/>
    <w:rsid w:val="009821D2"/>
    <w:rsid w:val="0098275C"/>
    <w:rsid w:val="00986825"/>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6B5C"/>
    <w:rsid w:val="009D7104"/>
    <w:rsid w:val="009D7918"/>
    <w:rsid w:val="009E1B22"/>
    <w:rsid w:val="009E3DFE"/>
    <w:rsid w:val="009E4643"/>
    <w:rsid w:val="009E4DB2"/>
    <w:rsid w:val="009E52D7"/>
    <w:rsid w:val="009F04ED"/>
    <w:rsid w:val="009F28E9"/>
    <w:rsid w:val="009F5E16"/>
    <w:rsid w:val="009F6E8C"/>
    <w:rsid w:val="00A030FF"/>
    <w:rsid w:val="00A046D4"/>
    <w:rsid w:val="00A059E2"/>
    <w:rsid w:val="00A125D0"/>
    <w:rsid w:val="00A17144"/>
    <w:rsid w:val="00A23055"/>
    <w:rsid w:val="00A2751A"/>
    <w:rsid w:val="00A33E81"/>
    <w:rsid w:val="00A34FDE"/>
    <w:rsid w:val="00A40517"/>
    <w:rsid w:val="00A41FEE"/>
    <w:rsid w:val="00A51614"/>
    <w:rsid w:val="00A55EDA"/>
    <w:rsid w:val="00A57C67"/>
    <w:rsid w:val="00A63726"/>
    <w:rsid w:val="00A65394"/>
    <w:rsid w:val="00A66B6D"/>
    <w:rsid w:val="00A71772"/>
    <w:rsid w:val="00A75157"/>
    <w:rsid w:val="00A75DF8"/>
    <w:rsid w:val="00A77BA0"/>
    <w:rsid w:val="00A82709"/>
    <w:rsid w:val="00A87216"/>
    <w:rsid w:val="00A968A8"/>
    <w:rsid w:val="00A97ADC"/>
    <w:rsid w:val="00AA0110"/>
    <w:rsid w:val="00AA1F8A"/>
    <w:rsid w:val="00AA2C54"/>
    <w:rsid w:val="00AA3BB2"/>
    <w:rsid w:val="00AA5030"/>
    <w:rsid w:val="00AA6AD2"/>
    <w:rsid w:val="00AA7F6B"/>
    <w:rsid w:val="00AB04B6"/>
    <w:rsid w:val="00AB2E55"/>
    <w:rsid w:val="00AB658C"/>
    <w:rsid w:val="00AC2C9F"/>
    <w:rsid w:val="00AD1A94"/>
    <w:rsid w:val="00AD31B1"/>
    <w:rsid w:val="00AD65D7"/>
    <w:rsid w:val="00AD6BD2"/>
    <w:rsid w:val="00AE3861"/>
    <w:rsid w:val="00AE4DE8"/>
    <w:rsid w:val="00AE68BC"/>
    <w:rsid w:val="00AF1EEF"/>
    <w:rsid w:val="00B0334E"/>
    <w:rsid w:val="00B041DD"/>
    <w:rsid w:val="00B11B3F"/>
    <w:rsid w:val="00B14518"/>
    <w:rsid w:val="00B14902"/>
    <w:rsid w:val="00B26BE6"/>
    <w:rsid w:val="00B3625C"/>
    <w:rsid w:val="00B36E6A"/>
    <w:rsid w:val="00B37C10"/>
    <w:rsid w:val="00B43CE5"/>
    <w:rsid w:val="00B46B7B"/>
    <w:rsid w:val="00B51687"/>
    <w:rsid w:val="00B51BD9"/>
    <w:rsid w:val="00B52A02"/>
    <w:rsid w:val="00B554E6"/>
    <w:rsid w:val="00B55560"/>
    <w:rsid w:val="00B557DB"/>
    <w:rsid w:val="00B624DB"/>
    <w:rsid w:val="00B655D8"/>
    <w:rsid w:val="00B65F6E"/>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3E69"/>
    <w:rsid w:val="00C56DD8"/>
    <w:rsid w:val="00C5740F"/>
    <w:rsid w:val="00C5760A"/>
    <w:rsid w:val="00C62EBF"/>
    <w:rsid w:val="00C63404"/>
    <w:rsid w:val="00C6393E"/>
    <w:rsid w:val="00C63E1E"/>
    <w:rsid w:val="00C65455"/>
    <w:rsid w:val="00C672E0"/>
    <w:rsid w:val="00C70865"/>
    <w:rsid w:val="00C715DC"/>
    <w:rsid w:val="00C731E2"/>
    <w:rsid w:val="00C77B57"/>
    <w:rsid w:val="00C81C16"/>
    <w:rsid w:val="00C82994"/>
    <w:rsid w:val="00C866D1"/>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1739"/>
    <w:rsid w:val="00CC352E"/>
    <w:rsid w:val="00CD0988"/>
    <w:rsid w:val="00CD4541"/>
    <w:rsid w:val="00CD6EF7"/>
    <w:rsid w:val="00CE2A72"/>
    <w:rsid w:val="00CE44E7"/>
    <w:rsid w:val="00CE4E1E"/>
    <w:rsid w:val="00CE5242"/>
    <w:rsid w:val="00D00834"/>
    <w:rsid w:val="00D03837"/>
    <w:rsid w:val="00D05DAB"/>
    <w:rsid w:val="00D1062A"/>
    <w:rsid w:val="00D10BEF"/>
    <w:rsid w:val="00D20005"/>
    <w:rsid w:val="00D20BBC"/>
    <w:rsid w:val="00D27BC1"/>
    <w:rsid w:val="00D35727"/>
    <w:rsid w:val="00D424A7"/>
    <w:rsid w:val="00D45527"/>
    <w:rsid w:val="00D4679A"/>
    <w:rsid w:val="00D5318A"/>
    <w:rsid w:val="00D5341F"/>
    <w:rsid w:val="00D54847"/>
    <w:rsid w:val="00D54B6E"/>
    <w:rsid w:val="00D60885"/>
    <w:rsid w:val="00D61A6D"/>
    <w:rsid w:val="00D66BAD"/>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DF4529"/>
    <w:rsid w:val="00E00617"/>
    <w:rsid w:val="00E01429"/>
    <w:rsid w:val="00E04668"/>
    <w:rsid w:val="00E04A95"/>
    <w:rsid w:val="00E109A5"/>
    <w:rsid w:val="00E11B8B"/>
    <w:rsid w:val="00E11DF7"/>
    <w:rsid w:val="00E200B1"/>
    <w:rsid w:val="00E218CD"/>
    <w:rsid w:val="00E22BE6"/>
    <w:rsid w:val="00E24FB0"/>
    <w:rsid w:val="00E333EF"/>
    <w:rsid w:val="00E375F6"/>
    <w:rsid w:val="00E37BA3"/>
    <w:rsid w:val="00E37DAE"/>
    <w:rsid w:val="00E4523A"/>
    <w:rsid w:val="00E50C1E"/>
    <w:rsid w:val="00E63B77"/>
    <w:rsid w:val="00E7272F"/>
    <w:rsid w:val="00E728C4"/>
    <w:rsid w:val="00E72CF1"/>
    <w:rsid w:val="00E74DB9"/>
    <w:rsid w:val="00E861C1"/>
    <w:rsid w:val="00E93D83"/>
    <w:rsid w:val="00E94B43"/>
    <w:rsid w:val="00E96EDC"/>
    <w:rsid w:val="00E9736D"/>
    <w:rsid w:val="00EA16A2"/>
    <w:rsid w:val="00EA5D35"/>
    <w:rsid w:val="00EB44FF"/>
    <w:rsid w:val="00EC0AC1"/>
    <w:rsid w:val="00EE13F5"/>
    <w:rsid w:val="00EE3BB8"/>
    <w:rsid w:val="00EE55CD"/>
    <w:rsid w:val="00EF1B62"/>
    <w:rsid w:val="00EF3825"/>
    <w:rsid w:val="00EF6170"/>
    <w:rsid w:val="00EF781A"/>
    <w:rsid w:val="00EF7C48"/>
    <w:rsid w:val="00F01310"/>
    <w:rsid w:val="00F22790"/>
    <w:rsid w:val="00F2305C"/>
    <w:rsid w:val="00F31534"/>
    <w:rsid w:val="00F32594"/>
    <w:rsid w:val="00F33C86"/>
    <w:rsid w:val="00F40775"/>
    <w:rsid w:val="00F413BD"/>
    <w:rsid w:val="00F521C8"/>
    <w:rsid w:val="00F5256B"/>
    <w:rsid w:val="00F5326B"/>
    <w:rsid w:val="00F535AA"/>
    <w:rsid w:val="00F60135"/>
    <w:rsid w:val="00F60B78"/>
    <w:rsid w:val="00F61910"/>
    <w:rsid w:val="00F65634"/>
    <w:rsid w:val="00F65A38"/>
    <w:rsid w:val="00F665CE"/>
    <w:rsid w:val="00F66B81"/>
    <w:rsid w:val="00F7207E"/>
    <w:rsid w:val="00F72A3C"/>
    <w:rsid w:val="00F75CF8"/>
    <w:rsid w:val="00F777B6"/>
    <w:rsid w:val="00F779D1"/>
    <w:rsid w:val="00F77D06"/>
    <w:rsid w:val="00F77E7E"/>
    <w:rsid w:val="00F85D67"/>
    <w:rsid w:val="00F86746"/>
    <w:rsid w:val="00F9043D"/>
    <w:rsid w:val="00F94263"/>
    <w:rsid w:val="00F9779D"/>
    <w:rsid w:val="00FA17F0"/>
    <w:rsid w:val="00FB146C"/>
    <w:rsid w:val="00FB3045"/>
    <w:rsid w:val="00FB549E"/>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39631211">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496036B10F82774D9CDDAD2F0673EEE3" ma:contentTypeVersion="15" ma:contentTypeDescription="Kurkite naują dokumentą." ma:contentTypeScope="" ma:versionID="8a408749192a38c7ac4e759758e55924">
  <xsd:schema xmlns:xsd="http://www.w3.org/2001/XMLSchema" xmlns:xs="http://www.w3.org/2001/XMLSchema" xmlns:p="http://schemas.microsoft.com/office/2006/metadata/properties" xmlns:ns3="62aafc01-f393-43da-924f-03504e2dd437" xmlns:ns4="efb4c56d-e83d-4f22-9dcc-c1324d1213c2" targetNamespace="http://schemas.microsoft.com/office/2006/metadata/properties" ma:root="true" ma:fieldsID="ac3894e2ff4d292a463e476d7d6d69d0" ns3:_="" ns4:_="">
    <xsd:import namespace="62aafc01-f393-43da-924f-03504e2dd437"/>
    <xsd:import namespace="efb4c56d-e83d-4f22-9dcc-c1324d1213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afc01-f393-43da-924f-03504e2dd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c56d-e83d-4f22-9dcc-c1324d1213c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9EF86-51E6-40D9-8454-8BB103CA837E}">
  <ds:schemaRefs>
    <ds:schemaRef ds:uri="http://schemas.openxmlformats.org/officeDocument/2006/bibliography"/>
  </ds:schemaRefs>
</ds:datastoreItem>
</file>

<file path=customXml/itemProps2.xml><?xml version="1.0" encoding="utf-8"?>
<ds:datastoreItem xmlns:ds="http://schemas.openxmlformats.org/officeDocument/2006/customXml" ds:itemID="{3AB07EEE-B63D-4A00-B70F-8A3FDEF0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afc01-f393-43da-924f-03504e2dd437"/>
    <ds:schemaRef ds:uri="efb4c56d-e83d-4f22-9dcc-c1324d121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9C9F30-A7B6-41A0-B0E4-19E0DD38E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1440</Words>
  <Characters>9804</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Almina Zinevičienė</cp:lastModifiedBy>
  <cp:revision>12</cp:revision>
  <dcterms:created xsi:type="dcterms:W3CDTF">2025-02-10T09:27:00Z</dcterms:created>
  <dcterms:modified xsi:type="dcterms:W3CDTF">2025-02-11T07:05:00Z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0x010100496036B10F82774D9CDDAD2F0673EEE3</vt:lpwstr>
  </property>
  <property fmtid="{D5CDD505-2E9C-101B-9397-08002B2CF9AE}" pid="3" name="GrammarlyDocumentId">
    <vt:lpwstr>4a0bd7468cc684537823a8099d83946962fef11ffd12aab0b6e0ad226768b450</vt:lpwstr>
  </property>
</Properties>
</file>