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37B3B" w14:textId="3DBD785E" w:rsidR="00CE5B23" w:rsidRPr="00D61879" w:rsidRDefault="00CE5B23" w:rsidP="00CE5B23">
      <w:pPr>
        <w:spacing w:after="0" w:line="240" w:lineRule="auto"/>
        <w:jc w:val="right"/>
        <w:rPr>
          <w:rFonts w:ascii="Times New Roman" w:hAnsi="Times New Roman" w:cs="Times New Roman"/>
          <w:b/>
          <w:bCs/>
        </w:rPr>
      </w:pPr>
      <w:r w:rsidRPr="00D61879">
        <w:rPr>
          <w:rFonts w:ascii="Times New Roman" w:hAnsi="Times New Roman" w:cs="Times New Roman"/>
          <w:b/>
          <w:bCs/>
        </w:rPr>
        <w:t>1 priedas</w:t>
      </w:r>
    </w:p>
    <w:p w14:paraId="6D70AA26" w14:textId="77777777" w:rsidR="00270D91" w:rsidRPr="00D61879" w:rsidRDefault="00270D91" w:rsidP="00270D91">
      <w:pPr>
        <w:spacing w:after="0" w:line="240" w:lineRule="auto"/>
        <w:rPr>
          <w:rFonts w:ascii="Times New Roman" w:hAnsi="Times New Roman" w:cs="Times New Roman"/>
          <w:color w:val="000000"/>
        </w:rPr>
      </w:pPr>
    </w:p>
    <w:p w14:paraId="286C2034" w14:textId="093162CA" w:rsidR="00276EC0" w:rsidRPr="00D61879" w:rsidRDefault="00EA4392" w:rsidP="00631B08">
      <w:pPr>
        <w:spacing w:after="0" w:line="240" w:lineRule="auto"/>
        <w:jc w:val="center"/>
        <w:rPr>
          <w:rFonts w:ascii="Times New Roman" w:hAnsi="Times New Roman" w:cs="Times New Roman"/>
        </w:rPr>
      </w:pPr>
      <w:r w:rsidRPr="00EA4392">
        <w:rPr>
          <w:rFonts w:ascii="Times New Roman" w:hAnsi="Times New Roman" w:cs="Times New Roman"/>
          <w:b/>
          <w:color w:val="000000"/>
        </w:rPr>
        <w:t xml:space="preserve">REAGENTŲ IR PAPILDOMŲ PRIEMONIŲ C-REAKTYVINIO BALTYMO (CRB) NUSTATYMO TYRIMAMS ATLIKTI SU ANALIZATORIAUS PANAUDA </w:t>
      </w:r>
      <w:r w:rsidR="00631B08" w:rsidRPr="00D61879">
        <w:rPr>
          <w:rFonts w:ascii="Times New Roman" w:hAnsi="Times New Roman" w:cs="Times New Roman"/>
          <w:b/>
          <w:color w:val="000000"/>
        </w:rPr>
        <w:t>TECHNINĖ SPECIFIKACIJA</w:t>
      </w:r>
    </w:p>
    <w:p w14:paraId="41C48365" w14:textId="77777777" w:rsidR="00846FFD" w:rsidRPr="00D61879" w:rsidRDefault="00846FFD" w:rsidP="00846FFD">
      <w:pPr>
        <w:spacing w:after="0" w:line="240" w:lineRule="auto"/>
        <w:jc w:val="both"/>
        <w:rPr>
          <w:rFonts w:ascii="Times New Roman" w:hAnsi="Times New Roman" w:cs="Times New Roman"/>
          <w:b/>
          <w:color w:val="000000"/>
        </w:rPr>
      </w:pPr>
    </w:p>
    <w:p w14:paraId="1CC69F9B" w14:textId="77777777" w:rsidR="002F4EC8" w:rsidRPr="00D61879" w:rsidRDefault="002F4EC8" w:rsidP="00846FFD">
      <w:pPr>
        <w:spacing w:after="0" w:line="240" w:lineRule="auto"/>
        <w:jc w:val="both"/>
        <w:rPr>
          <w:rFonts w:ascii="Times New Roman" w:hAnsi="Times New Roman" w:cs="Times New Roman"/>
          <w:b/>
          <w:color w:val="000000"/>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4253"/>
        <w:gridCol w:w="2977"/>
        <w:gridCol w:w="3260"/>
        <w:gridCol w:w="6"/>
        <w:gridCol w:w="2404"/>
      </w:tblGrid>
      <w:tr w:rsidR="002F4EC8" w:rsidRPr="00D61879" w14:paraId="74CCDA2B" w14:textId="77777777" w:rsidTr="002F4EC8">
        <w:tc>
          <w:tcPr>
            <w:tcW w:w="1129" w:type="dxa"/>
            <w:shd w:val="clear" w:color="auto" w:fill="auto"/>
          </w:tcPr>
          <w:p w14:paraId="2FB04DAE" w14:textId="77777777" w:rsidR="002F4EC8" w:rsidRPr="00D61879" w:rsidRDefault="002F4EC8" w:rsidP="00B06E2C">
            <w:pPr>
              <w:spacing w:after="0" w:line="240" w:lineRule="auto"/>
              <w:jc w:val="center"/>
              <w:rPr>
                <w:rFonts w:ascii="Times New Roman" w:hAnsi="Times New Roman" w:cs="Times New Roman"/>
                <w:b/>
                <w:color w:val="000000"/>
              </w:rPr>
            </w:pPr>
            <w:r w:rsidRPr="00D61879">
              <w:rPr>
                <w:rFonts w:ascii="Times New Roman" w:hAnsi="Times New Roman" w:cs="Times New Roman"/>
                <w:b/>
                <w:color w:val="000000"/>
              </w:rPr>
              <w:t>Eil.</w:t>
            </w:r>
          </w:p>
          <w:p w14:paraId="19A0EB39" w14:textId="77777777" w:rsidR="002F4EC8" w:rsidRPr="00D61879" w:rsidRDefault="002F4EC8" w:rsidP="00B06E2C">
            <w:pPr>
              <w:spacing w:after="0" w:line="240" w:lineRule="auto"/>
              <w:jc w:val="center"/>
              <w:rPr>
                <w:rFonts w:ascii="Times New Roman" w:hAnsi="Times New Roman" w:cs="Times New Roman"/>
                <w:color w:val="000000"/>
              </w:rPr>
            </w:pPr>
            <w:r w:rsidRPr="00D61879">
              <w:rPr>
                <w:rFonts w:ascii="Times New Roman" w:hAnsi="Times New Roman" w:cs="Times New Roman"/>
                <w:b/>
                <w:color w:val="000000"/>
              </w:rPr>
              <w:t>Nr.</w:t>
            </w:r>
          </w:p>
        </w:tc>
        <w:tc>
          <w:tcPr>
            <w:tcW w:w="4253" w:type="dxa"/>
            <w:shd w:val="clear" w:color="auto" w:fill="auto"/>
          </w:tcPr>
          <w:p w14:paraId="4D6CA978" w14:textId="15326AF6" w:rsidR="002F4EC8" w:rsidRPr="00D61879" w:rsidRDefault="002F4EC8" w:rsidP="00B06E2C">
            <w:pPr>
              <w:spacing w:after="0" w:line="240" w:lineRule="auto"/>
              <w:jc w:val="center"/>
              <w:rPr>
                <w:rFonts w:ascii="Times New Roman" w:hAnsi="Times New Roman" w:cs="Times New Roman"/>
                <w:b/>
                <w:color w:val="000000"/>
              </w:rPr>
            </w:pPr>
            <w:r w:rsidRPr="00D61879">
              <w:rPr>
                <w:rFonts w:ascii="Times New Roman" w:hAnsi="Times New Roman" w:cs="Times New Roman"/>
                <w:b/>
                <w:color w:val="000000"/>
              </w:rPr>
              <w:t>Tyrimų pavadinimai</w:t>
            </w:r>
          </w:p>
          <w:p w14:paraId="5CAE5089" w14:textId="51FF063D" w:rsidR="002F4EC8" w:rsidRPr="00D61879" w:rsidRDefault="002F4EC8" w:rsidP="00B06E2C">
            <w:pPr>
              <w:spacing w:after="0" w:line="240" w:lineRule="auto"/>
              <w:jc w:val="center"/>
              <w:rPr>
                <w:rFonts w:ascii="Times New Roman" w:hAnsi="Times New Roman" w:cs="Times New Roman"/>
                <w:color w:val="000000"/>
              </w:rPr>
            </w:pPr>
          </w:p>
        </w:tc>
        <w:tc>
          <w:tcPr>
            <w:tcW w:w="2977" w:type="dxa"/>
            <w:shd w:val="clear" w:color="auto" w:fill="auto"/>
          </w:tcPr>
          <w:p w14:paraId="26547FD9" w14:textId="77777777" w:rsidR="002F4EC8" w:rsidRPr="00D61879" w:rsidRDefault="002F4EC8" w:rsidP="00B06E2C">
            <w:pPr>
              <w:spacing w:after="0" w:line="240" w:lineRule="auto"/>
              <w:jc w:val="center"/>
              <w:rPr>
                <w:rFonts w:ascii="Times New Roman" w:hAnsi="Times New Roman" w:cs="Times New Roman"/>
                <w:color w:val="000000"/>
              </w:rPr>
            </w:pPr>
            <w:r w:rsidRPr="00D61879">
              <w:rPr>
                <w:rFonts w:ascii="Times New Roman" w:hAnsi="Times New Roman" w:cs="Times New Roman"/>
                <w:b/>
                <w:color w:val="000000"/>
              </w:rPr>
              <w:t xml:space="preserve">Maksimalus tyrimų skaičius per 60 mėn. </w:t>
            </w:r>
          </w:p>
        </w:tc>
        <w:tc>
          <w:tcPr>
            <w:tcW w:w="3260" w:type="dxa"/>
            <w:shd w:val="clear" w:color="auto" w:fill="auto"/>
          </w:tcPr>
          <w:p w14:paraId="12B966C6" w14:textId="77777777" w:rsidR="002F4EC8" w:rsidRPr="00D61879" w:rsidRDefault="002F4EC8" w:rsidP="00B06E2C">
            <w:pPr>
              <w:spacing w:after="0" w:line="240" w:lineRule="auto"/>
              <w:jc w:val="center"/>
              <w:rPr>
                <w:rFonts w:ascii="Times New Roman" w:hAnsi="Times New Roman" w:cs="Times New Roman"/>
                <w:color w:val="000000"/>
              </w:rPr>
            </w:pPr>
            <w:r w:rsidRPr="00D61879">
              <w:rPr>
                <w:rFonts w:ascii="Times New Roman" w:hAnsi="Times New Roman" w:cs="Times New Roman"/>
                <w:b/>
                <w:color w:val="000000"/>
              </w:rPr>
              <w:t>Vieno (1) tyrimo įkainis (kaina), Eur be PVM</w:t>
            </w:r>
          </w:p>
        </w:tc>
        <w:tc>
          <w:tcPr>
            <w:tcW w:w="2410" w:type="dxa"/>
            <w:gridSpan w:val="2"/>
            <w:shd w:val="clear" w:color="auto" w:fill="auto"/>
          </w:tcPr>
          <w:p w14:paraId="6DA88395" w14:textId="77777777" w:rsidR="002F4EC8" w:rsidRPr="00D61879" w:rsidRDefault="002F4EC8" w:rsidP="00B06E2C">
            <w:pPr>
              <w:spacing w:after="0" w:line="240" w:lineRule="auto"/>
              <w:jc w:val="center"/>
              <w:rPr>
                <w:rFonts w:ascii="Times New Roman" w:hAnsi="Times New Roman" w:cs="Times New Roman"/>
                <w:color w:val="000000"/>
              </w:rPr>
            </w:pPr>
            <w:r w:rsidRPr="00D61879">
              <w:rPr>
                <w:rFonts w:ascii="Times New Roman" w:hAnsi="Times New Roman" w:cs="Times New Roman"/>
                <w:b/>
                <w:color w:val="000000"/>
              </w:rPr>
              <w:t>Bendra suma, Eur be PVM</w:t>
            </w:r>
          </w:p>
        </w:tc>
      </w:tr>
      <w:tr w:rsidR="002F4EC8" w:rsidRPr="00D61879" w14:paraId="01A44775" w14:textId="77777777" w:rsidTr="002F4EC8">
        <w:tc>
          <w:tcPr>
            <w:tcW w:w="1129" w:type="dxa"/>
            <w:shd w:val="clear" w:color="auto" w:fill="auto"/>
          </w:tcPr>
          <w:p w14:paraId="71DAAB50" w14:textId="77777777" w:rsidR="002F4EC8" w:rsidRPr="00D61879" w:rsidRDefault="002F4EC8" w:rsidP="00B06E2C">
            <w:pPr>
              <w:spacing w:after="0" w:line="240" w:lineRule="auto"/>
              <w:jc w:val="center"/>
              <w:rPr>
                <w:rFonts w:ascii="Times New Roman" w:hAnsi="Times New Roman" w:cs="Times New Roman"/>
                <w:color w:val="000000"/>
                <w:sz w:val="20"/>
                <w:szCs w:val="20"/>
              </w:rPr>
            </w:pPr>
            <w:r w:rsidRPr="00D61879">
              <w:rPr>
                <w:rFonts w:ascii="Times New Roman" w:hAnsi="Times New Roman" w:cs="Times New Roman"/>
                <w:color w:val="000000"/>
                <w:sz w:val="20"/>
                <w:szCs w:val="20"/>
              </w:rPr>
              <w:t>1</w:t>
            </w:r>
          </w:p>
        </w:tc>
        <w:tc>
          <w:tcPr>
            <w:tcW w:w="4253" w:type="dxa"/>
            <w:shd w:val="clear" w:color="auto" w:fill="auto"/>
          </w:tcPr>
          <w:p w14:paraId="6CEB1A77" w14:textId="77777777" w:rsidR="002F4EC8" w:rsidRPr="00D61879" w:rsidRDefault="002F4EC8" w:rsidP="00B06E2C">
            <w:pPr>
              <w:spacing w:after="0" w:line="240" w:lineRule="auto"/>
              <w:jc w:val="center"/>
              <w:rPr>
                <w:rFonts w:ascii="Times New Roman" w:hAnsi="Times New Roman" w:cs="Times New Roman"/>
                <w:color w:val="000000"/>
                <w:sz w:val="20"/>
                <w:szCs w:val="20"/>
              </w:rPr>
            </w:pPr>
            <w:r w:rsidRPr="00D61879">
              <w:rPr>
                <w:rFonts w:ascii="Times New Roman" w:hAnsi="Times New Roman" w:cs="Times New Roman"/>
                <w:color w:val="000000"/>
                <w:sz w:val="20"/>
                <w:szCs w:val="20"/>
              </w:rPr>
              <w:t>2</w:t>
            </w:r>
          </w:p>
        </w:tc>
        <w:tc>
          <w:tcPr>
            <w:tcW w:w="2977" w:type="dxa"/>
            <w:shd w:val="clear" w:color="auto" w:fill="auto"/>
          </w:tcPr>
          <w:p w14:paraId="1263318F" w14:textId="77777777" w:rsidR="002F4EC8" w:rsidRPr="00D61879" w:rsidRDefault="002F4EC8" w:rsidP="00B06E2C">
            <w:pPr>
              <w:spacing w:after="0" w:line="240" w:lineRule="auto"/>
              <w:jc w:val="center"/>
              <w:rPr>
                <w:rFonts w:ascii="Times New Roman" w:hAnsi="Times New Roman" w:cs="Times New Roman"/>
                <w:color w:val="000000"/>
                <w:sz w:val="20"/>
                <w:szCs w:val="20"/>
              </w:rPr>
            </w:pPr>
            <w:r w:rsidRPr="00D61879">
              <w:rPr>
                <w:rFonts w:ascii="Times New Roman" w:hAnsi="Times New Roman" w:cs="Times New Roman"/>
                <w:color w:val="000000"/>
                <w:sz w:val="20"/>
                <w:szCs w:val="20"/>
              </w:rPr>
              <w:t>3</w:t>
            </w:r>
          </w:p>
        </w:tc>
        <w:tc>
          <w:tcPr>
            <w:tcW w:w="3260" w:type="dxa"/>
            <w:shd w:val="clear" w:color="auto" w:fill="auto"/>
          </w:tcPr>
          <w:p w14:paraId="0270E4D7" w14:textId="77777777" w:rsidR="002F4EC8" w:rsidRPr="00D61879" w:rsidRDefault="002F4EC8" w:rsidP="00B06E2C">
            <w:pPr>
              <w:spacing w:after="0" w:line="240" w:lineRule="auto"/>
              <w:jc w:val="center"/>
              <w:rPr>
                <w:rFonts w:ascii="Times New Roman" w:hAnsi="Times New Roman" w:cs="Times New Roman"/>
                <w:color w:val="000000"/>
                <w:sz w:val="20"/>
                <w:szCs w:val="20"/>
              </w:rPr>
            </w:pPr>
            <w:r w:rsidRPr="00D61879">
              <w:rPr>
                <w:rFonts w:ascii="Times New Roman" w:hAnsi="Times New Roman" w:cs="Times New Roman"/>
                <w:color w:val="000000"/>
                <w:sz w:val="20"/>
                <w:szCs w:val="20"/>
              </w:rPr>
              <w:t>4</w:t>
            </w:r>
          </w:p>
        </w:tc>
        <w:tc>
          <w:tcPr>
            <w:tcW w:w="2410" w:type="dxa"/>
            <w:gridSpan w:val="2"/>
            <w:shd w:val="clear" w:color="auto" w:fill="auto"/>
          </w:tcPr>
          <w:p w14:paraId="4007ADD3" w14:textId="77777777" w:rsidR="002F4EC8" w:rsidRPr="00D61879" w:rsidRDefault="002F4EC8" w:rsidP="00B06E2C">
            <w:pPr>
              <w:spacing w:after="0" w:line="240" w:lineRule="auto"/>
              <w:jc w:val="center"/>
              <w:rPr>
                <w:rFonts w:ascii="Times New Roman" w:hAnsi="Times New Roman" w:cs="Times New Roman"/>
                <w:color w:val="000000"/>
                <w:sz w:val="20"/>
                <w:szCs w:val="20"/>
              </w:rPr>
            </w:pPr>
            <w:r w:rsidRPr="00D61879">
              <w:rPr>
                <w:rFonts w:ascii="Times New Roman" w:hAnsi="Times New Roman" w:cs="Times New Roman"/>
                <w:color w:val="000000"/>
                <w:sz w:val="20"/>
                <w:szCs w:val="20"/>
              </w:rPr>
              <w:t>5</w:t>
            </w:r>
          </w:p>
        </w:tc>
      </w:tr>
      <w:tr w:rsidR="002F4EC8" w:rsidRPr="00D61879" w14:paraId="7D9B99C0" w14:textId="77777777" w:rsidTr="002F4EC8">
        <w:tc>
          <w:tcPr>
            <w:tcW w:w="14029" w:type="dxa"/>
            <w:gridSpan w:val="6"/>
            <w:shd w:val="clear" w:color="auto" w:fill="auto"/>
          </w:tcPr>
          <w:p w14:paraId="165608C8" w14:textId="38B8AECB" w:rsidR="002F4EC8" w:rsidRPr="00D61879" w:rsidRDefault="00037BC9" w:rsidP="00B06E2C">
            <w:pPr>
              <w:spacing w:after="0" w:line="240" w:lineRule="auto"/>
              <w:jc w:val="center"/>
              <w:rPr>
                <w:rFonts w:ascii="Times New Roman" w:hAnsi="Times New Roman" w:cs="Times New Roman"/>
                <w:b/>
                <w:bCs/>
                <w:color w:val="000000"/>
              </w:rPr>
            </w:pPr>
            <w:bookmarkStart w:id="0" w:name="_Hlk184722330"/>
            <w:r w:rsidRPr="00D61879">
              <w:rPr>
                <w:rFonts w:ascii="Times New Roman" w:hAnsi="Times New Roman" w:cs="Times New Roman"/>
                <w:b/>
                <w:color w:val="000000"/>
              </w:rPr>
              <w:t>C-REAKTYVINIO BALTYMO</w:t>
            </w:r>
            <w:r w:rsidRPr="00D61879">
              <w:rPr>
                <w:rFonts w:ascii="Times New Roman" w:hAnsi="Times New Roman" w:cs="Times New Roman"/>
                <w:b/>
                <w:bCs/>
                <w:color w:val="000000"/>
              </w:rPr>
              <w:t xml:space="preserve"> </w:t>
            </w:r>
            <w:bookmarkEnd w:id="0"/>
            <w:r w:rsidR="002F4EC8" w:rsidRPr="00D61879">
              <w:rPr>
                <w:rFonts w:ascii="Times New Roman" w:hAnsi="Times New Roman" w:cs="Times New Roman"/>
                <w:b/>
                <w:bCs/>
                <w:color w:val="000000"/>
              </w:rPr>
              <w:t>TYRIMAI</w:t>
            </w:r>
          </w:p>
        </w:tc>
      </w:tr>
      <w:tr w:rsidR="002F4EC8" w:rsidRPr="00D61879" w14:paraId="6860CC57" w14:textId="77777777" w:rsidTr="002F4EC8">
        <w:tc>
          <w:tcPr>
            <w:tcW w:w="1129" w:type="dxa"/>
            <w:shd w:val="clear" w:color="auto" w:fill="auto"/>
          </w:tcPr>
          <w:p w14:paraId="55664FD3" w14:textId="77777777" w:rsidR="002F4EC8" w:rsidRPr="00D61879" w:rsidRDefault="002F4EC8" w:rsidP="00B06E2C">
            <w:pPr>
              <w:spacing w:after="0" w:line="240" w:lineRule="auto"/>
              <w:jc w:val="center"/>
              <w:rPr>
                <w:rFonts w:ascii="Times New Roman" w:hAnsi="Times New Roman" w:cs="Times New Roman"/>
                <w:color w:val="000000"/>
              </w:rPr>
            </w:pPr>
            <w:r w:rsidRPr="00D61879">
              <w:rPr>
                <w:rFonts w:ascii="Times New Roman" w:hAnsi="Times New Roman" w:cs="Times New Roman"/>
                <w:color w:val="000000"/>
              </w:rPr>
              <w:t>1.</w:t>
            </w:r>
          </w:p>
        </w:tc>
        <w:tc>
          <w:tcPr>
            <w:tcW w:w="4253" w:type="dxa"/>
            <w:shd w:val="clear" w:color="auto" w:fill="auto"/>
            <w:vAlign w:val="center"/>
          </w:tcPr>
          <w:p w14:paraId="511137A1" w14:textId="50F5FB16" w:rsidR="002F4EC8" w:rsidRPr="00D61879" w:rsidRDefault="00037BC9" w:rsidP="00B06E2C">
            <w:pPr>
              <w:spacing w:after="0" w:line="240" w:lineRule="auto"/>
              <w:jc w:val="both"/>
              <w:rPr>
                <w:rFonts w:ascii="Times New Roman" w:hAnsi="Times New Roman" w:cs="Times New Roman"/>
                <w:b/>
                <w:color w:val="000000"/>
              </w:rPr>
            </w:pPr>
            <w:r w:rsidRPr="00D61879">
              <w:rPr>
                <w:rFonts w:ascii="Times New Roman" w:hAnsi="Times New Roman" w:cs="Times New Roman"/>
                <w:b/>
                <w:color w:val="000000"/>
              </w:rPr>
              <w:t>C-reaktyvinio baltymo (CRB) nustatymo tyrimas</w:t>
            </w:r>
          </w:p>
        </w:tc>
        <w:tc>
          <w:tcPr>
            <w:tcW w:w="2977" w:type="dxa"/>
            <w:shd w:val="clear" w:color="auto" w:fill="auto"/>
            <w:vAlign w:val="center"/>
          </w:tcPr>
          <w:p w14:paraId="1C8FFD7F" w14:textId="70B81735" w:rsidR="002F4EC8" w:rsidRPr="00D61879" w:rsidRDefault="00037BC9" w:rsidP="00B06E2C">
            <w:pPr>
              <w:spacing w:after="0" w:line="240" w:lineRule="auto"/>
              <w:jc w:val="center"/>
              <w:rPr>
                <w:rFonts w:ascii="Times New Roman" w:hAnsi="Times New Roman" w:cs="Times New Roman"/>
                <w:color w:val="000000"/>
              </w:rPr>
            </w:pPr>
            <w:r w:rsidRPr="00D61879">
              <w:rPr>
                <w:rFonts w:ascii="Times New Roman" w:hAnsi="Times New Roman" w:cs="Times New Roman"/>
                <w:color w:val="000000"/>
              </w:rPr>
              <w:t>12</w:t>
            </w:r>
            <w:r w:rsidR="002F4EC8" w:rsidRPr="00D61879">
              <w:rPr>
                <w:rFonts w:ascii="Times New Roman" w:hAnsi="Times New Roman" w:cs="Times New Roman"/>
                <w:color w:val="000000"/>
              </w:rPr>
              <w:t>0 000</w:t>
            </w:r>
          </w:p>
        </w:tc>
        <w:tc>
          <w:tcPr>
            <w:tcW w:w="3260" w:type="dxa"/>
            <w:shd w:val="clear" w:color="auto" w:fill="auto"/>
            <w:vAlign w:val="center"/>
          </w:tcPr>
          <w:p w14:paraId="5AFCBB17" w14:textId="77777777" w:rsidR="002F4EC8" w:rsidRPr="00D61879" w:rsidRDefault="002F4EC8" w:rsidP="00B06E2C">
            <w:pPr>
              <w:spacing w:after="0" w:line="240" w:lineRule="auto"/>
              <w:jc w:val="center"/>
              <w:rPr>
                <w:rFonts w:ascii="Times New Roman" w:hAnsi="Times New Roman" w:cs="Times New Roman"/>
                <w:color w:val="000000"/>
              </w:rPr>
            </w:pPr>
          </w:p>
        </w:tc>
        <w:tc>
          <w:tcPr>
            <w:tcW w:w="2410" w:type="dxa"/>
            <w:gridSpan w:val="2"/>
            <w:shd w:val="clear" w:color="auto" w:fill="auto"/>
            <w:vAlign w:val="center"/>
          </w:tcPr>
          <w:p w14:paraId="2CA245E9" w14:textId="77777777" w:rsidR="002F4EC8" w:rsidRPr="00D61879" w:rsidRDefault="002F4EC8" w:rsidP="00B06E2C">
            <w:pPr>
              <w:spacing w:after="0" w:line="240" w:lineRule="auto"/>
              <w:jc w:val="center"/>
              <w:rPr>
                <w:rFonts w:ascii="Times New Roman" w:hAnsi="Times New Roman" w:cs="Times New Roman"/>
                <w:color w:val="000000"/>
              </w:rPr>
            </w:pPr>
          </w:p>
        </w:tc>
      </w:tr>
      <w:tr w:rsidR="002F4EC8" w:rsidRPr="00D61879" w14:paraId="7429D2CF" w14:textId="2EC16768" w:rsidTr="002F4EC8">
        <w:tc>
          <w:tcPr>
            <w:tcW w:w="11625" w:type="dxa"/>
            <w:gridSpan w:val="5"/>
            <w:shd w:val="clear" w:color="auto" w:fill="auto"/>
          </w:tcPr>
          <w:p w14:paraId="26E32C5E" w14:textId="77777777" w:rsidR="002F4EC8" w:rsidRPr="00D61879" w:rsidRDefault="002F4EC8" w:rsidP="002F4EC8">
            <w:pPr>
              <w:spacing w:after="0" w:line="240" w:lineRule="auto"/>
              <w:jc w:val="right"/>
              <w:rPr>
                <w:rFonts w:ascii="Times New Roman" w:hAnsi="Times New Roman" w:cs="Times New Roman"/>
                <w:b/>
                <w:bCs/>
                <w:color w:val="000000"/>
              </w:rPr>
            </w:pPr>
            <w:r w:rsidRPr="00D61879">
              <w:rPr>
                <w:rFonts w:ascii="Times New Roman" w:hAnsi="Times New Roman" w:cs="Times New Roman"/>
                <w:b/>
                <w:bCs/>
                <w:color w:val="000000"/>
              </w:rPr>
              <w:t>Bendra pasiūlymo kaina, Eur be PVM:</w:t>
            </w:r>
          </w:p>
        </w:tc>
        <w:tc>
          <w:tcPr>
            <w:tcW w:w="2404" w:type="dxa"/>
            <w:shd w:val="clear" w:color="auto" w:fill="auto"/>
          </w:tcPr>
          <w:p w14:paraId="4CA8C9FC" w14:textId="77777777" w:rsidR="002F4EC8" w:rsidRPr="00D61879" w:rsidRDefault="002F4EC8" w:rsidP="002F4EC8">
            <w:pPr>
              <w:spacing w:after="0" w:line="240" w:lineRule="auto"/>
              <w:rPr>
                <w:rFonts w:ascii="Times New Roman" w:hAnsi="Times New Roman" w:cs="Times New Roman"/>
                <w:b/>
                <w:bCs/>
                <w:color w:val="000000"/>
              </w:rPr>
            </w:pPr>
          </w:p>
        </w:tc>
      </w:tr>
      <w:tr w:rsidR="002F4EC8" w:rsidRPr="00D61879" w14:paraId="4450A468" w14:textId="24FEEBFE" w:rsidTr="002F4EC8">
        <w:tc>
          <w:tcPr>
            <w:tcW w:w="11625" w:type="dxa"/>
            <w:gridSpan w:val="5"/>
            <w:shd w:val="clear" w:color="auto" w:fill="auto"/>
          </w:tcPr>
          <w:p w14:paraId="0389460A" w14:textId="77777777" w:rsidR="002F4EC8" w:rsidRPr="00D61879" w:rsidRDefault="002F4EC8" w:rsidP="002F4EC8">
            <w:pPr>
              <w:spacing w:after="0" w:line="240" w:lineRule="auto"/>
              <w:jc w:val="right"/>
              <w:rPr>
                <w:rFonts w:ascii="Times New Roman" w:hAnsi="Times New Roman" w:cs="Times New Roman"/>
                <w:b/>
                <w:bCs/>
                <w:color w:val="000000"/>
              </w:rPr>
            </w:pPr>
            <w:r w:rsidRPr="00D61879">
              <w:rPr>
                <w:rFonts w:ascii="Times New Roman" w:hAnsi="Times New Roman" w:cs="Times New Roman"/>
                <w:b/>
                <w:bCs/>
                <w:color w:val="000000"/>
              </w:rPr>
              <w:t>PVM:</w:t>
            </w:r>
          </w:p>
        </w:tc>
        <w:tc>
          <w:tcPr>
            <w:tcW w:w="2404" w:type="dxa"/>
            <w:shd w:val="clear" w:color="auto" w:fill="auto"/>
          </w:tcPr>
          <w:p w14:paraId="62B046A3" w14:textId="77777777" w:rsidR="002F4EC8" w:rsidRPr="00D61879" w:rsidRDefault="002F4EC8" w:rsidP="002F4EC8">
            <w:pPr>
              <w:spacing w:after="0" w:line="240" w:lineRule="auto"/>
              <w:rPr>
                <w:rFonts w:ascii="Times New Roman" w:hAnsi="Times New Roman" w:cs="Times New Roman"/>
                <w:b/>
                <w:bCs/>
                <w:color w:val="000000"/>
              </w:rPr>
            </w:pPr>
          </w:p>
        </w:tc>
      </w:tr>
      <w:tr w:rsidR="002F4EC8" w:rsidRPr="00D61879" w14:paraId="3412EB0C" w14:textId="44D5F6FB" w:rsidTr="002F4EC8">
        <w:tc>
          <w:tcPr>
            <w:tcW w:w="11625" w:type="dxa"/>
            <w:gridSpan w:val="5"/>
            <w:shd w:val="clear" w:color="auto" w:fill="auto"/>
          </w:tcPr>
          <w:p w14:paraId="64BFFB27" w14:textId="77777777" w:rsidR="002F4EC8" w:rsidRPr="00D61879" w:rsidRDefault="002F4EC8" w:rsidP="002F4EC8">
            <w:pPr>
              <w:spacing w:after="0" w:line="240" w:lineRule="auto"/>
              <w:jc w:val="right"/>
              <w:rPr>
                <w:rFonts w:ascii="Times New Roman" w:hAnsi="Times New Roman" w:cs="Times New Roman"/>
                <w:b/>
                <w:bCs/>
                <w:color w:val="000000"/>
              </w:rPr>
            </w:pPr>
            <w:r w:rsidRPr="00D61879">
              <w:rPr>
                <w:rFonts w:ascii="Times New Roman" w:hAnsi="Times New Roman" w:cs="Times New Roman"/>
                <w:b/>
                <w:bCs/>
                <w:color w:val="000000"/>
              </w:rPr>
              <w:t>Bendra pasiūlymo kaina, Eur su PVM:</w:t>
            </w:r>
          </w:p>
        </w:tc>
        <w:tc>
          <w:tcPr>
            <w:tcW w:w="2404" w:type="dxa"/>
            <w:shd w:val="clear" w:color="auto" w:fill="auto"/>
          </w:tcPr>
          <w:p w14:paraId="5F70D552" w14:textId="77777777" w:rsidR="002F4EC8" w:rsidRPr="00D61879" w:rsidRDefault="002F4EC8" w:rsidP="002F4EC8">
            <w:pPr>
              <w:spacing w:after="0" w:line="240" w:lineRule="auto"/>
              <w:rPr>
                <w:rFonts w:ascii="Times New Roman" w:hAnsi="Times New Roman" w:cs="Times New Roman"/>
                <w:b/>
                <w:bCs/>
                <w:color w:val="000000"/>
              </w:rPr>
            </w:pPr>
          </w:p>
        </w:tc>
      </w:tr>
    </w:tbl>
    <w:p w14:paraId="76920282" w14:textId="77777777" w:rsidR="002F4EC8" w:rsidRPr="00D61879" w:rsidRDefault="002F4EC8" w:rsidP="00846FFD">
      <w:pPr>
        <w:spacing w:after="0" w:line="240" w:lineRule="auto"/>
        <w:jc w:val="both"/>
        <w:rPr>
          <w:rFonts w:ascii="Times New Roman" w:hAnsi="Times New Roman" w:cs="Times New Roman"/>
          <w:b/>
          <w:color w:val="000000"/>
        </w:rPr>
      </w:pPr>
    </w:p>
    <w:p w14:paraId="5486E7FE" w14:textId="77777777" w:rsidR="00541061" w:rsidRPr="00D61879" w:rsidRDefault="00541061" w:rsidP="00541061">
      <w:pPr>
        <w:spacing w:after="0" w:line="240" w:lineRule="auto"/>
        <w:jc w:val="both"/>
        <w:rPr>
          <w:rFonts w:ascii="Times New Roman" w:eastAsia="Aptos" w:hAnsi="Times New Roman" w:cs="Times New Roman"/>
          <w:b/>
          <w:color w:val="000000"/>
        </w:rPr>
      </w:pPr>
      <w:r w:rsidRPr="00D61879">
        <w:rPr>
          <w:rFonts w:ascii="Times New Roman" w:eastAsia="Aptos" w:hAnsi="Times New Roman" w:cs="Times New Roman"/>
          <w:b/>
          <w:color w:val="000000"/>
        </w:rPr>
        <w:t>Bendrieji reikalavimai reagentams ir papildomoms priemonėms:</w:t>
      </w:r>
    </w:p>
    <w:p w14:paraId="5E0FA52F" w14:textId="1753EC13" w:rsidR="00541061" w:rsidRPr="00191BC9" w:rsidRDefault="00541061" w:rsidP="00541061">
      <w:pPr>
        <w:spacing w:after="0" w:line="240" w:lineRule="auto"/>
        <w:jc w:val="both"/>
        <w:rPr>
          <w:rFonts w:ascii="Times New Roman" w:eastAsia="Aptos" w:hAnsi="Times New Roman" w:cs="Times New Roman"/>
          <w:bCs/>
          <w:color w:val="000000" w:themeColor="text1"/>
        </w:rPr>
      </w:pPr>
      <w:r w:rsidRPr="00191BC9">
        <w:rPr>
          <w:rFonts w:ascii="Times New Roman" w:eastAsia="Aptos" w:hAnsi="Times New Roman" w:cs="Times New Roman"/>
          <w:bCs/>
          <w:color w:val="000000" w:themeColor="text1"/>
        </w:rPr>
        <w:t xml:space="preserve">1. Tiekėjas privalo įvertinti, kad būtų galima atlikti nurodytą tyrimų skaičių, įskaičiuojant kasdienės </w:t>
      </w:r>
      <w:r w:rsidR="00D03A24" w:rsidRPr="00191BC9">
        <w:rPr>
          <w:rFonts w:ascii="Times New Roman" w:eastAsia="Aptos" w:hAnsi="Times New Roman" w:cs="Times New Roman"/>
          <w:bCs/>
          <w:color w:val="000000" w:themeColor="text1"/>
        </w:rPr>
        <w:t xml:space="preserve">(t. y. 6 dienas per savaitę) </w:t>
      </w:r>
      <w:r w:rsidRPr="00191BC9">
        <w:rPr>
          <w:rFonts w:ascii="Times New Roman" w:eastAsia="Aptos" w:hAnsi="Times New Roman" w:cs="Times New Roman"/>
          <w:bCs/>
          <w:color w:val="000000" w:themeColor="text1"/>
        </w:rPr>
        <w:t xml:space="preserve">vidinės dviejų lygių kokybės kontrolės </w:t>
      </w:r>
      <w:r w:rsidR="00D03A24" w:rsidRPr="00191BC9">
        <w:rPr>
          <w:rFonts w:ascii="Times New Roman" w:eastAsia="Aptos" w:hAnsi="Times New Roman" w:cs="Times New Roman"/>
          <w:bCs/>
          <w:color w:val="000000" w:themeColor="text1"/>
        </w:rPr>
        <w:t xml:space="preserve">(t. y. norma ir patologija) </w:t>
      </w:r>
      <w:r w:rsidRPr="00191BC9">
        <w:rPr>
          <w:rFonts w:ascii="Times New Roman" w:eastAsia="Aptos" w:hAnsi="Times New Roman" w:cs="Times New Roman"/>
          <w:bCs/>
          <w:color w:val="000000" w:themeColor="text1"/>
        </w:rPr>
        <w:t xml:space="preserve">tyrimus per 60 mėnesių. Į vieno tyrimo kainą pacientui turi būti įskaičiuota reagentų, kontrolinių medžiagų, </w:t>
      </w:r>
      <w:proofErr w:type="spellStart"/>
      <w:r w:rsidRPr="00191BC9">
        <w:rPr>
          <w:rFonts w:ascii="Times New Roman" w:eastAsia="Aptos" w:hAnsi="Times New Roman" w:cs="Times New Roman"/>
          <w:bCs/>
          <w:color w:val="000000" w:themeColor="text1"/>
        </w:rPr>
        <w:t>kalibracinių</w:t>
      </w:r>
      <w:proofErr w:type="spellEnd"/>
      <w:r w:rsidRPr="00191BC9">
        <w:rPr>
          <w:rFonts w:ascii="Times New Roman" w:eastAsia="Aptos" w:hAnsi="Times New Roman" w:cs="Times New Roman"/>
          <w:bCs/>
          <w:color w:val="000000" w:themeColor="text1"/>
        </w:rPr>
        <w:t xml:space="preserve"> bei papildomų priemonių kaina.</w:t>
      </w:r>
    </w:p>
    <w:p w14:paraId="1940E580" w14:textId="77777777" w:rsidR="00541061" w:rsidRPr="00191BC9" w:rsidRDefault="00541061" w:rsidP="00541061">
      <w:pPr>
        <w:spacing w:after="0" w:line="240" w:lineRule="auto"/>
        <w:jc w:val="both"/>
        <w:rPr>
          <w:rFonts w:ascii="Times New Roman" w:eastAsia="Aptos" w:hAnsi="Times New Roman" w:cs="Times New Roman"/>
          <w:bCs/>
          <w:color w:val="000000" w:themeColor="text1"/>
        </w:rPr>
      </w:pPr>
      <w:r w:rsidRPr="00191BC9">
        <w:rPr>
          <w:rFonts w:ascii="Times New Roman" w:eastAsia="Aptos" w:hAnsi="Times New Roman" w:cs="Times New Roman"/>
          <w:bCs/>
          <w:color w:val="000000" w:themeColor="text1"/>
        </w:rPr>
        <w:t>2. Tiekėjas privalo įvertinti tai, kad visi reagentai ir pagalbinės priemonės bus naudojamos pagal nurodytas gamintojo rekomendacijas, nurodytus galiojimo atidarius ir stabilumo terminus.</w:t>
      </w:r>
    </w:p>
    <w:p w14:paraId="69B128C7" w14:textId="77777777" w:rsidR="00541061" w:rsidRPr="00191BC9" w:rsidRDefault="00541061" w:rsidP="00541061">
      <w:pPr>
        <w:spacing w:after="0" w:line="240" w:lineRule="auto"/>
        <w:jc w:val="both"/>
        <w:rPr>
          <w:rFonts w:ascii="Times New Roman" w:eastAsia="Aptos" w:hAnsi="Times New Roman" w:cs="Times New Roman"/>
          <w:bCs/>
          <w:color w:val="000000" w:themeColor="text1"/>
        </w:rPr>
      </w:pPr>
      <w:r w:rsidRPr="00191BC9">
        <w:rPr>
          <w:rFonts w:ascii="Times New Roman" w:eastAsia="Aptos" w:hAnsi="Times New Roman" w:cs="Times New Roman"/>
          <w:bCs/>
          <w:color w:val="000000" w:themeColor="text1"/>
        </w:rPr>
        <w:t xml:space="preserve">3. Tiekėjas turi tiekti reagentus ir pagalbines priemones, atitinkančias Europos Parlamento ir Tarybos Direktyvos 98/79/EB dėl </w:t>
      </w:r>
      <w:proofErr w:type="spellStart"/>
      <w:r w:rsidRPr="00191BC9">
        <w:rPr>
          <w:rFonts w:ascii="Times New Roman" w:eastAsia="Aptos" w:hAnsi="Times New Roman" w:cs="Times New Roman"/>
          <w:bCs/>
          <w:color w:val="000000" w:themeColor="text1"/>
        </w:rPr>
        <w:t>in</w:t>
      </w:r>
      <w:proofErr w:type="spellEnd"/>
      <w:r w:rsidRPr="00191BC9">
        <w:rPr>
          <w:rFonts w:ascii="Times New Roman" w:eastAsia="Aptos" w:hAnsi="Times New Roman" w:cs="Times New Roman"/>
          <w:bCs/>
          <w:color w:val="000000" w:themeColor="text1"/>
        </w:rPr>
        <w:t xml:space="preserve"> </w:t>
      </w:r>
      <w:proofErr w:type="spellStart"/>
      <w:r w:rsidRPr="00191BC9">
        <w:rPr>
          <w:rFonts w:ascii="Times New Roman" w:eastAsia="Aptos" w:hAnsi="Times New Roman" w:cs="Times New Roman"/>
          <w:bCs/>
          <w:color w:val="000000" w:themeColor="text1"/>
        </w:rPr>
        <w:t>vitro</w:t>
      </w:r>
      <w:proofErr w:type="spellEnd"/>
      <w:r w:rsidRPr="00191BC9">
        <w:rPr>
          <w:rFonts w:ascii="Times New Roman" w:eastAsia="Aptos" w:hAnsi="Times New Roman" w:cs="Times New Roman"/>
          <w:bCs/>
          <w:color w:val="000000" w:themeColor="text1"/>
        </w:rPr>
        <w:t xml:space="preserve"> diagnostikos medicinos prietaisų nuostatas arba pagal Europos Parlamento ir Tarybos Reglamento (ES) 2017/746 nuostatas. Laimėjimo atveju, bus prašoma pateikti CE sertifikatas arba EB atitikties deklaraciją arba lygiaverčius dokumentus originalo ir lietuvių kalbomis, reagentų saugos duomenų lapų kopijas originalo ir lietuvių kalbomis.</w:t>
      </w:r>
    </w:p>
    <w:p w14:paraId="4C764CDC" w14:textId="77777777" w:rsidR="00541061" w:rsidRPr="00191BC9" w:rsidRDefault="00541061" w:rsidP="00541061">
      <w:pPr>
        <w:spacing w:after="0" w:line="240" w:lineRule="auto"/>
        <w:jc w:val="both"/>
        <w:rPr>
          <w:rFonts w:ascii="Times New Roman" w:eastAsia="Aptos" w:hAnsi="Times New Roman" w:cs="Times New Roman"/>
          <w:bCs/>
          <w:color w:val="000000" w:themeColor="text1"/>
        </w:rPr>
      </w:pPr>
      <w:r w:rsidRPr="00191BC9">
        <w:rPr>
          <w:rFonts w:ascii="Times New Roman" w:eastAsia="Aptos" w:hAnsi="Times New Roman" w:cs="Times New Roman"/>
          <w:bCs/>
          <w:color w:val="000000" w:themeColor="text1"/>
        </w:rPr>
        <w:t>4. Tiekėjas turi būti gamintojo įgaliotas tiekti reagentus. Tiekėjas kartu su pasiūlymu turi pateikti dokumentą, patvirtinantį, kad tiekėjas yra oficialus siūlomų prekių gamintojo atstovas arba turi rašytinį susitarimą su tokiu atstovu dėl prekybos siūlomomis prekėmis, t. y. turi prekių gamintojo suteiktas teises arba lygiavertį dokumentą.</w:t>
      </w:r>
    </w:p>
    <w:p w14:paraId="716F6358" w14:textId="77777777" w:rsidR="00541061" w:rsidRPr="00191BC9" w:rsidRDefault="00541061" w:rsidP="00541061">
      <w:pPr>
        <w:spacing w:after="0" w:line="240" w:lineRule="auto"/>
        <w:jc w:val="both"/>
        <w:rPr>
          <w:rFonts w:ascii="Times New Roman" w:eastAsia="Aptos" w:hAnsi="Times New Roman" w:cs="Times New Roman"/>
          <w:bCs/>
          <w:color w:val="000000" w:themeColor="text1"/>
        </w:rPr>
      </w:pPr>
      <w:r w:rsidRPr="00191BC9">
        <w:rPr>
          <w:rFonts w:ascii="Times New Roman" w:eastAsia="Aptos" w:hAnsi="Times New Roman" w:cs="Times New Roman"/>
          <w:bCs/>
          <w:color w:val="000000" w:themeColor="text1"/>
        </w:rPr>
        <w:t xml:space="preserve">5. Reagentų ir panaudai siūlomo prietaiso suderinamumas. Reagentai turi būti </w:t>
      </w:r>
      <w:proofErr w:type="spellStart"/>
      <w:r w:rsidRPr="00191BC9">
        <w:rPr>
          <w:rFonts w:ascii="Times New Roman" w:eastAsia="Aptos" w:hAnsi="Times New Roman" w:cs="Times New Roman"/>
          <w:bCs/>
          <w:color w:val="000000" w:themeColor="text1"/>
        </w:rPr>
        <w:t>validuoti</w:t>
      </w:r>
      <w:proofErr w:type="spellEnd"/>
      <w:r w:rsidRPr="00191BC9">
        <w:rPr>
          <w:rFonts w:ascii="Times New Roman" w:eastAsia="Aptos" w:hAnsi="Times New Roman" w:cs="Times New Roman"/>
          <w:bCs/>
          <w:color w:val="000000" w:themeColor="text1"/>
        </w:rPr>
        <w:t>/patvirtinti tyrimams atlikti panaudai siūloma įranga. Laimėjimo atveju, bus prašoma pateikti šio reikalavimo atitikimui įrodyti reagentų naudojimo instrukcijas anglų ir lietuvių kalbomis, o kai reagentų ir įrangos gamintojai yra skirtingi, tuomet tiekėjas turės pateikti reagentų naudojimo instrukciją ir gamintojo parengtą dokumentaciją, kurioje turi būti informacija apie priemonių suderinamumą.</w:t>
      </w:r>
    </w:p>
    <w:p w14:paraId="5943157D" w14:textId="77777777" w:rsidR="00541061" w:rsidRPr="00191BC9" w:rsidRDefault="00541061" w:rsidP="00541061">
      <w:pPr>
        <w:spacing w:after="0" w:line="240" w:lineRule="auto"/>
        <w:jc w:val="both"/>
        <w:rPr>
          <w:rFonts w:ascii="Times New Roman" w:eastAsia="Aptos" w:hAnsi="Times New Roman" w:cs="Times New Roman"/>
          <w:bCs/>
          <w:color w:val="000000" w:themeColor="text1"/>
        </w:rPr>
      </w:pPr>
      <w:r w:rsidRPr="00191BC9">
        <w:rPr>
          <w:rFonts w:ascii="Times New Roman" w:eastAsia="Aptos" w:hAnsi="Times New Roman" w:cs="Times New Roman"/>
          <w:bCs/>
          <w:color w:val="000000" w:themeColor="text1"/>
        </w:rPr>
        <w:t>Mėgintuvėliai gali būti ir kito gamintojo, atitinkantys prietaiso instrukcijoje nurodytus parametrus.</w:t>
      </w:r>
    </w:p>
    <w:p w14:paraId="7D9C3340" w14:textId="385EADC5" w:rsidR="00541061" w:rsidRPr="00191BC9" w:rsidRDefault="00541061" w:rsidP="00541061">
      <w:pPr>
        <w:spacing w:after="0" w:line="240" w:lineRule="auto"/>
        <w:jc w:val="both"/>
        <w:rPr>
          <w:rFonts w:ascii="Times New Roman" w:eastAsia="Aptos" w:hAnsi="Times New Roman" w:cs="Times New Roman"/>
          <w:bCs/>
          <w:color w:val="000000" w:themeColor="text1"/>
        </w:rPr>
      </w:pPr>
      <w:r w:rsidRPr="00191BC9">
        <w:rPr>
          <w:rFonts w:ascii="Times New Roman" w:eastAsia="Aptos" w:hAnsi="Times New Roman" w:cs="Times New Roman"/>
          <w:bCs/>
          <w:color w:val="000000" w:themeColor="text1"/>
        </w:rPr>
        <w:t>6. Reagentų galiojimo terminas: ne trumpesnis nei 6 mėnesiai nuo prekių pristatymo dienos.</w:t>
      </w:r>
    </w:p>
    <w:p w14:paraId="1978B8EB" w14:textId="7F190976" w:rsidR="00541061" w:rsidRPr="00191BC9" w:rsidRDefault="00541061" w:rsidP="00D61879">
      <w:pPr>
        <w:spacing w:after="0" w:line="240" w:lineRule="auto"/>
        <w:jc w:val="both"/>
        <w:rPr>
          <w:rFonts w:ascii="Times New Roman" w:eastAsia="Aptos" w:hAnsi="Times New Roman" w:cs="Times New Roman"/>
          <w:color w:val="000000" w:themeColor="text1"/>
        </w:rPr>
      </w:pPr>
      <w:r w:rsidRPr="00191BC9">
        <w:rPr>
          <w:rFonts w:ascii="Times New Roman" w:eastAsia="Aptos" w:hAnsi="Times New Roman" w:cs="Times New Roman"/>
          <w:bCs/>
          <w:color w:val="000000" w:themeColor="text1"/>
        </w:rPr>
        <w:t xml:space="preserve">7. Prekių pristatymo vieta – Viešoji įstaiga Šeškinės poliklinika, </w:t>
      </w:r>
      <w:r w:rsidR="00D61879" w:rsidRPr="00191BC9">
        <w:rPr>
          <w:rFonts w:ascii="Times New Roman" w:eastAsia="Aptos" w:hAnsi="Times New Roman" w:cs="Times New Roman"/>
          <w:bCs/>
          <w:color w:val="000000" w:themeColor="text1"/>
        </w:rPr>
        <w:t xml:space="preserve">Laboratorinės diagnostikos skyrius. </w:t>
      </w:r>
      <w:r w:rsidRPr="00191BC9">
        <w:rPr>
          <w:rFonts w:ascii="Times New Roman" w:eastAsia="Aptos" w:hAnsi="Times New Roman" w:cs="Times New Roman"/>
          <w:bCs/>
          <w:color w:val="000000" w:themeColor="text1"/>
        </w:rPr>
        <w:t>Šeškinės g. 24, 07156 Vilnius</w:t>
      </w:r>
      <w:r w:rsidR="00D61879" w:rsidRPr="00191BC9">
        <w:rPr>
          <w:rFonts w:ascii="Times New Roman" w:eastAsia="Aptos" w:hAnsi="Times New Roman" w:cs="Times New Roman"/>
          <w:bCs/>
          <w:color w:val="000000" w:themeColor="text1"/>
        </w:rPr>
        <w:t>.</w:t>
      </w:r>
      <w:r w:rsidRPr="00191BC9">
        <w:rPr>
          <w:rFonts w:ascii="Times New Roman" w:eastAsia="Aptos" w:hAnsi="Times New Roman" w:cs="Times New Roman"/>
          <w:bCs/>
          <w:color w:val="000000" w:themeColor="text1"/>
        </w:rPr>
        <w:t xml:space="preserve"> </w:t>
      </w:r>
    </w:p>
    <w:p w14:paraId="475ABDFA" w14:textId="77777777" w:rsidR="00541061" w:rsidRPr="00D61879" w:rsidRDefault="00541061" w:rsidP="00541061">
      <w:pPr>
        <w:shd w:val="clear" w:color="auto" w:fill="FFFFFF"/>
        <w:spacing w:after="0" w:line="240" w:lineRule="auto"/>
        <w:jc w:val="both"/>
        <w:rPr>
          <w:rFonts w:ascii="Times New Roman" w:eastAsia="Aptos" w:hAnsi="Times New Roman" w:cs="Times New Roman"/>
        </w:rPr>
      </w:pPr>
    </w:p>
    <w:p w14:paraId="7F36F8E8" w14:textId="77777777" w:rsidR="00541061" w:rsidRPr="00D61879" w:rsidRDefault="00541061" w:rsidP="00541061">
      <w:pPr>
        <w:spacing w:after="0" w:line="240" w:lineRule="auto"/>
        <w:jc w:val="both"/>
        <w:rPr>
          <w:rFonts w:ascii="Times New Roman" w:eastAsia="Aptos" w:hAnsi="Times New Roman" w:cs="Times New Roman"/>
        </w:rPr>
      </w:pPr>
      <w:r w:rsidRPr="00D61879">
        <w:rPr>
          <w:rFonts w:ascii="Times New Roman" w:eastAsia="Aptos" w:hAnsi="Times New Roman" w:cs="Times New Roman"/>
        </w:rPr>
        <w:t>____________________________________________</w:t>
      </w:r>
      <w:r w:rsidRPr="00D61879">
        <w:rPr>
          <w:rFonts w:ascii="Times New Roman" w:eastAsia="Aptos" w:hAnsi="Times New Roman" w:cs="Times New Roman"/>
        </w:rPr>
        <w:tab/>
        <w:t>_________________________</w:t>
      </w:r>
      <w:bookmarkStart w:id="1" w:name="_Hlk188963448"/>
      <w:bookmarkStart w:id="2" w:name="_Hlk188963465"/>
      <w:r w:rsidRPr="00D61879">
        <w:rPr>
          <w:rFonts w:ascii="Times New Roman" w:eastAsia="Aptos" w:hAnsi="Times New Roman" w:cs="Times New Roman"/>
        </w:rPr>
        <w:tab/>
      </w:r>
      <w:bookmarkEnd w:id="1"/>
      <w:bookmarkEnd w:id="2"/>
      <w:r w:rsidRPr="00D61879">
        <w:rPr>
          <w:rFonts w:ascii="Times New Roman" w:eastAsia="Aptos" w:hAnsi="Times New Roman" w:cs="Times New Roman"/>
        </w:rPr>
        <w:t>_</w:t>
      </w:r>
      <w:bookmarkStart w:id="3" w:name="_Hlk188963519"/>
      <w:r w:rsidRPr="00D61879">
        <w:rPr>
          <w:rFonts w:ascii="Times New Roman" w:eastAsia="Aptos" w:hAnsi="Times New Roman" w:cs="Times New Roman"/>
        </w:rPr>
        <w:t>__</w:t>
      </w:r>
      <w:bookmarkEnd w:id="3"/>
      <w:r w:rsidRPr="00D61879">
        <w:rPr>
          <w:rFonts w:ascii="Times New Roman" w:eastAsia="Aptos" w:hAnsi="Times New Roman" w:cs="Times New Roman"/>
        </w:rPr>
        <w:t>____________________</w:t>
      </w:r>
    </w:p>
    <w:p w14:paraId="7AF7DB5B" w14:textId="272BD3F2" w:rsidR="00541061" w:rsidRPr="00D61879" w:rsidRDefault="00541061" w:rsidP="00541061">
      <w:pPr>
        <w:spacing w:after="0" w:line="240" w:lineRule="auto"/>
        <w:jc w:val="both"/>
        <w:rPr>
          <w:rFonts w:ascii="Times New Roman" w:eastAsia="Aptos" w:hAnsi="Times New Roman" w:cs="Times New Roman"/>
          <w:position w:val="6"/>
          <w:sz w:val="20"/>
          <w:szCs w:val="20"/>
        </w:rPr>
      </w:pPr>
      <w:r w:rsidRPr="00D61879">
        <w:rPr>
          <w:rFonts w:ascii="Times New Roman" w:eastAsia="Aptos" w:hAnsi="Times New Roman" w:cs="Times New Roman"/>
          <w:position w:val="6"/>
          <w:sz w:val="20"/>
          <w:szCs w:val="20"/>
        </w:rPr>
        <w:t>(Tiekėjo arba jo įgalioto asmens pareigų pavadinimas)</w:t>
      </w:r>
      <w:r w:rsidRPr="00D61879">
        <w:rPr>
          <w:rFonts w:ascii="Times New Roman" w:eastAsia="Aptos" w:hAnsi="Times New Roman" w:cs="Times New Roman"/>
          <w:position w:val="6"/>
          <w:sz w:val="20"/>
          <w:szCs w:val="20"/>
        </w:rPr>
        <w:tab/>
      </w:r>
      <w:r w:rsidRPr="00D61879">
        <w:rPr>
          <w:rFonts w:ascii="Times New Roman" w:eastAsia="Aptos" w:hAnsi="Times New Roman" w:cs="Times New Roman"/>
          <w:position w:val="6"/>
          <w:sz w:val="20"/>
          <w:szCs w:val="20"/>
        </w:rPr>
        <w:tab/>
      </w:r>
      <w:r w:rsidR="00FF78C1" w:rsidRPr="00D61879">
        <w:rPr>
          <w:rFonts w:ascii="Times New Roman" w:eastAsia="Aptos" w:hAnsi="Times New Roman" w:cs="Times New Roman"/>
          <w:position w:val="6"/>
          <w:sz w:val="20"/>
          <w:szCs w:val="20"/>
        </w:rPr>
        <w:t xml:space="preserve">     </w:t>
      </w:r>
      <w:r w:rsidRPr="00D61879">
        <w:rPr>
          <w:rFonts w:ascii="Times New Roman" w:eastAsia="Aptos" w:hAnsi="Times New Roman" w:cs="Times New Roman"/>
          <w:position w:val="6"/>
          <w:sz w:val="20"/>
          <w:szCs w:val="20"/>
        </w:rPr>
        <w:t>(Parašas)</w:t>
      </w:r>
      <w:r w:rsidRPr="00D61879">
        <w:rPr>
          <w:rFonts w:ascii="Times New Roman" w:eastAsia="Aptos" w:hAnsi="Times New Roman" w:cs="Times New Roman"/>
          <w:position w:val="6"/>
          <w:sz w:val="20"/>
          <w:szCs w:val="20"/>
        </w:rPr>
        <w:tab/>
      </w:r>
      <w:r w:rsidRPr="00D61879">
        <w:rPr>
          <w:rFonts w:ascii="Times New Roman" w:eastAsia="Aptos" w:hAnsi="Times New Roman" w:cs="Times New Roman"/>
          <w:position w:val="6"/>
          <w:sz w:val="20"/>
          <w:szCs w:val="20"/>
        </w:rPr>
        <w:tab/>
        <w:t xml:space="preserve">        </w:t>
      </w:r>
      <w:r w:rsidR="00FF78C1" w:rsidRPr="00D61879">
        <w:rPr>
          <w:rFonts w:ascii="Times New Roman" w:eastAsia="Aptos" w:hAnsi="Times New Roman" w:cs="Times New Roman"/>
          <w:position w:val="6"/>
          <w:sz w:val="20"/>
          <w:szCs w:val="20"/>
        </w:rPr>
        <w:t xml:space="preserve"> </w:t>
      </w:r>
      <w:r w:rsidRPr="00D61879">
        <w:rPr>
          <w:rFonts w:ascii="Times New Roman" w:eastAsia="Aptos" w:hAnsi="Times New Roman" w:cs="Times New Roman"/>
          <w:position w:val="6"/>
          <w:sz w:val="20"/>
          <w:szCs w:val="20"/>
        </w:rPr>
        <w:t xml:space="preserve"> (Vardas ir pavardė)</w:t>
      </w:r>
    </w:p>
    <w:p w14:paraId="11A734A9" w14:textId="77777777" w:rsidR="00541061" w:rsidRPr="00D61879" w:rsidRDefault="00541061" w:rsidP="00541061">
      <w:pPr>
        <w:spacing w:after="0" w:line="240" w:lineRule="auto"/>
        <w:jc w:val="both"/>
        <w:rPr>
          <w:rFonts w:ascii="Times New Roman" w:eastAsia="Aptos" w:hAnsi="Times New Roman" w:cs="Times New Roman"/>
          <w:position w:val="6"/>
        </w:rPr>
      </w:pPr>
    </w:p>
    <w:p w14:paraId="569C01F2" w14:textId="77777777" w:rsidR="00541061" w:rsidRPr="00D61879" w:rsidRDefault="00541061" w:rsidP="00541061">
      <w:pPr>
        <w:rPr>
          <w:rFonts w:ascii="Aptos" w:eastAsia="Aptos" w:hAnsi="Aptos" w:cs="Times New Roman"/>
        </w:rPr>
      </w:pPr>
    </w:p>
    <w:sectPr w:rsidR="00541061" w:rsidRPr="00D61879" w:rsidSect="00D61879">
      <w:pgSz w:w="15840" w:h="12240" w:orient="landscape"/>
      <w:pgMar w:top="1457" w:right="675"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12882"/>
    <w:multiLevelType w:val="hybridMultilevel"/>
    <w:tmpl w:val="469C298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65008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EC0"/>
    <w:rsid w:val="00037BC9"/>
    <w:rsid w:val="00191BC9"/>
    <w:rsid w:val="00270D91"/>
    <w:rsid w:val="00276EC0"/>
    <w:rsid w:val="002F4EC8"/>
    <w:rsid w:val="00347505"/>
    <w:rsid w:val="00375B5D"/>
    <w:rsid w:val="00432E58"/>
    <w:rsid w:val="00442885"/>
    <w:rsid w:val="00541061"/>
    <w:rsid w:val="00631B08"/>
    <w:rsid w:val="007D6CFA"/>
    <w:rsid w:val="008019A4"/>
    <w:rsid w:val="00846FFD"/>
    <w:rsid w:val="008B53CA"/>
    <w:rsid w:val="008C552C"/>
    <w:rsid w:val="009D5FE5"/>
    <w:rsid w:val="00A002E8"/>
    <w:rsid w:val="00A03320"/>
    <w:rsid w:val="00A47AF5"/>
    <w:rsid w:val="00AF28B9"/>
    <w:rsid w:val="00BC080B"/>
    <w:rsid w:val="00CA30B0"/>
    <w:rsid w:val="00CE3BAB"/>
    <w:rsid w:val="00CE5B23"/>
    <w:rsid w:val="00D03A24"/>
    <w:rsid w:val="00D61879"/>
    <w:rsid w:val="00E30A25"/>
    <w:rsid w:val="00EA4392"/>
    <w:rsid w:val="00F00962"/>
    <w:rsid w:val="00F80838"/>
    <w:rsid w:val="00FF7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28E0F"/>
  <w15:chartTrackingRefBased/>
  <w15:docId w15:val="{6392CCA1-55F2-40AD-AF50-91B2F312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EC8"/>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76EC0"/>
    <w:pPr>
      <w:suppressAutoHyphens/>
      <w:autoSpaceDN w:val="0"/>
      <w:spacing w:after="0" w:line="288" w:lineRule="auto"/>
      <w:ind w:left="284"/>
      <w:textAlignment w:val="baseline"/>
    </w:pPr>
    <w:rPr>
      <w:rFonts w:ascii="Calibri" w:eastAsia="Calibri" w:hAnsi="Calibri" w:cs="Arial"/>
      <w:kern w:val="3"/>
      <w:lang w:val="lt-LT" w:eastAsia="zh-CN"/>
    </w:rPr>
  </w:style>
  <w:style w:type="paragraph" w:styleId="ListParagraph">
    <w:name w:val="List Paragraph"/>
    <w:basedOn w:val="Normal"/>
    <w:uiPriority w:val="34"/>
    <w:qFormat/>
    <w:rsid w:val="00276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03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1848</Words>
  <Characters>1054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Marytė Venskutė</dc:creator>
  <cp:keywords/>
  <dc:description/>
  <cp:lastModifiedBy>Irma Vasiliauskaitė</cp:lastModifiedBy>
  <cp:revision>7</cp:revision>
  <dcterms:created xsi:type="dcterms:W3CDTF">2025-02-06T09:07:00Z</dcterms:created>
  <dcterms:modified xsi:type="dcterms:W3CDTF">2025-02-13T07:01:00Z</dcterms:modified>
</cp:coreProperties>
</file>