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5B9DD9D" w14:textId="77777777" w:rsidR="00503636" w:rsidRPr="00503636" w:rsidRDefault="00503636" w:rsidP="00503636">
          <w:pPr>
            <w:tabs>
              <w:tab w:val="right" w:pos="8306"/>
            </w:tabs>
            <w:jc w:val="center"/>
            <w:rPr>
              <w:b/>
              <w:sz w:val="28"/>
              <w:szCs w:val="28"/>
              <w:lang w:eastAsia="en-US"/>
            </w:rPr>
          </w:pPr>
          <w:r w:rsidRPr="00503636">
            <w:rPr>
              <w:b/>
              <w:noProof/>
              <w:sz w:val="28"/>
              <w:szCs w:val="28"/>
            </w:rPr>
            <w:t>VIEŠOJI ĮSTAIGA ELEKTRĖNŲ PROFESINIO MOKYMO CENTRAS</w:t>
          </w:r>
        </w:p>
        <w:p w14:paraId="7677C359" w14:textId="77777777" w:rsidR="00503636" w:rsidRPr="00503636" w:rsidRDefault="00503636" w:rsidP="00503636">
          <w:pPr>
            <w:spacing w:after="120" w:line="240" w:lineRule="auto"/>
            <w:ind w:left="567" w:firstLine="0"/>
            <w:contextualSpacing/>
            <w:jc w:val="center"/>
            <w:rPr>
              <w:rFonts w:cstheme="minorHAnsi"/>
              <w:sz w:val="28"/>
              <w:szCs w:val="28"/>
            </w:rPr>
          </w:pPr>
          <w:r w:rsidRPr="00503636">
            <w:rPr>
              <w:rFonts w:cstheme="minorHAnsi"/>
              <w:sz w:val="28"/>
              <w:szCs w:val="28"/>
            </w:rPr>
            <w:t xml:space="preserve">Juridinio asmens kodas 190976966, </w:t>
          </w:r>
          <w:proofErr w:type="spellStart"/>
          <w:r w:rsidRPr="00503636">
            <w:rPr>
              <w:rFonts w:cstheme="minorHAnsi"/>
              <w:sz w:val="28"/>
              <w:szCs w:val="28"/>
            </w:rPr>
            <w:t>Rungos</w:t>
          </w:r>
          <w:proofErr w:type="spellEnd"/>
          <w:r w:rsidRPr="00503636">
            <w:rPr>
              <w:rFonts w:cstheme="minorHAnsi"/>
              <w:sz w:val="28"/>
              <w:szCs w:val="28"/>
            </w:rPr>
            <w:t xml:space="preserve"> g. 18, Elektrėnai</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2E8463E1" w14:textId="5AFE8454" w:rsidR="00503636" w:rsidRPr="001A2892" w:rsidRDefault="00503636" w:rsidP="00503636">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w:t>
          </w:r>
          <w:r w:rsidRPr="00302233">
            <w:rPr>
              <w:rFonts w:cstheme="minorHAnsi"/>
              <w:b/>
              <w:bCs/>
              <w:color w:val="000000" w:themeColor="text1"/>
              <w:sz w:val="28"/>
              <w:szCs w:val="28"/>
            </w:rPr>
            <w:t>KIMO „</w:t>
          </w:r>
          <w:r w:rsidR="00707C76">
            <w:rPr>
              <w:rFonts w:cstheme="minorHAnsi"/>
              <w:b/>
              <w:bCs/>
              <w:color w:val="000000" w:themeColor="text1"/>
              <w:sz w:val="28"/>
              <w:szCs w:val="28"/>
            </w:rPr>
            <w:t>CENTRALIZUOTA RAKTŲ</w:t>
          </w:r>
          <w:r>
            <w:rPr>
              <w:rFonts w:cstheme="minorHAnsi"/>
              <w:b/>
              <w:bCs/>
              <w:color w:val="000000" w:themeColor="text1"/>
              <w:sz w:val="28"/>
              <w:szCs w:val="28"/>
            </w:rPr>
            <w:t xml:space="preserve"> SISTEMA</w:t>
          </w:r>
          <w:r w:rsidRPr="00302233">
            <w:rPr>
              <w:rFonts w:cstheme="minorHAnsi"/>
              <w:b/>
              <w:bCs/>
              <w:color w:val="000000" w:themeColor="text1"/>
              <w:sz w:val="28"/>
              <w:szCs w:val="28"/>
            </w:rPr>
            <w:t>“</w:t>
          </w:r>
        </w:p>
        <w:p w14:paraId="27F88C1A" w14:textId="77777777" w:rsidR="00503636" w:rsidRPr="001A2892" w:rsidRDefault="00503636" w:rsidP="00503636">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p>
        <w:p w14:paraId="7350A7E2" w14:textId="0523815D" w:rsidR="00D526C8" w:rsidRPr="001A2892" w:rsidRDefault="00503636" w:rsidP="00503636">
          <w:pPr>
            <w:spacing w:after="120"/>
            <w:ind w:left="567" w:firstLine="0"/>
            <w:contextualSpacing/>
            <w:jc w:val="center"/>
            <w:rPr>
              <w:rFonts w:cstheme="minorHAnsi"/>
              <w:sz w:val="28"/>
              <w:szCs w:val="28"/>
            </w:rPr>
          </w:pPr>
          <w:r w:rsidRPr="001A2892">
            <w:rPr>
              <w:rFonts w:cstheme="minorHAnsi"/>
              <w:b/>
              <w:bCs/>
              <w:sz w:val="28"/>
              <w:szCs w:val="28"/>
            </w:rPr>
            <w:t xml:space="preserve">Versija Nr. </w:t>
          </w:r>
          <w:r>
            <w:rPr>
              <w:rFonts w:cstheme="minorHAnsi"/>
              <w:b/>
              <w:bCs/>
              <w:sz w:val="28"/>
              <w:szCs w:val="28"/>
            </w:rPr>
            <w:t>1</w:t>
          </w:r>
        </w:p>
        <w:p w14:paraId="517C01D9" w14:textId="1B867B82"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57ACB">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E57ACB">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E57ACB">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E57ACB">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E57ACB">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E57ACB">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E57ACB">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E57ACB">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E57ACB"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D960819" w14:textId="77777777" w:rsidR="007E7478" w:rsidRPr="007E7478" w:rsidRDefault="007E7478" w:rsidP="007E7478">
      <w:pPr>
        <w:spacing w:line="240" w:lineRule="auto"/>
        <w:rPr>
          <w:rFonts w:cstheme="minorHAnsi"/>
          <w:color w:val="000000" w:themeColor="text1"/>
        </w:rPr>
      </w:pPr>
      <w:bookmarkStart w:id="10" w:name="_Toc137194948"/>
      <w:r w:rsidRPr="007E7478">
        <w:rPr>
          <w:rFonts w:cstheme="minorHAnsi"/>
          <w:color w:val="000000" w:themeColor="text1"/>
        </w:rPr>
        <w:t xml:space="preserve">1.1. Perkančioji organizacija – Viešoji įstaiga Elektrėnų profesinio mokymo centras, juridinio asmens kodas 190976966, adresas </w:t>
      </w:r>
      <w:proofErr w:type="spellStart"/>
      <w:r w:rsidRPr="007E7478">
        <w:rPr>
          <w:rFonts w:cstheme="minorHAnsi"/>
          <w:color w:val="000000" w:themeColor="text1"/>
        </w:rPr>
        <w:t>Rungos</w:t>
      </w:r>
      <w:proofErr w:type="spellEnd"/>
      <w:r w:rsidRPr="007E7478">
        <w:rPr>
          <w:rFonts w:cstheme="minorHAnsi"/>
          <w:color w:val="000000" w:themeColor="text1"/>
        </w:rPr>
        <w:t xml:space="preserve"> g. 18, Elektrėnai, darbo laikas I-V 8:00-17:00. Perkančioji organizacija yra PVM mokėtoja.</w:t>
      </w:r>
    </w:p>
    <w:p w14:paraId="3FC173A9" w14:textId="77777777" w:rsidR="007E7478" w:rsidRPr="007E7478" w:rsidRDefault="007E7478" w:rsidP="007E7478">
      <w:pPr>
        <w:numPr>
          <w:ilvl w:val="1"/>
          <w:numId w:val="39"/>
        </w:numPr>
        <w:spacing w:line="240" w:lineRule="auto"/>
        <w:ind w:left="0" w:firstLine="710"/>
        <w:contextualSpacing/>
        <w:rPr>
          <w:rFonts w:cstheme="minorHAnsi"/>
          <w:color w:val="000000" w:themeColor="text1"/>
        </w:rPr>
      </w:pPr>
      <w:r w:rsidRPr="007E7478">
        <w:rPr>
          <w:rFonts w:cstheme="minorHAnsi"/>
          <w:color w:val="000000" w:themeColor="text1"/>
        </w:rPr>
        <w:t>Pirkimas neatliekamas naudojantis centralizuotų pirkimų katalogu, nes CPO kataloge nėra tokios paslaugos.</w:t>
      </w:r>
    </w:p>
    <w:p w14:paraId="7B7EE64B" w14:textId="77777777" w:rsidR="007E7478" w:rsidRPr="007E7478" w:rsidRDefault="007E7478" w:rsidP="007E7478">
      <w:pPr>
        <w:spacing w:line="240" w:lineRule="auto"/>
        <w:ind w:left="697" w:firstLine="0"/>
        <w:rPr>
          <w:rFonts w:cstheme="minorHAnsi"/>
        </w:rPr>
      </w:pPr>
      <w:r w:rsidRPr="007E7478">
        <w:rPr>
          <w:rFonts w:cstheme="minorHAnsi"/>
        </w:rPr>
        <w:t xml:space="preserve">1.3. Pirkimo Komisija nėra sudaroma. </w:t>
      </w:r>
    </w:p>
    <w:p w14:paraId="4E55CB86" w14:textId="77777777" w:rsidR="007E7478" w:rsidRPr="007E7478" w:rsidRDefault="007E7478" w:rsidP="007E7478">
      <w:pPr>
        <w:spacing w:line="240" w:lineRule="auto"/>
        <w:ind w:firstLine="567"/>
        <w:contextualSpacing/>
      </w:pPr>
      <w:r w:rsidRPr="007E7478">
        <w:rPr>
          <w:i/>
          <w:iCs/>
          <w:color w:val="FF0000"/>
        </w:rPr>
        <w:t xml:space="preserve">   </w:t>
      </w:r>
      <w:r w:rsidRPr="007E7478">
        <w:t>1.4.</w:t>
      </w:r>
      <w:r w:rsidRPr="007E7478">
        <w:rPr>
          <w:i/>
          <w:iCs/>
        </w:rPr>
        <w:t xml:space="preserve"> </w:t>
      </w:r>
      <w:r w:rsidRPr="007E7478">
        <w:t xml:space="preserve">Atliekamas žaliasis pirkimas. Pirkimas vykdomas vadovaujantis </w:t>
      </w:r>
      <w:hyperlink r:id="rId14" w:history="1">
        <w:r w:rsidRPr="007E7478">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7478">
        <w:t xml:space="preserve">“ </w:t>
      </w:r>
      <w:r w:rsidRPr="007E7478">
        <w:rPr>
          <w:color w:val="000000" w:themeColor="text1"/>
        </w:rPr>
        <w:t xml:space="preserve">4.4.3 </w:t>
      </w:r>
      <w:r w:rsidRPr="007E7478">
        <w:t>punktu (-</w:t>
      </w:r>
      <w:proofErr w:type="spellStart"/>
      <w:r w:rsidRPr="007E7478">
        <w:t>ais</w:t>
      </w:r>
      <w:proofErr w:type="spellEnd"/>
      <w:r w:rsidRPr="007E7478">
        <w:t xml:space="preserve">). </w:t>
      </w:r>
    </w:p>
    <w:p w14:paraId="4C6DAC52" w14:textId="77777777" w:rsidR="007E7478" w:rsidRPr="007E7478" w:rsidRDefault="007E7478" w:rsidP="007E7478">
      <w:pPr>
        <w:numPr>
          <w:ilvl w:val="1"/>
          <w:numId w:val="50"/>
        </w:numPr>
        <w:spacing w:line="240" w:lineRule="auto"/>
        <w:ind w:left="1134" w:hanging="425"/>
        <w:contextualSpacing/>
        <w:rPr>
          <w:rFonts w:cstheme="minorHAnsi"/>
        </w:rPr>
      </w:pPr>
      <w:r w:rsidRPr="007E7478">
        <w:rPr>
          <w:rFonts w:eastAsia="Arial" w:cstheme="minorHAnsi"/>
        </w:rPr>
        <w:t>Bendrosios pirkimo sąlygos yra neatskiriama šių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BB1675F" w14:textId="648B689A" w:rsidR="007E7478" w:rsidRPr="00244994" w:rsidRDefault="007E7478" w:rsidP="007E7478">
      <w:pPr>
        <w:pStyle w:val="Betarp"/>
        <w:numPr>
          <w:ilvl w:val="1"/>
          <w:numId w:val="21"/>
        </w:numPr>
        <w:tabs>
          <w:tab w:val="left" w:pos="1134"/>
        </w:tabs>
        <w:spacing w:after="120"/>
        <w:ind w:left="0" w:firstLine="709"/>
        <w:contextualSpacing/>
        <w:rPr>
          <w:rFonts w:cstheme="minorHAnsi"/>
          <w:color w:val="000000" w:themeColor="text1"/>
        </w:rPr>
      </w:pPr>
      <w:bookmarkStart w:id="11" w:name="_Toc137194949"/>
      <w:r>
        <w:rPr>
          <w:rFonts w:cstheme="minorHAnsi"/>
        </w:rPr>
        <w:t xml:space="preserve">Perkančioji organizacija </w:t>
      </w:r>
      <w:r w:rsidRPr="00244994">
        <w:rPr>
          <w:rFonts w:eastAsia="Calibri" w:cstheme="minorHAnsi"/>
          <w:color w:val="000000" w:themeColor="text1"/>
        </w:rPr>
        <w:t xml:space="preserve">numato įsigyti </w:t>
      </w:r>
      <w:r>
        <w:rPr>
          <w:rFonts w:ascii="Times New Roman" w:hAnsi="Times New Roman" w:cs="Times New Roman"/>
          <w:sz w:val="22"/>
          <w:szCs w:val="22"/>
          <w:shd w:val="clear" w:color="auto" w:fill="EFEFEF"/>
        </w:rPr>
        <w:t>Centralizuotą rakt</w:t>
      </w:r>
      <w:r w:rsidR="00707C76">
        <w:rPr>
          <w:rFonts w:ascii="Times New Roman" w:hAnsi="Times New Roman" w:cs="Times New Roman"/>
          <w:sz w:val="22"/>
          <w:szCs w:val="22"/>
          <w:shd w:val="clear" w:color="auto" w:fill="EFEFEF"/>
        </w:rPr>
        <w:t>ų</w:t>
      </w:r>
      <w:r>
        <w:rPr>
          <w:rFonts w:ascii="Times New Roman" w:hAnsi="Times New Roman" w:cs="Times New Roman"/>
          <w:sz w:val="22"/>
          <w:szCs w:val="22"/>
          <w:shd w:val="clear" w:color="auto" w:fill="EFEFEF"/>
        </w:rPr>
        <w:t xml:space="preserve"> sistemą įstaigai</w:t>
      </w:r>
      <w:r w:rsidRPr="0097183E">
        <w:rPr>
          <w:rFonts w:eastAsia="Calibri" w:cstheme="minorHAnsi"/>
          <w:color w:val="000000" w:themeColor="text1"/>
        </w:rPr>
        <w:t xml:space="preserve">. </w:t>
      </w:r>
      <w:r w:rsidRPr="00244994">
        <w:rPr>
          <w:rFonts w:cstheme="minorHAnsi"/>
        </w:rPr>
        <w:t xml:space="preserve">Reikalavimai </w:t>
      </w:r>
      <w:r>
        <w:rPr>
          <w:rFonts w:cstheme="minorHAnsi"/>
        </w:rPr>
        <w:t>p</w:t>
      </w:r>
      <w:r w:rsidRPr="00244994">
        <w:rPr>
          <w:rFonts w:cstheme="minorHAnsi"/>
        </w:rPr>
        <w:t xml:space="preserve">irkimo objektui nustatyti </w:t>
      </w:r>
      <w:r>
        <w:rPr>
          <w:rFonts w:cstheme="minorHAnsi"/>
        </w:rPr>
        <w:t>s</w:t>
      </w:r>
      <w:r w:rsidRPr="00244994">
        <w:rPr>
          <w:rFonts w:cstheme="minorHAnsi"/>
        </w:rPr>
        <w:t>pecialiųjų pirkimo sąlygų</w:t>
      </w:r>
      <w:r w:rsidRPr="00244994">
        <w:rPr>
          <w:rFonts w:cstheme="minorHAnsi"/>
          <w:color w:val="00B050"/>
        </w:rPr>
        <w:t xml:space="preserve"> </w:t>
      </w:r>
      <w:r w:rsidRPr="00244994">
        <w:rPr>
          <w:rFonts w:cstheme="minorHAnsi"/>
        </w:rPr>
        <w:t>priede</w:t>
      </w:r>
      <w:r>
        <w:rPr>
          <w:rFonts w:cstheme="minorHAnsi"/>
        </w:rPr>
        <w:t xml:space="preserve"> Nr. 1 „Techninė specifikacija“</w:t>
      </w:r>
      <w:r w:rsidRPr="00244994">
        <w:rPr>
          <w:rFonts w:cstheme="minorHAnsi"/>
        </w:rPr>
        <w:t>.</w:t>
      </w:r>
    </w:p>
    <w:p w14:paraId="2FD7712B" w14:textId="77777777" w:rsidR="007E7478" w:rsidRDefault="007E7478" w:rsidP="007E7478">
      <w:pPr>
        <w:pStyle w:val="Betarp"/>
        <w:contextualSpacing/>
        <w:rPr>
          <w:rFonts w:cstheme="minorHAnsi"/>
        </w:rPr>
      </w:pPr>
      <w:r w:rsidRPr="00244994">
        <w:rPr>
          <w:rFonts w:cstheme="minorHAnsi"/>
        </w:rPr>
        <w:t>2.2.</w:t>
      </w:r>
      <w:r>
        <w:rPr>
          <w:rFonts w:cstheme="minorHAnsi"/>
        </w:rPr>
        <w:t xml:space="preserve"> </w:t>
      </w:r>
      <w:r w:rsidRPr="00244994">
        <w:rPr>
          <w:rFonts w:cstheme="minorHAnsi"/>
        </w:rPr>
        <w:t xml:space="preserve">Pirkimo objektas į dalis neskaidomas. Pirkimo apimtys, reikalavimai ir techninė specifikacija apibrėžti </w:t>
      </w:r>
      <w:r>
        <w:rPr>
          <w:rFonts w:cstheme="minorHAnsi"/>
        </w:rPr>
        <w:t>s</w:t>
      </w:r>
      <w:r w:rsidRPr="00244994">
        <w:rPr>
          <w:rFonts w:cstheme="minorHAnsi"/>
        </w:rPr>
        <w:t>pecialiųjų pirkimo sąlygų priede</w:t>
      </w:r>
      <w:r>
        <w:rPr>
          <w:rFonts w:cstheme="minorHAnsi"/>
        </w:rPr>
        <w:t xml:space="preserve"> Nr. 1 „Techninė specifikacija“</w:t>
      </w:r>
      <w:r w:rsidRPr="00244994">
        <w:rPr>
          <w:rFonts w:cstheme="minorHAnsi"/>
        </w:rPr>
        <w:t>.</w:t>
      </w:r>
    </w:p>
    <w:p w14:paraId="771D474C" w14:textId="77777777" w:rsidR="007E7478" w:rsidRDefault="007E7478" w:rsidP="007E7478">
      <w:pPr>
        <w:pStyle w:val="Sraopastraipa"/>
        <w:spacing w:line="240" w:lineRule="auto"/>
        <w:ind w:left="0" w:firstLine="709"/>
        <w:rPr>
          <w:rFonts w:cstheme="minorHAnsi"/>
        </w:rPr>
      </w:pPr>
      <w:r w:rsidRPr="00630A0F">
        <w:rPr>
          <w:rFonts w:cstheme="minorHAnsi"/>
        </w:rPr>
        <w:t>2.</w:t>
      </w:r>
      <w:r>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39453628" w14:textId="77777777" w:rsidR="007E7478" w:rsidRPr="003943EC" w:rsidRDefault="007E7478" w:rsidP="007E7478">
      <w:pPr>
        <w:pStyle w:val="Sraopastraipa"/>
        <w:spacing w:line="240" w:lineRule="auto"/>
        <w:ind w:left="0" w:firstLine="709"/>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87C5913" w14:textId="362DB37E" w:rsidR="007E7478" w:rsidRDefault="007E7478" w:rsidP="007E7478">
      <w:pPr>
        <w:spacing w:line="240" w:lineRule="auto"/>
        <w:ind w:firstLine="0"/>
      </w:pPr>
      <w:bookmarkStart w:id="12" w:name="_Toc137194950"/>
    </w:p>
    <w:p w14:paraId="124BAFBC" w14:textId="77777777" w:rsidR="007E7478" w:rsidRPr="007E7478" w:rsidRDefault="007E7478" w:rsidP="007E7478"/>
    <w:p w14:paraId="057226D7" w14:textId="77777777" w:rsidR="007E7478" w:rsidRPr="00817AB9" w:rsidRDefault="007E7478" w:rsidP="007E7478">
      <w:pPr>
        <w:pStyle w:val="Sraopastraipa"/>
        <w:numPr>
          <w:ilvl w:val="1"/>
          <w:numId w:val="21"/>
        </w:numPr>
        <w:spacing w:line="240" w:lineRule="auto"/>
        <w:ind w:left="0" w:firstLine="697"/>
        <w:rPr>
          <w:rFonts w:cstheme="minorHAnsi"/>
          <w:i/>
          <w:iCs/>
        </w:rPr>
      </w:pPr>
      <w:r w:rsidRPr="00817AB9">
        <w:rPr>
          <w:rFonts w:cstheme="minorHAnsi"/>
        </w:rPr>
        <w:lastRenderedPageBreak/>
        <w:t>Reikalavimai dėl tiekėjo ir subtiekėjų (jeigu taikoma)</w:t>
      </w:r>
      <w:r>
        <w:rPr>
          <w:rFonts w:cstheme="minorHAnsi"/>
        </w:rPr>
        <w:t xml:space="preserve">, ūkio subjektų, kurių </w:t>
      </w:r>
      <w:proofErr w:type="spellStart"/>
      <w:r>
        <w:rPr>
          <w:rFonts w:cstheme="minorHAnsi"/>
        </w:rPr>
        <w:t>pajėgumais</w:t>
      </w:r>
      <w:proofErr w:type="spellEnd"/>
      <w:r>
        <w:rPr>
          <w:rFonts w:cstheme="minorHAnsi"/>
        </w:rPr>
        <w:t xml:space="preserve">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pecialiųjų pirkimo sąlygų priede</w:t>
      </w:r>
      <w:r>
        <w:rPr>
          <w:rFonts w:cstheme="minorHAnsi"/>
        </w:rPr>
        <w:t xml:space="preserve"> Nr. 2 „Tiekėjų pašalinimo pagrindai“</w:t>
      </w:r>
      <w:r w:rsidRPr="00817AB9">
        <w:rPr>
          <w:rFonts w:cstheme="minorHAnsi"/>
        </w:rPr>
        <w:t xml:space="preserve">. </w:t>
      </w:r>
    </w:p>
    <w:p w14:paraId="0748C007" w14:textId="77777777" w:rsidR="007E7478" w:rsidRPr="00817AB9" w:rsidRDefault="007E7478" w:rsidP="007E7478">
      <w:pPr>
        <w:pStyle w:val="Sraopastraipa"/>
        <w:numPr>
          <w:ilvl w:val="1"/>
          <w:numId w:val="21"/>
        </w:numPr>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0CFB8FAF" w14:textId="77777777" w:rsidR="007E7478" w:rsidRPr="00817AB9" w:rsidRDefault="007E7478" w:rsidP="007E7478">
      <w:pPr>
        <w:pStyle w:val="Sraopastraipa"/>
        <w:spacing w:line="240" w:lineRule="auto"/>
        <w:ind w:left="0" w:firstLine="709"/>
        <w:rPr>
          <w:rFonts w:eastAsia="Arial" w:cstheme="minorHAnsi"/>
        </w:rPr>
      </w:pPr>
      <w:r w:rsidRPr="00817AB9">
        <w:rPr>
          <w:rFonts w:eastAsia="Arial" w:cstheme="minorHAnsi"/>
        </w:rPr>
        <w:t xml:space="preserve">3.3. Tiekėjas teikdamas </w:t>
      </w:r>
      <w:r>
        <w:rPr>
          <w:rFonts w:eastAsia="Arial" w:cstheme="minorHAnsi"/>
        </w:rPr>
        <w:t>p</w:t>
      </w:r>
      <w:r w:rsidRPr="00817AB9">
        <w:rPr>
          <w:rFonts w:eastAsia="Arial" w:cstheme="minorHAnsi"/>
        </w:rPr>
        <w:t>asiūlymą turi pateikti EBVPD</w:t>
      </w:r>
      <w:r>
        <w:rPr>
          <w:rFonts w:eastAsia="Arial" w:cstheme="minorHAnsi"/>
        </w:rPr>
        <w:t xml:space="preserve"> </w:t>
      </w:r>
      <w:r w:rsidRPr="00F10256">
        <w:rPr>
          <w:rFonts w:eastAsia="Arial" w:cstheme="minorHAnsi"/>
        </w:rPr>
        <w:t xml:space="preserve">(Pirkimo sąlygų Bendrosios dalies 7 punktas) </w:t>
      </w:r>
      <w:r w:rsidRPr="00817AB9">
        <w:rPr>
          <w:rFonts w:eastAsia="Arial" w:cstheme="minorHAnsi"/>
        </w:rPr>
        <w:t xml:space="preserve">– aktualią deklaraciją, </w:t>
      </w:r>
      <w:r w:rsidRPr="00817AB9">
        <w:rPr>
          <w:rFonts w:cstheme="minorHAnsi"/>
        </w:rPr>
        <w:t xml:space="preserve">pakeičiančią kompetentingų institucijų išduodamus dokumentus ir preliminariai patvirtinančią, kad tiekėjas ir ūkio subjektai, kurių </w:t>
      </w:r>
      <w:proofErr w:type="spellStart"/>
      <w:r w:rsidRPr="00817AB9">
        <w:rPr>
          <w:rFonts w:cstheme="minorHAnsi"/>
        </w:rPr>
        <w:t>pajėgumais</w:t>
      </w:r>
      <w:proofErr w:type="spellEnd"/>
      <w:r w:rsidRPr="00817AB9">
        <w:rPr>
          <w:rFonts w:cstheme="minorHAnsi"/>
        </w:rPr>
        <w:t xml:space="preserve"> jis remiasi pagal VPĮ 49 straipsnį, atitinka </w:t>
      </w:r>
      <w:r>
        <w:rPr>
          <w:rFonts w:cstheme="minorHAnsi"/>
        </w:rPr>
        <w:t>p</w:t>
      </w:r>
      <w:r w:rsidRPr="00817AB9">
        <w:rPr>
          <w:rFonts w:cstheme="minorHAnsi"/>
        </w:rPr>
        <w:t>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2F35041" w14:textId="64C83448" w:rsidR="000064F3" w:rsidRPr="00F8218F" w:rsidRDefault="00F84C15" w:rsidP="00F77A5D">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Tiekėjas kartu su pasiūlymu turi pateikti laisvos formos atitikties deklaraciją</w:t>
      </w:r>
      <w:r w:rsidR="00200B47">
        <w:rPr>
          <w:rFonts w:cstheme="minorHAnsi"/>
          <w:iCs/>
        </w:rPr>
        <w:t xml:space="preserve"> dėl atitikties VPĮ 45 straipsnio </w:t>
      </w:r>
      <w:r w:rsidR="00200B47" w:rsidRPr="00FF1C4E">
        <w:rPr>
          <w:rFonts w:cstheme="minorHAnsi"/>
        </w:rPr>
        <w:t>2</w:t>
      </w:r>
      <w:r w:rsidR="00200B47" w:rsidRPr="00FF1C4E">
        <w:rPr>
          <w:rFonts w:cstheme="minorHAnsi"/>
          <w:vertAlign w:val="superscript"/>
        </w:rPr>
        <w:t>1</w:t>
      </w:r>
      <w:r w:rsidR="00200B47" w:rsidRPr="00FF1C4E">
        <w:rPr>
          <w:rFonts w:cstheme="minorHAnsi"/>
        </w:rPr>
        <w:t xml:space="preserve"> dalies 1, 2, 3 ir 6 punktams</w:t>
      </w:r>
      <w:r w:rsidR="00200B47" w:rsidRPr="00FF1C4E">
        <w:rPr>
          <w:rFonts w:cstheme="minorHAnsi"/>
          <w:iCs/>
        </w:rPr>
        <w:t>.</w:t>
      </w:r>
      <w:bookmarkStart w:id="13" w:name="_GoBack"/>
      <w:bookmarkEnd w:id="13"/>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42752441" w14:textId="22995913"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355DA6">
        <w:rPr>
          <w:rFonts w:cstheme="minorHAnsi"/>
        </w:rPr>
        <w:t>p</w:t>
      </w:r>
      <w:r w:rsidR="005A5204" w:rsidRPr="00355DA6">
        <w:rPr>
          <w:rFonts w:cstheme="minorHAnsi"/>
        </w:rPr>
        <w:t>irkim</w:t>
      </w:r>
      <w:r w:rsidR="00355DA6" w:rsidRPr="00355DA6">
        <w:rPr>
          <w:rFonts w:cstheme="minorHAnsi"/>
        </w:rPr>
        <w:t xml:space="preserve">o </w:t>
      </w:r>
      <w:proofErr w:type="spellStart"/>
      <w:r w:rsidR="00355DA6" w:rsidRPr="00355DA6">
        <w:rPr>
          <w:rFonts w:cstheme="minorHAnsi"/>
        </w:rPr>
        <w:t>salygų</w:t>
      </w:r>
      <w:proofErr w:type="spellEnd"/>
      <w:r w:rsidR="00355DA6" w:rsidRPr="00355DA6">
        <w:rPr>
          <w:rFonts w:cstheme="minorHAnsi"/>
        </w:rPr>
        <w:t xml:space="preserve"> priede </w:t>
      </w:r>
      <w:r w:rsidR="001A039D">
        <w:rPr>
          <w:rFonts w:cstheme="minorHAnsi"/>
        </w:rPr>
        <w:t>Nr. 3</w:t>
      </w:r>
      <w:r w:rsidR="00355DA6" w:rsidRPr="00355DA6">
        <w:rPr>
          <w:rFonts w:cstheme="minorHAnsi"/>
        </w:rPr>
        <w:t xml:space="preserve"> „Pasiūlymo forma</w:t>
      </w:r>
      <w:r w:rsidR="00355DA6">
        <w:rPr>
          <w:rFonts w:cstheme="minorHAnsi"/>
        </w:rPr>
        <w:t>“</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7817A48F" w14:textId="188E236D" w:rsidR="00ED7345" w:rsidRPr="00ED7345" w:rsidRDefault="00392458" w:rsidP="00ED7345">
      <w:pPr>
        <w:pStyle w:val="Sraopastraipa"/>
        <w:spacing w:line="240" w:lineRule="auto"/>
        <w:ind w:left="0"/>
        <w:rPr>
          <w:rFonts w:cstheme="minorHAnsi"/>
        </w:rPr>
      </w:pPr>
      <w:r w:rsidRPr="00F70558">
        <w:rPr>
          <w:rFonts w:eastAsia="Arial" w:cstheme="minorHAnsi"/>
        </w:rPr>
        <w:t>5.3</w:t>
      </w:r>
      <w:r w:rsidR="00ED7345" w:rsidRPr="00ED7345">
        <w:rPr>
          <w:rFonts w:eastAsia="Arial" w:cstheme="minorHAnsi"/>
        </w:rPr>
        <w:t xml:space="preserve"> Pasiūlymas turi būti parengtas lietuvių  kalba. </w:t>
      </w:r>
      <w:r w:rsidR="00ED7345" w:rsidRPr="00ED7345">
        <w:rPr>
          <w:rFonts w:eastAsia="Arial"/>
        </w:rPr>
        <w:t xml:space="preserve">Jei kurie nors su pasiūlymu teikiami dokumentai parengti ne ta kalba, kuria reikalaujama, turi būti pateiktas tikslus vertimas į reikalaujamą kalbą. </w:t>
      </w:r>
    </w:p>
    <w:p w14:paraId="3E110C31" w14:textId="45789A81" w:rsidR="00ED7345" w:rsidRPr="00ED7345" w:rsidRDefault="00ED7345" w:rsidP="00ED7345">
      <w:pPr>
        <w:spacing w:line="240" w:lineRule="auto"/>
        <w:contextualSpacing/>
        <w:rPr>
          <w:rFonts w:cstheme="minorHAnsi"/>
        </w:rPr>
      </w:pPr>
      <w:r>
        <w:rPr>
          <w:rFonts w:cstheme="minorHAnsi"/>
        </w:rPr>
        <w:t>5</w:t>
      </w:r>
      <w:r w:rsidRPr="00ED7345">
        <w:rPr>
          <w:rFonts w:cstheme="minorHAnsi"/>
        </w:rPr>
        <w:t>.4. Pasiūlymuose nurodytos kainos bus vertinamos eurais</w:t>
      </w:r>
      <w:r w:rsidRPr="00ED7345">
        <w:rPr>
          <w:rFonts w:eastAsia="Calibri" w:cstheme="minorHAnsi"/>
        </w:rPr>
        <w:t>.</w:t>
      </w:r>
      <w:r w:rsidRPr="00ED7345">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0D9296" w14:textId="7EE40D14" w:rsidR="00ED7345" w:rsidRPr="00ED7345" w:rsidRDefault="00ED7345" w:rsidP="00ED7345">
      <w:pPr>
        <w:spacing w:after="160" w:line="240" w:lineRule="auto"/>
        <w:ind w:firstLine="710"/>
        <w:contextualSpacing/>
        <w:rPr>
          <w:rFonts w:eastAsia="Arial"/>
          <w:color w:val="7030A0"/>
        </w:rPr>
      </w:pPr>
      <w:r>
        <w:rPr>
          <w:rFonts w:eastAsia="Arial" w:cstheme="minorHAnsi"/>
        </w:rPr>
        <w:t>5</w:t>
      </w:r>
      <w:r w:rsidRPr="00ED7345">
        <w:rPr>
          <w:rFonts w:eastAsia="Arial" w:cstheme="minorHAnsi"/>
        </w:rPr>
        <w:t xml:space="preserve">.5. </w:t>
      </w:r>
      <w:r w:rsidRPr="00ED7345">
        <w:rPr>
          <w:rFonts w:eastAsia="Arial"/>
        </w:rPr>
        <w:t xml:space="preserve">Bendra pasiūlymo kaina (sąnaudos) su PVM  turi būti nurodoma dviejų skaitmenų po kablelio tikslumu. </w:t>
      </w:r>
      <w:r w:rsidRPr="00ED7345">
        <w:rPr>
          <w:rFonts w:eastAsia="Arial" w:cstheme="minorHAnsi"/>
        </w:rPr>
        <w:t>Šią kainą sudarančios kainos sudedamosios dalys ar įkainiai gali būti išreikšti neribojant skaitmenų po kablelio kiekio</w:t>
      </w:r>
      <w:r w:rsidRPr="00ED7345">
        <w:rPr>
          <w:rFonts w:ascii="Arial" w:eastAsia="Arial" w:hAnsi="Arial" w:cs="Arial"/>
        </w:rPr>
        <w:t xml:space="preserve">. </w:t>
      </w:r>
    </w:p>
    <w:p w14:paraId="36BD55B7" w14:textId="2EDE51E6" w:rsidR="00ED7345" w:rsidRPr="00ED7345" w:rsidRDefault="00ED7345" w:rsidP="00ED7345">
      <w:pPr>
        <w:spacing w:after="160" w:line="240" w:lineRule="auto"/>
        <w:ind w:left="710" w:firstLine="0"/>
        <w:contextualSpacing/>
        <w:rPr>
          <w:rFonts w:cstheme="minorHAnsi"/>
        </w:rPr>
      </w:pPr>
      <w:r>
        <w:rPr>
          <w:rFonts w:eastAsia="Arial"/>
        </w:rPr>
        <w:lastRenderedPageBreak/>
        <w:t>5</w:t>
      </w:r>
      <w:r w:rsidRPr="00ED7345">
        <w:rPr>
          <w:rFonts w:eastAsia="Arial"/>
        </w:rPr>
        <w:t xml:space="preserve">.6. Tiekėjų pasiūlymuose nurodytos kainos bus vertinamos </w:t>
      </w:r>
      <w:r w:rsidRPr="00ED7345">
        <w:t xml:space="preserve">ir lyginamos su visais mokesčiais, įskaitant PVM. </w:t>
      </w:r>
    </w:p>
    <w:p w14:paraId="129309B3" w14:textId="6859A766" w:rsidR="009C66EF" w:rsidRPr="00572CAD" w:rsidRDefault="009C66EF" w:rsidP="00572CAD">
      <w:pPr>
        <w:spacing w:line="240" w:lineRule="auto"/>
        <w:ind w:firstLine="0"/>
        <w:rPr>
          <w:rFonts w:cstheme="minorHAnsi"/>
        </w:rPr>
      </w:pP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302B25C9" w:rsidR="00F527B1" w:rsidRDefault="007F65C2" w:rsidP="00F77A5D">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2554E84" w14:textId="77777777" w:rsidR="00ED7345" w:rsidRPr="00504AD9" w:rsidRDefault="00ED7345" w:rsidP="00F77A5D">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773E4497" w:rsidR="00CD2CC2" w:rsidRPr="00ED7345"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1A039D">
        <w:rPr>
          <w:rFonts w:eastAsia="Calibri" w:cstheme="minorHAnsi"/>
        </w:rPr>
        <w:t xml:space="preserve">Nr. 3 </w:t>
      </w:r>
      <w:r w:rsidR="00ED7345" w:rsidRPr="00ED7345">
        <w:rPr>
          <w:rFonts w:eastAsia="Calibri" w:cstheme="minorHAnsi"/>
        </w:rPr>
        <w:t>„Pasiūlymo forma“.</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61AB6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56579" w:rsidRPr="00244994">
        <w:rPr>
          <w:rFonts w:cstheme="minorHAnsi"/>
          <w:color w:val="00B050"/>
        </w:rPr>
        <w:t xml:space="preserve"> </w:t>
      </w:r>
      <w:r w:rsidR="00F56579" w:rsidRPr="004A0305">
        <w:rPr>
          <w:rFonts w:cstheme="minorHAnsi"/>
        </w:rPr>
        <w:t>priede</w:t>
      </w:r>
      <w:r w:rsidR="00ED7345">
        <w:rPr>
          <w:rFonts w:cstheme="minorHAnsi"/>
        </w:rPr>
        <w:t xml:space="preserve"> </w:t>
      </w:r>
      <w:r w:rsidR="001A039D">
        <w:rPr>
          <w:rFonts w:cstheme="minorHAnsi"/>
        </w:rPr>
        <w:t xml:space="preserve">Nr. 5 </w:t>
      </w:r>
      <w:r w:rsidR="00ED7345">
        <w:rPr>
          <w:rFonts w:cstheme="minorHAnsi"/>
        </w:rPr>
        <w:t>„Sutarties projektas“</w:t>
      </w:r>
      <w:r w:rsidR="00F56579" w:rsidRPr="004A0305">
        <w:rPr>
          <w:rFonts w:cstheme="minorHAnsi"/>
        </w:rPr>
        <w:t xml:space="preserv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1FF853BA" w:rsidR="00E250DF" w:rsidRDefault="00E250DF" w:rsidP="00F77A5D">
      <w:pPr>
        <w:pStyle w:val="Betarp"/>
        <w:spacing w:line="276" w:lineRule="auto"/>
        <w:ind w:firstLine="0"/>
        <w:contextualSpacing/>
        <w:rPr>
          <w:rFonts w:ascii="Arial" w:eastAsiaTheme="minorHAnsi" w:hAnsi="Arial" w:cs="Arial"/>
        </w:rPr>
      </w:pPr>
    </w:p>
    <w:p w14:paraId="0D09A067" w14:textId="77777777" w:rsidR="00ED7345" w:rsidRDefault="00ED7345" w:rsidP="00112F92">
      <w:pPr>
        <w:spacing w:line="240" w:lineRule="auto"/>
        <w:ind w:left="7314" w:firstLine="0"/>
        <w:rPr>
          <w:rFonts w:cstheme="minorHAnsi"/>
        </w:rPr>
      </w:pPr>
    </w:p>
    <w:p w14:paraId="5ACFD987" w14:textId="77777777" w:rsidR="00ED7345" w:rsidRDefault="00ED7345" w:rsidP="00112F92">
      <w:pPr>
        <w:spacing w:line="240" w:lineRule="auto"/>
        <w:ind w:left="7314" w:firstLine="0"/>
        <w:rPr>
          <w:rFonts w:cstheme="minorHAnsi"/>
        </w:rPr>
      </w:pPr>
    </w:p>
    <w:p w14:paraId="0906D874" w14:textId="77777777" w:rsidR="00ED7345" w:rsidRDefault="00ED7345" w:rsidP="00112F92">
      <w:pPr>
        <w:spacing w:line="240" w:lineRule="auto"/>
        <w:ind w:left="7314" w:firstLine="0"/>
        <w:rPr>
          <w:rFonts w:cstheme="minorHAnsi"/>
        </w:rPr>
      </w:pPr>
    </w:p>
    <w:p w14:paraId="3AB3D94B" w14:textId="77777777" w:rsidR="00ED7345" w:rsidRDefault="00ED7345" w:rsidP="00112F92">
      <w:pPr>
        <w:spacing w:line="240" w:lineRule="auto"/>
        <w:ind w:left="7314" w:firstLine="0"/>
        <w:rPr>
          <w:rFonts w:cstheme="minorHAnsi"/>
        </w:rPr>
      </w:pPr>
    </w:p>
    <w:p w14:paraId="4851FFF2" w14:textId="77777777" w:rsidR="00ED7345" w:rsidRDefault="00ED7345" w:rsidP="00112F92">
      <w:pPr>
        <w:spacing w:line="240" w:lineRule="auto"/>
        <w:ind w:left="7314" w:firstLine="0"/>
        <w:rPr>
          <w:rFonts w:cstheme="minorHAnsi"/>
        </w:rPr>
      </w:pPr>
    </w:p>
    <w:p w14:paraId="57B74C03" w14:textId="77777777" w:rsidR="00ED7345" w:rsidRDefault="00ED7345" w:rsidP="00112F92">
      <w:pPr>
        <w:spacing w:line="240" w:lineRule="auto"/>
        <w:ind w:left="7314" w:firstLine="0"/>
        <w:rPr>
          <w:rFonts w:cstheme="minorHAnsi"/>
        </w:rPr>
      </w:pPr>
    </w:p>
    <w:p w14:paraId="4D345111" w14:textId="77777777" w:rsidR="00ED7345" w:rsidRDefault="00ED7345" w:rsidP="00112F92">
      <w:pPr>
        <w:spacing w:line="240" w:lineRule="auto"/>
        <w:ind w:left="7314" w:firstLine="0"/>
        <w:rPr>
          <w:rFonts w:cstheme="minorHAnsi"/>
        </w:rPr>
      </w:pPr>
    </w:p>
    <w:p w14:paraId="641D63F8" w14:textId="77777777" w:rsidR="00ED7345" w:rsidRDefault="00ED7345" w:rsidP="00112F92">
      <w:pPr>
        <w:spacing w:line="240" w:lineRule="auto"/>
        <w:ind w:left="7314" w:firstLine="0"/>
        <w:rPr>
          <w:rFonts w:cstheme="minorHAnsi"/>
        </w:rPr>
      </w:pPr>
    </w:p>
    <w:p w14:paraId="17A33EB3" w14:textId="77777777" w:rsidR="00ED7345" w:rsidRDefault="00ED7345" w:rsidP="00112F92">
      <w:pPr>
        <w:spacing w:line="240" w:lineRule="auto"/>
        <w:ind w:left="7314" w:firstLine="0"/>
        <w:rPr>
          <w:rFonts w:cstheme="minorHAnsi"/>
        </w:rPr>
      </w:pPr>
    </w:p>
    <w:p w14:paraId="2E0C2E9F" w14:textId="77777777" w:rsidR="00ED7345" w:rsidRDefault="00ED7345" w:rsidP="00112F92">
      <w:pPr>
        <w:spacing w:line="240" w:lineRule="auto"/>
        <w:ind w:left="7314" w:firstLine="0"/>
        <w:rPr>
          <w:rFonts w:cstheme="minorHAnsi"/>
        </w:rPr>
      </w:pPr>
    </w:p>
    <w:bookmarkEnd w:id="9"/>
    <w:p w14:paraId="5D7A8158" w14:textId="77777777" w:rsidR="00ED7345" w:rsidRDefault="00ED7345" w:rsidP="00112F92">
      <w:pPr>
        <w:spacing w:line="240" w:lineRule="auto"/>
        <w:ind w:left="7314" w:firstLine="0"/>
        <w:rPr>
          <w:rFonts w:cstheme="minorHAnsi"/>
        </w:rPr>
      </w:pPr>
    </w:p>
    <w:sectPr w:rsidR="00ED7345" w:rsidSect="00572CAD">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D50B5" w14:textId="77777777" w:rsidR="00E57ACB" w:rsidRDefault="00E57ACB" w:rsidP="00D05666">
      <w:r>
        <w:separator/>
      </w:r>
    </w:p>
  </w:endnote>
  <w:endnote w:type="continuationSeparator" w:id="0">
    <w:p w14:paraId="28CBE0D4" w14:textId="77777777" w:rsidR="00E57ACB" w:rsidRDefault="00E57ACB" w:rsidP="00D05666">
      <w:r>
        <w:continuationSeparator/>
      </w:r>
    </w:p>
  </w:endnote>
  <w:endnote w:type="continuationNotice" w:id="1">
    <w:p w14:paraId="4337BC9A" w14:textId="77777777" w:rsidR="00E57ACB" w:rsidRDefault="00E57A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7E7478">
          <w:pPr>
            <w:pStyle w:val="Antrats"/>
            <w:ind w:left="-115"/>
            <w:jc w:val="righ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2B809" w14:textId="77777777" w:rsidR="00E57ACB" w:rsidRDefault="00E57ACB" w:rsidP="00D05666">
      <w:r>
        <w:separator/>
      </w:r>
    </w:p>
  </w:footnote>
  <w:footnote w:type="continuationSeparator" w:id="0">
    <w:p w14:paraId="6B025179" w14:textId="77777777" w:rsidR="00E57ACB" w:rsidRDefault="00E57ACB" w:rsidP="00D05666">
      <w:r>
        <w:continuationSeparator/>
      </w:r>
    </w:p>
  </w:footnote>
  <w:footnote w:type="continuationNotice" w:id="1">
    <w:p w14:paraId="3A07D7F1" w14:textId="77777777" w:rsidR="00E57ACB" w:rsidRDefault="00E57ACB">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30B92F3" w:rsidR="00285B02" w:rsidRDefault="00285B02">
        <w:pPr>
          <w:pStyle w:val="Antrats"/>
          <w:jc w:val="center"/>
        </w:pPr>
        <w:r>
          <w:fldChar w:fldCharType="begin"/>
        </w:r>
        <w:r>
          <w:instrText>PAGE   \* MERGEFORMAT</w:instrText>
        </w:r>
        <w:r>
          <w:fldChar w:fldCharType="separate"/>
        </w:r>
        <w:r w:rsidR="004342EC">
          <w:rPr>
            <w:noProof/>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7121FB2"/>
    <w:multiLevelType w:val="multilevel"/>
    <w:tmpl w:val="3400582E"/>
    <w:lvl w:ilvl="0">
      <w:start w:val="1"/>
      <w:numFmt w:val="decimal"/>
      <w:lvlText w:val="%1."/>
      <w:lvlJc w:val="left"/>
      <w:pPr>
        <w:ind w:left="360" w:hanging="360"/>
      </w:pPr>
      <w:rPr>
        <w:rFonts w:eastAsia="Arial" w:hint="default"/>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248" w:hanging="1440"/>
      </w:pPr>
      <w:rPr>
        <w:rFonts w:eastAsia="Arial" w:hint="default"/>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778"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8"/>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5"/>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39D"/>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A87"/>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DA6"/>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2EC"/>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636"/>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2CAD"/>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76"/>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478"/>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13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A50"/>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7D6"/>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ACB"/>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45"/>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4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915752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9AB6AA9-1041-4112-B31B-008B61B1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5854</Words>
  <Characters>3337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9173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Daiva</cp:lastModifiedBy>
  <cp:revision>6</cp:revision>
  <cp:lastPrinted>2021-11-03T05:49:00Z</cp:lastPrinted>
  <dcterms:created xsi:type="dcterms:W3CDTF">2025-02-11T13:29:00Z</dcterms:created>
  <dcterms:modified xsi:type="dcterms:W3CDTF">2025-02-12T06:27:00Z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