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3CC62002"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508CA01E" w:rsidR="00491677" w:rsidRPr="00A84FFE" w:rsidRDefault="00491677" w:rsidP="00491677">
      <w:pPr>
        <w:ind w:left="5760" w:firstLine="720"/>
        <w:jc w:val="both"/>
      </w:pPr>
      <w:r w:rsidRPr="00A84FFE">
        <w:t xml:space="preserve">bataliono vado </w:t>
      </w:r>
      <w:r w:rsidRPr="00A84FFE">
        <w:rPr>
          <w:bCs/>
          <w:szCs w:val="20"/>
        </w:rPr>
        <w:t>202</w:t>
      </w:r>
      <w:r w:rsidR="00EF58D5">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0B23671C" w:rsidR="007F0B5B" w:rsidRPr="0063141E" w:rsidRDefault="00FA26B4" w:rsidP="00980660">
      <w:pPr>
        <w:jc w:val="center"/>
        <w:rPr>
          <w:b/>
        </w:rPr>
      </w:pPr>
      <w:r>
        <w:rPr>
          <w:b/>
          <w:iCs/>
          <w:caps/>
          <w:u w:val="single"/>
        </w:rPr>
        <w:t>spausdintuvų kasečių, spausdintuvų atliekų konteinerių ir 3d spausdinimo plastikų</w:t>
      </w:r>
      <w:r w:rsidR="00E57067">
        <w:rPr>
          <w:b/>
          <w:iCs/>
          <w:caps/>
          <w:u w:val="single"/>
        </w:rPr>
        <w:t xml:space="preserve"> </w:t>
      </w:r>
      <w:r w:rsidR="000204CE">
        <w:rPr>
          <w:b/>
          <w:iCs/>
          <w:caps/>
          <w:u w:val="single"/>
        </w:rPr>
        <w:t>SUPAPRASTINTO</w:t>
      </w:r>
      <w:r w:rsidR="00D04F1B">
        <w:rPr>
          <w:b/>
          <w:iCs/>
          <w:caps/>
          <w:u w:val="single"/>
        </w:rPr>
        <w:t xml:space="preserve"> </w:t>
      </w:r>
      <w:r w:rsidR="007F0B5B" w:rsidRPr="0063141E">
        <w:rPr>
          <w:b/>
          <w:iCs/>
          <w:caps/>
          <w:u w:val="single"/>
        </w:rPr>
        <w:t>MAŽOS VERTĖS pirkimO</w:t>
      </w:r>
      <w:r w:rsidR="007F0B5B" w:rsidRPr="0063141E">
        <w:rPr>
          <w:b/>
          <w:u w:val="single"/>
        </w:rPr>
        <w:t xml:space="preserve"> SĄLYG</w:t>
      </w:r>
      <w:r w:rsidR="00AD7D20">
        <w:rPr>
          <w:b/>
          <w:u w:val="single"/>
        </w:rPr>
        <w:t>Ų APRAŠAS</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462EB687" w14:textId="3BE26DA0" w:rsidR="00324E9F" w:rsidRPr="00546784" w:rsidRDefault="00984A79" w:rsidP="00324E9F">
      <w:pPr>
        <w:pStyle w:val="Heading2"/>
        <w:numPr>
          <w:ilvl w:val="0"/>
          <w:numId w:val="0"/>
        </w:numPr>
        <w:ind w:firstLine="709"/>
      </w:pPr>
      <w:r w:rsidRPr="00546784">
        <w:rPr>
          <w:spacing w:val="-1"/>
          <w:szCs w:val="24"/>
        </w:rPr>
        <w:t>1.1</w:t>
      </w:r>
      <w:r w:rsidR="00324E9F" w:rsidRPr="00324E9F">
        <w:rPr>
          <w:spacing w:val="-1"/>
          <w:szCs w:val="24"/>
        </w:rPr>
        <w:t xml:space="preserve"> </w:t>
      </w:r>
      <w:r w:rsidR="00324E9F" w:rsidRPr="00546784">
        <w:rPr>
          <w:spacing w:val="-1"/>
          <w:szCs w:val="24"/>
        </w:rPr>
        <w:t>Lietuvos kariuomenės</w:t>
      </w:r>
      <w:r w:rsidR="00324E9F">
        <w:rPr>
          <w:spacing w:val="-1"/>
          <w:szCs w:val="24"/>
        </w:rPr>
        <w:t xml:space="preserve"> Lietuvos didžiojo etmono Kristupo Radvilos Perkūno</w:t>
      </w:r>
      <w:r w:rsidR="00324E9F" w:rsidRPr="00546784">
        <w:rPr>
          <w:spacing w:val="-1"/>
          <w:szCs w:val="24"/>
        </w:rPr>
        <w:t xml:space="preserve"> </w:t>
      </w:r>
      <w:r w:rsidR="00324E9F">
        <w:rPr>
          <w:spacing w:val="-1"/>
          <w:szCs w:val="24"/>
        </w:rPr>
        <w:t>r</w:t>
      </w:r>
      <w:r w:rsidR="00324E9F" w:rsidRPr="00546784">
        <w:rPr>
          <w:spacing w:val="-1"/>
          <w:szCs w:val="24"/>
        </w:rPr>
        <w:t>yšių ir informacinių sistemų batalionas</w:t>
      </w:r>
      <w:r w:rsidR="00324E9F" w:rsidRPr="00546784">
        <w:rPr>
          <w:i/>
          <w:iCs/>
          <w:szCs w:val="24"/>
        </w:rPr>
        <w:t xml:space="preserve"> </w:t>
      </w:r>
      <w:r w:rsidR="00324E9F" w:rsidRPr="00546784">
        <w:t>(toliau – perkančioji organizacija) numato įsigyti</w:t>
      </w:r>
      <w:r w:rsidR="00324E9F" w:rsidRPr="00546784">
        <w:rPr>
          <w:szCs w:val="24"/>
        </w:rPr>
        <w:t xml:space="preserve"> </w:t>
      </w:r>
      <w:r w:rsidR="00FA26B4">
        <w:rPr>
          <w:szCs w:val="24"/>
        </w:rPr>
        <w:t xml:space="preserve">spausdintuvų kasetes, </w:t>
      </w:r>
      <w:r w:rsidR="00340844">
        <w:rPr>
          <w:szCs w:val="24"/>
        </w:rPr>
        <w:t>spausdintuvų atliekų konteinerius</w:t>
      </w:r>
      <w:r w:rsidR="00FA26B4">
        <w:rPr>
          <w:szCs w:val="24"/>
        </w:rPr>
        <w:t xml:space="preserve"> ir 3D spausdinimo plastikus</w:t>
      </w:r>
      <w:r w:rsidR="00324E9F">
        <w:rPr>
          <w:szCs w:val="24"/>
        </w:rPr>
        <w:t>.</w:t>
      </w:r>
      <w:r w:rsidR="00324E9F" w:rsidRPr="00546784">
        <w:rPr>
          <w:szCs w:val="24"/>
        </w:rPr>
        <w:t xml:space="preserve"> </w:t>
      </w:r>
    </w:p>
    <w:p w14:paraId="091D3283" w14:textId="77777777" w:rsidR="00324E9F" w:rsidRPr="00546784" w:rsidRDefault="00324E9F" w:rsidP="00324E9F">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 kitais viešuosius pirkimus reglamentuojančiais teisės aktais bei šiomis mažos vertės pirkimo konkurso sąlygomis (toliau – pirkimo dokumentai).</w:t>
      </w:r>
    </w:p>
    <w:p w14:paraId="459048DE" w14:textId="286C400F" w:rsidR="00324E9F" w:rsidRPr="00546784" w:rsidRDefault="00324E9F" w:rsidP="00340844">
      <w:pPr>
        <w:pStyle w:val="Heading2"/>
        <w:numPr>
          <w:ilvl w:val="0"/>
          <w:numId w:val="0"/>
        </w:numPr>
        <w:ind w:firstLine="709"/>
      </w:pPr>
      <w:r w:rsidRPr="00546784">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4B483900" w14:textId="35ADE09A" w:rsidR="00324E9F" w:rsidRPr="00546784" w:rsidRDefault="00340844" w:rsidP="00324E9F">
      <w:pPr>
        <w:ind w:firstLine="709"/>
        <w:jc w:val="both"/>
      </w:pPr>
      <w:r>
        <w:t>1.4</w:t>
      </w:r>
      <w:r w:rsidR="00324E9F" w:rsidRPr="00546784">
        <w:t>. Pirkimas atliekamas laikantis lygiateisiškumo, nediskriminavimo, abipusio pripažinimo, proporcingumo, skaidrumo principų ir konfidencialumo bei nešališkumo reikalavimų.</w:t>
      </w:r>
    </w:p>
    <w:p w14:paraId="2CBF925D" w14:textId="7733821F" w:rsidR="00324E9F" w:rsidRPr="00546784" w:rsidRDefault="00340844" w:rsidP="00324E9F">
      <w:pPr>
        <w:ind w:firstLine="709"/>
        <w:jc w:val="both"/>
      </w:pPr>
      <w:r>
        <w:t>1.5</w:t>
      </w:r>
      <w:r w:rsidR="00324E9F" w:rsidRPr="00546784">
        <w:t xml:space="preserve">. 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6906DF8B" w14:textId="1E23D9DC" w:rsidR="00324E9F" w:rsidRPr="00546784" w:rsidRDefault="00F00E22" w:rsidP="00324E9F">
      <w:pPr>
        <w:ind w:firstLine="709"/>
        <w:jc w:val="both"/>
      </w:pPr>
      <w:r>
        <w:t>1.6</w:t>
      </w:r>
      <w:r w:rsidR="00324E9F" w:rsidRPr="00546784">
        <w:t xml:space="preserve">. Apie pirkimą paskelbta Centrinėje viešųjų pirkimų informacinėje sistemoje (toliau – CVP IS) interneto adresu </w:t>
      </w:r>
      <w:hyperlink r:id="rId8" w:history="1">
        <w:r w:rsidRPr="00021725">
          <w:rPr>
            <w:rStyle w:val="Hyperlink"/>
          </w:rPr>
          <w:t>https://viesiejipirkimai.lt</w:t>
        </w:r>
      </w:hyperlink>
      <w:r w:rsidR="00324E9F" w:rsidRPr="00546784">
        <w:t>. Pirkimas bus atliekamas elektroninėmis priemonėmis CVP IS. Pasiūlymų pateikimas ir visas kitas susirašinėjimas tarp Komisijos ir tiekėjų bus vykdomas tik elektroninėmis susirašinėjimo priemonėmis, naudojantis CVP IS.</w:t>
      </w:r>
    </w:p>
    <w:p w14:paraId="47BAB754" w14:textId="6C503E4F" w:rsidR="00324E9F" w:rsidRDefault="00F00E22" w:rsidP="00324E9F">
      <w:pPr>
        <w:ind w:firstLine="709"/>
        <w:jc w:val="both"/>
      </w:pPr>
      <w:r>
        <w:t>1.7</w:t>
      </w:r>
      <w:r w:rsidR="00324E9F" w:rsidRPr="00546784">
        <w:t>.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6117F791" w14:textId="10E53995" w:rsidR="00324E9F" w:rsidRPr="00546784" w:rsidRDefault="00F00E22" w:rsidP="00324E9F">
      <w:pPr>
        <w:ind w:firstLine="709"/>
        <w:jc w:val="both"/>
      </w:pPr>
      <w:r>
        <w:t>1.8</w:t>
      </w:r>
      <w:r w:rsidR="00324E9F">
        <w:t xml:space="preserve">. </w:t>
      </w:r>
      <w:r w:rsidR="00324E9F" w:rsidRPr="002003D7">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rsidR="00324E9F" w:rsidRPr="002003D7">
        <w:t>Sakartvelo</w:t>
      </w:r>
      <w:proofErr w:type="spellEnd"/>
      <w:r w:rsidR="00324E9F" w:rsidRPr="002003D7">
        <w:t xml:space="preserve"> vyriausybės nekontroliuojamos Abchazijos ir Pietų Osetijos teritorijos.</w:t>
      </w:r>
    </w:p>
    <w:p w14:paraId="6F815EA6" w14:textId="369ACFE6" w:rsidR="00324E9F" w:rsidRPr="00546784" w:rsidRDefault="00324E9F" w:rsidP="00324E9F">
      <w:pPr>
        <w:pStyle w:val="Heading2"/>
        <w:numPr>
          <w:ilvl w:val="0"/>
          <w:numId w:val="0"/>
        </w:numPr>
        <w:ind w:left="720"/>
      </w:pPr>
      <w:r w:rsidRPr="00546784">
        <w:lastRenderedPageBreak/>
        <w:t>1.</w:t>
      </w:r>
      <w:r w:rsidR="00F00E22">
        <w:t>9</w:t>
      </w:r>
      <w:r w:rsidRPr="00546784">
        <w:t>. Perkančioji organizacija yra pridėtinės vertės mokesčio (toliau – PVM) mokėtoja.</w:t>
      </w:r>
    </w:p>
    <w:p w14:paraId="53CE995E" w14:textId="57FBB6CB" w:rsidR="00984A79" w:rsidRPr="00546784" w:rsidRDefault="00324E9F" w:rsidP="00324E9F">
      <w:pPr>
        <w:pStyle w:val="Heading2"/>
        <w:numPr>
          <w:ilvl w:val="0"/>
          <w:numId w:val="0"/>
        </w:numPr>
        <w:ind w:firstLine="709"/>
      </w:pPr>
      <w:r w:rsidRPr="00546784">
        <w:t>1.1</w:t>
      </w:r>
      <w:r w:rsidR="00F00E22">
        <w:t>0</w:t>
      </w:r>
      <w:r w:rsidRPr="00546784">
        <w:t xml:space="preserve">. </w:t>
      </w:r>
      <w:r w:rsidRPr="00546784">
        <w:rPr>
          <w:szCs w:val="24"/>
        </w:rPr>
        <w:t>Perkančiosios organiza</w:t>
      </w:r>
      <w:r>
        <w:rPr>
          <w:szCs w:val="24"/>
        </w:rPr>
        <w:t xml:space="preserve">cijos asmuo kontaktams: Aidas Bernotas, el. paštas </w:t>
      </w:r>
      <w:proofErr w:type="spellStart"/>
      <w:r>
        <w:rPr>
          <w:szCs w:val="24"/>
        </w:rPr>
        <w:t>aidas.bernotas@mil.lt</w:t>
      </w:r>
      <w:proofErr w:type="spellEnd"/>
      <w:r w:rsidRPr="00546784">
        <w:rPr>
          <w:szCs w:val="24"/>
        </w:rPr>
        <w:t xml:space="preserve">, J. Kairiūkščio g. 14, Vilnius, </w:t>
      </w:r>
      <w:r>
        <w:rPr>
          <w:szCs w:val="24"/>
        </w:rPr>
        <w:t>telefonas +370 706 81147.</w:t>
      </w:r>
    </w:p>
    <w:p w14:paraId="53CE9960" w14:textId="77777777" w:rsidR="007F0B5B" w:rsidRPr="0063141E" w:rsidRDefault="007F0B5B" w:rsidP="0089226B">
      <w:pPr>
        <w:pStyle w:val="Heading1"/>
        <w:spacing w:before="240" w:after="240"/>
        <w:ind w:left="0" w:firstLine="0"/>
        <w:rPr>
          <w:b/>
          <w:sz w:val="24"/>
          <w:szCs w:val="24"/>
        </w:rPr>
      </w:pPr>
      <w:r w:rsidRPr="0063141E">
        <w:rPr>
          <w:b/>
          <w:sz w:val="24"/>
          <w:szCs w:val="24"/>
        </w:rPr>
        <w:t>PIRKIMO OBJEKTAS</w:t>
      </w:r>
    </w:p>
    <w:p w14:paraId="53CE9961" w14:textId="37C07BC2" w:rsidR="007F0B5B" w:rsidRDefault="007F0B5B" w:rsidP="0089226B">
      <w:pPr>
        <w:pStyle w:val="Heading2"/>
        <w:ind w:firstLine="1800"/>
      </w:pPr>
      <w:r w:rsidRPr="0063141E">
        <w:t xml:space="preserve">Pirkimas </w:t>
      </w:r>
      <w:r w:rsidR="0047425C">
        <w:t>į dalis neskirstomas</w:t>
      </w:r>
      <w:r w:rsidR="000312F9">
        <w:t>.</w:t>
      </w:r>
    </w:p>
    <w:p w14:paraId="53CE9962" w14:textId="1739071A" w:rsidR="00C2102B" w:rsidRPr="0063141E" w:rsidRDefault="00791B8E" w:rsidP="00791B8E">
      <w:pPr>
        <w:pStyle w:val="Heading2"/>
        <w:numPr>
          <w:ilvl w:val="0"/>
          <w:numId w:val="0"/>
        </w:numPr>
        <w:ind w:left="720"/>
        <w:rPr>
          <w:b/>
        </w:rPr>
      </w:pPr>
      <w:r>
        <w:t>2.</w:t>
      </w:r>
      <w:r w:rsidR="005A7BC0">
        <w:t>2</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5F5048A8" w14:textId="29E0DE97" w:rsidR="00F00E22" w:rsidRDefault="00791B8E" w:rsidP="00F00E22">
      <w:pPr>
        <w:pStyle w:val="Heading3"/>
        <w:numPr>
          <w:ilvl w:val="0"/>
          <w:numId w:val="0"/>
        </w:numPr>
        <w:shd w:val="clear" w:color="auto" w:fill="FFFFFF" w:themeFill="background1"/>
        <w:ind w:left="1124" w:hanging="415"/>
      </w:pPr>
      <w:r>
        <w:rPr>
          <w:color w:val="000000"/>
        </w:rPr>
        <w:t>2.</w:t>
      </w:r>
      <w:r w:rsidR="00573A9E">
        <w:rPr>
          <w:color w:val="000000"/>
        </w:rPr>
        <w:t>2</w:t>
      </w:r>
      <w:r>
        <w:rPr>
          <w:color w:val="000000"/>
        </w:rPr>
        <w:t>.1.</w:t>
      </w:r>
      <w:r w:rsidR="00092DD4" w:rsidRPr="002D6099">
        <w:rPr>
          <w:color w:val="000000"/>
        </w:rPr>
        <w:t xml:space="preserve"> </w:t>
      </w:r>
      <w:r w:rsidR="00F00E22" w:rsidRPr="00F00E22">
        <w:t xml:space="preserve">Spausdintuvo LEXMARK CX635adwe purpurinės spalvos kasetė </w:t>
      </w:r>
      <w:proofErr w:type="spellStart"/>
      <w:r w:rsidR="00F00E22" w:rsidRPr="00B47F73">
        <w:t>Lexmark</w:t>
      </w:r>
      <w:proofErr w:type="spellEnd"/>
      <w:r w:rsidR="00F00E22" w:rsidRPr="00F00E22">
        <w:t xml:space="preserve"> 75M2XM0 </w:t>
      </w:r>
      <w:r w:rsidR="00EA2C9F" w:rsidRPr="002D6099">
        <w:t xml:space="preserve">(BVPŽ kodas </w:t>
      </w:r>
      <w:r w:rsidR="00EA2C9F">
        <w:rPr>
          <w:shd w:val="clear" w:color="auto" w:fill="FFFFFF"/>
        </w:rPr>
        <w:t>30233100-2</w:t>
      </w:r>
      <w:r w:rsidR="00EA2C9F" w:rsidRPr="002D6099">
        <w:t>).</w:t>
      </w:r>
    </w:p>
    <w:p w14:paraId="2C56A11A" w14:textId="5ABA4B6A" w:rsidR="00F00E22" w:rsidRDefault="00F00E22" w:rsidP="00F00E22">
      <w:pPr>
        <w:ind w:left="1134" w:hanging="425"/>
      </w:pPr>
      <w:r>
        <w:rPr>
          <w:color w:val="000000"/>
          <w:szCs w:val="20"/>
        </w:rPr>
        <w:t>2.</w:t>
      </w:r>
      <w:r w:rsidR="00573A9E">
        <w:t>2</w:t>
      </w:r>
      <w:r>
        <w:t>.2.</w:t>
      </w:r>
      <w:r w:rsidRPr="00F00E22">
        <w:t xml:space="preserve"> Spausdintuvo LEXMARK CX635adwe mėlynos spalvos kasetė </w:t>
      </w:r>
      <w:proofErr w:type="spellStart"/>
      <w:r w:rsidRPr="00F00E22">
        <w:t>Lexmark</w:t>
      </w:r>
      <w:proofErr w:type="spellEnd"/>
      <w:r w:rsidRPr="00F00E22">
        <w:t xml:space="preserve"> 75M2XC0</w:t>
      </w:r>
      <w:r>
        <w:t xml:space="preserve"> </w:t>
      </w:r>
      <w:r w:rsidRPr="002D6099">
        <w:t xml:space="preserve">(BVPŽ kodas </w:t>
      </w:r>
      <w:r>
        <w:rPr>
          <w:shd w:val="clear" w:color="auto" w:fill="FFFFFF"/>
        </w:rPr>
        <w:t>30233100-2</w:t>
      </w:r>
      <w:r w:rsidRPr="002D6099">
        <w:t>).</w:t>
      </w:r>
    </w:p>
    <w:p w14:paraId="0A6D6FC2" w14:textId="51F3AF8B" w:rsidR="00F00E22" w:rsidRDefault="00573A9E" w:rsidP="00F00E22">
      <w:pPr>
        <w:ind w:left="1134" w:hanging="425"/>
      </w:pPr>
      <w:r>
        <w:t>2.2</w:t>
      </w:r>
      <w:r w:rsidR="00F00E22">
        <w:t>.3.</w:t>
      </w:r>
      <w:r w:rsidR="00F00E22" w:rsidRPr="00F00E22">
        <w:t xml:space="preserve"> Spausdintuvo LEXMARK CX635adwe geltonos </w:t>
      </w:r>
      <w:proofErr w:type="spellStart"/>
      <w:r w:rsidR="00F00E22" w:rsidRPr="00F00E22">
        <w:t>splavos</w:t>
      </w:r>
      <w:proofErr w:type="spellEnd"/>
      <w:r w:rsidR="00F00E22" w:rsidRPr="00F00E22">
        <w:t xml:space="preserve"> kasetė </w:t>
      </w:r>
      <w:proofErr w:type="spellStart"/>
      <w:r w:rsidR="00F00E22" w:rsidRPr="00F00E22">
        <w:t>Lexmark</w:t>
      </w:r>
      <w:proofErr w:type="spellEnd"/>
      <w:r w:rsidR="00F00E22" w:rsidRPr="00F00E22">
        <w:t xml:space="preserve"> 75M2XY0</w:t>
      </w:r>
      <w:r w:rsidR="00F00E22">
        <w:t xml:space="preserve"> </w:t>
      </w:r>
      <w:r w:rsidR="00F00E22" w:rsidRPr="002D6099">
        <w:t xml:space="preserve">(BVPŽ kodas </w:t>
      </w:r>
      <w:r w:rsidR="00F00E22">
        <w:rPr>
          <w:shd w:val="clear" w:color="auto" w:fill="FFFFFF"/>
        </w:rPr>
        <w:t>30233100-2</w:t>
      </w:r>
      <w:r w:rsidR="00F00E22" w:rsidRPr="002D6099">
        <w:t>).</w:t>
      </w:r>
    </w:p>
    <w:p w14:paraId="6069C3C0" w14:textId="79D6118F" w:rsidR="00F00E22" w:rsidRDefault="00573A9E" w:rsidP="00F00E22">
      <w:pPr>
        <w:ind w:left="1134" w:hanging="425"/>
      </w:pPr>
      <w:r>
        <w:t>2.2</w:t>
      </w:r>
      <w:r w:rsidR="00F00E22">
        <w:t>.4.</w:t>
      </w:r>
      <w:r w:rsidR="00F00E22" w:rsidRPr="00F00E22">
        <w:t xml:space="preserve"> Spausdintuvo LEXMARK CX635adwe juodos spalvos kasetė </w:t>
      </w:r>
      <w:proofErr w:type="spellStart"/>
      <w:r w:rsidR="00F00E22" w:rsidRPr="00F00E22">
        <w:t>Lexmark</w:t>
      </w:r>
      <w:proofErr w:type="spellEnd"/>
      <w:r w:rsidR="00F00E22" w:rsidRPr="00F00E22">
        <w:t xml:space="preserve"> 75M2XK0</w:t>
      </w:r>
      <w:r w:rsidR="00F00E22">
        <w:t xml:space="preserve"> </w:t>
      </w:r>
      <w:r w:rsidR="00F00E22" w:rsidRPr="002D6099">
        <w:t xml:space="preserve">(BVPŽ kodas </w:t>
      </w:r>
      <w:r w:rsidR="00F00E22">
        <w:rPr>
          <w:shd w:val="clear" w:color="auto" w:fill="FFFFFF"/>
        </w:rPr>
        <w:t>30233100-2</w:t>
      </w:r>
      <w:r w:rsidR="00F00E22" w:rsidRPr="002D6099">
        <w:t>).</w:t>
      </w:r>
    </w:p>
    <w:p w14:paraId="2DFAB692" w14:textId="3710BCDA" w:rsidR="00F00E22" w:rsidRDefault="00573A9E" w:rsidP="00F00E22">
      <w:pPr>
        <w:ind w:left="1134" w:hanging="425"/>
      </w:pPr>
      <w:r>
        <w:t>2.2</w:t>
      </w:r>
      <w:r w:rsidR="00F00E22">
        <w:t>.5.</w:t>
      </w:r>
      <w:r w:rsidR="00F00E22" w:rsidRPr="00F00E22">
        <w:t xml:space="preserve"> Spausdintuvo </w:t>
      </w:r>
      <w:proofErr w:type="spellStart"/>
      <w:r w:rsidR="00F00E22" w:rsidRPr="00F00E22">
        <w:t>Triumph-Adler</w:t>
      </w:r>
      <w:proofErr w:type="spellEnd"/>
      <w:r w:rsidR="00F00E22" w:rsidRPr="00F00E22">
        <w:t xml:space="preserve"> P-C3062i MPF mėlynos spalvos kasetė PK-5017C </w:t>
      </w:r>
      <w:r w:rsidR="00F00E22">
        <w:t xml:space="preserve"> </w:t>
      </w:r>
      <w:r w:rsidR="00F00E22" w:rsidRPr="00F00E22">
        <w:t>(1T02TVCTA0)</w:t>
      </w:r>
      <w:r w:rsidR="00F00E22">
        <w:t xml:space="preserve"> </w:t>
      </w:r>
      <w:r w:rsidR="00F00E22" w:rsidRPr="002D6099">
        <w:t xml:space="preserve">(BVPŽ kodas </w:t>
      </w:r>
      <w:r w:rsidR="00F00E22">
        <w:rPr>
          <w:shd w:val="clear" w:color="auto" w:fill="FFFFFF"/>
        </w:rPr>
        <w:t>30233100-2</w:t>
      </w:r>
      <w:r w:rsidR="00F00E22" w:rsidRPr="002D6099">
        <w:t>).</w:t>
      </w:r>
    </w:p>
    <w:p w14:paraId="4D0A13C6" w14:textId="2309B57B" w:rsidR="00F00E22" w:rsidRDefault="00573A9E" w:rsidP="00F00E22">
      <w:pPr>
        <w:ind w:left="1134" w:hanging="425"/>
      </w:pPr>
      <w:r>
        <w:t>2.2</w:t>
      </w:r>
      <w:r w:rsidR="00F00E22">
        <w:t>.6.</w:t>
      </w:r>
      <w:r w:rsidR="00F00E22" w:rsidRPr="00F00E22">
        <w:t xml:space="preserve"> Spausdintuvo </w:t>
      </w:r>
      <w:proofErr w:type="spellStart"/>
      <w:r w:rsidR="00F00E22" w:rsidRPr="00F00E22">
        <w:t>Ricoh</w:t>
      </w:r>
      <w:proofErr w:type="spellEnd"/>
      <w:r w:rsidR="00F00E22" w:rsidRPr="00F00E22">
        <w:t xml:space="preserve"> </w:t>
      </w:r>
      <w:proofErr w:type="spellStart"/>
      <w:r w:rsidR="00F00E22" w:rsidRPr="00F00E22">
        <w:t>Aficio</w:t>
      </w:r>
      <w:proofErr w:type="spellEnd"/>
      <w:r w:rsidR="00F00E22" w:rsidRPr="00F00E22">
        <w:t xml:space="preserve"> SP C830DN geltonos spalvos kasetė </w:t>
      </w:r>
      <w:r w:rsidR="00F00E22" w:rsidRPr="00B47F73">
        <w:t xml:space="preserve">SPC 830 (821122) </w:t>
      </w:r>
      <w:r w:rsidR="00F00E22" w:rsidRPr="00F00E22">
        <w:t>(821186)</w:t>
      </w:r>
      <w:r w:rsidR="00F00E22">
        <w:t xml:space="preserve"> </w:t>
      </w:r>
      <w:r w:rsidR="00F00E22" w:rsidRPr="002D6099">
        <w:t xml:space="preserve">(BVPŽ kodas </w:t>
      </w:r>
      <w:r w:rsidR="00F00E22">
        <w:rPr>
          <w:shd w:val="clear" w:color="auto" w:fill="FFFFFF"/>
        </w:rPr>
        <w:t>30233100-2</w:t>
      </w:r>
      <w:r w:rsidR="00F00E22" w:rsidRPr="002D6099">
        <w:t>).</w:t>
      </w:r>
    </w:p>
    <w:p w14:paraId="610F179F" w14:textId="3E5E3A75" w:rsidR="00F00E22" w:rsidRDefault="00573A9E" w:rsidP="00F00E22">
      <w:pPr>
        <w:ind w:left="1134" w:hanging="425"/>
      </w:pPr>
      <w:r>
        <w:t>2.2</w:t>
      </w:r>
      <w:r w:rsidR="00F00E22">
        <w:t>.7.</w:t>
      </w:r>
      <w:r w:rsidR="00F00E22" w:rsidRPr="00F00E22">
        <w:t xml:space="preserve"> Spausdintuvo Xerox WORK CENTRE 6505 purpurinės spalvos kasetė Xerox 106R01599</w:t>
      </w:r>
      <w:r w:rsidR="00F00E22">
        <w:t xml:space="preserve"> </w:t>
      </w:r>
      <w:r w:rsidR="00F00E22" w:rsidRPr="002D6099">
        <w:t xml:space="preserve">(BVPŽ kodas </w:t>
      </w:r>
      <w:r w:rsidR="00F00E22">
        <w:rPr>
          <w:shd w:val="clear" w:color="auto" w:fill="FFFFFF"/>
        </w:rPr>
        <w:t>30233100-2</w:t>
      </w:r>
      <w:r w:rsidR="00F00E22" w:rsidRPr="002D6099">
        <w:t>).</w:t>
      </w:r>
    </w:p>
    <w:p w14:paraId="45109D42" w14:textId="4A233A26" w:rsidR="00F00E22" w:rsidRDefault="00573A9E" w:rsidP="00F00E22">
      <w:pPr>
        <w:ind w:left="1134" w:hanging="425"/>
      </w:pPr>
      <w:r>
        <w:t>2.2</w:t>
      </w:r>
      <w:r w:rsidR="00F00E22">
        <w:t>.8.</w:t>
      </w:r>
      <w:r w:rsidR="00F00E22" w:rsidRPr="00F00E22">
        <w:t xml:space="preserve"> Spausdintuvo Xerox VERSALINK C7030 purpurinės spalvos kasetė 106R03747</w:t>
      </w:r>
      <w:r w:rsidR="00F00E22">
        <w:t xml:space="preserve"> </w:t>
      </w:r>
      <w:r w:rsidR="00F00E22" w:rsidRPr="002D6099">
        <w:t xml:space="preserve">(BVPŽ kodas </w:t>
      </w:r>
      <w:r w:rsidR="00F00E22">
        <w:rPr>
          <w:shd w:val="clear" w:color="auto" w:fill="FFFFFF"/>
        </w:rPr>
        <w:t>30233100-2</w:t>
      </w:r>
      <w:r w:rsidR="00F00E22" w:rsidRPr="002D6099">
        <w:t>).</w:t>
      </w:r>
    </w:p>
    <w:p w14:paraId="3E8C6420" w14:textId="6CFE630F" w:rsidR="00F00E22" w:rsidRDefault="00573A9E" w:rsidP="00F00E22">
      <w:pPr>
        <w:ind w:left="1134" w:hanging="425"/>
      </w:pPr>
      <w:r>
        <w:t>2.2</w:t>
      </w:r>
      <w:r w:rsidR="00F00E22">
        <w:t xml:space="preserve">.9. </w:t>
      </w:r>
      <w:r w:rsidR="00F00E22" w:rsidRPr="00F00E22">
        <w:t>Spausdintuvo Xerox VERSALINK C7030 geltonos spalvos kasetė 106R03746</w:t>
      </w:r>
      <w:r w:rsidR="00F00E22">
        <w:t xml:space="preserve"> </w:t>
      </w:r>
      <w:r w:rsidR="00F00E22" w:rsidRPr="002D6099">
        <w:t xml:space="preserve">(BVPŽ kodas </w:t>
      </w:r>
      <w:r w:rsidR="00F00E22">
        <w:rPr>
          <w:shd w:val="clear" w:color="auto" w:fill="FFFFFF"/>
        </w:rPr>
        <w:t>30233100-2</w:t>
      </w:r>
      <w:r w:rsidR="00F00E22" w:rsidRPr="002D6099">
        <w:t>).</w:t>
      </w:r>
    </w:p>
    <w:p w14:paraId="6BBA6AD0" w14:textId="65B05AC8" w:rsidR="00F00E22" w:rsidRDefault="00573A9E" w:rsidP="00F00E22">
      <w:pPr>
        <w:ind w:left="1134" w:hanging="425"/>
      </w:pPr>
      <w:r>
        <w:t>2.2</w:t>
      </w:r>
      <w:r w:rsidR="00F00E22">
        <w:t xml:space="preserve">.10. </w:t>
      </w:r>
      <w:r w:rsidR="00F00E22" w:rsidRPr="00F00E22">
        <w:t xml:space="preserve">Spausdintuvo </w:t>
      </w:r>
      <w:proofErr w:type="spellStart"/>
      <w:r w:rsidR="00F00E22" w:rsidRPr="00F00E22">
        <w:t>Triumph-Adler</w:t>
      </w:r>
      <w:proofErr w:type="spellEnd"/>
      <w:r w:rsidR="00F00E22" w:rsidRPr="00F00E22">
        <w:t xml:space="preserve"> P-C3207CI geltonos spalvos </w:t>
      </w:r>
      <w:r w:rsidR="00F00E22" w:rsidRPr="00B47F73">
        <w:t xml:space="preserve">kasetė CK8512Y  (1T02RLATA1) </w:t>
      </w:r>
      <w:r w:rsidR="00F00E22" w:rsidRPr="002D6099">
        <w:t xml:space="preserve">(BVPŽ kodas </w:t>
      </w:r>
      <w:r w:rsidR="00F00E22">
        <w:rPr>
          <w:shd w:val="clear" w:color="auto" w:fill="FFFFFF"/>
        </w:rPr>
        <w:t>30233100-2</w:t>
      </w:r>
      <w:r w:rsidR="00F00E22" w:rsidRPr="002D6099">
        <w:t>).</w:t>
      </w:r>
    </w:p>
    <w:p w14:paraId="1CE236CF" w14:textId="7B0B5D40" w:rsidR="00F00E22" w:rsidRDefault="00F00E22" w:rsidP="00F00E22">
      <w:pPr>
        <w:ind w:left="1134" w:hanging="425"/>
      </w:pPr>
      <w:r>
        <w:t xml:space="preserve">2.2.11. </w:t>
      </w:r>
      <w:r w:rsidRPr="00F00E22">
        <w:t xml:space="preserve">Spausdintuvo </w:t>
      </w:r>
      <w:proofErr w:type="spellStart"/>
      <w:r w:rsidRPr="00F00E22">
        <w:t>Triumph-Adler</w:t>
      </w:r>
      <w:proofErr w:type="spellEnd"/>
      <w:r w:rsidRPr="00F00E22">
        <w:t xml:space="preserve"> P-C3207CI mėlynos spalvos kasetė </w:t>
      </w:r>
      <w:r w:rsidRPr="00B47F73">
        <w:t>CK8512C (1T02RLCTA1</w:t>
      </w:r>
      <w:r w:rsidRPr="00B47F73">
        <w:rPr>
          <w:b/>
        </w:rPr>
        <w:t>)</w:t>
      </w:r>
      <w:r w:rsidRPr="00B47F73">
        <w:t xml:space="preserve"> </w:t>
      </w:r>
      <w:r w:rsidRPr="002D6099">
        <w:t xml:space="preserve">(BVPŽ kodas </w:t>
      </w:r>
      <w:r>
        <w:rPr>
          <w:shd w:val="clear" w:color="auto" w:fill="FFFFFF"/>
        </w:rPr>
        <w:t>30233100-2</w:t>
      </w:r>
      <w:r w:rsidRPr="002D6099">
        <w:t>).</w:t>
      </w:r>
    </w:p>
    <w:p w14:paraId="4CF8A3F9" w14:textId="78D884EB" w:rsidR="00F00E22" w:rsidRDefault="00573A9E" w:rsidP="00F00E22">
      <w:pPr>
        <w:ind w:left="1134" w:hanging="425"/>
      </w:pPr>
      <w:r>
        <w:t>2.2</w:t>
      </w:r>
      <w:r w:rsidR="00F00E22">
        <w:t xml:space="preserve">.12. </w:t>
      </w:r>
      <w:r w:rsidR="00F00E22" w:rsidRPr="00F00E22">
        <w:t xml:space="preserve">Spausdintuvo LEXMARK MX410DE juodos spalvos kasetė </w:t>
      </w:r>
      <w:proofErr w:type="spellStart"/>
      <w:r w:rsidR="00F00E22" w:rsidRPr="00F00E22">
        <w:t>Lexmark</w:t>
      </w:r>
      <w:proofErr w:type="spellEnd"/>
      <w:r w:rsidR="00F00E22" w:rsidRPr="00F00E22">
        <w:t xml:space="preserve"> 60F2H00</w:t>
      </w:r>
      <w:r w:rsidR="00F00E22">
        <w:t xml:space="preserve"> </w:t>
      </w:r>
      <w:r w:rsidR="00F00E22" w:rsidRPr="002D6099">
        <w:t xml:space="preserve">(BVPŽ kodas </w:t>
      </w:r>
      <w:r w:rsidR="00F00E22">
        <w:rPr>
          <w:shd w:val="clear" w:color="auto" w:fill="FFFFFF"/>
        </w:rPr>
        <w:t>30233100-2</w:t>
      </w:r>
      <w:r w:rsidR="00F00E22" w:rsidRPr="002D6099">
        <w:t>).</w:t>
      </w:r>
    </w:p>
    <w:p w14:paraId="7D25A81C" w14:textId="36613766" w:rsidR="00F00E22" w:rsidRDefault="00573A9E" w:rsidP="00F00E22">
      <w:pPr>
        <w:ind w:left="1134" w:hanging="425"/>
      </w:pPr>
      <w:r>
        <w:t>2.2</w:t>
      </w:r>
      <w:r w:rsidR="00F00E22">
        <w:t xml:space="preserve">.13. </w:t>
      </w:r>
      <w:r w:rsidR="00F00E22" w:rsidRPr="00F00E22">
        <w:t xml:space="preserve">Spausdintuvo LEXMARK CX725 DHE geltonos </w:t>
      </w:r>
      <w:proofErr w:type="spellStart"/>
      <w:r w:rsidR="00F00E22" w:rsidRPr="00F00E22">
        <w:t>splavos</w:t>
      </w:r>
      <w:proofErr w:type="spellEnd"/>
      <w:r w:rsidR="00F00E22" w:rsidRPr="00F00E22">
        <w:t xml:space="preserve"> kasetė </w:t>
      </w:r>
      <w:proofErr w:type="spellStart"/>
      <w:r w:rsidR="00F00E22" w:rsidRPr="00F00E22">
        <w:t>Lexmark</w:t>
      </w:r>
      <w:proofErr w:type="spellEnd"/>
      <w:r w:rsidR="00F00E22" w:rsidRPr="00F00E22">
        <w:t xml:space="preserve"> 84C2HY0</w:t>
      </w:r>
      <w:r w:rsidR="00F00E22">
        <w:t xml:space="preserve"> </w:t>
      </w:r>
      <w:r w:rsidR="00F00E22" w:rsidRPr="002D6099">
        <w:t xml:space="preserve">(BVPŽ kodas </w:t>
      </w:r>
      <w:r w:rsidR="00F00E22">
        <w:rPr>
          <w:shd w:val="clear" w:color="auto" w:fill="FFFFFF"/>
        </w:rPr>
        <w:t>30233100-2</w:t>
      </w:r>
      <w:r w:rsidR="00F00E22" w:rsidRPr="002D6099">
        <w:t>).</w:t>
      </w:r>
    </w:p>
    <w:p w14:paraId="443A43F0" w14:textId="44D76A0A" w:rsidR="00F00E22" w:rsidRDefault="00573A9E" w:rsidP="00F00E22">
      <w:pPr>
        <w:ind w:left="1134" w:hanging="425"/>
      </w:pPr>
      <w:r>
        <w:t>2.2</w:t>
      </w:r>
      <w:r w:rsidR="00F00E22">
        <w:t xml:space="preserve">.14. </w:t>
      </w:r>
      <w:r w:rsidR="00F00E22" w:rsidRPr="00F00E22">
        <w:t xml:space="preserve">Spausdintuvo LEXMARK CX635adwe Kasetės atliekų konteineris </w:t>
      </w:r>
      <w:proofErr w:type="spellStart"/>
      <w:r w:rsidR="00F00E22" w:rsidRPr="00B47F73">
        <w:t>Lexmark</w:t>
      </w:r>
      <w:proofErr w:type="spellEnd"/>
      <w:r w:rsidR="00F00E22" w:rsidRPr="00F00E22">
        <w:t xml:space="preserve"> 75M0W00</w:t>
      </w:r>
      <w:r w:rsidR="00F00E22">
        <w:t xml:space="preserve"> </w:t>
      </w:r>
      <w:r w:rsidR="00F00E22" w:rsidRPr="002D6099">
        <w:t xml:space="preserve">(BVPŽ kodas </w:t>
      </w:r>
      <w:r w:rsidR="00F00E22">
        <w:rPr>
          <w:shd w:val="clear" w:color="auto" w:fill="FFFFFF"/>
        </w:rPr>
        <w:t>30233100-2</w:t>
      </w:r>
      <w:r w:rsidR="00F00E22" w:rsidRPr="002D6099">
        <w:t>).</w:t>
      </w:r>
    </w:p>
    <w:p w14:paraId="48E1B809" w14:textId="77777777" w:rsidR="00F21F67" w:rsidRDefault="00293747" w:rsidP="00F00E22">
      <w:pPr>
        <w:ind w:left="1134" w:hanging="425"/>
      </w:pPr>
      <w:r>
        <w:t xml:space="preserve">2.2.15. </w:t>
      </w:r>
      <w:r w:rsidRPr="00293747">
        <w:t>3D spausdintuvų spausdinimo plastikas PLA juodos spalvos</w:t>
      </w:r>
    </w:p>
    <w:p w14:paraId="170BDD46" w14:textId="47FCD0C4" w:rsidR="00293747" w:rsidRDefault="00F21F67" w:rsidP="00F21F67">
      <w:pPr>
        <w:ind w:left="1134"/>
      </w:pPr>
      <w:r>
        <w:t xml:space="preserve"> (BVPŽ kodas </w:t>
      </w:r>
      <w:r w:rsidRPr="00F21F67">
        <w:t>19500000-1</w:t>
      </w:r>
      <w:r>
        <w:t>)</w:t>
      </w:r>
    </w:p>
    <w:p w14:paraId="1948C7FF" w14:textId="4FEC139C" w:rsidR="00293747" w:rsidRDefault="00293747" w:rsidP="00F21F67">
      <w:pPr>
        <w:ind w:left="1134" w:hanging="425"/>
      </w:pPr>
      <w:r>
        <w:t xml:space="preserve">2.2.16. </w:t>
      </w:r>
      <w:r w:rsidRPr="00293747">
        <w:t>3D spausdintuvų spausdinimo plastikas PLA baltos spalvos</w:t>
      </w:r>
      <w:r w:rsidR="00F21F67">
        <w:t xml:space="preserve">  (BVPŽ kodas </w:t>
      </w:r>
      <w:r w:rsidR="00F21F67" w:rsidRPr="00F21F67">
        <w:t>19500000-1</w:t>
      </w:r>
      <w:r w:rsidR="00F21F67">
        <w:t>)</w:t>
      </w:r>
    </w:p>
    <w:p w14:paraId="5AB14DD7" w14:textId="5C1CD974" w:rsidR="00293747" w:rsidRDefault="00293747" w:rsidP="00F21F67">
      <w:pPr>
        <w:ind w:left="1134" w:hanging="425"/>
      </w:pPr>
      <w:r>
        <w:t xml:space="preserve">2.2.17. </w:t>
      </w:r>
      <w:r w:rsidRPr="00293747">
        <w:t>3D spausdintuvų spausdinimo plastikas PLA raudonos spalvos</w:t>
      </w:r>
      <w:r w:rsidR="00F21F67">
        <w:t xml:space="preserve">  (BVPŽ kodas </w:t>
      </w:r>
      <w:r w:rsidR="00F21F67" w:rsidRPr="00F21F67">
        <w:t>19500000-1</w:t>
      </w:r>
      <w:r w:rsidR="00F21F67">
        <w:t>)</w:t>
      </w:r>
    </w:p>
    <w:p w14:paraId="47EF8B41" w14:textId="77777777" w:rsidR="00F21F67" w:rsidRDefault="00293747" w:rsidP="00F21F67">
      <w:pPr>
        <w:ind w:left="1134" w:hanging="425"/>
      </w:pPr>
      <w:r>
        <w:t xml:space="preserve">2.2.18. </w:t>
      </w:r>
      <w:r w:rsidRPr="00293747">
        <w:t>3D spausdintuvų spausdinimo plastikas PLA geltonos spalvos</w:t>
      </w:r>
      <w:r w:rsidR="00F21F67">
        <w:t xml:space="preserve">  (BVPŽ kodas </w:t>
      </w:r>
      <w:r w:rsidR="00F21F67" w:rsidRPr="00F21F67">
        <w:t>19500000-1</w:t>
      </w:r>
      <w:r w:rsidR="00F21F67">
        <w:t>)</w:t>
      </w:r>
    </w:p>
    <w:p w14:paraId="3B3A3D59" w14:textId="5EE3AC26" w:rsidR="00293747" w:rsidRPr="00F00E22" w:rsidRDefault="00293747" w:rsidP="00F00E22">
      <w:pPr>
        <w:ind w:left="1134" w:hanging="425"/>
      </w:pPr>
    </w:p>
    <w:p w14:paraId="05F3E434" w14:textId="43D2C5DF" w:rsidR="00A958F6" w:rsidRPr="00A958F6" w:rsidRDefault="00A958F6" w:rsidP="00A958F6">
      <w:pPr>
        <w:ind w:firstLine="709"/>
      </w:pPr>
    </w:p>
    <w:p w14:paraId="53CE9964" w14:textId="31079541" w:rsidR="0002638C" w:rsidRDefault="0002638C" w:rsidP="0002638C"/>
    <w:p w14:paraId="0AF59E4E" w14:textId="16B181BE" w:rsidR="00F21F67" w:rsidRDefault="00F21F67" w:rsidP="0002638C"/>
    <w:p w14:paraId="32CB1B1C" w14:textId="4490EECE" w:rsidR="00F21F67" w:rsidRDefault="00F21F67" w:rsidP="0002638C"/>
    <w:p w14:paraId="072624F0" w14:textId="2CCA0D37" w:rsidR="00F21F67" w:rsidRDefault="00F21F67" w:rsidP="0002638C"/>
    <w:p w14:paraId="5E69CD85" w14:textId="77777777" w:rsidR="00F21F67" w:rsidRPr="0002638C" w:rsidRDefault="00F21F67" w:rsidP="0002638C"/>
    <w:p w14:paraId="53CE99E3" w14:textId="683AB620" w:rsidR="004856AD" w:rsidRDefault="004856AD" w:rsidP="004856AD">
      <w:pPr>
        <w:pStyle w:val="Heading2"/>
        <w:numPr>
          <w:ilvl w:val="0"/>
          <w:numId w:val="0"/>
        </w:numPr>
        <w:tabs>
          <w:tab w:val="left" w:pos="1080"/>
        </w:tabs>
        <w:rPr>
          <w:szCs w:val="24"/>
        </w:rPr>
      </w:pPr>
    </w:p>
    <w:tbl>
      <w:tblPr>
        <w:tblStyle w:val="TableGrid"/>
        <w:tblW w:w="9929" w:type="dxa"/>
        <w:tblInd w:w="-147" w:type="dxa"/>
        <w:tblLook w:val="04A0" w:firstRow="1" w:lastRow="0" w:firstColumn="1" w:lastColumn="0" w:noHBand="0" w:noVBand="1"/>
      </w:tblPr>
      <w:tblGrid>
        <w:gridCol w:w="958"/>
        <w:gridCol w:w="2146"/>
        <w:gridCol w:w="3392"/>
        <w:gridCol w:w="1175"/>
        <w:gridCol w:w="843"/>
        <w:gridCol w:w="1415"/>
      </w:tblGrid>
      <w:tr w:rsidR="003C454F" w14:paraId="67DE6409" w14:textId="77777777" w:rsidTr="003C454F">
        <w:tc>
          <w:tcPr>
            <w:tcW w:w="958" w:type="dxa"/>
            <w:vAlign w:val="center"/>
          </w:tcPr>
          <w:p w14:paraId="77FA6409" w14:textId="6663C213" w:rsidR="003C454F" w:rsidRDefault="003C454F" w:rsidP="003C454F">
            <w:pPr>
              <w:ind w:firstLine="0"/>
            </w:pPr>
            <w:r>
              <w:lastRenderedPageBreak/>
              <w:t>Eil. Nr.</w:t>
            </w:r>
          </w:p>
        </w:tc>
        <w:tc>
          <w:tcPr>
            <w:tcW w:w="2146" w:type="dxa"/>
            <w:vAlign w:val="center"/>
          </w:tcPr>
          <w:p w14:paraId="5BDCB4F7" w14:textId="1C1933DD" w:rsidR="003C454F" w:rsidRPr="0063141E" w:rsidRDefault="003C454F" w:rsidP="003C454F">
            <w:pPr>
              <w:ind w:firstLine="0"/>
              <w:jc w:val="center"/>
            </w:pPr>
            <w:r w:rsidRPr="0063141E">
              <w:t>Pavadinimas</w:t>
            </w:r>
          </w:p>
        </w:tc>
        <w:tc>
          <w:tcPr>
            <w:tcW w:w="3392" w:type="dxa"/>
            <w:vAlign w:val="center"/>
          </w:tcPr>
          <w:p w14:paraId="3D173FC6" w14:textId="0DE75A6A" w:rsidR="003C454F" w:rsidRDefault="003C454F" w:rsidP="003C454F">
            <w:pPr>
              <w:ind w:firstLine="0"/>
              <w:jc w:val="center"/>
            </w:pPr>
            <w:r>
              <w:t>Techniniai reikalavimai</w:t>
            </w:r>
          </w:p>
        </w:tc>
        <w:tc>
          <w:tcPr>
            <w:tcW w:w="1175" w:type="dxa"/>
            <w:vAlign w:val="center"/>
          </w:tcPr>
          <w:p w14:paraId="7F843FAA" w14:textId="77777777" w:rsidR="003C454F" w:rsidRPr="0063141E" w:rsidRDefault="003C454F" w:rsidP="003C454F">
            <w:pPr>
              <w:ind w:firstLine="0"/>
              <w:jc w:val="center"/>
            </w:pPr>
            <w:r w:rsidRPr="0063141E">
              <w:t>Mato</w:t>
            </w:r>
          </w:p>
          <w:p w14:paraId="3FF652D1" w14:textId="0F8B4E94" w:rsidR="003C454F" w:rsidRPr="0063141E" w:rsidRDefault="003C454F" w:rsidP="003C454F">
            <w:pPr>
              <w:ind w:firstLine="0"/>
              <w:jc w:val="center"/>
            </w:pPr>
            <w:r w:rsidRPr="0063141E">
              <w:t>vienetas</w:t>
            </w:r>
          </w:p>
        </w:tc>
        <w:tc>
          <w:tcPr>
            <w:tcW w:w="843" w:type="dxa"/>
            <w:vAlign w:val="center"/>
          </w:tcPr>
          <w:p w14:paraId="67D3E521" w14:textId="6E5233F1" w:rsidR="003C454F" w:rsidRPr="0063141E" w:rsidRDefault="003C454F" w:rsidP="003C454F">
            <w:pPr>
              <w:ind w:firstLine="0"/>
              <w:jc w:val="center"/>
            </w:pPr>
            <w:r w:rsidRPr="0063141E">
              <w:t>Kiekis</w:t>
            </w:r>
          </w:p>
        </w:tc>
        <w:tc>
          <w:tcPr>
            <w:tcW w:w="1415" w:type="dxa"/>
          </w:tcPr>
          <w:p w14:paraId="6BCE320B" w14:textId="77777777" w:rsidR="003C454F" w:rsidRDefault="003C454F" w:rsidP="003C454F">
            <w:pPr>
              <w:ind w:firstLine="0"/>
              <w:jc w:val="center"/>
            </w:pPr>
            <w:r w:rsidRPr="00544028">
              <w:t>Numatoma galima maksimali vieneto kaina</w:t>
            </w:r>
            <w:r>
              <w:t xml:space="preserve"> </w:t>
            </w:r>
          </w:p>
          <w:p w14:paraId="470A0E96" w14:textId="043E79AA" w:rsidR="003C454F" w:rsidRPr="00544028" w:rsidRDefault="003C454F" w:rsidP="003C454F">
            <w:pPr>
              <w:ind w:firstLine="0"/>
              <w:jc w:val="center"/>
            </w:pPr>
            <w:r>
              <w:t>(</w:t>
            </w:r>
            <w:proofErr w:type="spellStart"/>
            <w:r>
              <w:t>Eur</w:t>
            </w:r>
            <w:proofErr w:type="spellEnd"/>
            <w:r>
              <w:t>. su PVM)</w:t>
            </w:r>
          </w:p>
        </w:tc>
      </w:tr>
      <w:tr w:rsidR="003C454F" w14:paraId="2C0DC3E9" w14:textId="77777777" w:rsidTr="003C454F">
        <w:tc>
          <w:tcPr>
            <w:tcW w:w="958" w:type="dxa"/>
            <w:vAlign w:val="center"/>
          </w:tcPr>
          <w:p w14:paraId="73DFBD5B" w14:textId="2EC9C964" w:rsidR="003C454F" w:rsidRDefault="003C454F" w:rsidP="00544028">
            <w:pPr>
              <w:ind w:firstLine="0"/>
              <w:jc w:val="center"/>
            </w:pPr>
            <w:r>
              <w:t>1.</w:t>
            </w:r>
          </w:p>
        </w:tc>
        <w:tc>
          <w:tcPr>
            <w:tcW w:w="2146" w:type="dxa"/>
          </w:tcPr>
          <w:p w14:paraId="6970363B" w14:textId="541053D0" w:rsidR="003C454F" w:rsidRPr="00544028" w:rsidRDefault="003C454F" w:rsidP="00544028">
            <w:pPr>
              <w:ind w:firstLine="0"/>
              <w:jc w:val="center"/>
            </w:pPr>
            <w:r w:rsidRPr="00544028">
              <w:t xml:space="preserve">Spausdintuvo LEXMARK CX635adwe purpurinės spalvos kasetė </w:t>
            </w:r>
            <w:proofErr w:type="spellStart"/>
            <w:r w:rsidRPr="00544028">
              <w:t>Lexmark</w:t>
            </w:r>
            <w:proofErr w:type="spellEnd"/>
            <w:r w:rsidRPr="00544028">
              <w:t xml:space="preserve"> 75M2XM0</w:t>
            </w:r>
          </w:p>
        </w:tc>
        <w:tc>
          <w:tcPr>
            <w:tcW w:w="3392" w:type="dxa"/>
          </w:tcPr>
          <w:p w14:paraId="10DD5E1D" w14:textId="5F2CECD9" w:rsidR="003C454F" w:rsidRDefault="004B1F90" w:rsidP="00544028">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75M2XM0, </w:t>
            </w:r>
            <w:proofErr w:type="spellStart"/>
            <w:r w:rsidRPr="004B1F90">
              <w:t>resursas</w:t>
            </w:r>
            <w:proofErr w:type="spellEnd"/>
            <w:r w:rsidRPr="004B1F90">
              <w:t>: 11700 psl.,  spalva: Purpurinė/</w:t>
            </w:r>
            <w:proofErr w:type="spellStart"/>
            <w:r w:rsidRPr="004B1F90">
              <w:t>Magenta</w:t>
            </w:r>
            <w:proofErr w:type="spellEnd"/>
            <w:r>
              <w:t>.</w:t>
            </w:r>
          </w:p>
        </w:tc>
        <w:tc>
          <w:tcPr>
            <w:tcW w:w="1175" w:type="dxa"/>
            <w:vMerge w:val="restart"/>
            <w:vAlign w:val="center"/>
          </w:tcPr>
          <w:p w14:paraId="1770287F" w14:textId="690D27AA" w:rsidR="003C454F" w:rsidRDefault="003C454F" w:rsidP="00544028">
            <w:pPr>
              <w:ind w:firstLine="0"/>
              <w:jc w:val="center"/>
            </w:pPr>
          </w:p>
        </w:tc>
        <w:tc>
          <w:tcPr>
            <w:tcW w:w="843" w:type="dxa"/>
            <w:vAlign w:val="center"/>
          </w:tcPr>
          <w:p w14:paraId="7BBBE147" w14:textId="1EC0588E" w:rsidR="003C454F" w:rsidRPr="00544028" w:rsidRDefault="003C454F" w:rsidP="00544028">
            <w:pPr>
              <w:ind w:firstLine="0"/>
              <w:jc w:val="center"/>
            </w:pPr>
            <w:r>
              <w:t>6</w:t>
            </w:r>
          </w:p>
        </w:tc>
        <w:tc>
          <w:tcPr>
            <w:tcW w:w="1415" w:type="dxa"/>
            <w:vAlign w:val="center"/>
          </w:tcPr>
          <w:p w14:paraId="3C26801E" w14:textId="434A3CBF" w:rsidR="003C454F" w:rsidRDefault="003C454F" w:rsidP="00544028">
            <w:pPr>
              <w:ind w:firstLine="0"/>
              <w:jc w:val="center"/>
            </w:pPr>
            <w:r w:rsidRPr="00544028">
              <w:t>410</w:t>
            </w:r>
            <w:r>
              <w:t>,00</w:t>
            </w:r>
          </w:p>
        </w:tc>
      </w:tr>
      <w:tr w:rsidR="003C454F" w14:paraId="4BB5E92D" w14:textId="77777777" w:rsidTr="003C454F">
        <w:tc>
          <w:tcPr>
            <w:tcW w:w="958" w:type="dxa"/>
            <w:vAlign w:val="center"/>
          </w:tcPr>
          <w:p w14:paraId="27218049" w14:textId="54A46624" w:rsidR="003C454F" w:rsidRDefault="003C454F" w:rsidP="00544028">
            <w:pPr>
              <w:ind w:firstLine="0"/>
              <w:jc w:val="center"/>
            </w:pPr>
            <w:r>
              <w:t>2.</w:t>
            </w:r>
          </w:p>
        </w:tc>
        <w:tc>
          <w:tcPr>
            <w:tcW w:w="2146" w:type="dxa"/>
          </w:tcPr>
          <w:p w14:paraId="4B4344AA" w14:textId="05BBA8BF" w:rsidR="003C454F" w:rsidRDefault="003C454F" w:rsidP="00410164">
            <w:pPr>
              <w:ind w:firstLine="0"/>
              <w:jc w:val="center"/>
            </w:pPr>
            <w:r w:rsidRPr="00544028">
              <w:t xml:space="preserve">Spausdintuvo LEXMARK CX635adwe mėlynos spalvos kasetė </w:t>
            </w:r>
            <w:proofErr w:type="spellStart"/>
            <w:r w:rsidRPr="00544028">
              <w:t>Lexmark</w:t>
            </w:r>
            <w:proofErr w:type="spellEnd"/>
            <w:r w:rsidRPr="00544028">
              <w:t xml:space="preserve"> 75M2XC0</w:t>
            </w:r>
          </w:p>
        </w:tc>
        <w:tc>
          <w:tcPr>
            <w:tcW w:w="3392" w:type="dxa"/>
          </w:tcPr>
          <w:p w14:paraId="6EAE06EC" w14:textId="50179C4B" w:rsidR="003C454F" w:rsidRDefault="004B1F90" w:rsidP="00544028">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75M2XC0, </w:t>
            </w:r>
            <w:proofErr w:type="spellStart"/>
            <w:r w:rsidRPr="004B1F90">
              <w:t>resursas</w:t>
            </w:r>
            <w:proofErr w:type="spellEnd"/>
            <w:r w:rsidRPr="004B1F90">
              <w:t>: 11700 psl.,  spalva: Mėlyna/</w:t>
            </w:r>
            <w:proofErr w:type="spellStart"/>
            <w:r w:rsidRPr="004B1F90">
              <w:t>Cyan</w:t>
            </w:r>
            <w:proofErr w:type="spellEnd"/>
            <w:r>
              <w:t>.</w:t>
            </w:r>
          </w:p>
        </w:tc>
        <w:tc>
          <w:tcPr>
            <w:tcW w:w="1175" w:type="dxa"/>
            <w:vMerge/>
          </w:tcPr>
          <w:p w14:paraId="254C6B6B" w14:textId="77777777" w:rsidR="003C454F" w:rsidRDefault="003C454F" w:rsidP="00544028"/>
        </w:tc>
        <w:tc>
          <w:tcPr>
            <w:tcW w:w="843" w:type="dxa"/>
            <w:vAlign w:val="center"/>
          </w:tcPr>
          <w:p w14:paraId="7FC1C00F" w14:textId="346BD4A8" w:rsidR="003C454F" w:rsidRDefault="003C454F" w:rsidP="00410164">
            <w:pPr>
              <w:ind w:firstLine="0"/>
              <w:jc w:val="center"/>
            </w:pPr>
            <w:r>
              <w:t>6</w:t>
            </w:r>
          </w:p>
        </w:tc>
        <w:tc>
          <w:tcPr>
            <w:tcW w:w="1415" w:type="dxa"/>
            <w:vAlign w:val="center"/>
          </w:tcPr>
          <w:p w14:paraId="46F1F7A2" w14:textId="5B25B7B2" w:rsidR="003C454F" w:rsidRDefault="003C454F" w:rsidP="00410164">
            <w:pPr>
              <w:ind w:firstLine="0"/>
              <w:jc w:val="center"/>
            </w:pPr>
            <w:r>
              <w:t>410,00</w:t>
            </w:r>
          </w:p>
        </w:tc>
      </w:tr>
      <w:tr w:rsidR="003C454F" w14:paraId="272C6816" w14:textId="77777777" w:rsidTr="003C454F">
        <w:tc>
          <w:tcPr>
            <w:tcW w:w="958" w:type="dxa"/>
            <w:vAlign w:val="center"/>
          </w:tcPr>
          <w:p w14:paraId="1CBF4FB2" w14:textId="7E58D372" w:rsidR="003C454F" w:rsidRDefault="003C454F" w:rsidP="00544028">
            <w:pPr>
              <w:ind w:firstLine="0"/>
              <w:jc w:val="center"/>
            </w:pPr>
            <w:r>
              <w:t>3.</w:t>
            </w:r>
          </w:p>
        </w:tc>
        <w:tc>
          <w:tcPr>
            <w:tcW w:w="2146" w:type="dxa"/>
          </w:tcPr>
          <w:p w14:paraId="72612C2A" w14:textId="21668262" w:rsidR="003C454F" w:rsidRDefault="003C454F" w:rsidP="00410164">
            <w:pPr>
              <w:ind w:firstLine="0"/>
              <w:jc w:val="center"/>
            </w:pPr>
            <w:r w:rsidRPr="00F00E22">
              <w:t xml:space="preserve">Spausdintuvo LEXMARK CX635adwe geltonos </w:t>
            </w:r>
            <w:proofErr w:type="spellStart"/>
            <w:r w:rsidRPr="00F00E22">
              <w:t>splavos</w:t>
            </w:r>
            <w:proofErr w:type="spellEnd"/>
            <w:r w:rsidRPr="00F00E22">
              <w:t xml:space="preserve"> kasetė </w:t>
            </w:r>
            <w:proofErr w:type="spellStart"/>
            <w:r w:rsidRPr="00F00E22">
              <w:t>Lexmark</w:t>
            </w:r>
            <w:proofErr w:type="spellEnd"/>
            <w:r w:rsidRPr="00F00E22">
              <w:t xml:space="preserve"> 75M2XY0</w:t>
            </w:r>
          </w:p>
        </w:tc>
        <w:tc>
          <w:tcPr>
            <w:tcW w:w="3392" w:type="dxa"/>
          </w:tcPr>
          <w:p w14:paraId="14E8328F" w14:textId="207D457C" w:rsidR="003C454F" w:rsidRDefault="004B1F90" w:rsidP="00A57E39">
            <w:pPr>
              <w:rPr>
                <w:lang w:eastAsia="lt-LT"/>
              </w:rPr>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75M2XY0, </w:t>
            </w:r>
            <w:proofErr w:type="spellStart"/>
            <w:r w:rsidRPr="004B1F90">
              <w:t>resursas</w:t>
            </w:r>
            <w:proofErr w:type="spellEnd"/>
            <w:r w:rsidRPr="004B1F90">
              <w:t>: 11700 psl.,  spalva: Geltona/</w:t>
            </w:r>
            <w:proofErr w:type="spellStart"/>
            <w:r w:rsidRPr="004B1F90">
              <w:t>Yellow</w:t>
            </w:r>
            <w:proofErr w:type="spellEnd"/>
            <w:r>
              <w:t>.</w:t>
            </w:r>
          </w:p>
        </w:tc>
        <w:tc>
          <w:tcPr>
            <w:tcW w:w="1175" w:type="dxa"/>
            <w:vMerge/>
          </w:tcPr>
          <w:p w14:paraId="2AE84F9F" w14:textId="77777777" w:rsidR="003C454F" w:rsidRDefault="003C454F" w:rsidP="00544028"/>
        </w:tc>
        <w:tc>
          <w:tcPr>
            <w:tcW w:w="843" w:type="dxa"/>
            <w:vAlign w:val="center"/>
          </w:tcPr>
          <w:p w14:paraId="2D435F07" w14:textId="0E3B5A2F" w:rsidR="003C454F" w:rsidRDefault="003C454F" w:rsidP="00410164">
            <w:pPr>
              <w:ind w:firstLine="0"/>
              <w:jc w:val="center"/>
            </w:pPr>
            <w:r>
              <w:t>6</w:t>
            </w:r>
          </w:p>
        </w:tc>
        <w:tc>
          <w:tcPr>
            <w:tcW w:w="1415" w:type="dxa"/>
            <w:vAlign w:val="center"/>
          </w:tcPr>
          <w:p w14:paraId="0CA16856" w14:textId="4D4C4B0B" w:rsidR="003C454F" w:rsidRDefault="003C454F" w:rsidP="00410164">
            <w:pPr>
              <w:ind w:firstLine="0"/>
              <w:jc w:val="center"/>
            </w:pPr>
            <w:r>
              <w:t>410,00</w:t>
            </w:r>
          </w:p>
        </w:tc>
      </w:tr>
      <w:tr w:rsidR="003C454F" w14:paraId="4D0428D4" w14:textId="77777777" w:rsidTr="003C454F">
        <w:tc>
          <w:tcPr>
            <w:tcW w:w="958" w:type="dxa"/>
            <w:vAlign w:val="center"/>
          </w:tcPr>
          <w:p w14:paraId="6DA1DA59" w14:textId="16776660" w:rsidR="003C454F" w:rsidRDefault="003C454F" w:rsidP="00544028">
            <w:pPr>
              <w:ind w:firstLine="0"/>
              <w:jc w:val="center"/>
            </w:pPr>
            <w:r>
              <w:t>4.</w:t>
            </w:r>
          </w:p>
        </w:tc>
        <w:tc>
          <w:tcPr>
            <w:tcW w:w="2146" w:type="dxa"/>
          </w:tcPr>
          <w:p w14:paraId="754277AC" w14:textId="6042E9CF" w:rsidR="003C454F" w:rsidRDefault="003C454F" w:rsidP="00410164">
            <w:pPr>
              <w:ind w:firstLine="0"/>
              <w:jc w:val="center"/>
            </w:pPr>
            <w:r w:rsidRPr="00F00E22">
              <w:t xml:space="preserve">Spausdintuvo LEXMARK CX635adwe juodos spalvos kasetė </w:t>
            </w:r>
            <w:proofErr w:type="spellStart"/>
            <w:r w:rsidRPr="00F00E22">
              <w:t>Lexmark</w:t>
            </w:r>
            <w:proofErr w:type="spellEnd"/>
            <w:r w:rsidRPr="00F00E22">
              <w:t xml:space="preserve"> 75M2XK0</w:t>
            </w:r>
          </w:p>
        </w:tc>
        <w:tc>
          <w:tcPr>
            <w:tcW w:w="3392" w:type="dxa"/>
          </w:tcPr>
          <w:p w14:paraId="11F5FEB1" w14:textId="01511A3C" w:rsidR="003C454F" w:rsidRDefault="004B1F90" w:rsidP="00A57E39">
            <w:pPr>
              <w:rPr>
                <w:lang w:eastAsia="lt-LT"/>
              </w:rPr>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w:t>
            </w:r>
            <w:r w:rsidRPr="004B1F90">
              <w:lastRenderedPageBreak/>
              <w:t xml:space="preserve">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75M2XK0, </w:t>
            </w:r>
            <w:proofErr w:type="spellStart"/>
            <w:r w:rsidRPr="004B1F90">
              <w:t>resursas</w:t>
            </w:r>
            <w:proofErr w:type="spellEnd"/>
            <w:r w:rsidRPr="004B1F90">
              <w:t>: 20000 psl.,  spalva: Juoda/</w:t>
            </w:r>
            <w:proofErr w:type="spellStart"/>
            <w:r w:rsidRPr="004B1F90">
              <w:t>Black</w:t>
            </w:r>
            <w:proofErr w:type="spellEnd"/>
            <w:r>
              <w:t>.</w:t>
            </w:r>
          </w:p>
        </w:tc>
        <w:tc>
          <w:tcPr>
            <w:tcW w:w="1175" w:type="dxa"/>
            <w:vMerge/>
          </w:tcPr>
          <w:p w14:paraId="253893DC" w14:textId="77777777" w:rsidR="003C454F" w:rsidRDefault="003C454F" w:rsidP="00544028"/>
        </w:tc>
        <w:tc>
          <w:tcPr>
            <w:tcW w:w="843" w:type="dxa"/>
            <w:vAlign w:val="center"/>
          </w:tcPr>
          <w:p w14:paraId="068D244F" w14:textId="74733655" w:rsidR="003C454F" w:rsidRDefault="003C454F" w:rsidP="00410164">
            <w:pPr>
              <w:ind w:firstLine="0"/>
              <w:jc w:val="center"/>
            </w:pPr>
            <w:r>
              <w:t>6</w:t>
            </w:r>
          </w:p>
        </w:tc>
        <w:tc>
          <w:tcPr>
            <w:tcW w:w="1415" w:type="dxa"/>
            <w:vAlign w:val="center"/>
          </w:tcPr>
          <w:p w14:paraId="6FB6A5D1" w14:textId="62C015A9" w:rsidR="003C454F" w:rsidRDefault="003C454F" w:rsidP="00410164">
            <w:pPr>
              <w:ind w:firstLine="0"/>
              <w:jc w:val="center"/>
            </w:pPr>
            <w:r>
              <w:t>360,00</w:t>
            </w:r>
          </w:p>
        </w:tc>
      </w:tr>
      <w:tr w:rsidR="003C454F" w14:paraId="6E4F164E" w14:textId="77777777" w:rsidTr="003C454F">
        <w:tc>
          <w:tcPr>
            <w:tcW w:w="958" w:type="dxa"/>
            <w:vAlign w:val="center"/>
          </w:tcPr>
          <w:p w14:paraId="339F280E" w14:textId="6DB2C360" w:rsidR="003C454F" w:rsidRDefault="003C454F" w:rsidP="00544028">
            <w:pPr>
              <w:ind w:firstLine="0"/>
              <w:jc w:val="center"/>
            </w:pPr>
            <w:r>
              <w:t>5.</w:t>
            </w:r>
          </w:p>
        </w:tc>
        <w:tc>
          <w:tcPr>
            <w:tcW w:w="2146" w:type="dxa"/>
          </w:tcPr>
          <w:p w14:paraId="7BD06F28" w14:textId="60A5D5CD" w:rsidR="003C454F" w:rsidRDefault="003C454F" w:rsidP="00410164">
            <w:pPr>
              <w:ind w:firstLine="0"/>
              <w:jc w:val="center"/>
            </w:pPr>
            <w:r w:rsidRPr="00F00E22">
              <w:t xml:space="preserve">Spausdintuvo </w:t>
            </w:r>
            <w:proofErr w:type="spellStart"/>
            <w:r w:rsidRPr="00F00E22">
              <w:t>Triumph-Adler</w:t>
            </w:r>
            <w:proofErr w:type="spellEnd"/>
            <w:r w:rsidRPr="00F00E22">
              <w:t xml:space="preserve"> P-C3062i MPF mėlynos spalvos kasetė PK-5017C</w:t>
            </w:r>
            <w:r>
              <w:t xml:space="preserve"> </w:t>
            </w:r>
            <w:r w:rsidRPr="00F00E22">
              <w:t>(1T02TVCTA0)</w:t>
            </w:r>
          </w:p>
        </w:tc>
        <w:tc>
          <w:tcPr>
            <w:tcW w:w="3392" w:type="dxa"/>
          </w:tcPr>
          <w:p w14:paraId="06455C14" w14:textId="120D6059" w:rsidR="003C454F" w:rsidRDefault="004B1F90" w:rsidP="00544028">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Utax</w:t>
            </w:r>
            <w:proofErr w:type="spellEnd"/>
            <w:r w:rsidRPr="004B1F90">
              <w:t xml:space="preserve"> 1T02TVCTA0, PK5017C, </w:t>
            </w:r>
            <w:proofErr w:type="spellStart"/>
            <w:r w:rsidRPr="004B1F90">
              <w:t>resursas</w:t>
            </w:r>
            <w:proofErr w:type="spellEnd"/>
            <w:r w:rsidRPr="004B1F90">
              <w:t>: 6000 psl.,  spalva: Mėlyna/</w:t>
            </w:r>
            <w:proofErr w:type="spellStart"/>
            <w:r w:rsidRPr="004B1F90">
              <w:t>Cyan</w:t>
            </w:r>
            <w:proofErr w:type="spellEnd"/>
            <w:r>
              <w:t>.</w:t>
            </w:r>
          </w:p>
        </w:tc>
        <w:tc>
          <w:tcPr>
            <w:tcW w:w="1175" w:type="dxa"/>
            <w:vMerge/>
          </w:tcPr>
          <w:p w14:paraId="2DEA1933" w14:textId="77777777" w:rsidR="003C454F" w:rsidRDefault="003C454F" w:rsidP="00544028"/>
        </w:tc>
        <w:tc>
          <w:tcPr>
            <w:tcW w:w="843" w:type="dxa"/>
            <w:vAlign w:val="center"/>
          </w:tcPr>
          <w:p w14:paraId="08D57A45" w14:textId="7624B786" w:rsidR="003C454F" w:rsidRDefault="003C454F" w:rsidP="00410164">
            <w:pPr>
              <w:ind w:firstLine="0"/>
              <w:jc w:val="center"/>
            </w:pPr>
            <w:r>
              <w:t>1</w:t>
            </w:r>
          </w:p>
        </w:tc>
        <w:tc>
          <w:tcPr>
            <w:tcW w:w="1415" w:type="dxa"/>
            <w:vAlign w:val="center"/>
          </w:tcPr>
          <w:p w14:paraId="00C05A26" w14:textId="3926B42F" w:rsidR="003C454F" w:rsidRDefault="003C454F" w:rsidP="00410164">
            <w:pPr>
              <w:ind w:firstLine="0"/>
              <w:jc w:val="center"/>
            </w:pPr>
            <w:r>
              <w:t>160,00</w:t>
            </w:r>
          </w:p>
        </w:tc>
      </w:tr>
      <w:tr w:rsidR="003C454F" w14:paraId="45CCDCB0" w14:textId="77777777" w:rsidTr="003C454F">
        <w:tc>
          <w:tcPr>
            <w:tcW w:w="958" w:type="dxa"/>
            <w:vAlign w:val="center"/>
          </w:tcPr>
          <w:p w14:paraId="6B179882" w14:textId="712589CF" w:rsidR="003C454F" w:rsidRDefault="003C454F" w:rsidP="00544028">
            <w:pPr>
              <w:ind w:firstLine="0"/>
              <w:jc w:val="center"/>
            </w:pPr>
            <w:r>
              <w:t>6.</w:t>
            </w:r>
          </w:p>
        </w:tc>
        <w:tc>
          <w:tcPr>
            <w:tcW w:w="2146" w:type="dxa"/>
          </w:tcPr>
          <w:p w14:paraId="0342A772" w14:textId="394674C8" w:rsidR="003C454F" w:rsidRDefault="003C454F" w:rsidP="00B47F73">
            <w:pPr>
              <w:ind w:firstLine="0"/>
              <w:jc w:val="center"/>
            </w:pPr>
            <w:r w:rsidRPr="00F00E22">
              <w:t xml:space="preserve">Spausdintuvo </w:t>
            </w:r>
            <w:proofErr w:type="spellStart"/>
            <w:r w:rsidRPr="00F00E22">
              <w:t>Ricoh</w:t>
            </w:r>
            <w:proofErr w:type="spellEnd"/>
            <w:r w:rsidRPr="00F00E22">
              <w:t xml:space="preserve"> </w:t>
            </w:r>
            <w:proofErr w:type="spellStart"/>
            <w:r w:rsidRPr="00F00E22">
              <w:t>Aficio</w:t>
            </w:r>
            <w:proofErr w:type="spellEnd"/>
            <w:r w:rsidRPr="00F00E22">
              <w:t xml:space="preserve"> SP C830DN geltonos spalvos kasetė </w:t>
            </w:r>
            <w:r w:rsidRPr="00B47F73">
              <w:t xml:space="preserve">SPC 830 (821122) </w:t>
            </w:r>
            <w:r w:rsidRPr="00F00E22">
              <w:t>(821186)</w:t>
            </w:r>
          </w:p>
        </w:tc>
        <w:tc>
          <w:tcPr>
            <w:tcW w:w="3392" w:type="dxa"/>
          </w:tcPr>
          <w:p w14:paraId="2F1E6967" w14:textId="3D179167" w:rsidR="003C454F" w:rsidRDefault="004B1F90" w:rsidP="00544028">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Ricoh</w:t>
            </w:r>
            <w:proofErr w:type="spellEnd"/>
            <w:r w:rsidRPr="004B1F90">
              <w:t xml:space="preserve"> </w:t>
            </w:r>
            <w:proofErr w:type="spellStart"/>
            <w:r w:rsidRPr="004B1F90">
              <w:t>Aficio</w:t>
            </w:r>
            <w:proofErr w:type="spellEnd"/>
            <w:r w:rsidRPr="004B1F90">
              <w:t xml:space="preserve"> SP C830DN ((821122) (821186)), </w:t>
            </w:r>
            <w:proofErr w:type="spellStart"/>
            <w:r w:rsidRPr="004B1F90">
              <w:t>resursas</w:t>
            </w:r>
            <w:proofErr w:type="spellEnd"/>
            <w:r w:rsidRPr="004B1F90">
              <w:t>: 27000 psl.,  spalva: Geltona/</w:t>
            </w:r>
            <w:proofErr w:type="spellStart"/>
            <w:r w:rsidRPr="004B1F90">
              <w:t>Yellow</w:t>
            </w:r>
            <w:proofErr w:type="spellEnd"/>
            <w:r>
              <w:t>.</w:t>
            </w:r>
          </w:p>
        </w:tc>
        <w:tc>
          <w:tcPr>
            <w:tcW w:w="1175" w:type="dxa"/>
            <w:vMerge/>
          </w:tcPr>
          <w:p w14:paraId="3CBE559C" w14:textId="77777777" w:rsidR="003C454F" w:rsidRDefault="003C454F" w:rsidP="00544028"/>
        </w:tc>
        <w:tc>
          <w:tcPr>
            <w:tcW w:w="843" w:type="dxa"/>
            <w:vAlign w:val="center"/>
          </w:tcPr>
          <w:p w14:paraId="6CE70D32" w14:textId="1EB36B8C" w:rsidR="003C454F" w:rsidRDefault="003C454F" w:rsidP="00410164">
            <w:pPr>
              <w:ind w:firstLine="0"/>
              <w:jc w:val="center"/>
            </w:pPr>
            <w:r>
              <w:t>1</w:t>
            </w:r>
          </w:p>
        </w:tc>
        <w:tc>
          <w:tcPr>
            <w:tcW w:w="1415" w:type="dxa"/>
            <w:vAlign w:val="center"/>
          </w:tcPr>
          <w:p w14:paraId="76F23AF6" w14:textId="14194C11" w:rsidR="003C454F" w:rsidRDefault="003C454F" w:rsidP="00410164">
            <w:pPr>
              <w:ind w:firstLine="0"/>
              <w:jc w:val="center"/>
            </w:pPr>
            <w:r>
              <w:t>240,00</w:t>
            </w:r>
          </w:p>
        </w:tc>
      </w:tr>
      <w:tr w:rsidR="003C454F" w14:paraId="17A0BA1F" w14:textId="77777777" w:rsidTr="003C454F">
        <w:tc>
          <w:tcPr>
            <w:tcW w:w="958" w:type="dxa"/>
            <w:vAlign w:val="center"/>
          </w:tcPr>
          <w:p w14:paraId="5F3B2660" w14:textId="02CDA900" w:rsidR="003C454F" w:rsidRDefault="003C454F" w:rsidP="00544028">
            <w:pPr>
              <w:ind w:firstLine="0"/>
              <w:jc w:val="center"/>
            </w:pPr>
            <w:r>
              <w:t>7.</w:t>
            </w:r>
          </w:p>
        </w:tc>
        <w:tc>
          <w:tcPr>
            <w:tcW w:w="2146" w:type="dxa"/>
          </w:tcPr>
          <w:p w14:paraId="7B3C13ED" w14:textId="73B29821" w:rsidR="003C454F" w:rsidRDefault="003C454F" w:rsidP="00541CE8">
            <w:pPr>
              <w:ind w:firstLine="0"/>
              <w:jc w:val="center"/>
            </w:pPr>
            <w:r w:rsidRPr="00F00E22">
              <w:t>Spausdintuvo Xerox WORK CENTRE 6505 purpurinės spalvos kasetė Xerox 106R01</w:t>
            </w:r>
            <w:r w:rsidR="00541CE8">
              <w:t>602</w:t>
            </w:r>
          </w:p>
        </w:tc>
        <w:tc>
          <w:tcPr>
            <w:tcW w:w="3392" w:type="dxa"/>
          </w:tcPr>
          <w:p w14:paraId="4AD5703F" w14:textId="0C0FFAC9" w:rsidR="003C454F" w:rsidRDefault="004B1F90" w:rsidP="00A57E39">
            <w:pPr>
              <w:rPr>
                <w:lang w:eastAsia="lt-LT"/>
              </w:rPr>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Xerox 106R01602, </w:t>
            </w:r>
            <w:proofErr w:type="spellStart"/>
            <w:r w:rsidRPr="004B1F90">
              <w:t>resursas</w:t>
            </w:r>
            <w:proofErr w:type="spellEnd"/>
            <w:r w:rsidRPr="004B1F90">
              <w:t>: 2500 psl., spalva: Purpurinė/</w:t>
            </w:r>
            <w:proofErr w:type="spellStart"/>
            <w:r w:rsidRPr="004B1F90">
              <w:t>Magenta</w:t>
            </w:r>
            <w:proofErr w:type="spellEnd"/>
          </w:p>
        </w:tc>
        <w:tc>
          <w:tcPr>
            <w:tcW w:w="1175" w:type="dxa"/>
            <w:vMerge/>
          </w:tcPr>
          <w:p w14:paraId="793FF22E" w14:textId="77777777" w:rsidR="003C454F" w:rsidRDefault="003C454F" w:rsidP="00544028"/>
        </w:tc>
        <w:tc>
          <w:tcPr>
            <w:tcW w:w="843" w:type="dxa"/>
            <w:vAlign w:val="center"/>
          </w:tcPr>
          <w:p w14:paraId="253AD1FD" w14:textId="79B491DE" w:rsidR="003C454F" w:rsidRDefault="003C454F" w:rsidP="00410164">
            <w:pPr>
              <w:ind w:firstLine="0"/>
              <w:jc w:val="center"/>
            </w:pPr>
            <w:r>
              <w:t>1</w:t>
            </w:r>
          </w:p>
        </w:tc>
        <w:tc>
          <w:tcPr>
            <w:tcW w:w="1415" w:type="dxa"/>
            <w:vAlign w:val="center"/>
          </w:tcPr>
          <w:p w14:paraId="5C969360" w14:textId="166DD627" w:rsidR="003C454F" w:rsidRDefault="003C454F" w:rsidP="00410164">
            <w:pPr>
              <w:ind w:firstLine="0"/>
              <w:jc w:val="center"/>
            </w:pPr>
            <w:r>
              <w:t>140,00</w:t>
            </w:r>
          </w:p>
        </w:tc>
      </w:tr>
      <w:tr w:rsidR="003C454F" w14:paraId="55F14649" w14:textId="77777777" w:rsidTr="003C454F">
        <w:tc>
          <w:tcPr>
            <w:tcW w:w="958" w:type="dxa"/>
            <w:vAlign w:val="center"/>
          </w:tcPr>
          <w:p w14:paraId="79FFD9E4" w14:textId="694C5B00" w:rsidR="003C454F" w:rsidRDefault="003C454F" w:rsidP="00A57E39">
            <w:pPr>
              <w:ind w:firstLine="0"/>
              <w:jc w:val="center"/>
            </w:pPr>
            <w:r>
              <w:t>8.</w:t>
            </w:r>
          </w:p>
        </w:tc>
        <w:tc>
          <w:tcPr>
            <w:tcW w:w="2146" w:type="dxa"/>
          </w:tcPr>
          <w:p w14:paraId="6756E68E" w14:textId="6D6FC9B5" w:rsidR="003C454F" w:rsidRPr="00F00E22" w:rsidRDefault="003C454F" w:rsidP="00410164">
            <w:pPr>
              <w:ind w:firstLine="0"/>
              <w:jc w:val="center"/>
            </w:pPr>
            <w:r w:rsidRPr="00A57E39">
              <w:t xml:space="preserve">Spausdintuvo Xerox VERSALINK C7030 purpurinės </w:t>
            </w:r>
            <w:r w:rsidRPr="00A57E39">
              <w:lastRenderedPageBreak/>
              <w:t>spalvos kasetė 106R03747</w:t>
            </w:r>
          </w:p>
        </w:tc>
        <w:tc>
          <w:tcPr>
            <w:tcW w:w="3392" w:type="dxa"/>
          </w:tcPr>
          <w:p w14:paraId="0BD7BC2B" w14:textId="0F4890C5" w:rsidR="003C454F" w:rsidRDefault="004B1F90" w:rsidP="00A57E39">
            <w:pPr>
              <w:rPr>
                <w:lang w:eastAsia="lt-LT"/>
              </w:rPr>
            </w:pPr>
            <w:r w:rsidRPr="004B1F90">
              <w:lastRenderedPageBreak/>
              <w:t xml:space="preserve">Kasetė spausdintuvui privalo būti nauja – nepildyta ir nenaudota. Spausdintuvų kasetės – įrangos gamintojo eksploatacinės medžiagos, </w:t>
            </w:r>
            <w:proofErr w:type="spellStart"/>
            <w:r w:rsidRPr="004B1F90">
              <w:lastRenderedPageBreak/>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Xerox 106R03747, </w:t>
            </w:r>
            <w:proofErr w:type="spellStart"/>
            <w:r w:rsidRPr="004B1F90">
              <w:t>resursas</w:t>
            </w:r>
            <w:proofErr w:type="spellEnd"/>
            <w:r w:rsidRPr="004B1F90">
              <w:t>: 16500 psl.,  spalva: Purpurinė/</w:t>
            </w:r>
            <w:proofErr w:type="spellStart"/>
            <w:r w:rsidRPr="004B1F90">
              <w:t>Magenta</w:t>
            </w:r>
            <w:proofErr w:type="spellEnd"/>
            <w:r>
              <w:t>.</w:t>
            </w:r>
          </w:p>
        </w:tc>
        <w:tc>
          <w:tcPr>
            <w:tcW w:w="1175" w:type="dxa"/>
            <w:vMerge/>
          </w:tcPr>
          <w:p w14:paraId="6E5A6448" w14:textId="77777777" w:rsidR="003C454F" w:rsidRDefault="003C454F" w:rsidP="00544028"/>
        </w:tc>
        <w:tc>
          <w:tcPr>
            <w:tcW w:w="843" w:type="dxa"/>
            <w:vAlign w:val="center"/>
          </w:tcPr>
          <w:p w14:paraId="1CC613DF" w14:textId="69334E07" w:rsidR="003C454F" w:rsidRDefault="003C454F" w:rsidP="00410164">
            <w:pPr>
              <w:ind w:firstLine="0"/>
              <w:jc w:val="center"/>
            </w:pPr>
            <w:r>
              <w:t>2</w:t>
            </w:r>
          </w:p>
        </w:tc>
        <w:tc>
          <w:tcPr>
            <w:tcW w:w="1415" w:type="dxa"/>
            <w:vAlign w:val="center"/>
          </w:tcPr>
          <w:p w14:paraId="75F51345" w14:textId="3E3699F2" w:rsidR="003C454F" w:rsidRDefault="003C454F" w:rsidP="00410164">
            <w:pPr>
              <w:ind w:firstLine="0"/>
              <w:jc w:val="center"/>
            </w:pPr>
            <w:r>
              <w:t>96,00</w:t>
            </w:r>
          </w:p>
        </w:tc>
      </w:tr>
      <w:tr w:rsidR="003C454F" w14:paraId="56BEA82D" w14:textId="77777777" w:rsidTr="003C454F">
        <w:tc>
          <w:tcPr>
            <w:tcW w:w="958" w:type="dxa"/>
            <w:vAlign w:val="center"/>
          </w:tcPr>
          <w:p w14:paraId="1C19FB25" w14:textId="0E072BFD" w:rsidR="003C454F" w:rsidRDefault="003C454F" w:rsidP="00A57E39">
            <w:pPr>
              <w:ind w:firstLine="0"/>
              <w:jc w:val="center"/>
            </w:pPr>
            <w:r>
              <w:t>9.</w:t>
            </w:r>
          </w:p>
        </w:tc>
        <w:tc>
          <w:tcPr>
            <w:tcW w:w="2146" w:type="dxa"/>
          </w:tcPr>
          <w:p w14:paraId="2BC47D81" w14:textId="53305AC8" w:rsidR="003C454F" w:rsidRPr="00F00E22" w:rsidRDefault="003C454F" w:rsidP="00410164">
            <w:pPr>
              <w:ind w:firstLine="0"/>
              <w:jc w:val="center"/>
            </w:pPr>
            <w:r w:rsidRPr="00A57E39">
              <w:t>Xerox VERSALINK C7030 geltonos spalvos kasetė 106R03746</w:t>
            </w:r>
          </w:p>
        </w:tc>
        <w:tc>
          <w:tcPr>
            <w:tcW w:w="3392" w:type="dxa"/>
          </w:tcPr>
          <w:p w14:paraId="2C0F8725" w14:textId="6FFE8BE2" w:rsidR="003C454F" w:rsidRDefault="004B1F90" w:rsidP="00A57E39">
            <w:pPr>
              <w:rPr>
                <w:lang w:eastAsia="lt-LT"/>
              </w:rPr>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Xerox 106R03746, </w:t>
            </w:r>
            <w:proofErr w:type="spellStart"/>
            <w:r w:rsidRPr="004B1F90">
              <w:t>resursas</w:t>
            </w:r>
            <w:proofErr w:type="spellEnd"/>
            <w:r w:rsidRPr="004B1F90">
              <w:t>: 16500 psl.,  spalva: Geltona/</w:t>
            </w:r>
            <w:proofErr w:type="spellStart"/>
            <w:r w:rsidRPr="004B1F90">
              <w:t>Yellow</w:t>
            </w:r>
            <w:proofErr w:type="spellEnd"/>
            <w:r>
              <w:t>.</w:t>
            </w:r>
          </w:p>
        </w:tc>
        <w:tc>
          <w:tcPr>
            <w:tcW w:w="1175" w:type="dxa"/>
            <w:vMerge/>
          </w:tcPr>
          <w:p w14:paraId="6AC062A4" w14:textId="77777777" w:rsidR="003C454F" w:rsidRDefault="003C454F" w:rsidP="00544028"/>
        </w:tc>
        <w:tc>
          <w:tcPr>
            <w:tcW w:w="843" w:type="dxa"/>
            <w:vAlign w:val="center"/>
          </w:tcPr>
          <w:p w14:paraId="7195235D" w14:textId="126BAFB1" w:rsidR="003C454F" w:rsidRDefault="003C454F" w:rsidP="00410164">
            <w:pPr>
              <w:ind w:firstLine="0"/>
              <w:jc w:val="center"/>
            </w:pPr>
            <w:r>
              <w:t>1</w:t>
            </w:r>
          </w:p>
        </w:tc>
        <w:tc>
          <w:tcPr>
            <w:tcW w:w="1415" w:type="dxa"/>
            <w:vAlign w:val="center"/>
          </w:tcPr>
          <w:p w14:paraId="017A954F" w14:textId="4C722510" w:rsidR="003C454F" w:rsidRDefault="003C454F" w:rsidP="00410164">
            <w:pPr>
              <w:ind w:firstLine="0"/>
              <w:jc w:val="center"/>
            </w:pPr>
            <w:r>
              <w:t>98,00</w:t>
            </w:r>
          </w:p>
        </w:tc>
      </w:tr>
      <w:tr w:rsidR="003C454F" w14:paraId="01786851" w14:textId="77777777" w:rsidTr="003C454F">
        <w:tc>
          <w:tcPr>
            <w:tcW w:w="958" w:type="dxa"/>
            <w:vAlign w:val="center"/>
          </w:tcPr>
          <w:p w14:paraId="4BC48808" w14:textId="6B55B85C" w:rsidR="003C454F" w:rsidRDefault="003C454F" w:rsidP="00A57E39">
            <w:pPr>
              <w:ind w:firstLine="0"/>
              <w:jc w:val="center"/>
            </w:pPr>
            <w:r>
              <w:t>10.</w:t>
            </w:r>
          </w:p>
        </w:tc>
        <w:tc>
          <w:tcPr>
            <w:tcW w:w="2146" w:type="dxa"/>
          </w:tcPr>
          <w:p w14:paraId="4DA37079" w14:textId="22913279" w:rsidR="003C454F" w:rsidRPr="00F00E22" w:rsidRDefault="003C454F" w:rsidP="00410164">
            <w:pPr>
              <w:ind w:firstLine="0"/>
              <w:jc w:val="center"/>
            </w:pPr>
            <w:proofErr w:type="spellStart"/>
            <w:r w:rsidRPr="00F00E22">
              <w:t>Triumph-Adler</w:t>
            </w:r>
            <w:proofErr w:type="spellEnd"/>
            <w:r w:rsidRPr="00F00E22">
              <w:t xml:space="preserve"> P-C3207CI geltonos spalvos </w:t>
            </w:r>
            <w:r w:rsidRPr="00B47F73">
              <w:t>kasetė CK8512Y  (1T02RLATA1)</w:t>
            </w:r>
          </w:p>
        </w:tc>
        <w:tc>
          <w:tcPr>
            <w:tcW w:w="3392" w:type="dxa"/>
          </w:tcPr>
          <w:p w14:paraId="121EBC6F" w14:textId="789811C1" w:rsidR="003C454F" w:rsidRDefault="004B1F90" w:rsidP="00A57E39">
            <w:pPr>
              <w:rPr>
                <w:lang w:eastAsia="lt-LT"/>
              </w:rPr>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Triumph-Adler</w:t>
            </w:r>
            <w:proofErr w:type="spellEnd"/>
            <w:r w:rsidRPr="004B1F90">
              <w:t xml:space="preserve"> 1T02RLATA1, </w:t>
            </w:r>
            <w:proofErr w:type="spellStart"/>
            <w:r w:rsidRPr="004B1F90">
              <w:t>resursas</w:t>
            </w:r>
            <w:proofErr w:type="spellEnd"/>
            <w:r w:rsidRPr="004B1F90">
              <w:t>: 15000 psl., spalva: Geltona/</w:t>
            </w:r>
            <w:proofErr w:type="spellStart"/>
            <w:r w:rsidRPr="004B1F90">
              <w:t>Yellow</w:t>
            </w:r>
            <w:proofErr w:type="spellEnd"/>
            <w:r>
              <w:t>.</w:t>
            </w:r>
          </w:p>
        </w:tc>
        <w:tc>
          <w:tcPr>
            <w:tcW w:w="1175" w:type="dxa"/>
            <w:vMerge/>
          </w:tcPr>
          <w:p w14:paraId="402FA612" w14:textId="77777777" w:rsidR="003C454F" w:rsidRDefault="003C454F" w:rsidP="00544028"/>
        </w:tc>
        <w:tc>
          <w:tcPr>
            <w:tcW w:w="843" w:type="dxa"/>
            <w:vAlign w:val="center"/>
          </w:tcPr>
          <w:p w14:paraId="7F02DFC5" w14:textId="60CE572C" w:rsidR="003C454F" w:rsidRDefault="003C454F" w:rsidP="00410164">
            <w:pPr>
              <w:ind w:firstLine="0"/>
              <w:jc w:val="center"/>
            </w:pPr>
            <w:r>
              <w:t>1</w:t>
            </w:r>
          </w:p>
        </w:tc>
        <w:tc>
          <w:tcPr>
            <w:tcW w:w="1415" w:type="dxa"/>
            <w:vAlign w:val="center"/>
          </w:tcPr>
          <w:p w14:paraId="2C4F839A" w14:textId="286E5E12" w:rsidR="003C454F" w:rsidRDefault="003C454F" w:rsidP="00410164">
            <w:pPr>
              <w:ind w:firstLine="0"/>
              <w:jc w:val="center"/>
            </w:pPr>
            <w:r>
              <w:t>138,00</w:t>
            </w:r>
          </w:p>
        </w:tc>
      </w:tr>
      <w:tr w:rsidR="003C454F" w14:paraId="7529BF7D" w14:textId="77777777" w:rsidTr="003C454F">
        <w:tc>
          <w:tcPr>
            <w:tcW w:w="958" w:type="dxa"/>
            <w:vAlign w:val="center"/>
          </w:tcPr>
          <w:p w14:paraId="042C73D1" w14:textId="2F288799" w:rsidR="003C454F" w:rsidRDefault="003C454F" w:rsidP="00A57E39">
            <w:pPr>
              <w:ind w:firstLine="0"/>
              <w:jc w:val="center"/>
            </w:pPr>
            <w:r>
              <w:t>11.</w:t>
            </w:r>
          </w:p>
        </w:tc>
        <w:tc>
          <w:tcPr>
            <w:tcW w:w="2146" w:type="dxa"/>
          </w:tcPr>
          <w:p w14:paraId="3863DAB7" w14:textId="3B3A60C3" w:rsidR="003C454F" w:rsidRPr="00F00E22" w:rsidRDefault="003C454F" w:rsidP="00410164">
            <w:pPr>
              <w:ind w:firstLine="0"/>
              <w:jc w:val="center"/>
            </w:pPr>
            <w:proofErr w:type="spellStart"/>
            <w:r w:rsidRPr="00F00E22">
              <w:t>Triumph-Adler</w:t>
            </w:r>
            <w:proofErr w:type="spellEnd"/>
            <w:r w:rsidRPr="00F00E22">
              <w:t xml:space="preserve"> P-C3207CI mėlynos spalvos kasetė </w:t>
            </w:r>
            <w:r w:rsidRPr="00B47F73">
              <w:t>CK8512C (1T02RLCTA1)</w:t>
            </w:r>
          </w:p>
        </w:tc>
        <w:tc>
          <w:tcPr>
            <w:tcW w:w="3392" w:type="dxa"/>
          </w:tcPr>
          <w:p w14:paraId="69CA6463" w14:textId="3C82550F" w:rsidR="003C454F" w:rsidRDefault="004B1F90" w:rsidP="00A57E39">
            <w:pPr>
              <w:rPr>
                <w:lang w:eastAsia="lt-LT"/>
              </w:rPr>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Uta</w:t>
            </w:r>
            <w:bookmarkStart w:id="0" w:name="_GoBack"/>
            <w:bookmarkEnd w:id="0"/>
            <w:r w:rsidRPr="004B1F90">
              <w:t>x</w:t>
            </w:r>
            <w:proofErr w:type="spellEnd"/>
            <w:r w:rsidRPr="004B1F90">
              <w:t xml:space="preserve"> 1T02RLCUT0 CK8512C, </w:t>
            </w:r>
            <w:proofErr w:type="spellStart"/>
            <w:r w:rsidRPr="004B1F90">
              <w:t>resursas</w:t>
            </w:r>
            <w:proofErr w:type="spellEnd"/>
            <w:r w:rsidRPr="004B1F90">
              <w:t>: 15000 psl., spalva: Mėlyna/</w:t>
            </w:r>
            <w:proofErr w:type="spellStart"/>
            <w:r w:rsidRPr="004B1F90">
              <w:t>Cyan</w:t>
            </w:r>
            <w:proofErr w:type="spellEnd"/>
            <w:r>
              <w:t>.</w:t>
            </w:r>
          </w:p>
        </w:tc>
        <w:tc>
          <w:tcPr>
            <w:tcW w:w="1175" w:type="dxa"/>
            <w:vMerge/>
          </w:tcPr>
          <w:p w14:paraId="147A15DD" w14:textId="77777777" w:rsidR="003C454F" w:rsidRDefault="003C454F" w:rsidP="00544028"/>
        </w:tc>
        <w:tc>
          <w:tcPr>
            <w:tcW w:w="843" w:type="dxa"/>
            <w:vAlign w:val="center"/>
          </w:tcPr>
          <w:p w14:paraId="2AA58858" w14:textId="6DC41AED" w:rsidR="003C454F" w:rsidRDefault="003C454F" w:rsidP="00410164">
            <w:pPr>
              <w:ind w:firstLine="0"/>
              <w:jc w:val="center"/>
            </w:pPr>
            <w:r>
              <w:t>1</w:t>
            </w:r>
          </w:p>
        </w:tc>
        <w:tc>
          <w:tcPr>
            <w:tcW w:w="1415" w:type="dxa"/>
            <w:vAlign w:val="center"/>
          </w:tcPr>
          <w:p w14:paraId="2B6C4F44" w14:textId="525AB361" w:rsidR="003C454F" w:rsidRDefault="003C454F" w:rsidP="00410164">
            <w:pPr>
              <w:ind w:firstLine="0"/>
              <w:jc w:val="center"/>
            </w:pPr>
            <w:r>
              <w:t>138,00</w:t>
            </w:r>
          </w:p>
        </w:tc>
      </w:tr>
      <w:tr w:rsidR="003C454F" w14:paraId="34A74CF0" w14:textId="77777777" w:rsidTr="003C454F">
        <w:tc>
          <w:tcPr>
            <w:tcW w:w="958" w:type="dxa"/>
            <w:vAlign w:val="center"/>
          </w:tcPr>
          <w:p w14:paraId="5D61F2BC" w14:textId="0CA8A10E" w:rsidR="003C454F" w:rsidRDefault="003C454F" w:rsidP="00A57E39">
            <w:pPr>
              <w:ind w:firstLine="0"/>
              <w:jc w:val="center"/>
            </w:pPr>
            <w:r>
              <w:t>12.</w:t>
            </w:r>
          </w:p>
        </w:tc>
        <w:tc>
          <w:tcPr>
            <w:tcW w:w="2146" w:type="dxa"/>
          </w:tcPr>
          <w:p w14:paraId="11AA07BE" w14:textId="74EADCD4" w:rsidR="003C454F" w:rsidRPr="00F00E22" w:rsidRDefault="003C454F" w:rsidP="00410164">
            <w:pPr>
              <w:ind w:firstLine="0"/>
              <w:jc w:val="center"/>
            </w:pPr>
            <w:r w:rsidRPr="00F00E22">
              <w:t xml:space="preserve">LEXMARK MX410DE juodos spalvos kasetė </w:t>
            </w:r>
            <w:proofErr w:type="spellStart"/>
            <w:r w:rsidRPr="00F00E22">
              <w:t>Lexmark</w:t>
            </w:r>
            <w:proofErr w:type="spellEnd"/>
            <w:r w:rsidRPr="00F00E22">
              <w:t xml:space="preserve"> 60F2H00</w:t>
            </w:r>
          </w:p>
        </w:tc>
        <w:tc>
          <w:tcPr>
            <w:tcW w:w="3392" w:type="dxa"/>
          </w:tcPr>
          <w:p w14:paraId="42F7B7A6" w14:textId="61011B32" w:rsidR="003C454F" w:rsidRDefault="004B1F90" w:rsidP="00A57E39">
            <w:pPr>
              <w:rPr>
                <w:lang w:eastAsia="lt-LT"/>
              </w:rPr>
            </w:pPr>
            <w:r w:rsidRPr="004B1F90">
              <w:t xml:space="preserve">Kasetė spausdintuvui privalo būti nauja – nepildyta ir nenaudota. Spausdintuvų kasetės – įrangos gamintojo eksploatacinės medžiagos, </w:t>
            </w:r>
            <w:proofErr w:type="spellStart"/>
            <w:r w:rsidRPr="004B1F90">
              <w:lastRenderedPageBreak/>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60F2H00, </w:t>
            </w:r>
            <w:proofErr w:type="spellStart"/>
            <w:r w:rsidRPr="004B1F90">
              <w:t>resursas</w:t>
            </w:r>
            <w:proofErr w:type="spellEnd"/>
            <w:r w:rsidRPr="004B1F90">
              <w:t>: 10000 psl.,  spalva: Juoda/</w:t>
            </w:r>
            <w:proofErr w:type="spellStart"/>
            <w:r w:rsidRPr="004B1F90">
              <w:t>Black</w:t>
            </w:r>
            <w:proofErr w:type="spellEnd"/>
            <w:r>
              <w:t>.</w:t>
            </w:r>
          </w:p>
        </w:tc>
        <w:tc>
          <w:tcPr>
            <w:tcW w:w="1175" w:type="dxa"/>
            <w:vMerge/>
          </w:tcPr>
          <w:p w14:paraId="344D3AEA" w14:textId="77777777" w:rsidR="003C454F" w:rsidRDefault="003C454F" w:rsidP="00544028"/>
        </w:tc>
        <w:tc>
          <w:tcPr>
            <w:tcW w:w="843" w:type="dxa"/>
            <w:vAlign w:val="center"/>
          </w:tcPr>
          <w:p w14:paraId="11D9F429" w14:textId="7B3AB6B3" w:rsidR="003C454F" w:rsidRDefault="003C454F" w:rsidP="00410164">
            <w:pPr>
              <w:ind w:firstLine="0"/>
              <w:jc w:val="center"/>
            </w:pPr>
            <w:r>
              <w:t>2</w:t>
            </w:r>
          </w:p>
        </w:tc>
        <w:tc>
          <w:tcPr>
            <w:tcW w:w="1415" w:type="dxa"/>
            <w:vAlign w:val="center"/>
          </w:tcPr>
          <w:p w14:paraId="71787181" w14:textId="1A4437BC" w:rsidR="003C454F" w:rsidRDefault="003C454F" w:rsidP="00410164">
            <w:pPr>
              <w:ind w:firstLine="0"/>
              <w:jc w:val="center"/>
            </w:pPr>
            <w:r>
              <w:t>290,00</w:t>
            </w:r>
          </w:p>
        </w:tc>
      </w:tr>
      <w:tr w:rsidR="003C454F" w14:paraId="06ED340A" w14:textId="77777777" w:rsidTr="003C454F">
        <w:tc>
          <w:tcPr>
            <w:tcW w:w="958" w:type="dxa"/>
            <w:vAlign w:val="center"/>
          </w:tcPr>
          <w:p w14:paraId="5EC513D8" w14:textId="617994D3" w:rsidR="003C454F" w:rsidRDefault="003C454F" w:rsidP="00A57E39">
            <w:pPr>
              <w:ind w:firstLine="0"/>
              <w:jc w:val="center"/>
            </w:pPr>
            <w:r>
              <w:t>13.</w:t>
            </w:r>
          </w:p>
        </w:tc>
        <w:tc>
          <w:tcPr>
            <w:tcW w:w="2146" w:type="dxa"/>
          </w:tcPr>
          <w:p w14:paraId="49973EA1" w14:textId="272A1DF9" w:rsidR="003C454F" w:rsidRPr="00F00E22" w:rsidRDefault="003C454F" w:rsidP="00410164">
            <w:pPr>
              <w:ind w:firstLine="0"/>
              <w:jc w:val="center"/>
            </w:pPr>
            <w:r w:rsidRPr="00A57E39">
              <w:t xml:space="preserve">LEXMARK CX725 DHE geltonos </w:t>
            </w:r>
            <w:proofErr w:type="spellStart"/>
            <w:r w:rsidRPr="00A57E39">
              <w:t>splavos</w:t>
            </w:r>
            <w:proofErr w:type="spellEnd"/>
            <w:r w:rsidRPr="00A57E39">
              <w:t xml:space="preserve"> kasetė </w:t>
            </w:r>
            <w:proofErr w:type="spellStart"/>
            <w:r w:rsidRPr="00A57E39">
              <w:t>Lexmark</w:t>
            </w:r>
            <w:proofErr w:type="spellEnd"/>
            <w:r w:rsidRPr="00A57E39">
              <w:t xml:space="preserve"> 84C2HY0</w:t>
            </w:r>
          </w:p>
        </w:tc>
        <w:tc>
          <w:tcPr>
            <w:tcW w:w="3392" w:type="dxa"/>
          </w:tcPr>
          <w:p w14:paraId="4A4A7550" w14:textId="07CFD6BD" w:rsidR="003C454F" w:rsidRDefault="004B1F90" w:rsidP="00A57E39">
            <w:pPr>
              <w:rPr>
                <w:lang w:eastAsia="lt-LT"/>
              </w:rPr>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84C2HY0, </w:t>
            </w:r>
            <w:proofErr w:type="spellStart"/>
            <w:r w:rsidRPr="004B1F90">
              <w:t>resursas</w:t>
            </w:r>
            <w:proofErr w:type="spellEnd"/>
            <w:r w:rsidRPr="004B1F90">
              <w:t>: 16000 psl.,  spalva: Geltona/</w:t>
            </w:r>
            <w:proofErr w:type="spellStart"/>
            <w:r w:rsidRPr="004B1F90">
              <w:t>Yellow</w:t>
            </w:r>
            <w:proofErr w:type="spellEnd"/>
          </w:p>
        </w:tc>
        <w:tc>
          <w:tcPr>
            <w:tcW w:w="1175" w:type="dxa"/>
            <w:vMerge/>
          </w:tcPr>
          <w:p w14:paraId="25835B33" w14:textId="77777777" w:rsidR="003C454F" w:rsidRDefault="003C454F" w:rsidP="00544028"/>
        </w:tc>
        <w:tc>
          <w:tcPr>
            <w:tcW w:w="843" w:type="dxa"/>
            <w:vAlign w:val="center"/>
          </w:tcPr>
          <w:p w14:paraId="3B4E84E6" w14:textId="1A2B7836" w:rsidR="003C454F" w:rsidRDefault="003C454F" w:rsidP="00410164">
            <w:pPr>
              <w:ind w:firstLine="0"/>
              <w:jc w:val="center"/>
            </w:pPr>
            <w:r>
              <w:t>1</w:t>
            </w:r>
          </w:p>
        </w:tc>
        <w:tc>
          <w:tcPr>
            <w:tcW w:w="1415" w:type="dxa"/>
            <w:vAlign w:val="center"/>
          </w:tcPr>
          <w:p w14:paraId="4E4D4F6F" w14:textId="3B627E2B" w:rsidR="003C454F" w:rsidRDefault="003C454F" w:rsidP="00410164">
            <w:pPr>
              <w:ind w:firstLine="0"/>
              <w:jc w:val="center"/>
            </w:pPr>
            <w:r>
              <w:t>550,00</w:t>
            </w:r>
          </w:p>
        </w:tc>
      </w:tr>
      <w:tr w:rsidR="003C454F" w14:paraId="4578F916" w14:textId="77777777" w:rsidTr="003C454F">
        <w:tc>
          <w:tcPr>
            <w:tcW w:w="958" w:type="dxa"/>
            <w:vAlign w:val="center"/>
          </w:tcPr>
          <w:p w14:paraId="63063C80" w14:textId="6003B1B7" w:rsidR="003C454F" w:rsidRDefault="003C454F" w:rsidP="00A57E39">
            <w:pPr>
              <w:ind w:firstLine="0"/>
              <w:jc w:val="center"/>
            </w:pPr>
            <w:r>
              <w:t>14.</w:t>
            </w:r>
          </w:p>
        </w:tc>
        <w:tc>
          <w:tcPr>
            <w:tcW w:w="2146" w:type="dxa"/>
          </w:tcPr>
          <w:p w14:paraId="014BEBB9" w14:textId="22AAF6B4" w:rsidR="003C454F" w:rsidRPr="00A57E39" w:rsidRDefault="003C454F" w:rsidP="00410164">
            <w:pPr>
              <w:ind w:firstLine="0"/>
              <w:jc w:val="center"/>
            </w:pPr>
            <w:r w:rsidRPr="00F00E22">
              <w:t xml:space="preserve">LEXMARK CX635adwe Kasetės atliekų konteineris </w:t>
            </w:r>
            <w:proofErr w:type="spellStart"/>
            <w:r w:rsidRPr="00B47F73">
              <w:t>Lexmark</w:t>
            </w:r>
            <w:proofErr w:type="spellEnd"/>
            <w:r w:rsidRPr="00F00E22">
              <w:t xml:space="preserve"> 75M0W00</w:t>
            </w:r>
          </w:p>
        </w:tc>
        <w:tc>
          <w:tcPr>
            <w:tcW w:w="3392" w:type="dxa"/>
          </w:tcPr>
          <w:p w14:paraId="589EC264" w14:textId="57E5DF1B" w:rsidR="003C454F" w:rsidRDefault="003C454F" w:rsidP="00544028">
            <w:r w:rsidRPr="00410164">
              <w:t xml:space="preserve">Kasetės atliekų konteineris privalo būti naujas ir nenaudotas. Kasetės atliekų konteineriai  spausdintuvams – įrangos gamintojo eksploatacinės medžiagos, kurios turi būti pažymėtos, kad yra pagamintos pagal OEM (angl. Original </w:t>
            </w:r>
            <w:proofErr w:type="spellStart"/>
            <w:r w:rsidRPr="00410164">
              <w:t>Equipment</w:t>
            </w:r>
            <w:proofErr w:type="spellEnd"/>
            <w:r w:rsidRPr="00410164">
              <w:t xml:space="preserve"> </w:t>
            </w:r>
            <w:proofErr w:type="spellStart"/>
            <w:r w:rsidRPr="00410164">
              <w:t>Manufacturer</w:t>
            </w:r>
            <w:proofErr w:type="spellEnd"/>
            <w:r w:rsidRPr="00410164">
              <w:t xml:space="preserve">) apibrėžimą. Kasetės atliekų konteineris </w:t>
            </w:r>
            <w:proofErr w:type="spellStart"/>
            <w:r w:rsidRPr="00410164">
              <w:t>Lexmark</w:t>
            </w:r>
            <w:proofErr w:type="spellEnd"/>
            <w:r w:rsidRPr="00410164">
              <w:t xml:space="preserve"> 75M0W00, </w:t>
            </w:r>
            <w:proofErr w:type="spellStart"/>
            <w:r w:rsidRPr="00410164">
              <w:t>resursas</w:t>
            </w:r>
            <w:proofErr w:type="spellEnd"/>
            <w:r w:rsidRPr="00410164">
              <w:t>: 30000 psl.</w:t>
            </w:r>
          </w:p>
        </w:tc>
        <w:tc>
          <w:tcPr>
            <w:tcW w:w="1175" w:type="dxa"/>
            <w:vMerge/>
          </w:tcPr>
          <w:p w14:paraId="5D945A48" w14:textId="77777777" w:rsidR="003C454F" w:rsidRDefault="003C454F" w:rsidP="00544028"/>
        </w:tc>
        <w:tc>
          <w:tcPr>
            <w:tcW w:w="843" w:type="dxa"/>
            <w:vAlign w:val="center"/>
          </w:tcPr>
          <w:p w14:paraId="1F586D4D" w14:textId="3812749C" w:rsidR="003C454F" w:rsidRDefault="003C454F" w:rsidP="00410164">
            <w:pPr>
              <w:ind w:firstLine="0"/>
              <w:jc w:val="center"/>
            </w:pPr>
            <w:r>
              <w:t>8</w:t>
            </w:r>
          </w:p>
        </w:tc>
        <w:tc>
          <w:tcPr>
            <w:tcW w:w="1415" w:type="dxa"/>
            <w:vAlign w:val="center"/>
          </w:tcPr>
          <w:p w14:paraId="1E65E117" w14:textId="7165933B" w:rsidR="003C454F" w:rsidRDefault="003C454F" w:rsidP="00410164">
            <w:pPr>
              <w:ind w:firstLine="0"/>
              <w:jc w:val="center"/>
            </w:pPr>
            <w:r>
              <w:t>28,00</w:t>
            </w:r>
          </w:p>
        </w:tc>
      </w:tr>
      <w:tr w:rsidR="003C454F" w14:paraId="5ED40F62" w14:textId="77777777" w:rsidTr="003C454F">
        <w:tc>
          <w:tcPr>
            <w:tcW w:w="958" w:type="dxa"/>
            <w:vAlign w:val="center"/>
          </w:tcPr>
          <w:p w14:paraId="3BA077DD" w14:textId="29371CBB" w:rsidR="003C454F" w:rsidRDefault="003C454F" w:rsidP="003C454F">
            <w:pPr>
              <w:ind w:firstLine="0"/>
              <w:jc w:val="center"/>
            </w:pPr>
            <w:r>
              <w:t>15.</w:t>
            </w:r>
          </w:p>
        </w:tc>
        <w:tc>
          <w:tcPr>
            <w:tcW w:w="2146" w:type="dxa"/>
          </w:tcPr>
          <w:p w14:paraId="162334ED" w14:textId="190E92DE" w:rsidR="003C454F" w:rsidRPr="00F00E22" w:rsidRDefault="003C454F" w:rsidP="003C454F">
            <w:pPr>
              <w:ind w:firstLine="0"/>
              <w:jc w:val="center"/>
            </w:pPr>
            <w:r w:rsidRPr="003C454F">
              <w:t>3D spausdintuvų spausdinimo plastikas PLA juodos spalvos</w:t>
            </w:r>
          </w:p>
        </w:tc>
        <w:tc>
          <w:tcPr>
            <w:tcW w:w="3392" w:type="dxa"/>
          </w:tcPr>
          <w:p w14:paraId="5FB22131" w14:textId="5C6FBB6B" w:rsidR="003C454F" w:rsidRPr="00410164" w:rsidRDefault="003C454F" w:rsidP="003C454F">
            <w:r w:rsidRPr="003C454F">
              <w:t xml:space="preserve">3D spausdintuvų spausdinimo plastikas PLA juodos spalvos, būgno svoris 1 kg, plastiko gijos plotis 1,75 mm. Plastikas negali būti iš perdirbto PLA(R-PLA). Plastiko būgnas turi tilpti į Bambu </w:t>
            </w:r>
            <w:proofErr w:type="spellStart"/>
            <w:r w:rsidRPr="003C454F">
              <w:t>Lab</w:t>
            </w:r>
            <w:proofErr w:type="spellEnd"/>
            <w:r w:rsidRPr="003C454F">
              <w:t xml:space="preserve"> uždarą AMS sistemą. Būgno skersmuo turi neviršyti 20,1 cm.</w:t>
            </w:r>
          </w:p>
        </w:tc>
        <w:tc>
          <w:tcPr>
            <w:tcW w:w="1175" w:type="dxa"/>
            <w:vMerge/>
          </w:tcPr>
          <w:p w14:paraId="4FB03E60" w14:textId="77777777" w:rsidR="003C454F" w:rsidRDefault="003C454F" w:rsidP="00544028"/>
        </w:tc>
        <w:tc>
          <w:tcPr>
            <w:tcW w:w="843" w:type="dxa"/>
            <w:vAlign w:val="center"/>
          </w:tcPr>
          <w:p w14:paraId="3755C018" w14:textId="479D1989" w:rsidR="003C454F" w:rsidRDefault="003C454F" w:rsidP="003C454F">
            <w:pPr>
              <w:ind w:firstLine="0"/>
              <w:jc w:val="center"/>
            </w:pPr>
            <w:r>
              <w:t>6</w:t>
            </w:r>
          </w:p>
        </w:tc>
        <w:tc>
          <w:tcPr>
            <w:tcW w:w="1415" w:type="dxa"/>
            <w:vAlign w:val="center"/>
          </w:tcPr>
          <w:p w14:paraId="6FB71CAD" w14:textId="3E00F30A" w:rsidR="003C454F" w:rsidRDefault="003C454F" w:rsidP="003C454F">
            <w:pPr>
              <w:ind w:firstLine="0"/>
              <w:jc w:val="center"/>
            </w:pPr>
            <w:r>
              <w:t>50,00</w:t>
            </w:r>
          </w:p>
        </w:tc>
      </w:tr>
      <w:tr w:rsidR="003C454F" w14:paraId="014CCBEA" w14:textId="77777777" w:rsidTr="003C454F">
        <w:tc>
          <w:tcPr>
            <w:tcW w:w="958" w:type="dxa"/>
            <w:vAlign w:val="center"/>
          </w:tcPr>
          <w:p w14:paraId="2B379CCF" w14:textId="0E33F3A6" w:rsidR="003C454F" w:rsidRDefault="003C454F" w:rsidP="003C454F">
            <w:pPr>
              <w:ind w:firstLine="0"/>
              <w:jc w:val="center"/>
            </w:pPr>
            <w:r>
              <w:t>16.</w:t>
            </w:r>
          </w:p>
        </w:tc>
        <w:tc>
          <w:tcPr>
            <w:tcW w:w="2146" w:type="dxa"/>
          </w:tcPr>
          <w:p w14:paraId="0F8775C3" w14:textId="06B87AC4" w:rsidR="003C454F" w:rsidRPr="00F00E22" w:rsidRDefault="003C454F" w:rsidP="003C454F">
            <w:pPr>
              <w:ind w:firstLine="0"/>
              <w:jc w:val="center"/>
            </w:pPr>
            <w:r w:rsidRPr="003C454F">
              <w:t xml:space="preserve">3D spausdintuvų spausdinimo plastikas PLA </w:t>
            </w:r>
            <w:r>
              <w:t>baltos</w:t>
            </w:r>
            <w:r w:rsidRPr="003C454F">
              <w:t xml:space="preserve"> spalvos</w:t>
            </w:r>
          </w:p>
        </w:tc>
        <w:tc>
          <w:tcPr>
            <w:tcW w:w="3392" w:type="dxa"/>
          </w:tcPr>
          <w:p w14:paraId="5ABD7508" w14:textId="754FA9CD" w:rsidR="003C454F" w:rsidRPr="00410164" w:rsidRDefault="003C454F" w:rsidP="003C454F">
            <w:r w:rsidRPr="003C454F">
              <w:t xml:space="preserve">3D spausdintuvų spausdinimo plastikas PLA baltos spalvos, kasetės svoris 1 kg, plastiko gijos plotis 1,75 mm. Plastikas negali būti iš perdirbto PLA(R-PLA). Būgno skersmuo turi neviršyti 20,1 cm. Privalo būti </w:t>
            </w:r>
            <w:proofErr w:type="spellStart"/>
            <w:r w:rsidRPr="003C454F">
              <w:t>suderinima</w:t>
            </w:r>
            <w:proofErr w:type="spellEnd"/>
            <w:r w:rsidRPr="003C454F">
              <w:t xml:space="preserve"> su Bambu </w:t>
            </w:r>
            <w:proofErr w:type="spellStart"/>
            <w:r w:rsidRPr="003C454F">
              <w:t>Lab</w:t>
            </w:r>
            <w:proofErr w:type="spellEnd"/>
            <w:r w:rsidRPr="003C454F">
              <w:t xml:space="preserve"> daugkartiniu būgnu.</w:t>
            </w:r>
          </w:p>
        </w:tc>
        <w:tc>
          <w:tcPr>
            <w:tcW w:w="1175" w:type="dxa"/>
            <w:vMerge/>
          </w:tcPr>
          <w:p w14:paraId="313FA0C7" w14:textId="77777777" w:rsidR="003C454F" w:rsidRDefault="003C454F" w:rsidP="003C454F"/>
        </w:tc>
        <w:tc>
          <w:tcPr>
            <w:tcW w:w="843" w:type="dxa"/>
            <w:vAlign w:val="center"/>
          </w:tcPr>
          <w:p w14:paraId="7107C935" w14:textId="20BEE370" w:rsidR="003C454F" w:rsidRDefault="003C454F" w:rsidP="003C454F">
            <w:pPr>
              <w:ind w:firstLine="0"/>
              <w:jc w:val="center"/>
            </w:pPr>
            <w:r>
              <w:t>6</w:t>
            </w:r>
          </w:p>
        </w:tc>
        <w:tc>
          <w:tcPr>
            <w:tcW w:w="1415" w:type="dxa"/>
            <w:vAlign w:val="center"/>
          </w:tcPr>
          <w:p w14:paraId="52BEEB11" w14:textId="383C8EF7" w:rsidR="003C454F" w:rsidRDefault="003C454F" w:rsidP="003C454F">
            <w:pPr>
              <w:ind w:firstLine="0"/>
              <w:jc w:val="center"/>
            </w:pPr>
            <w:r>
              <w:t>50,00</w:t>
            </w:r>
          </w:p>
        </w:tc>
      </w:tr>
      <w:tr w:rsidR="003C454F" w14:paraId="3FDAF7D4" w14:textId="77777777" w:rsidTr="003C454F">
        <w:tc>
          <w:tcPr>
            <w:tcW w:w="958" w:type="dxa"/>
            <w:vAlign w:val="center"/>
          </w:tcPr>
          <w:p w14:paraId="157158EA" w14:textId="0F48D5DD" w:rsidR="003C454F" w:rsidRDefault="003C454F" w:rsidP="003C454F">
            <w:pPr>
              <w:ind w:firstLine="0"/>
              <w:jc w:val="center"/>
            </w:pPr>
            <w:r>
              <w:lastRenderedPageBreak/>
              <w:t>17.</w:t>
            </w:r>
          </w:p>
        </w:tc>
        <w:tc>
          <w:tcPr>
            <w:tcW w:w="2146" w:type="dxa"/>
          </w:tcPr>
          <w:p w14:paraId="386CC613" w14:textId="10D34378" w:rsidR="003C454F" w:rsidRPr="00F00E22" w:rsidRDefault="003C454F" w:rsidP="003C454F">
            <w:pPr>
              <w:ind w:firstLine="0"/>
              <w:jc w:val="center"/>
            </w:pPr>
            <w:r w:rsidRPr="003C454F">
              <w:t xml:space="preserve">3D spausdintuvų spausdinimo plastikas PLA </w:t>
            </w:r>
            <w:r>
              <w:t>raudonos</w:t>
            </w:r>
            <w:r w:rsidRPr="003C454F">
              <w:t xml:space="preserve"> spalvos</w:t>
            </w:r>
          </w:p>
        </w:tc>
        <w:tc>
          <w:tcPr>
            <w:tcW w:w="3392" w:type="dxa"/>
          </w:tcPr>
          <w:p w14:paraId="3FF7A22A" w14:textId="5F75FA4B" w:rsidR="003C454F" w:rsidRPr="00410164" w:rsidRDefault="003C454F" w:rsidP="003C454F">
            <w:r w:rsidRPr="003C454F">
              <w:t xml:space="preserve">3D spausdintuvų spausdinimo plastikas PLA raudonos spalvos, būgno svoris 1 kg, plastiko gijos plotis 1,75 mm. Plastikas negali būti iš perdirbto PLA(R-PLA). Plastiko būgnas turi tilpti į Bambu </w:t>
            </w:r>
            <w:proofErr w:type="spellStart"/>
            <w:r w:rsidRPr="003C454F">
              <w:t>Lab</w:t>
            </w:r>
            <w:proofErr w:type="spellEnd"/>
            <w:r w:rsidRPr="003C454F">
              <w:t xml:space="preserve"> uždarą AMS sistemą. Būgno skersmuo turi neviršyti 20,1 cm.</w:t>
            </w:r>
          </w:p>
        </w:tc>
        <w:tc>
          <w:tcPr>
            <w:tcW w:w="1175" w:type="dxa"/>
            <w:vMerge/>
          </w:tcPr>
          <w:p w14:paraId="1A15083E" w14:textId="77777777" w:rsidR="003C454F" w:rsidRDefault="003C454F" w:rsidP="003C454F"/>
        </w:tc>
        <w:tc>
          <w:tcPr>
            <w:tcW w:w="843" w:type="dxa"/>
            <w:vAlign w:val="center"/>
          </w:tcPr>
          <w:p w14:paraId="33E9E3FA" w14:textId="2FEC9CB9" w:rsidR="003C454F" w:rsidRDefault="003C454F" w:rsidP="003C454F">
            <w:pPr>
              <w:ind w:firstLine="0"/>
              <w:jc w:val="center"/>
            </w:pPr>
            <w:r>
              <w:t>6</w:t>
            </w:r>
          </w:p>
        </w:tc>
        <w:tc>
          <w:tcPr>
            <w:tcW w:w="1415" w:type="dxa"/>
            <w:vAlign w:val="center"/>
          </w:tcPr>
          <w:p w14:paraId="2EDBC32A" w14:textId="06455CDF" w:rsidR="003C454F" w:rsidRDefault="003C454F" w:rsidP="003C454F">
            <w:pPr>
              <w:ind w:firstLine="0"/>
              <w:jc w:val="center"/>
            </w:pPr>
            <w:r>
              <w:t>50,00</w:t>
            </w:r>
          </w:p>
        </w:tc>
      </w:tr>
      <w:tr w:rsidR="003C454F" w14:paraId="7EAAB731" w14:textId="77777777" w:rsidTr="003C454F">
        <w:tc>
          <w:tcPr>
            <w:tcW w:w="958" w:type="dxa"/>
            <w:vAlign w:val="center"/>
          </w:tcPr>
          <w:p w14:paraId="2BE78D65" w14:textId="25E7BEC2" w:rsidR="003C454F" w:rsidRDefault="003C454F" w:rsidP="003C454F">
            <w:pPr>
              <w:ind w:firstLine="0"/>
              <w:jc w:val="center"/>
            </w:pPr>
            <w:r>
              <w:t>18.</w:t>
            </w:r>
          </w:p>
        </w:tc>
        <w:tc>
          <w:tcPr>
            <w:tcW w:w="2146" w:type="dxa"/>
          </w:tcPr>
          <w:p w14:paraId="6D2830A8" w14:textId="50E126FD" w:rsidR="003C454F" w:rsidRPr="00F00E22" w:rsidRDefault="003C454F" w:rsidP="003C454F">
            <w:pPr>
              <w:ind w:firstLine="0"/>
              <w:jc w:val="center"/>
            </w:pPr>
            <w:r w:rsidRPr="003C454F">
              <w:t xml:space="preserve">3D spausdintuvų spausdinimo plastikas PLA </w:t>
            </w:r>
            <w:r>
              <w:t>geltonos</w:t>
            </w:r>
            <w:r w:rsidRPr="003C454F">
              <w:t xml:space="preserve"> spalvos</w:t>
            </w:r>
          </w:p>
        </w:tc>
        <w:tc>
          <w:tcPr>
            <w:tcW w:w="3392" w:type="dxa"/>
          </w:tcPr>
          <w:p w14:paraId="39DF9C7C" w14:textId="3A54F3C3" w:rsidR="003C454F" w:rsidRPr="00410164" w:rsidRDefault="003C454F" w:rsidP="003C454F">
            <w:pPr>
              <w:ind w:firstLine="0"/>
            </w:pPr>
            <w:r w:rsidRPr="003C454F">
              <w:t xml:space="preserve">3D spausdintuvų spausdinimo plastikas PLA geltonos spalvos, būgno svoris 1kg, plastiko gijos plotis 1,75mm. Plastikas negali būti iš perdirbto PLA(R-PLA). Plastiko būgnas turi tilpti į Bambu </w:t>
            </w:r>
            <w:proofErr w:type="spellStart"/>
            <w:r w:rsidRPr="003C454F">
              <w:t>Lab</w:t>
            </w:r>
            <w:proofErr w:type="spellEnd"/>
            <w:r w:rsidRPr="003C454F">
              <w:t xml:space="preserve"> uždarą AMS sistemą. Būgno skersmuo turi neviršyti 20,1 cm.</w:t>
            </w:r>
          </w:p>
        </w:tc>
        <w:tc>
          <w:tcPr>
            <w:tcW w:w="1175" w:type="dxa"/>
            <w:vMerge/>
          </w:tcPr>
          <w:p w14:paraId="528319D6" w14:textId="77777777" w:rsidR="003C454F" w:rsidRDefault="003C454F" w:rsidP="003C454F"/>
        </w:tc>
        <w:tc>
          <w:tcPr>
            <w:tcW w:w="843" w:type="dxa"/>
            <w:vAlign w:val="center"/>
          </w:tcPr>
          <w:p w14:paraId="0A8309F3" w14:textId="41BA9480" w:rsidR="003C454F" w:rsidRDefault="003C454F" w:rsidP="003C454F">
            <w:pPr>
              <w:ind w:firstLine="0"/>
              <w:jc w:val="center"/>
            </w:pPr>
            <w:r>
              <w:t>6</w:t>
            </w:r>
          </w:p>
        </w:tc>
        <w:tc>
          <w:tcPr>
            <w:tcW w:w="1415" w:type="dxa"/>
            <w:vAlign w:val="center"/>
          </w:tcPr>
          <w:p w14:paraId="602175A2" w14:textId="2E0880E6" w:rsidR="003C454F" w:rsidRDefault="003C454F" w:rsidP="003C454F">
            <w:pPr>
              <w:ind w:firstLine="0"/>
              <w:jc w:val="center"/>
            </w:pPr>
            <w:r>
              <w:t>50,00</w:t>
            </w:r>
          </w:p>
        </w:tc>
      </w:tr>
    </w:tbl>
    <w:p w14:paraId="2F69C603" w14:textId="18FE4C4D" w:rsidR="00544028" w:rsidRDefault="00544028" w:rsidP="00544028"/>
    <w:p w14:paraId="515A3BD8" w14:textId="1132164C" w:rsidR="00FA26B4" w:rsidRPr="00544028" w:rsidRDefault="00FA26B4" w:rsidP="00544028"/>
    <w:p w14:paraId="01A09C90" w14:textId="01B0FDCE" w:rsidR="00D04F1B" w:rsidRPr="000657BA" w:rsidRDefault="00ED4482" w:rsidP="00D04F1B">
      <w:pPr>
        <w:pStyle w:val="Heading2"/>
        <w:numPr>
          <w:ilvl w:val="0"/>
          <w:numId w:val="0"/>
        </w:numPr>
        <w:tabs>
          <w:tab w:val="left" w:pos="709"/>
        </w:tabs>
        <w:rPr>
          <w:b/>
          <w:szCs w:val="24"/>
        </w:rPr>
      </w:pPr>
      <w:r>
        <w:rPr>
          <w:szCs w:val="24"/>
        </w:rPr>
        <w:tab/>
        <w:t>2.</w:t>
      </w:r>
      <w:r w:rsidR="00573A9E">
        <w:rPr>
          <w:szCs w:val="24"/>
        </w:rPr>
        <w:t>3</w:t>
      </w:r>
      <w:r w:rsidR="00D04F1B">
        <w:rPr>
          <w:szCs w:val="24"/>
        </w:rPr>
        <w:t xml:space="preserve">. </w:t>
      </w:r>
      <w:r w:rsidR="00D04F1B">
        <w:rPr>
          <w:b/>
          <w:szCs w:val="24"/>
        </w:rPr>
        <w:t>Bendrieji reikalavimai:</w:t>
      </w:r>
    </w:p>
    <w:p w14:paraId="25B42E68" w14:textId="4049B708" w:rsidR="00D04F1B" w:rsidRDefault="00ED4482" w:rsidP="00B9525F">
      <w:pPr>
        <w:jc w:val="both"/>
      </w:pPr>
      <w:r>
        <w:t xml:space="preserve">            2.</w:t>
      </w:r>
      <w:r w:rsidR="00573A9E">
        <w:t>3</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4D6A422D" w:rsidR="00B9525F" w:rsidRPr="00BB701C" w:rsidRDefault="00ED4482" w:rsidP="00DA3B32">
      <w:pPr>
        <w:ind w:firstLine="709"/>
        <w:jc w:val="both"/>
      </w:pPr>
      <w:r>
        <w:t>2.</w:t>
      </w:r>
      <w:r w:rsidR="00573A9E">
        <w:t>3</w:t>
      </w:r>
      <w:r w:rsidR="00B9525F">
        <w:t xml:space="preserve">.2. </w:t>
      </w:r>
      <w:r w:rsidR="00B9525F" w:rsidRPr="0063141E">
        <w:t>Prekių garantija nuo priėmimo</w:t>
      </w:r>
      <w:r w:rsidR="005A2591">
        <w:t>–</w:t>
      </w:r>
      <w:r w:rsidR="00B9525F" w:rsidRPr="0063141E">
        <w:t xml:space="preserve">perdavimo akto pasirašymo dienos turi būti ne mažiau </w:t>
      </w:r>
      <w:r w:rsidR="008C03BF">
        <w:t>kaip 24</w:t>
      </w:r>
      <w:r w:rsidR="00B9525F">
        <w:t xml:space="preserve"> mėnesiai </w:t>
      </w:r>
      <w:r w:rsidR="00B9525F" w:rsidRPr="0063141E">
        <w:rPr>
          <w:color w:val="000000"/>
        </w:rPr>
        <w:t>(arba kaip nurodyta techninėje specifikacijoje)</w:t>
      </w:r>
      <w:r w:rsidR="00B9525F">
        <w:rPr>
          <w:color w:val="000000"/>
        </w:rPr>
        <w:t>.</w:t>
      </w:r>
    </w:p>
    <w:p w14:paraId="21CA4410" w14:textId="592E090C" w:rsidR="003C462C" w:rsidRPr="003C462C" w:rsidRDefault="00573A9E" w:rsidP="003C462C">
      <w:pPr>
        <w:pStyle w:val="Heading2"/>
        <w:numPr>
          <w:ilvl w:val="0"/>
          <w:numId w:val="0"/>
        </w:numPr>
        <w:ind w:firstLine="709"/>
        <w:rPr>
          <w:b/>
          <w:shd w:val="clear" w:color="auto" w:fill="FFFFFF"/>
        </w:rPr>
      </w:pPr>
      <w:r>
        <w:t xml:space="preserve">2.3.3. </w:t>
      </w:r>
      <w:r w:rsidRPr="0094365A">
        <w:t xml:space="preserve">Prekės turi būti pristatytos per </w:t>
      </w:r>
      <w:r w:rsidR="00F57150">
        <w:t>30</w:t>
      </w:r>
      <w:r w:rsidRPr="0094365A">
        <w:t xml:space="preserve"> (</w:t>
      </w:r>
      <w:r w:rsidR="00F57150">
        <w:t>trisdešimt</w:t>
      </w:r>
      <w:r w:rsidRPr="0094365A">
        <w:t xml:space="preserve">) dienų nuo Sutarties pasirašymo dienos </w:t>
      </w:r>
      <w:r w:rsidRPr="0094365A">
        <w:rPr>
          <w:shd w:val="clear" w:color="auto" w:fill="FFFFFF"/>
        </w:rPr>
        <w:t xml:space="preserve">adresu: </w:t>
      </w:r>
      <w:r w:rsidRPr="0094365A">
        <w:rPr>
          <w:b/>
          <w:shd w:val="clear" w:color="auto" w:fill="FFFFFF"/>
        </w:rPr>
        <w:t>J. Kairiūkščio g. 14, Vilnius,</w:t>
      </w:r>
      <w:r w:rsidRPr="0094365A">
        <w:t xml:space="preserve"> </w:t>
      </w:r>
      <w:r w:rsidRPr="0094365A">
        <w:rPr>
          <w:b/>
        </w:rPr>
        <w:t xml:space="preserve">Lietuvos kariuomenės Lietuvos didžiojo etmono Kristupo Radvilos </w:t>
      </w:r>
      <w:r>
        <w:rPr>
          <w:b/>
        </w:rPr>
        <w:t>P</w:t>
      </w:r>
      <w:r w:rsidRPr="0094365A">
        <w:rPr>
          <w:b/>
        </w:rPr>
        <w:t>erkūno</w:t>
      </w:r>
      <w:r w:rsidRPr="0094365A">
        <w:rPr>
          <w:b/>
          <w:shd w:val="clear" w:color="auto" w:fill="FFFFFF"/>
        </w:rPr>
        <w:t xml:space="preserve"> ryšių ir informacinių sistemų batalionui.</w:t>
      </w:r>
    </w:p>
    <w:p w14:paraId="45A96053" w14:textId="661A9154" w:rsidR="003C462C" w:rsidRDefault="00573A9E" w:rsidP="00D04F1B">
      <w:r>
        <w:t xml:space="preserve">            2.3.4. Su laimėtoju numatoma sudaryti rašytinę sutartį.</w:t>
      </w:r>
    </w:p>
    <w:p w14:paraId="1EE36F1C" w14:textId="2DE42B33" w:rsidR="003C462C" w:rsidRPr="005032A0" w:rsidRDefault="003C462C" w:rsidP="003C462C">
      <w:pPr>
        <w:pStyle w:val="Heading2"/>
        <w:numPr>
          <w:ilvl w:val="0"/>
          <w:numId w:val="0"/>
        </w:numPr>
        <w:ind w:left="-360" w:firstLine="1069"/>
        <w:rPr>
          <w:b/>
        </w:rPr>
      </w:pPr>
      <w:r>
        <w:t>2.4</w:t>
      </w:r>
      <w:r w:rsidRPr="00ED4482">
        <w:t>.</w:t>
      </w:r>
      <w:r>
        <w:rPr>
          <w:b/>
        </w:rPr>
        <w:t xml:space="preserve"> </w:t>
      </w:r>
      <w:r w:rsidRPr="005032A0">
        <w:rPr>
          <w:b/>
        </w:rPr>
        <w:t>Aplinkos apsaugos kriterijai tiekėjams:</w:t>
      </w:r>
    </w:p>
    <w:p w14:paraId="162A5679" w14:textId="59B8E9E4" w:rsidR="003C462C" w:rsidRPr="005032A0" w:rsidRDefault="003C462C" w:rsidP="003C462C">
      <w:pPr>
        <w:keepNext/>
        <w:ind w:firstLine="709"/>
        <w:jc w:val="both"/>
        <w:outlineLvl w:val="2"/>
        <w:rPr>
          <w:szCs w:val="20"/>
        </w:rPr>
      </w:pPr>
      <w:r>
        <w:rPr>
          <w:szCs w:val="20"/>
        </w:rPr>
        <w:t xml:space="preserve">2.4.1. </w:t>
      </w:r>
      <w:r w:rsidRPr="005032A0">
        <w:rPr>
          <w:szCs w:val="20"/>
        </w:rPr>
        <w:t>Įmonė pateikdama pasiūlymą turi atitikti bent vieną aplinkos apsaugos kriterijų, nurodytą 1 lentelėje. Jei įmonė atitinką kitą aplinkos apsaugos kriterijų nei yra išvardinti lentelėje, prašome jį nurodyti ir pateikti tai patvirtinančius dokumentus.</w:t>
      </w:r>
    </w:p>
    <w:p w14:paraId="71441681" w14:textId="77777777" w:rsidR="003C462C" w:rsidRPr="005032A0" w:rsidRDefault="003C462C" w:rsidP="003C462C">
      <w:pPr>
        <w:ind w:hanging="142"/>
      </w:pPr>
    </w:p>
    <w:p w14:paraId="5C2035B1" w14:textId="77777777" w:rsidR="003C462C" w:rsidRPr="005032A0" w:rsidRDefault="003C462C" w:rsidP="003C462C">
      <w:pPr>
        <w:ind w:left="-142"/>
      </w:pPr>
      <w:r w:rsidRPr="005032A0">
        <w:rPr>
          <w:b/>
        </w:rPr>
        <w:t>1 lentelė</w:t>
      </w:r>
      <w:r w:rsidRPr="005032A0">
        <w:t>. Aplinkos apsaugos kriterijai tiekėjams</w:t>
      </w:r>
    </w:p>
    <w:tbl>
      <w:tblPr>
        <w:tblW w:w="10314" w:type="dxa"/>
        <w:tblInd w:w="-98" w:type="dxa"/>
        <w:tblCellMar>
          <w:left w:w="0" w:type="dxa"/>
          <w:right w:w="0" w:type="dxa"/>
        </w:tblCellMar>
        <w:tblLook w:val="04A0" w:firstRow="1" w:lastRow="0" w:firstColumn="1" w:lastColumn="0" w:noHBand="0" w:noVBand="1"/>
      </w:tblPr>
      <w:tblGrid>
        <w:gridCol w:w="675"/>
        <w:gridCol w:w="4820"/>
        <w:gridCol w:w="4819"/>
      </w:tblGrid>
      <w:tr w:rsidR="003C462C" w:rsidRPr="005032A0" w14:paraId="37C67E35" w14:textId="77777777" w:rsidTr="00293747">
        <w:tc>
          <w:tcPr>
            <w:tcW w:w="675" w:type="dxa"/>
            <w:tcBorders>
              <w:top w:val="single" w:sz="8" w:space="0" w:color="auto"/>
              <w:left w:val="single" w:sz="8" w:space="0" w:color="auto"/>
              <w:bottom w:val="single" w:sz="8" w:space="0" w:color="auto"/>
              <w:right w:val="single" w:sz="8" w:space="0" w:color="auto"/>
            </w:tcBorders>
          </w:tcPr>
          <w:p w14:paraId="5AB8B79E" w14:textId="77777777" w:rsidR="003C462C" w:rsidRPr="005032A0" w:rsidRDefault="003C462C" w:rsidP="00293747">
            <w:pPr>
              <w:ind w:left="-6"/>
              <w:jc w:val="center"/>
              <w:rPr>
                <w:bCs/>
              </w:rPr>
            </w:pPr>
            <w:r w:rsidRPr="005032A0">
              <w:rPr>
                <w:bCs/>
              </w:rPr>
              <w:t>Eil. Nr.</w:t>
            </w:r>
          </w:p>
        </w:tc>
        <w:tc>
          <w:tcPr>
            <w:tcW w:w="48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90CF3" w14:textId="77777777" w:rsidR="003C462C" w:rsidRPr="005032A0" w:rsidRDefault="003C462C" w:rsidP="00293747">
            <w:pPr>
              <w:ind w:left="-47"/>
              <w:jc w:val="center"/>
              <w:rPr>
                <w:b/>
                <w:bCs/>
              </w:rPr>
            </w:pPr>
            <w:r w:rsidRPr="005032A0">
              <w:rPr>
                <w:b/>
                <w:bCs/>
              </w:rPr>
              <w:t>Reikalavimas</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22BD58" w14:textId="77777777" w:rsidR="003C462C" w:rsidRPr="005032A0" w:rsidRDefault="003C462C" w:rsidP="00293747">
            <w:pPr>
              <w:jc w:val="center"/>
              <w:rPr>
                <w:b/>
                <w:bCs/>
              </w:rPr>
            </w:pPr>
            <w:r w:rsidRPr="005032A0">
              <w:rPr>
                <w:b/>
                <w:bCs/>
              </w:rPr>
              <w:t>Reikalavimo atitikimo patvirtinimas</w:t>
            </w:r>
          </w:p>
        </w:tc>
      </w:tr>
      <w:tr w:rsidR="003C462C" w:rsidRPr="005032A0" w14:paraId="6626C208" w14:textId="77777777" w:rsidTr="00293747">
        <w:tc>
          <w:tcPr>
            <w:tcW w:w="675" w:type="dxa"/>
            <w:tcBorders>
              <w:top w:val="nil"/>
              <w:left w:val="single" w:sz="8" w:space="0" w:color="auto"/>
              <w:bottom w:val="single" w:sz="8" w:space="0" w:color="auto"/>
              <w:right w:val="single" w:sz="8" w:space="0" w:color="auto"/>
            </w:tcBorders>
          </w:tcPr>
          <w:p w14:paraId="54E49BA8" w14:textId="77777777" w:rsidR="003C462C" w:rsidRPr="005032A0" w:rsidRDefault="003C462C" w:rsidP="00293747">
            <w:pPr>
              <w:ind w:left="-284"/>
              <w:jc w:val="center"/>
            </w:pPr>
          </w:p>
          <w:p w14:paraId="61346527" w14:textId="77777777" w:rsidR="003C462C" w:rsidRPr="005032A0" w:rsidRDefault="003C462C" w:rsidP="00293747">
            <w:pPr>
              <w:jc w:val="center"/>
            </w:pPr>
          </w:p>
          <w:p w14:paraId="3219834D" w14:textId="77777777" w:rsidR="003C462C" w:rsidRPr="005032A0" w:rsidRDefault="003C462C" w:rsidP="00293747">
            <w:pPr>
              <w:jc w:val="center"/>
            </w:pPr>
            <w:r w:rsidRPr="005032A0">
              <w:t>1.</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EFDA9" w14:textId="77777777" w:rsidR="003C462C" w:rsidRPr="005032A0" w:rsidRDefault="003C462C" w:rsidP="00293747">
            <w:pPr>
              <w:ind w:left="-47"/>
              <w:rPr>
                <w:b/>
                <w:bCs/>
              </w:rPr>
            </w:pPr>
            <w:r w:rsidRPr="005032A0">
              <w:t>Teikėjas savo veikloje naudoja elektros energiją, iš atsinaujinančių energijos šaltinių.</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7AE60A51" w14:textId="77777777" w:rsidR="003C462C" w:rsidRPr="005032A0" w:rsidRDefault="003C462C" w:rsidP="00293747">
            <w:r w:rsidRPr="005032A0">
              <w:t>Prašome pateikti įrodantį dokumentą, kad naudojate elektros energiją iš atsinaujinančių energijos šaltinių (pvz. turite saulės kolektorių ar esate sudarę sutartį su elektros tiekėju, teikiančiu elektros energiją iš atsinaujinančių energijos šaltinių).</w:t>
            </w:r>
          </w:p>
        </w:tc>
      </w:tr>
      <w:tr w:rsidR="003C462C" w:rsidRPr="005032A0" w14:paraId="4FBB2EBD" w14:textId="77777777" w:rsidTr="00293747">
        <w:trPr>
          <w:trHeight w:val="2816"/>
        </w:trPr>
        <w:tc>
          <w:tcPr>
            <w:tcW w:w="675" w:type="dxa"/>
            <w:tcBorders>
              <w:top w:val="nil"/>
              <w:left w:val="single" w:sz="8" w:space="0" w:color="auto"/>
              <w:bottom w:val="single" w:sz="8" w:space="0" w:color="auto"/>
              <w:right w:val="single" w:sz="8" w:space="0" w:color="auto"/>
            </w:tcBorders>
          </w:tcPr>
          <w:p w14:paraId="77EE8971" w14:textId="77777777" w:rsidR="003C462C" w:rsidRPr="005032A0" w:rsidRDefault="003C462C" w:rsidP="00293747">
            <w:pPr>
              <w:ind w:left="-284"/>
              <w:jc w:val="center"/>
            </w:pPr>
          </w:p>
          <w:p w14:paraId="151B9A68" w14:textId="77777777" w:rsidR="003C462C" w:rsidRPr="005032A0" w:rsidRDefault="003C462C" w:rsidP="00293747">
            <w:pPr>
              <w:jc w:val="center"/>
            </w:pPr>
          </w:p>
          <w:p w14:paraId="5EFF400D" w14:textId="77777777" w:rsidR="003C462C" w:rsidRPr="005032A0" w:rsidRDefault="003C462C" w:rsidP="00293747">
            <w:pPr>
              <w:jc w:val="center"/>
            </w:pPr>
          </w:p>
          <w:p w14:paraId="01491C60" w14:textId="77777777" w:rsidR="003C462C" w:rsidRPr="005032A0" w:rsidRDefault="003C462C" w:rsidP="00293747">
            <w:pPr>
              <w:jc w:val="center"/>
            </w:pPr>
          </w:p>
          <w:p w14:paraId="6CD246B2" w14:textId="77777777" w:rsidR="003C462C" w:rsidRPr="005032A0" w:rsidRDefault="003C462C" w:rsidP="00293747">
            <w:pPr>
              <w:jc w:val="center"/>
            </w:pPr>
          </w:p>
          <w:p w14:paraId="59EF00DE" w14:textId="77777777" w:rsidR="003C462C" w:rsidRPr="005032A0" w:rsidRDefault="003C462C" w:rsidP="00293747">
            <w:pPr>
              <w:jc w:val="center"/>
            </w:pPr>
            <w:r w:rsidRPr="005032A0">
              <w:t>2.</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0120BC" w14:textId="77777777" w:rsidR="003C462C" w:rsidRPr="005032A0" w:rsidRDefault="003C462C" w:rsidP="00293747">
            <w:pPr>
              <w:ind w:left="-47"/>
            </w:pPr>
            <w:r w:rsidRPr="005032A0">
              <w:t>Teikėjas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įrodomais.</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6351AF33" w14:textId="77777777" w:rsidR="003C462C" w:rsidRPr="005032A0" w:rsidRDefault="003C462C" w:rsidP="00293747">
            <w:r w:rsidRPr="005032A0">
              <w:t>Prašome pateikti nepriklausomos šalies išduotą sertifikatą ar kitą lygiavertį dokumentą, kuriuo įrodoma atitiktis taikomiems standartams.</w:t>
            </w:r>
          </w:p>
        </w:tc>
      </w:tr>
      <w:tr w:rsidR="003C462C" w:rsidRPr="005032A0" w14:paraId="2345E14B" w14:textId="77777777" w:rsidTr="00293747">
        <w:trPr>
          <w:trHeight w:val="634"/>
        </w:trPr>
        <w:tc>
          <w:tcPr>
            <w:tcW w:w="675" w:type="dxa"/>
            <w:tcBorders>
              <w:top w:val="nil"/>
              <w:left w:val="single" w:sz="8" w:space="0" w:color="auto"/>
              <w:bottom w:val="single" w:sz="8" w:space="0" w:color="auto"/>
              <w:right w:val="single" w:sz="8" w:space="0" w:color="auto"/>
            </w:tcBorders>
          </w:tcPr>
          <w:p w14:paraId="5AFCE220" w14:textId="77777777" w:rsidR="003C462C" w:rsidRPr="005032A0" w:rsidRDefault="003C462C" w:rsidP="00293747">
            <w:pPr>
              <w:ind w:left="-284"/>
              <w:jc w:val="center"/>
            </w:pPr>
          </w:p>
          <w:p w14:paraId="327BBAD2" w14:textId="77777777" w:rsidR="003C462C" w:rsidRPr="005032A0" w:rsidRDefault="003C462C" w:rsidP="00293747">
            <w:pPr>
              <w:jc w:val="center"/>
            </w:pPr>
          </w:p>
          <w:p w14:paraId="4FBAD1EB" w14:textId="77777777" w:rsidR="003C462C" w:rsidRPr="005032A0" w:rsidRDefault="003C462C" w:rsidP="00293747">
            <w:pPr>
              <w:jc w:val="center"/>
            </w:pPr>
            <w:r w:rsidRPr="005032A0">
              <w:t>3.</w:t>
            </w:r>
          </w:p>
        </w:tc>
        <w:tc>
          <w:tcPr>
            <w:tcW w:w="48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141716" w14:textId="77777777" w:rsidR="003C462C" w:rsidRPr="005032A0" w:rsidRDefault="003C462C" w:rsidP="00293747">
            <w:pPr>
              <w:ind w:left="-47"/>
            </w:pPr>
            <w:r w:rsidRPr="005032A0">
              <w:t>Prekės bus pristatomos aplinką mažiau teršiančiomis transporto priemonėmis arba ne piko metu.</w:t>
            </w:r>
          </w:p>
        </w:tc>
        <w:tc>
          <w:tcPr>
            <w:tcW w:w="4819" w:type="dxa"/>
            <w:tcBorders>
              <w:top w:val="nil"/>
              <w:left w:val="nil"/>
              <w:bottom w:val="single" w:sz="8" w:space="0" w:color="auto"/>
              <w:right w:val="single" w:sz="8" w:space="0" w:color="auto"/>
            </w:tcBorders>
            <w:tcMar>
              <w:top w:w="0" w:type="dxa"/>
              <w:left w:w="108" w:type="dxa"/>
              <w:bottom w:w="0" w:type="dxa"/>
              <w:right w:w="108" w:type="dxa"/>
            </w:tcMar>
            <w:hideMark/>
          </w:tcPr>
          <w:p w14:paraId="16C6845B" w14:textId="77777777" w:rsidR="003C462C" w:rsidRPr="005032A0" w:rsidRDefault="003C462C" w:rsidP="00293747">
            <w:r w:rsidRPr="005032A0">
              <w:t>Pvz. Prekės bus pristatomos elektromobiliu arba ne piko valandomis, t.</w:t>
            </w:r>
            <w:r>
              <w:t xml:space="preserve"> </w:t>
            </w:r>
            <w:r w:rsidRPr="005032A0">
              <w:t xml:space="preserve">y. darbo dienomis, I-IV nuo 9:00 val. iki 11:00 val. nuo 13:00 val. iki 16:00 val., V nuo 9:00 val. iki 11:00 val. nuo 13:00 val. iki 15:00 val. </w:t>
            </w:r>
          </w:p>
          <w:p w14:paraId="58D056F9" w14:textId="77777777" w:rsidR="003C462C" w:rsidRPr="005032A0" w:rsidRDefault="003C462C" w:rsidP="00293747">
            <w:r w:rsidRPr="005032A0">
              <w:t>Prašome patvirtinti raštu įmonės įsipareigojimą prekes pristatyti aplinką mažiau teršiančiu transportu arba ne piko metu. Dokumentas turi būti patvirtintas įmonės vadovo ar jo įgalioto asmens parašu, taip pat turi būti nurodyta vadovo ar įgaliojimus turinčio asmens pareigų pavadinimas, vardas (vardo raidė) ir pavardė, data, antspaudas.</w:t>
            </w:r>
          </w:p>
          <w:p w14:paraId="4BA565F9" w14:textId="77777777" w:rsidR="003C462C" w:rsidRPr="005032A0" w:rsidRDefault="003C462C" w:rsidP="00293747">
            <w:r w:rsidRPr="005032A0">
              <w:t>Pateikiamas skenuotas dokumentas elektroninėje formoje.</w:t>
            </w:r>
          </w:p>
        </w:tc>
      </w:tr>
    </w:tbl>
    <w:p w14:paraId="7FB44241" w14:textId="77777777" w:rsidR="003C462C" w:rsidRDefault="003C462C" w:rsidP="00D04F1B"/>
    <w:p w14:paraId="7F653D6A" w14:textId="0DAC5604" w:rsidR="00223BAA" w:rsidRPr="0063141E" w:rsidRDefault="00223BAA" w:rsidP="00223BAA">
      <w:pPr>
        <w:pStyle w:val="Heading1"/>
        <w:numPr>
          <w:ilvl w:val="0"/>
          <w:numId w:val="1"/>
        </w:numPr>
        <w:spacing w:before="240" w:after="240"/>
        <w:ind w:left="0" w:firstLine="0"/>
        <w:rPr>
          <w:b/>
          <w:sz w:val="24"/>
          <w:szCs w:val="24"/>
        </w:rPr>
      </w:pPr>
      <w:r w:rsidRPr="0063141E">
        <w:rPr>
          <w:b/>
          <w:sz w:val="24"/>
          <w:szCs w:val="24"/>
        </w:rPr>
        <w:t>TIEKĖJŲ KVALIFIKACINIAI REIKALAVIMAI</w:t>
      </w:r>
      <w:r>
        <w:rPr>
          <w:b/>
          <w:sz w:val="24"/>
          <w:szCs w:val="24"/>
        </w:rPr>
        <w:t xml:space="preserve"> </w:t>
      </w:r>
    </w:p>
    <w:p w14:paraId="6863F72E" w14:textId="183030CB" w:rsidR="00040063" w:rsidRDefault="00223BAA" w:rsidP="00040063">
      <w:pPr>
        <w:pStyle w:val="Heading2"/>
        <w:numPr>
          <w:ilvl w:val="1"/>
          <w:numId w:val="32"/>
        </w:numPr>
        <w:ind w:left="0"/>
      </w:pPr>
      <w:r>
        <w:rPr>
          <w:rFonts w:eastAsia="Calibri"/>
        </w:rPr>
        <w:t xml:space="preserve"> </w:t>
      </w:r>
      <w:r w:rsidR="00040063" w:rsidRPr="0063141E">
        <w:t>Tiekėjas, pageidaujantis dalyvauti pirkime, turi atitikti šiuos kvalifikacijos reikalavimus:</w:t>
      </w:r>
    </w:p>
    <w:p w14:paraId="146A188C" w14:textId="7EC74607" w:rsidR="008245A3" w:rsidRDefault="008245A3" w:rsidP="00040063"/>
    <w:p w14:paraId="3DD66398" w14:textId="4BAED016" w:rsidR="003C462C" w:rsidRDefault="003C462C" w:rsidP="00040063"/>
    <w:p w14:paraId="0C71AF9E" w14:textId="77777777" w:rsidR="003C462C" w:rsidRDefault="003C462C" w:rsidP="00040063"/>
    <w:p w14:paraId="2D224D71" w14:textId="77777777" w:rsidR="00040063" w:rsidRPr="00040063" w:rsidRDefault="00040063" w:rsidP="00040063"/>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040063" w:rsidRPr="0063141E" w14:paraId="6DE01488" w14:textId="77777777" w:rsidTr="00040063">
        <w:trPr>
          <w:cantSplit/>
          <w:trHeight w:val="691"/>
        </w:trPr>
        <w:tc>
          <w:tcPr>
            <w:tcW w:w="900" w:type="dxa"/>
            <w:tcBorders>
              <w:top w:val="single" w:sz="4" w:space="0" w:color="auto"/>
              <w:left w:val="single" w:sz="4" w:space="0" w:color="auto"/>
              <w:bottom w:val="single" w:sz="4" w:space="0" w:color="auto"/>
              <w:right w:val="single" w:sz="4" w:space="0" w:color="auto"/>
            </w:tcBorders>
            <w:vAlign w:val="center"/>
            <w:hideMark/>
          </w:tcPr>
          <w:p w14:paraId="5E0E9785" w14:textId="77777777" w:rsidR="00040063" w:rsidRPr="0063141E" w:rsidRDefault="00040063" w:rsidP="00040063">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vAlign w:val="center"/>
            <w:hideMark/>
          </w:tcPr>
          <w:p w14:paraId="70D7B429" w14:textId="77777777" w:rsidR="00040063" w:rsidRPr="0063141E" w:rsidRDefault="00040063" w:rsidP="00040063">
            <w:pPr>
              <w:jc w:val="cente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vAlign w:val="center"/>
            <w:hideMark/>
          </w:tcPr>
          <w:p w14:paraId="1E2789D9" w14:textId="77777777" w:rsidR="00040063" w:rsidRPr="0063141E" w:rsidRDefault="00040063" w:rsidP="00040063">
            <w:pPr>
              <w:jc w:val="center"/>
            </w:pPr>
            <w:r w:rsidRPr="0063141E">
              <w:t>Kvalifikacinius reikalavimus įrodantys dokumentai</w:t>
            </w:r>
          </w:p>
        </w:tc>
      </w:tr>
      <w:tr w:rsidR="00040063" w:rsidRPr="0063141E" w14:paraId="7DB184B6"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4880A948" w14:textId="77777777" w:rsidR="00040063" w:rsidRPr="0063141E" w:rsidRDefault="00040063" w:rsidP="00752CBE">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0AEAFD03" w14:textId="77777777" w:rsidR="00040063" w:rsidRPr="0063141E" w:rsidRDefault="00040063" w:rsidP="00752CBE">
            <w:pPr>
              <w:pStyle w:val="Point1"/>
              <w:spacing w:before="0" w:after="0" w:line="276" w:lineRule="auto"/>
              <w:ind w:left="0" w:firstLine="0"/>
              <w:rPr>
                <w:szCs w:val="24"/>
                <w:lang w:val="lt-LT"/>
              </w:rPr>
            </w:pPr>
            <w:proofErr w:type="spellStart"/>
            <w:r w:rsidRPr="0063141E">
              <w:rPr>
                <w:color w:val="000000"/>
                <w:szCs w:val="24"/>
              </w:rPr>
              <w:t>Tiekėjo</w:t>
            </w:r>
            <w:proofErr w:type="spellEnd"/>
            <w:r w:rsidRPr="0063141E">
              <w:rPr>
                <w:color w:val="000000"/>
                <w:szCs w:val="24"/>
              </w:rPr>
              <w:t xml:space="preserve"> </w:t>
            </w:r>
            <w:proofErr w:type="spellStart"/>
            <w:r w:rsidRPr="0063141E">
              <w:rPr>
                <w:color w:val="000000"/>
                <w:szCs w:val="24"/>
              </w:rPr>
              <w:t>veiklos</w:t>
            </w:r>
            <w:proofErr w:type="spellEnd"/>
            <w:r w:rsidRPr="0063141E">
              <w:rPr>
                <w:color w:val="000000"/>
                <w:szCs w:val="24"/>
              </w:rPr>
              <w:t xml:space="preserve"> </w:t>
            </w:r>
            <w:proofErr w:type="spellStart"/>
            <w:r w:rsidRPr="0063141E">
              <w:rPr>
                <w:color w:val="000000"/>
                <w:szCs w:val="24"/>
              </w:rPr>
              <w:t>pobūdis</w:t>
            </w:r>
            <w:proofErr w:type="spellEnd"/>
            <w:r w:rsidRPr="0063141E">
              <w:rPr>
                <w:color w:val="000000"/>
                <w:szCs w:val="24"/>
              </w:rPr>
              <w:t xml:space="preserve"> </w:t>
            </w:r>
            <w:proofErr w:type="spellStart"/>
            <w:r w:rsidRPr="0063141E">
              <w:rPr>
                <w:color w:val="000000"/>
                <w:szCs w:val="24"/>
              </w:rPr>
              <w:t>atitinka</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objekto</w:t>
            </w:r>
            <w:proofErr w:type="spellEnd"/>
            <w:r w:rsidRPr="0063141E">
              <w:rPr>
                <w:color w:val="000000"/>
                <w:szCs w:val="24"/>
              </w:rPr>
              <w:t xml:space="preserve"> </w:t>
            </w:r>
            <w:proofErr w:type="spellStart"/>
            <w:r w:rsidRPr="0063141E">
              <w:rPr>
                <w:color w:val="000000"/>
                <w:szCs w:val="24"/>
              </w:rPr>
              <w:t>specifiką</w:t>
            </w:r>
            <w:proofErr w:type="spellEnd"/>
            <w:r w:rsidRPr="0063141E">
              <w:rPr>
                <w:color w:val="000000"/>
                <w:szCs w:val="24"/>
              </w:rPr>
              <w:t xml:space="preserve">. </w:t>
            </w:r>
            <w:proofErr w:type="spellStart"/>
            <w:r w:rsidRPr="0063141E">
              <w:rPr>
                <w:color w:val="000000"/>
                <w:szCs w:val="24"/>
              </w:rPr>
              <w:t>Tiekėjas</w:t>
            </w:r>
            <w:proofErr w:type="spellEnd"/>
            <w:r w:rsidRPr="0063141E">
              <w:rPr>
                <w:color w:val="000000"/>
                <w:szCs w:val="24"/>
              </w:rPr>
              <w:t xml:space="preserve"> </w:t>
            </w:r>
            <w:proofErr w:type="spellStart"/>
            <w:r w:rsidRPr="0063141E">
              <w:rPr>
                <w:color w:val="000000"/>
                <w:szCs w:val="24"/>
              </w:rPr>
              <w:t>yra</w:t>
            </w:r>
            <w:proofErr w:type="spellEnd"/>
            <w:r w:rsidRPr="0063141E">
              <w:rPr>
                <w:color w:val="000000"/>
                <w:szCs w:val="24"/>
              </w:rPr>
              <w:t xml:space="preserve"> </w:t>
            </w:r>
            <w:proofErr w:type="spellStart"/>
            <w:r w:rsidRPr="0063141E">
              <w:rPr>
                <w:color w:val="000000"/>
                <w:szCs w:val="24"/>
              </w:rPr>
              <w:t>įregistruotas</w:t>
            </w:r>
            <w:proofErr w:type="spellEnd"/>
            <w:r w:rsidRPr="0063141E">
              <w:rPr>
                <w:color w:val="000000"/>
                <w:szCs w:val="24"/>
              </w:rPr>
              <w:t xml:space="preserve"> </w:t>
            </w:r>
            <w:proofErr w:type="spellStart"/>
            <w:r w:rsidRPr="0063141E">
              <w:rPr>
                <w:color w:val="000000"/>
                <w:szCs w:val="24"/>
              </w:rPr>
              <w:t>įstatymų</w:t>
            </w:r>
            <w:proofErr w:type="spellEnd"/>
            <w:r w:rsidRPr="0063141E">
              <w:rPr>
                <w:color w:val="000000"/>
                <w:szCs w:val="24"/>
              </w:rPr>
              <w:t xml:space="preserve"> </w:t>
            </w:r>
            <w:proofErr w:type="spellStart"/>
            <w:r w:rsidRPr="0063141E">
              <w:rPr>
                <w:color w:val="000000"/>
                <w:szCs w:val="24"/>
              </w:rPr>
              <w:t>nustatyta</w:t>
            </w:r>
            <w:proofErr w:type="spellEnd"/>
            <w:r w:rsidRPr="0063141E">
              <w:rPr>
                <w:color w:val="000000"/>
                <w:szCs w:val="24"/>
              </w:rPr>
              <w:t xml:space="preserve"> </w:t>
            </w:r>
            <w:proofErr w:type="spellStart"/>
            <w:r w:rsidRPr="0063141E">
              <w:rPr>
                <w:color w:val="000000"/>
                <w:szCs w:val="24"/>
              </w:rPr>
              <w:t>tvarka</w:t>
            </w:r>
            <w:proofErr w:type="spellEnd"/>
            <w:r w:rsidRPr="0063141E">
              <w:rPr>
                <w:color w:val="000000"/>
                <w:szCs w:val="24"/>
              </w:rPr>
              <w:t xml:space="preserve"> (</w:t>
            </w:r>
            <w:proofErr w:type="spellStart"/>
            <w:r w:rsidRPr="0063141E">
              <w:rPr>
                <w:color w:val="000000"/>
                <w:szCs w:val="24"/>
              </w:rPr>
              <w:t>jei</w:t>
            </w:r>
            <w:proofErr w:type="spellEnd"/>
            <w:r w:rsidRPr="0063141E">
              <w:rPr>
                <w:color w:val="000000"/>
                <w:szCs w:val="24"/>
              </w:rPr>
              <w:t xml:space="preserve"> </w:t>
            </w:r>
            <w:proofErr w:type="spellStart"/>
            <w:r w:rsidRPr="0063141E">
              <w:rPr>
                <w:color w:val="000000"/>
                <w:szCs w:val="24"/>
              </w:rPr>
              <w:t>reikia</w:t>
            </w:r>
            <w:proofErr w:type="spellEnd"/>
            <w:r w:rsidRPr="0063141E">
              <w:rPr>
                <w:color w:val="000000"/>
                <w:szCs w:val="24"/>
              </w:rPr>
              <w:t xml:space="preserve">) </w:t>
            </w:r>
            <w:proofErr w:type="spellStart"/>
            <w:r w:rsidRPr="0063141E">
              <w:rPr>
                <w:color w:val="000000"/>
                <w:szCs w:val="24"/>
              </w:rPr>
              <w:t>ir</w:t>
            </w:r>
            <w:proofErr w:type="spellEnd"/>
            <w:r w:rsidRPr="0063141E">
              <w:rPr>
                <w:color w:val="000000"/>
                <w:szCs w:val="24"/>
              </w:rPr>
              <w:t xml:space="preserve"> </w:t>
            </w:r>
            <w:proofErr w:type="spellStart"/>
            <w:r w:rsidRPr="0063141E">
              <w:rPr>
                <w:color w:val="000000"/>
                <w:szCs w:val="24"/>
              </w:rPr>
              <w:t>turi</w:t>
            </w:r>
            <w:proofErr w:type="spellEnd"/>
            <w:r w:rsidRPr="0063141E">
              <w:rPr>
                <w:color w:val="000000"/>
                <w:szCs w:val="24"/>
              </w:rPr>
              <w:t xml:space="preserve"> </w:t>
            </w:r>
            <w:proofErr w:type="spellStart"/>
            <w:r w:rsidRPr="0063141E">
              <w:rPr>
                <w:color w:val="000000"/>
                <w:szCs w:val="24"/>
              </w:rPr>
              <w:t>šiai</w:t>
            </w:r>
            <w:proofErr w:type="spellEnd"/>
            <w:r w:rsidRPr="0063141E">
              <w:rPr>
                <w:color w:val="000000"/>
                <w:szCs w:val="24"/>
              </w:rPr>
              <w:t xml:space="preserve"> </w:t>
            </w:r>
            <w:proofErr w:type="spellStart"/>
            <w:r w:rsidRPr="0063141E">
              <w:rPr>
                <w:color w:val="000000"/>
                <w:szCs w:val="24"/>
              </w:rPr>
              <w:t>pirkimo</w:t>
            </w:r>
            <w:proofErr w:type="spellEnd"/>
            <w:r w:rsidRPr="0063141E">
              <w:rPr>
                <w:color w:val="000000"/>
                <w:szCs w:val="24"/>
              </w:rPr>
              <w:t xml:space="preserve"> </w:t>
            </w:r>
            <w:proofErr w:type="spellStart"/>
            <w:r w:rsidRPr="0063141E">
              <w:rPr>
                <w:color w:val="000000"/>
                <w:szCs w:val="24"/>
              </w:rPr>
              <w:t>sutarčiai</w:t>
            </w:r>
            <w:proofErr w:type="spellEnd"/>
            <w:r w:rsidRPr="0063141E">
              <w:rPr>
                <w:color w:val="000000"/>
                <w:szCs w:val="24"/>
              </w:rPr>
              <w:t xml:space="preserve"> </w:t>
            </w:r>
            <w:proofErr w:type="spellStart"/>
            <w:r w:rsidRPr="0063141E">
              <w:rPr>
                <w:color w:val="000000"/>
                <w:szCs w:val="24"/>
              </w:rPr>
              <w:t>vykdyti</w:t>
            </w:r>
            <w:proofErr w:type="spellEnd"/>
            <w:r w:rsidRPr="0063141E">
              <w:rPr>
                <w:color w:val="000000"/>
                <w:szCs w:val="24"/>
              </w:rPr>
              <w:t xml:space="preserve"> </w:t>
            </w:r>
            <w:proofErr w:type="spellStart"/>
            <w:r w:rsidRPr="0063141E">
              <w:rPr>
                <w:color w:val="000000"/>
                <w:szCs w:val="24"/>
              </w:rPr>
              <w:t>privalomus</w:t>
            </w:r>
            <w:proofErr w:type="spellEnd"/>
            <w:r w:rsidRPr="0063141E">
              <w:rPr>
                <w:color w:val="000000"/>
                <w:szCs w:val="24"/>
              </w:rPr>
              <w:t xml:space="preserve"> </w:t>
            </w:r>
            <w:proofErr w:type="spellStart"/>
            <w:r w:rsidRPr="0063141E">
              <w:rPr>
                <w:color w:val="000000"/>
                <w:szCs w:val="24"/>
              </w:rPr>
              <w:t>dokumentus</w:t>
            </w:r>
            <w:proofErr w:type="spellEnd"/>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3F904FF" w14:textId="77777777" w:rsidR="00040063" w:rsidRPr="0063141E" w:rsidRDefault="00040063" w:rsidP="00752CBE">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3341B195" w14:textId="77777777" w:rsidR="00040063" w:rsidRPr="0063141E" w:rsidRDefault="00040063" w:rsidP="00752CBE">
            <w:pPr>
              <w:spacing w:line="276" w:lineRule="auto"/>
              <w:jc w:val="both"/>
              <w:rPr>
                <w:u w:val="single"/>
              </w:rPr>
            </w:pPr>
            <w:r w:rsidRPr="0063141E">
              <w:rPr>
                <w:u w:val="single"/>
              </w:rPr>
              <w:t>Pateikiamas skenuotas dokumentas elektroninėje formoje</w:t>
            </w:r>
            <w:r>
              <w:rPr>
                <w:u w:val="single"/>
              </w:rPr>
              <w:t>.</w:t>
            </w:r>
          </w:p>
          <w:p w14:paraId="7A468036" w14:textId="77777777" w:rsidR="00040063" w:rsidRPr="0063141E" w:rsidRDefault="00040063" w:rsidP="00752CBE">
            <w:pPr>
              <w:pStyle w:val="Point1"/>
              <w:spacing w:before="0" w:after="0" w:line="276" w:lineRule="auto"/>
              <w:ind w:left="0" w:firstLine="0"/>
              <w:rPr>
                <w:szCs w:val="24"/>
                <w:lang w:val="lt-LT"/>
              </w:rPr>
            </w:pPr>
          </w:p>
        </w:tc>
      </w:tr>
      <w:tr w:rsidR="00040063" w:rsidRPr="0063141E" w14:paraId="6294EBBC"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1E3D25F1" w14:textId="77777777" w:rsidR="00040063" w:rsidRPr="0063141E" w:rsidRDefault="00040063" w:rsidP="00752CBE">
            <w:pPr>
              <w:pStyle w:val="ListParagraph"/>
              <w:ind w:left="0"/>
              <w:jc w:val="both"/>
            </w:pPr>
            <w:r w:rsidRPr="0063141E">
              <w:lastRenderedPageBreak/>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2AE550B7" w14:textId="77777777" w:rsidR="00040063" w:rsidRPr="0063141E" w:rsidRDefault="00040063" w:rsidP="00752CBE">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3A563EDE" w14:textId="77777777" w:rsidR="00040063" w:rsidRPr="0063141E" w:rsidRDefault="00040063" w:rsidP="00752CBE">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t>6</w:t>
            </w:r>
            <w:r w:rsidRPr="0063141E">
              <w:t>0 dienų iki pasiūlymų pateikimo termino pabaigos. Jei dokumentas išduotas anksčiau, tačiau jo galiojimo terminas ilgesnis nei pasiūlymų pateikimo terminas, toks dokumentas yra priimtinas.</w:t>
            </w:r>
          </w:p>
          <w:p w14:paraId="19B6A1F1"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p w14:paraId="0E6F657C" w14:textId="77777777" w:rsidR="00040063" w:rsidRPr="0063141E" w:rsidRDefault="00040063" w:rsidP="00752CBE">
            <w:pPr>
              <w:jc w:val="both"/>
            </w:pPr>
          </w:p>
        </w:tc>
      </w:tr>
      <w:tr w:rsidR="00040063" w:rsidRPr="0063141E" w14:paraId="1E194747"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06247327" w14:textId="77777777" w:rsidR="00040063" w:rsidRPr="0063141E" w:rsidRDefault="00040063" w:rsidP="00752CBE">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3F624934" w14:textId="77777777" w:rsidR="00040063" w:rsidRPr="0063141E" w:rsidRDefault="00040063" w:rsidP="00752CBE">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389F25E9" w14:textId="77777777" w:rsidR="00040063" w:rsidRPr="0063141E" w:rsidRDefault="00040063" w:rsidP="00752CBE">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4C7E2333" w14:textId="77777777" w:rsidR="00040063" w:rsidRPr="0063141E" w:rsidRDefault="00040063" w:rsidP="00752CBE">
            <w:pPr>
              <w:jc w:val="both"/>
              <w:rPr>
                <w:u w:val="single"/>
              </w:rPr>
            </w:pPr>
            <w:r w:rsidRPr="0063141E">
              <w:rPr>
                <w:u w:val="single"/>
              </w:rPr>
              <w:t>Pateikiamas skenuotas dokumentas elektroninėje formoje</w:t>
            </w:r>
            <w:r>
              <w:rPr>
                <w:u w:val="single"/>
              </w:rPr>
              <w:t>.</w:t>
            </w:r>
          </w:p>
        </w:tc>
      </w:tr>
      <w:tr w:rsidR="00040063" w:rsidRPr="0063141E" w14:paraId="793FDBAA" w14:textId="77777777" w:rsidTr="00752CBE">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D029E9" w14:textId="77777777" w:rsidR="00040063" w:rsidRPr="0063141E" w:rsidRDefault="00040063" w:rsidP="00752CBE">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2EE4B58C" w14:textId="77777777" w:rsidR="00040063" w:rsidRDefault="00040063" w:rsidP="00752CBE">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171596E6" w14:textId="77777777" w:rsidR="00040063" w:rsidRPr="0002638C" w:rsidRDefault="00040063" w:rsidP="00752CBE">
            <w:pPr>
              <w:jc w:val="both"/>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324AC3A2" w14:textId="77777777" w:rsidR="00040063" w:rsidRPr="0063141E" w:rsidRDefault="00040063" w:rsidP="00752CBE">
            <w:pPr>
              <w:jc w:val="both"/>
            </w:pPr>
            <w:r w:rsidRPr="0063141E">
              <w:rPr>
                <w:bCs/>
              </w:rPr>
              <w:t>Pateikiama laisvos formos tiekėjo deklaracija</w:t>
            </w:r>
            <w:r>
              <w:rPr>
                <w:bCs/>
              </w:rPr>
              <w:t>.</w:t>
            </w:r>
          </w:p>
        </w:tc>
      </w:tr>
    </w:tbl>
    <w:p w14:paraId="21DB0358" w14:textId="77777777" w:rsidR="00040063" w:rsidRPr="00FE567C" w:rsidRDefault="00040063" w:rsidP="00040063">
      <w:pPr>
        <w:pStyle w:val="Heading2"/>
        <w:numPr>
          <w:ilvl w:val="0"/>
          <w:numId w:val="0"/>
        </w:numPr>
      </w:pPr>
    </w:p>
    <w:p w14:paraId="6A1C00BC" w14:textId="77777777" w:rsidR="00040063" w:rsidRPr="00FE567C" w:rsidRDefault="00040063" w:rsidP="00040063">
      <w:pPr>
        <w:pStyle w:val="Heading2"/>
        <w:numPr>
          <w:ilvl w:val="1"/>
          <w:numId w:val="32"/>
        </w:numPr>
        <w:ind w:left="0"/>
      </w:pPr>
      <w:r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4F552E39" w14:textId="77777777" w:rsidR="00040063" w:rsidRPr="0063141E" w:rsidRDefault="00040063" w:rsidP="00040063">
      <w:pPr>
        <w:pStyle w:val="Heading2"/>
        <w:numPr>
          <w:ilvl w:val="0"/>
          <w:numId w:val="0"/>
        </w:numPr>
        <w:ind w:firstLine="709"/>
        <w:rPr>
          <w:color w:val="000000"/>
        </w:rPr>
      </w:pPr>
      <w:r>
        <w:rPr>
          <w:color w:val="FF0000"/>
        </w:rPr>
        <w:lastRenderedPageBreak/>
        <w:t xml:space="preserve"> </w:t>
      </w:r>
      <w:r w:rsidRPr="00DE5C7A">
        <w:rPr>
          <w:color w:val="FF0000"/>
        </w:rPr>
        <w:t xml:space="preserve"> </w:t>
      </w:r>
      <w:r w:rsidRPr="0063141E">
        <w:rPr>
          <w:color w:val="000000"/>
        </w:rPr>
        <w:t>3.3.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11DB1933" w14:textId="77777777" w:rsidR="00040063" w:rsidRPr="0063141E" w:rsidRDefault="00040063" w:rsidP="00040063">
      <w:pPr>
        <w:pStyle w:val="Heading2"/>
        <w:numPr>
          <w:ilvl w:val="0"/>
          <w:numId w:val="0"/>
        </w:numPr>
        <w:ind w:firstLine="709"/>
      </w:pPr>
      <w:r w:rsidRPr="0063141E">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64DE080C" w:rsidR="00CD73C4" w:rsidRPr="00A60CD6" w:rsidRDefault="00040063" w:rsidP="00A60CD6">
      <w:pPr>
        <w:pStyle w:val="CommentText"/>
        <w:ind w:firstLine="709"/>
        <w:jc w:val="both"/>
        <w:rPr>
          <w:sz w:val="24"/>
          <w:szCs w:val="24"/>
        </w:rPr>
      </w:pPr>
      <w:r w:rsidRPr="0063141E">
        <w:rPr>
          <w:sz w:val="24"/>
          <w:szCs w:val="24"/>
        </w:rPr>
        <w:t>3.5.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deklaraciją</w:t>
      </w:r>
      <w:r w:rsidR="00854156">
        <w:rPr>
          <w:b/>
          <w:sz w:val="24"/>
          <w:szCs w:val="24"/>
        </w:rPr>
        <w:t xml:space="preserve"> pagal pirkimo sąlygų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6BD7BBC2"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00D51FC6">
        <w:t>), j</w:t>
      </w:r>
      <w:r w:rsidRPr="0063141E">
        <w:t xml:space="preserve">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0B48A42D"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9" w:history="1">
        <w:r w:rsidR="00CD3F4B" w:rsidRPr="00021725">
          <w:rPr>
            <w:rStyle w:val="Hyperlink"/>
          </w:rPr>
          <w:t>https://viesiejipirkimai.lt</w:t>
        </w:r>
      </w:hyperlink>
      <w:r w:rsidRPr="00796E38">
        <w:t xml:space="preserve">).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796E38">
        <w:t>pdf</w:t>
      </w:r>
      <w:proofErr w:type="spellEnd"/>
      <w:r w:rsidRPr="00796E38">
        <w:t xml:space="preserve">, </w:t>
      </w:r>
      <w:proofErr w:type="spellStart"/>
      <w:r w:rsidRPr="00796E38">
        <w:t>jpg</w:t>
      </w:r>
      <w:proofErr w:type="spellEnd"/>
      <w:r w:rsidRPr="00796E38">
        <w:t xml:space="preserve">, </w:t>
      </w:r>
      <w:proofErr w:type="spellStart"/>
      <w:r w:rsidRPr="00796E38">
        <w:t>doc</w:t>
      </w:r>
      <w:proofErr w:type="spellEnd"/>
      <w:r w:rsidRPr="00796E38">
        <w:t xml:space="preserve"> ir kt.).</w:t>
      </w:r>
    </w:p>
    <w:p w14:paraId="3EFE39CB" w14:textId="77777777" w:rsidR="00796E38" w:rsidRDefault="00796E38" w:rsidP="0089226B">
      <w:pPr>
        <w:pStyle w:val="Heading2"/>
        <w:ind w:left="0"/>
      </w:pPr>
      <w:r w:rsidRPr="00796E38">
        <w:t xml:space="preserve">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796E38">
        <w:t>neaiškumams</w:t>
      </w:r>
      <w:proofErr w:type="spellEnd"/>
      <w:r w:rsidRPr="00796E38">
        <w:t>, dviprasmybėms, ginčams ar pan.) pasilieka sau teisę pareikalauti vertimo į lietuvių kalbą.</w:t>
      </w:r>
    </w:p>
    <w:p w14:paraId="23669934" w14:textId="3A4452F6" w:rsidR="00CD73C4" w:rsidRPr="0063141E" w:rsidRDefault="00CD73C4" w:rsidP="0089226B">
      <w:pPr>
        <w:pStyle w:val="Heading2"/>
        <w:ind w:left="0"/>
      </w:pPr>
      <w:r w:rsidRPr="0063141E">
        <w:t>Tiekėjas savo pasiūlymą privalo parengti CVP IS elektroninėmis priemonėmis užpildydamas tiekėjo atitikimo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2CE40686" w14:textId="0BCC91A0" w:rsidR="00AB74F0" w:rsidRDefault="00CD73C4" w:rsidP="00977BE2">
      <w:pPr>
        <w:pStyle w:val="Heading2"/>
        <w:ind w:left="0"/>
      </w:pPr>
      <w:r w:rsidRPr="0063141E">
        <w:t xml:space="preserve">Pasiūlymą sudaro tiekėjo pateiktų dokumentų elektroninėje formoje ir atsakymų CVP IS priemonėmis visuma: </w:t>
      </w:r>
    </w:p>
    <w:p w14:paraId="773F9708" w14:textId="6E1814D4" w:rsidR="00CD73C4" w:rsidRPr="00956040" w:rsidRDefault="00DA3B32" w:rsidP="00AB74F0">
      <w:pPr>
        <w:pStyle w:val="Heading3"/>
        <w:numPr>
          <w:ilvl w:val="0"/>
          <w:numId w:val="0"/>
        </w:numPr>
        <w:ind w:left="709"/>
      </w:pPr>
      <w:r>
        <w:t xml:space="preserve">4.8.1. </w:t>
      </w:r>
      <w:r w:rsidR="00E13D96" w:rsidRPr="00956040">
        <w:t>užpildyt</w:t>
      </w:r>
      <w:r w:rsidR="00E13D96">
        <w:t xml:space="preserve">ą </w:t>
      </w:r>
      <w:r w:rsidR="00CD73C4" w:rsidRPr="00956040">
        <w:t>pasiūlymo forma, parengta pagal šių pirkimo sąlygų 1 priedą.</w:t>
      </w:r>
    </w:p>
    <w:p w14:paraId="47CC72FD" w14:textId="2C429EBE" w:rsidR="00CD73C4" w:rsidRPr="0063141E" w:rsidRDefault="00DA3B32" w:rsidP="00AB74F0">
      <w:pPr>
        <w:pStyle w:val="Heading2"/>
        <w:numPr>
          <w:ilvl w:val="0"/>
          <w:numId w:val="0"/>
        </w:numPr>
        <w:ind w:firstLine="709"/>
      </w:pPr>
      <w:r>
        <w:t xml:space="preserve">4.8.2.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16358EBA" w:rsidR="00CD73C4" w:rsidRDefault="00CD73C4" w:rsidP="0089226B">
      <w:pPr>
        <w:pStyle w:val="Heading2"/>
        <w:ind w:left="0"/>
      </w:pPr>
      <w:r w:rsidRPr="0063141E">
        <w:t xml:space="preserve">Pasiūlymas turi būti pateiktas iki </w:t>
      </w:r>
      <w:r w:rsidR="00CD3F4B">
        <w:rPr>
          <w:b/>
        </w:rPr>
        <w:t>2025</w:t>
      </w:r>
      <w:r w:rsidR="00A33FAE" w:rsidRPr="00956040">
        <w:rPr>
          <w:b/>
        </w:rPr>
        <w:t xml:space="preserve"> m. </w:t>
      </w:r>
      <w:r w:rsidR="00CD3F4B">
        <w:rPr>
          <w:b/>
        </w:rPr>
        <w:t>vasario</w:t>
      </w:r>
      <w:r w:rsidR="00611D9A">
        <w:rPr>
          <w:b/>
        </w:rPr>
        <w:t xml:space="preserve"> </w:t>
      </w:r>
      <w:r w:rsidR="00A33FAE" w:rsidRPr="00956040">
        <w:rPr>
          <w:b/>
        </w:rPr>
        <w:t xml:space="preserve">mėn. </w:t>
      </w:r>
      <w:r w:rsidR="00814F35">
        <w:rPr>
          <w:b/>
        </w:rPr>
        <w:t>20</w:t>
      </w:r>
      <w:r w:rsidR="00611D9A">
        <w:rPr>
          <w:b/>
        </w:rPr>
        <w:t xml:space="preserve"> </w:t>
      </w:r>
      <w:r w:rsidRPr="00956040">
        <w:rPr>
          <w:b/>
        </w:rPr>
        <w:t>d.</w:t>
      </w:r>
      <w:r w:rsidR="00611D9A">
        <w:rPr>
          <w:b/>
        </w:rPr>
        <w:t xml:space="preserve"> 8.00</w:t>
      </w:r>
      <w:r w:rsidRPr="00956040">
        <w:rPr>
          <w:b/>
        </w:rPr>
        <w:t xml:space="preserve"> val.</w:t>
      </w:r>
      <w:r w:rsidRPr="00956040">
        <w:t xml:space="preserve"> </w:t>
      </w:r>
      <w:r w:rsidRPr="0063141E">
        <w:t>(Lietuvos Respublikos laiku) CVP IS priemonėmis.</w:t>
      </w:r>
    </w:p>
    <w:p w14:paraId="08F73B40" w14:textId="3561D99E" w:rsidR="00E4006F" w:rsidRPr="002A0244" w:rsidRDefault="00E4006F" w:rsidP="00E4006F">
      <w:pPr>
        <w:tabs>
          <w:tab w:val="left" w:pos="175"/>
          <w:tab w:val="left" w:pos="646"/>
          <w:tab w:val="left" w:pos="720"/>
        </w:tabs>
        <w:suppressAutoHyphens/>
        <w:ind w:firstLine="709"/>
        <w:jc w:val="both"/>
      </w:pPr>
      <w:r>
        <w:tab/>
      </w:r>
      <w:r w:rsidRPr="002A0244">
        <w:t>4.</w:t>
      </w:r>
      <w:r>
        <w:t>10</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5D9A10B8" w:rsidR="00E4006F" w:rsidRPr="002A0244" w:rsidRDefault="00E4006F" w:rsidP="00E4006F">
      <w:pPr>
        <w:tabs>
          <w:tab w:val="left" w:pos="175"/>
          <w:tab w:val="left" w:pos="646"/>
          <w:tab w:val="left" w:pos="720"/>
        </w:tabs>
        <w:suppressAutoHyphens/>
        <w:jc w:val="both"/>
      </w:pPr>
      <w:r>
        <w:tab/>
      </w:r>
      <w:r>
        <w:tab/>
      </w:r>
      <w:r>
        <w:tab/>
      </w:r>
      <w:r w:rsidRPr="002A0244">
        <w:t>4.</w:t>
      </w:r>
      <w:r>
        <w:t>11</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75789982" w:rsidR="00E4006F" w:rsidRPr="00E4006F" w:rsidRDefault="00E4006F" w:rsidP="00E4006F">
      <w:pPr>
        <w:tabs>
          <w:tab w:val="left" w:pos="175"/>
          <w:tab w:val="left" w:pos="646"/>
          <w:tab w:val="left" w:pos="720"/>
        </w:tabs>
        <w:suppressAutoHyphens/>
        <w:jc w:val="both"/>
      </w:pPr>
      <w:r>
        <w:tab/>
      </w:r>
      <w:r>
        <w:tab/>
      </w:r>
      <w:r>
        <w:tab/>
        <w:t xml:space="preserve">4.12.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190BAE1E" w14:textId="005C7869" w:rsidR="00CD73C4" w:rsidRDefault="00E4006F" w:rsidP="003C65CD">
      <w:pPr>
        <w:pStyle w:val="Heading2"/>
        <w:numPr>
          <w:ilvl w:val="1"/>
          <w:numId w:val="29"/>
        </w:numPr>
        <w:ind w:left="0" w:firstLine="709"/>
      </w:pPr>
      <w:r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t xml:space="preserve"> </w:t>
      </w:r>
      <w:r w:rsidR="00CD73C4" w:rsidRPr="0063141E">
        <w:t xml:space="preserve">Pasiūlymas galioja jame tiekėjo nurodytą laiką. Pasiūlymas turi galioti </w:t>
      </w:r>
      <w:r w:rsidR="00CD73C4" w:rsidRPr="00E13D96">
        <w:rPr>
          <w:b/>
        </w:rPr>
        <w:t>30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CC79045" w:rsidR="00E4006F" w:rsidRPr="00E4006F" w:rsidRDefault="00E4006F" w:rsidP="00AB74F0">
      <w:pPr>
        <w:ind w:firstLine="709"/>
        <w:jc w:val="both"/>
      </w:pPr>
      <w:r>
        <w:rPr>
          <w:lang w:val="en-US"/>
        </w:rPr>
        <w:t>4.</w:t>
      </w:r>
      <w:r w:rsidR="00E13D96">
        <w:rPr>
          <w:lang w:val="en-US"/>
        </w:rPr>
        <w:t>14</w:t>
      </w:r>
      <w:r w:rsidR="005A2591">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perkančiajai</w:t>
      </w:r>
      <w:proofErr w:type="spellEnd"/>
      <w:r w:rsidRPr="00E4006F">
        <w:rPr>
          <w:lang w:val="en-US"/>
        </w:rPr>
        <w:t xml:space="preserve"> </w:t>
      </w:r>
      <w:proofErr w:type="spellStart"/>
      <w:r w:rsidRPr="00E4006F">
        <w:rPr>
          <w:lang w:val="en-US"/>
        </w:rPr>
        <w:t>organizacijai</w:t>
      </w:r>
      <w:proofErr w:type="spellEnd"/>
      <w:r w:rsidRPr="00E4006F">
        <w:rPr>
          <w:lang w:val="en-US"/>
        </w:rPr>
        <w:t xml:space="preserve"> </w:t>
      </w:r>
      <w:proofErr w:type="spellStart"/>
      <w:r w:rsidRPr="00E4006F">
        <w:rPr>
          <w:lang w:val="en-US"/>
        </w:rPr>
        <w:t>kyla</w:t>
      </w:r>
      <w:proofErr w:type="spellEnd"/>
      <w:r w:rsidRPr="00E4006F">
        <w:rPr>
          <w:lang w:val="en-US"/>
        </w:rPr>
        <w:t xml:space="preserve"> </w:t>
      </w:r>
      <w:proofErr w:type="spellStart"/>
      <w:r w:rsidRPr="00E4006F">
        <w:rPr>
          <w:lang w:val="en-US"/>
        </w:rPr>
        <w:t>abejonių</w:t>
      </w:r>
      <w:proofErr w:type="spellEnd"/>
      <w:r w:rsidRPr="00E4006F">
        <w:rPr>
          <w:lang w:val="en-US"/>
        </w:rPr>
        <w:t xml:space="preserve"> </w:t>
      </w:r>
      <w:proofErr w:type="spellStart"/>
      <w:proofErr w:type="gramStart"/>
      <w:r w:rsidRPr="00E4006F">
        <w:rPr>
          <w:lang w:val="en-US"/>
        </w:rPr>
        <w:t>dėl</w:t>
      </w:r>
      <w:proofErr w:type="spellEnd"/>
      <w:proofErr w:type="gram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pasiūlyme</w:t>
      </w:r>
      <w:proofErr w:type="spellEnd"/>
      <w:r w:rsidRPr="00E4006F">
        <w:rPr>
          <w:lang w:val="en-US"/>
        </w:rPr>
        <w:t xml:space="preserve"> </w:t>
      </w:r>
      <w:proofErr w:type="spellStart"/>
      <w:r w:rsidRPr="00E4006F">
        <w:rPr>
          <w:lang w:val="en-US"/>
        </w:rPr>
        <w:t>nurodytos</w:t>
      </w:r>
      <w:proofErr w:type="spellEnd"/>
      <w:r w:rsidRPr="00E4006F">
        <w:rPr>
          <w:lang w:val="en-US"/>
        </w:rPr>
        <w:t xml:space="preserve"> </w:t>
      </w:r>
      <w:proofErr w:type="spellStart"/>
      <w:r w:rsidRPr="00E4006F">
        <w:rPr>
          <w:lang w:val="en-US"/>
        </w:rPr>
        <w:t>informacijos</w:t>
      </w:r>
      <w:proofErr w:type="spellEnd"/>
      <w:r w:rsidRPr="00E4006F">
        <w:rPr>
          <w:lang w:val="en-US"/>
        </w:rPr>
        <w:t xml:space="preserve"> </w:t>
      </w:r>
      <w:proofErr w:type="spellStart"/>
      <w:r w:rsidRPr="00E4006F">
        <w:rPr>
          <w:lang w:val="en-US"/>
        </w:rPr>
        <w:t>konfidencialumo</w:t>
      </w:r>
      <w:proofErr w:type="spellEnd"/>
      <w:r w:rsidRPr="00E4006F">
        <w:rPr>
          <w:lang w:val="en-US"/>
        </w:rPr>
        <w:t xml:space="preserve">, </w:t>
      </w:r>
      <w:proofErr w:type="spellStart"/>
      <w:r w:rsidRPr="00E4006F">
        <w:rPr>
          <w:lang w:val="en-US"/>
        </w:rPr>
        <w:t>ji</w:t>
      </w:r>
      <w:proofErr w:type="spellEnd"/>
      <w:r w:rsidRPr="00E4006F">
        <w:rPr>
          <w:lang w:val="en-US"/>
        </w:rPr>
        <w:t xml:space="preserve"> </w:t>
      </w:r>
      <w:proofErr w:type="spellStart"/>
      <w:r w:rsidRPr="00E4006F">
        <w:rPr>
          <w:lang w:val="en-US"/>
        </w:rPr>
        <w:t>privalo</w:t>
      </w:r>
      <w:proofErr w:type="spellEnd"/>
      <w:r w:rsidRPr="00E4006F">
        <w:rPr>
          <w:lang w:val="en-US"/>
        </w:rPr>
        <w:t xml:space="preserve"> </w:t>
      </w:r>
      <w:proofErr w:type="spellStart"/>
      <w:r w:rsidRPr="00E4006F">
        <w:rPr>
          <w:lang w:val="en-US"/>
        </w:rPr>
        <w:t>prašyti</w:t>
      </w:r>
      <w:proofErr w:type="spellEnd"/>
      <w:r w:rsidRPr="00E4006F">
        <w:rPr>
          <w:lang w:val="en-US"/>
        </w:rPr>
        <w:t xml:space="preserve"> </w:t>
      </w:r>
      <w:proofErr w:type="spellStart"/>
      <w:r w:rsidRPr="00E4006F">
        <w:rPr>
          <w:lang w:val="en-US"/>
        </w:rPr>
        <w:t>tiekėjo</w:t>
      </w:r>
      <w:proofErr w:type="spellEnd"/>
      <w:r w:rsidRPr="00E4006F">
        <w:rPr>
          <w:lang w:val="en-US"/>
        </w:rPr>
        <w:t xml:space="preserve"> </w:t>
      </w:r>
      <w:proofErr w:type="spellStart"/>
      <w:r w:rsidRPr="00E4006F">
        <w:rPr>
          <w:lang w:val="en-US"/>
        </w:rPr>
        <w:t>įrodyti</w:t>
      </w:r>
      <w:proofErr w:type="spellEnd"/>
      <w:r w:rsidRPr="00E4006F">
        <w:rPr>
          <w:lang w:val="en-US"/>
        </w:rPr>
        <w:t xml:space="preserve">, </w:t>
      </w:r>
      <w:proofErr w:type="spellStart"/>
      <w:r w:rsidRPr="00E4006F">
        <w:rPr>
          <w:lang w:val="en-US"/>
        </w:rPr>
        <w:t>kodėl</w:t>
      </w:r>
      <w:proofErr w:type="spellEnd"/>
      <w:r w:rsidRPr="00E4006F">
        <w:rPr>
          <w:lang w:val="en-US"/>
        </w:rPr>
        <w:t xml:space="preserve"> </w:t>
      </w:r>
      <w:proofErr w:type="spellStart"/>
      <w:r w:rsidRPr="00E4006F">
        <w:rPr>
          <w:lang w:val="en-US"/>
        </w:rPr>
        <w:t>nurodyta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konfidenciali</w:t>
      </w:r>
      <w:proofErr w:type="spellEnd"/>
      <w:r w:rsidRPr="00E4006F">
        <w:rPr>
          <w:lang w:val="en-US"/>
        </w:rPr>
        <w:t xml:space="preserve">. </w:t>
      </w:r>
      <w:proofErr w:type="spellStart"/>
      <w:r w:rsidRPr="00E4006F">
        <w:rPr>
          <w:lang w:val="en-US"/>
        </w:rPr>
        <w:t>Jeigu</w:t>
      </w:r>
      <w:proofErr w:type="spellEnd"/>
      <w:r w:rsidRPr="00E4006F">
        <w:rPr>
          <w:lang w:val="en-US"/>
        </w:rPr>
        <w:t xml:space="preserve"> </w:t>
      </w:r>
      <w:proofErr w:type="spellStart"/>
      <w:r w:rsidRPr="00E4006F">
        <w:rPr>
          <w:lang w:val="en-US"/>
        </w:rPr>
        <w:t>tiekėjas</w:t>
      </w:r>
      <w:proofErr w:type="spellEnd"/>
      <w:r w:rsidRPr="00E4006F">
        <w:rPr>
          <w:lang w:val="en-US"/>
        </w:rPr>
        <w:t xml:space="preserve"> per </w:t>
      </w:r>
      <w:proofErr w:type="spellStart"/>
      <w:r w:rsidRPr="00E4006F">
        <w:rPr>
          <w:lang w:val="en-US"/>
        </w:rPr>
        <w:t>perkančiosios</w:t>
      </w:r>
      <w:proofErr w:type="spellEnd"/>
      <w:r w:rsidRPr="00E4006F">
        <w:rPr>
          <w:lang w:val="en-US"/>
        </w:rPr>
        <w:t xml:space="preserve"> </w:t>
      </w:r>
      <w:proofErr w:type="spellStart"/>
      <w:r w:rsidRPr="00E4006F">
        <w:rPr>
          <w:lang w:val="en-US"/>
        </w:rPr>
        <w:t>organizacijos</w:t>
      </w:r>
      <w:proofErr w:type="spellEnd"/>
      <w:r w:rsidRPr="00E4006F">
        <w:rPr>
          <w:lang w:val="en-US"/>
        </w:rPr>
        <w:t xml:space="preserve"> </w:t>
      </w:r>
      <w:proofErr w:type="spellStart"/>
      <w:r w:rsidRPr="00E4006F">
        <w:rPr>
          <w:lang w:val="en-US"/>
        </w:rPr>
        <w:t>nurodytą</w:t>
      </w:r>
      <w:proofErr w:type="spellEnd"/>
      <w:r w:rsidRPr="00E4006F">
        <w:rPr>
          <w:lang w:val="en-US"/>
        </w:rPr>
        <w:t xml:space="preserve"> </w:t>
      </w:r>
      <w:proofErr w:type="spellStart"/>
      <w:r w:rsidRPr="00E4006F">
        <w:rPr>
          <w:lang w:val="en-US"/>
        </w:rPr>
        <w:t>terminą</w:t>
      </w:r>
      <w:proofErr w:type="spellEnd"/>
      <w:r w:rsidRPr="00E4006F">
        <w:rPr>
          <w:lang w:val="en-US"/>
        </w:rPr>
        <w:t xml:space="preserve">, kuris </w:t>
      </w:r>
      <w:proofErr w:type="spellStart"/>
      <w:r w:rsidRPr="00E4006F">
        <w:rPr>
          <w:lang w:val="en-US"/>
        </w:rPr>
        <w:t>negali</w:t>
      </w:r>
      <w:proofErr w:type="spellEnd"/>
      <w:r w:rsidRPr="00E4006F">
        <w:rPr>
          <w:lang w:val="en-US"/>
        </w:rPr>
        <w:t xml:space="preserve"> </w:t>
      </w:r>
      <w:proofErr w:type="spellStart"/>
      <w:r w:rsidRPr="00E4006F">
        <w:rPr>
          <w:lang w:val="en-US"/>
        </w:rPr>
        <w:t>būti</w:t>
      </w:r>
      <w:proofErr w:type="spellEnd"/>
      <w:r w:rsidRPr="00E4006F">
        <w:rPr>
          <w:lang w:val="en-US"/>
        </w:rPr>
        <w:t xml:space="preserve"> </w:t>
      </w:r>
      <w:proofErr w:type="spellStart"/>
      <w:r w:rsidRPr="00E4006F">
        <w:rPr>
          <w:lang w:val="en-US"/>
        </w:rPr>
        <w:t>trumpesnis</w:t>
      </w:r>
      <w:proofErr w:type="spellEnd"/>
      <w:r w:rsidRPr="00E4006F">
        <w:rPr>
          <w:lang w:val="en-US"/>
        </w:rPr>
        <w:t xml:space="preserve"> </w:t>
      </w:r>
      <w:proofErr w:type="spellStart"/>
      <w:r w:rsidRPr="00E4006F">
        <w:rPr>
          <w:lang w:val="en-US"/>
        </w:rPr>
        <w:t>kaip</w:t>
      </w:r>
      <w:proofErr w:type="spellEnd"/>
      <w:r w:rsidRPr="00E4006F">
        <w:rPr>
          <w:lang w:val="en-US"/>
        </w:rPr>
        <w:t xml:space="preserve"> 5 </w:t>
      </w:r>
      <w:proofErr w:type="spellStart"/>
      <w:r w:rsidRPr="00E4006F">
        <w:rPr>
          <w:lang w:val="en-US"/>
        </w:rPr>
        <w:t>darbo</w:t>
      </w:r>
      <w:proofErr w:type="spellEnd"/>
      <w:r w:rsidRPr="00E4006F">
        <w:rPr>
          <w:lang w:val="en-US"/>
        </w:rPr>
        <w:t xml:space="preserve"> </w:t>
      </w:r>
      <w:proofErr w:type="spellStart"/>
      <w:r w:rsidRPr="00E4006F">
        <w:rPr>
          <w:lang w:val="en-US"/>
        </w:rPr>
        <w:t>dienos</w:t>
      </w:r>
      <w:proofErr w:type="spellEnd"/>
      <w:r w:rsidRPr="00E4006F">
        <w:rPr>
          <w:lang w:val="en-US"/>
        </w:rPr>
        <w:t xml:space="preserve">, </w:t>
      </w:r>
      <w:proofErr w:type="spellStart"/>
      <w:r w:rsidRPr="00E4006F">
        <w:rPr>
          <w:lang w:val="en-US"/>
        </w:rPr>
        <w:t>nepateikia</w:t>
      </w:r>
      <w:proofErr w:type="spellEnd"/>
      <w:r w:rsidRPr="00E4006F">
        <w:rPr>
          <w:lang w:val="en-US"/>
        </w:rPr>
        <w:t xml:space="preserve"> </w:t>
      </w:r>
      <w:proofErr w:type="spellStart"/>
      <w:r w:rsidRPr="00E4006F">
        <w:rPr>
          <w:lang w:val="en-US"/>
        </w:rPr>
        <w:t>tokių</w:t>
      </w:r>
      <w:proofErr w:type="spellEnd"/>
      <w:r w:rsidRPr="00E4006F">
        <w:rPr>
          <w:lang w:val="en-US"/>
        </w:rPr>
        <w:t xml:space="preserve"> </w:t>
      </w:r>
      <w:proofErr w:type="spellStart"/>
      <w:r w:rsidRPr="00E4006F">
        <w:rPr>
          <w:lang w:val="en-US"/>
        </w:rPr>
        <w:t>įrodymų</w:t>
      </w:r>
      <w:proofErr w:type="spellEnd"/>
      <w:r w:rsidRPr="00E4006F">
        <w:rPr>
          <w:lang w:val="en-US"/>
        </w:rPr>
        <w:t xml:space="preserve"> </w:t>
      </w:r>
      <w:proofErr w:type="spellStart"/>
      <w:r w:rsidRPr="00E4006F">
        <w:rPr>
          <w:lang w:val="en-US"/>
        </w:rPr>
        <w:t>arba</w:t>
      </w:r>
      <w:proofErr w:type="spellEnd"/>
      <w:r w:rsidRPr="00E4006F">
        <w:rPr>
          <w:lang w:val="en-US"/>
        </w:rPr>
        <w:t xml:space="preserve"> </w:t>
      </w:r>
      <w:proofErr w:type="spellStart"/>
      <w:r w:rsidRPr="00E4006F">
        <w:rPr>
          <w:lang w:val="en-US"/>
        </w:rPr>
        <w:t>pateikia</w:t>
      </w:r>
      <w:proofErr w:type="spellEnd"/>
      <w:r w:rsidRPr="00E4006F">
        <w:rPr>
          <w:lang w:val="en-US"/>
        </w:rPr>
        <w:t xml:space="preserve"> </w:t>
      </w:r>
      <w:proofErr w:type="spellStart"/>
      <w:r w:rsidRPr="00E4006F">
        <w:rPr>
          <w:lang w:val="en-US"/>
        </w:rPr>
        <w:t>netinkamus</w:t>
      </w:r>
      <w:proofErr w:type="spellEnd"/>
      <w:r w:rsidRPr="00E4006F">
        <w:rPr>
          <w:lang w:val="en-US"/>
        </w:rPr>
        <w:t xml:space="preserve"> </w:t>
      </w:r>
      <w:proofErr w:type="spellStart"/>
      <w:r w:rsidRPr="00E4006F">
        <w:rPr>
          <w:lang w:val="en-US"/>
        </w:rPr>
        <w:t>įrodymus</w:t>
      </w:r>
      <w:proofErr w:type="spellEnd"/>
      <w:r w:rsidRPr="00E4006F">
        <w:rPr>
          <w:lang w:val="en-US"/>
        </w:rPr>
        <w:t xml:space="preserve">, </w:t>
      </w:r>
      <w:proofErr w:type="spellStart"/>
      <w:r w:rsidRPr="00E4006F">
        <w:rPr>
          <w:lang w:val="en-US"/>
        </w:rPr>
        <w:t>laikoma</w:t>
      </w:r>
      <w:proofErr w:type="spellEnd"/>
      <w:r w:rsidRPr="00E4006F">
        <w:rPr>
          <w:lang w:val="en-US"/>
        </w:rPr>
        <w:t xml:space="preserve">, </w:t>
      </w:r>
      <w:proofErr w:type="spellStart"/>
      <w:r w:rsidRPr="00E4006F">
        <w:rPr>
          <w:lang w:val="en-US"/>
        </w:rPr>
        <w:t>kad</w:t>
      </w:r>
      <w:proofErr w:type="spellEnd"/>
      <w:r w:rsidRPr="00E4006F">
        <w:rPr>
          <w:lang w:val="en-US"/>
        </w:rPr>
        <w:t xml:space="preserve"> </w:t>
      </w:r>
      <w:proofErr w:type="spellStart"/>
      <w:r w:rsidRPr="00E4006F">
        <w:rPr>
          <w:lang w:val="en-US"/>
        </w:rPr>
        <w:t>tokia</w:t>
      </w:r>
      <w:proofErr w:type="spellEnd"/>
      <w:r w:rsidRPr="00E4006F">
        <w:rPr>
          <w:lang w:val="en-US"/>
        </w:rPr>
        <w:t xml:space="preserve"> </w:t>
      </w:r>
      <w:proofErr w:type="spellStart"/>
      <w:r w:rsidRPr="00E4006F">
        <w:rPr>
          <w:lang w:val="en-US"/>
        </w:rPr>
        <w:t>informacija</w:t>
      </w:r>
      <w:proofErr w:type="spellEnd"/>
      <w:r w:rsidRPr="00E4006F">
        <w:rPr>
          <w:lang w:val="en-US"/>
        </w:rPr>
        <w:t xml:space="preserve"> </w:t>
      </w:r>
      <w:proofErr w:type="spellStart"/>
      <w:r w:rsidRPr="00E4006F">
        <w:rPr>
          <w:lang w:val="en-US"/>
        </w:rPr>
        <w:t>yra</w:t>
      </w:r>
      <w:proofErr w:type="spellEnd"/>
      <w:r w:rsidRPr="00E4006F">
        <w:rPr>
          <w:lang w:val="en-US"/>
        </w:rPr>
        <w:t xml:space="preserve"> </w:t>
      </w:r>
      <w:proofErr w:type="spellStart"/>
      <w:r w:rsidRPr="00E4006F">
        <w:rPr>
          <w:lang w:val="en-US"/>
        </w:rPr>
        <w:t>nekonfidenciali</w:t>
      </w:r>
      <w:proofErr w:type="spellEnd"/>
      <w:r w:rsidR="00DA3B32">
        <w:rPr>
          <w:lang w:val="en-US"/>
        </w:rPr>
        <w:t>.</w:t>
      </w:r>
    </w:p>
    <w:p w14:paraId="70236EF7" w14:textId="17636CFC" w:rsidR="00CD73C4" w:rsidRPr="0063141E" w:rsidRDefault="00E4006F" w:rsidP="00E4006F">
      <w:pPr>
        <w:pStyle w:val="Heading2"/>
        <w:numPr>
          <w:ilvl w:val="0"/>
          <w:numId w:val="0"/>
        </w:numPr>
        <w:ind w:firstLine="709"/>
      </w:pPr>
      <w:r>
        <w:t>4.1</w:t>
      </w:r>
      <w:r w:rsidR="00E13D96">
        <w:t>5</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07EB7C23" w:rsidR="00CD73C4" w:rsidRPr="0063141E" w:rsidRDefault="00E4006F" w:rsidP="00E4006F">
      <w:pPr>
        <w:pStyle w:val="Heading2"/>
        <w:numPr>
          <w:ilvl w:val="0"/>
          <w:numId w:val="0"/>
        </w:numPr>
        <w:ind w:firstLine="709"/>
      </w:pPr>
      <w:r>
        <w:t>4.1</w:t>
      </w:r>
      <w:r w:rsidR="00E13D96">
        <w:t>6</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4332150E" w:rsidR="00CD73C4" w:rsidRPr="0063141E" w:rsidRDefault="00E4006F" w:rsidP="00E4006F">
      <w:pPr>
        <w:pStyle w:val="Heading2"/>
        <w:numPr>
          <w:ilvl w:val="0"/>
          <w:numId w:val="0"/>
        </w:numPr>
        <w:ind w:firstLine="720"/>
      </w:pPr>
      <w:r>
        <w:t>4.1</w:t>
      </w:r>
      <w:r w:rsidR="00E13D96">
        <w:t>7</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3FFC6D0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3EE6EB3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CD3F4B">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7FED9C2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w:t>
      </w:r>
      <w:proofErr w:type="spellStart"/>
      <w:r w:rsidRPr="0063141E">
        <w:rPr>
          <w:iCs/>
          <w:szCs w:val="24"/>
        </w:rPr>
        <w:t>patikslinimus</w:t>
      </w:r>
      <w:proofErr w:type="spellEnd"/>
      <w:r w:rsidRPr="0063141E">
        <w:rPr>
          <w:iCs/>
          <w:szCs w:val="24"/>
        </w:rPr>
        <w:t xml:space="preserve"> paskelbti CVP IS priemonėmis ne vėliau kaip likus 1 darbo dienai iki pasiūlymų pateikimo termino pabaigos. Į laiku gautą tiekėjo prašymą paaiškinti pirkimo dokumentus perkančioji organizacija atsako ne vėliau kaip per </w:t>
      </w:r>
      <w:r w:rsidR="002F2F9D">
        <w:rPr>
          <w:b/>
          <w:iCs/>
          <w:szCs w:val="24"/>
        </w:rPr>
        <w:t>2</w:t>
      </w:r>
      <w:r w:rsidRPr="0063141E">
        <w:rPr>
          <w:iCs/>
          <w:szCs w:val="24"/>
        </w:rPr>
        <w:t xml:space="preserve"> darbo dienas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10"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63141E">
        <w:t>patikslinimus</w:t>
      </w:r>
      <w:proofErr w:type="spellEnd"/>
      <w:r w:rsidRPr="0063141E">
        <w:t>.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w:t>
      </w:r>
      <w:proofErr w:type="spellStart"/>
      <w:r w:rsidRPr="0063141E">
        <w:t>patikslinimus</w:t>
      </w:r>
      <w:proofErr w:type="spellEnd"/>
      <w:r w:rsidRPr="0063141E">
        <w:t xml:space="preserve">).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5835A87A"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 xml:space="preserve">nius, administracinio pastato II a. 106 </w:t>
      </w:r>
      <w:r w:rsidRPr="0063141E">
        <w:rPr>
          <w:iCs/>
          <w:szCs w:val="24"/>
        </w:rPr>
        <w:t xml:space="preserve">kab. Elektroninių vokų atplėšimo procedūra įvyks </w:t>
      </w:r>
      <w:r w:rsidR="00105449">
        <w:rPr>
          <w:b/>
        </w:rPr>
        <w:t>2025</w:t>
      </w:r>
      <w:r w:rsidRPr="00956040">
        <w:rPr>
          <w:b/>
        </w:rPr>
        <w:t xml:space="preserve"> m.                 </w:t>
      </w:r>
      <w:r w:rsidR="00587CCE" w:rsidRPr="00956040">
        <w:rPr>
          <w:b/>
        </w:rPr>
        <w:t xml:space="preserve">   </w:t>
      </w:r>
      <w:r w:rsidR="00105449">
        <w:rPr>
          <w:b/>
        </w:rPr>
        <w:t>vasario</w:t>
      </w:r>
      <w:r w:rsidR="00611D9A">
        <w:rPr>
          <w:b/>
        </w:rPr>
        <w:t xml:space="preserve"> </w:t>
      </w:r>
      <w:r w:rsidR="00C55A56" w:rsidRPr="00956040">
        <w:rPr>
          <w:b/>
        </w:rPr>
        <w:t>mėn.</w:t>
      </w:r>
      <w:r w:rsidR="00611D9A">
        <w:rPr>
          <w:b/>
        </w:rPr>
        <w:t xml:space="preserve"> </w:t>
      </w:r>
      <w:r w:rsidR="00814F35">
        <w:rPr>
          <w:b/>
        </w:rPr>
        <w:t>20</w:t>
      </w:r>
      <w:r w:rsidR="00C55A56" w:rsidRPr="00956040">
        <w:rPr>
          <w:b/>
        </w:rPr>
        <w:t xml:space="preserve"> </w:t>
      </w:r>
      <w:r w:rsidRPr="00956040">
        <w:rPr>
          <w:b/>
        </w:rPr>
        <w:t xml:space="preserve">d. </w:t>
      </w:r>
      <w:r w:rsidR="00105449">
        <w:rPr>
          <w:b/>
        </w:rPr>
        <w:t>8.30</w:t>
      </w:r>
      <w:r w:rsidR="00611D9A">
        <w:rPr>
          <w:b/>
        </w:rPr>
        <w:t xml:space="preserve"> </w:t>
      </w:r>
      <w:r w:rsidRPr="00956040">
        <w:rPr>
          <w:b/>
        </w:rPr>
        <w:t>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21687A8" w14:textId="2E32C76B"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Perkančioji organizacija tikrina tiekėjų pasiūlymuose pateiktas </w:t>
      </w:r>
      <w:r w:rsidRPr="00DD4B34">
        <w:rPr>
          <w:szCs w:val="20"/>
        </w:rPr>
        <w:t xml:space="preserve">kvalifikacinių reikalavimų atitikties deklaracijas </w:t>
      </w:r>
      <w:r w:rsidRPr="00DD4B34">
        <w:rPr>
          <w:iCs/>
        </w:rPr>
        <w:t>(3.5 punktas).</w:t>
      </w:r>
      <w:r w:rsidRPr="00DD4B34">
        <w:rPr>
          <w:szCs w:val="20"/>
        </w:rPr>
        <w:t xml:space="preserve"> </w:t>
      </w:r>
    </w:p>
    <w:p w14:paraId="755EFDA3" w14:textId="098F442C" w:rsidR="00DD4B34" w:rsidRPr="00DD4B34" w:rsidRDefault="00DD4B34" w:rsidP="00DD4B34">
      <w:pPr>
        <w:numPr>
          <w:ilvl w:val="1"/>
          <w:numId w:val="5"/>
        </w:numPr>
        <w:tabs>
          <w:tab w:val="left" w:pos="1134"/>
        </w:tabs>
        <w:ind w:left="0" w:firstLine="720"/>
        <w:contextualSpacing/>
        <w:jc w:val="both"/>
        <w:rPr>
          <w:iCs/>
        </w:rPr>
      </w:pPr>
      <w:r w:rsidRPr="00DD4B34">
        <w:rPr>
          <w:szCs w:val="20"/>
        </w:rPr>
        <w:t>Jeigu tiekėjas kvalifikacinių reikalavimų atitikties deklaracijoje nepažymėjo, ar atitinka keliamą (-</w:t>
      </w:r>
      <w:proofErr w:type="spellStart"/>
      <w:r w:rsidRPr="00DD4B34">
        <w:rPr>
          <w:szCs w:val="20"/>
        </w:rPr>
        <w:t>us</w:t>
      </w:r>
      <w:proofErr w:type="spellEnd"/>
      <w:r w:rsidRPr="00DD4B34">
        <w:rPr>
          <w:szCs w:val="20"/>
        </w:rPr>
        <w:t>) reikalavimą (-</w:t>
      </w:r>
      <w:proofErr w:type="spellStart"/>
      <w:r w:rsidRPr="00DD4B34">
        <w:rPr>
          <w:szCs w:val="20"/>
        </w:rPr>
        <w:t>us</w:t>
      </w:r>
      <w:proofErr w:type="spellEnd"/>
      <w:r w:rsidRPr="00DD4B34">
        <w:rPr>
          <w:szCs w:val="20"/>
        </w:rPr>
        <w:t xml:space="preserve">), tuomet perkančioji organizacija prašo tiekėjo patikslinti deklaraciją per protingą terminą. </w:t>
      </w:r>
      <w:r w:rsidRPr="00DD4B34">
        <w:rPr>
          <w:color w:val="000000"/>
          <w:szCs w:val="20"/>
        </w:rPr>
        <w:t>Tokiu atveju perkančioji organizacija vertina tiekėjo pasiūlymą tik jam patikslinus deklaraciją.</w:t>
      </w:r>
      <w:r w:rsidRPr="00DD4B34">
        <w:rPr>
          <w:szCs w:val="20"/>
        </w:rPr>
        <w:t xml:space="preserve"> Pasiūlymas atmetamas tais atvejais, kai tiekėjas, perkančiajai organizacijai paprašius, nepatikslino kvalifikacinių reikalavimų atitikties deklaracijos arba, </w:t>
      </w:r>
      <w:r w:rsidR="00D51FC6">
        <w:rPr>
          <w:color w:val="000000"/>
          <w:szCs w:val="20"/>
        </w:rPr>
        <w:t xml:space="preserve">patikslinęs </w:t>
      </w:r>
      <w:r w:rsidRPr="00DD4B34">
        <w:rPr>
          <w:color w:val="000000"/>
          <w:szCs w:val="20"/>
        </w:rPr>
        <w:t xml:space="preserve">kvalifikacinių reikalavimų atitikties deklaraciją, joje nurodė, kad neatitinka kvalifikacijos reikalavimų. </w:t>
      </w:r>
    </w:p>
    <w:p w14:paraId="58354C9A" w14:textId="12476760" w:rsidR="00DD4B34" w:rsidRPr="00DD4B34" w:rsidRDefault="00DD4B34" w:rsidP="00DD4B34">
      <w:pPr>
        <w:keepNext/>
        <w:numPr>
          <w:ilvl w:val="1"/>
          <w:numId w:val="5"/>
        </w:numPr>
        <w:ind w:left="0" w:firstLine="709"/>
        <w:jc w:val="both"/>
        <w:outlineLvl w:val="2"/>
        <w:rPr>
          <w:szCs w:val="20"/>
        </w:rPr>
      </w:pPr>
      <w:r w:rsidRPr="00DD4B34">
        <w:rPr>
          <w:iCs/>
        </w:rPr>
        <w:t xml:space="preserve">Perkančioji organizacija raštu CVP IS priemonėmis prašo </w:t>
      </w:r>
      <w:r w:rsidRPr="00DD4B34">
        <w:t xml:space="preserve">pateikti kvalifikacijos reikalavimus atitinkančius dokumentus, tik to tiekėjo, kurio pasiūlymas pagal vertinimo rezultatus gali </w:t>
      </w:r>
      <w:r w:rsidRPr="00DD4B34">
        <w:lastRenderedPageBreak/>
        <w:t>būti pripažintas laimėjusiu.</w:t>
      </w:r>
      <w:r w:rsidRPr="00DD4B34">
        <w:rPr>
          <w:iCs/>
        </w:rPr>
        <w:t xml:space="preserve"> Tiekėjas dokumentus pateikia CVP IS priemonėmis siųsdamas perkančiajai organizacijai adresuotą žinutę, </w:t>
      </w:r>
      <w:r w:rsidRPr="00DD4B34">
        <w:rPr>
          <w:szCs w:val="20"/>
        </w:rPr>
        <w:t>prijungiant („prisegant“)</w:t>
      </w:r>
      <w:r w:rsidRPr="00DD4B34">
        <w:t xml:space="preserve"> kvalifikacijos reikalavimus atitinkančius</w:t>
      </w:r>
      <w:r w:rsidRPr="00DD4B34">
        <w:rPr>
          <w:szCs w:val="20"/>
        </w:rPr>
        <w:t xml:space="preserve"> dokumentus elektroninėje formoje ne vėliau kaip </w:t>
      </w:r>
      <w:r w:rsidRPr="00DD4B34">
        <w:rPr>
          <w:b/>
          <w:iCs/>
        </w:rPr>
        <w:t>tą pačią ar sekančią dieną nuo užklausos gavimo</w:t>
      </w:r>
      <w:r w:rsidRPr="00DD4B34">
        <w:rPr>
          <w:iCs/>
        </w:rPr>
        <w:t xml:space="preserve">. </w:t>
      </w:r>
    </w:p>
    <w:p w14:paraId="0FC8897D"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1B4F3636" w14:textId="21CCCB10"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Perkančioji organizacija priima sprendimą dėl dokumentų pateikusio tiekėjo kvalifikacijos duomenų atitikties pirkimo sąlygose nustatytiems reikalavimams. </w:t>
      </w:r>
    </w:p>
    <w:p w14:paraId="48DF7921"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4036B3B7"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0D994D53"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4D381476" w14:textId="77777777" w:rsidR="00DD4B34" w:rsidRPr="00DD4B34" w:rsidRDefault="00DD4B34" w:rsidP="00DD4B34">
      <w:pPr>
        <w:numPr>
          <w:ilvl w:val="1"/>
          <w:numId w:val="5"/>
        </w:numPr>
        <w:tabs>
          <w:tab w:val="left" w:pos="1134"/>
        </w:tabs>
        <w:ind w:left="0" w:firstLine="720"/>
        <w:contextualSpacing/>
        <w:jc w:val="both"/>
        <w:rPr>
          <w:iCs/>
        </w:rPr>
      </w:pPr>
      <w:r w:rsidRPr="00DD4B34">
        <w:rPr>
          <w:iCs/>
        </w:rPr>
        <w:t>Tiekėjo pateiktų kvalifikacijos duomenų patikslinimai, pasiūlymo turinio paaiškinimai, pasiūlyme nurodytų aritmetinių klaidų pataisymai siunčiami perkančiajai organizacijai raštu CVP IS priemonėmis.</w:t>
      </w:r>
    </w:p>
    <w:p w14:paraId="7B75CC41" w14:textId="39A8E7E9" w:rsidR="00DD4B34" w:rsidRPr="00DD4B34" w:rsidRDefault="00DD4B34" w:rsidP="00DD4B34">
      <w:pPr>
        <w:numPr>
          <w:ilvl w:val="1"/>
          <w:numId w:val="5"/>
        </w:numPr>
        <w:tabs>
          <w:tab w:val="left" w:pos="1134"/>
        </w:tabs>
        <w:ind w:left="0" w:firstLine="720"/>
        <w:contextualSpacing/>
        <w:jc w:val="both"/>
        <w:rPr>
          <w:iCs/>
        </w:rPr>
      </w:pPr>
      <w:r w:rsidRPr="00DD4B34">
        <w:rPr>
          <w:iCs/>
        </w:rPr>
        <w:t>Pasiūlymai bus atmetami, jeigu:</w:t>
      </w:r>
    </w:p>
    <w:p w14:paraId="7129CE33"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pasiūlymą ar jo dalį pateikė ne CVP IS priemonėmis;</w:t>
      </w:r>
    </w:p>
    <w:p w14:paraId="6BD86CA4" w14:textId="5450A315" w:rsidR="00DD4B34" w:rsidRPr="00DD4B34" w:rsidRDefault="00DD4B34" w:rsidP="00DD4B34">
      <w:pPr>
        <w:numPr>
          <w:ilvl w:val="2"/>
          <w:numId w:val="5"/>
        </w:numPr>
        <w:tabs>
          <w:tab w:val="left" w:pos="1418"/>
        </w:tabs>
        <w:ind w:left="0" w:firstLine="720"/>
        <w:contextualSpacing/>
        <w:jc w:val="both"/>
        <w:rPr>
          <w:iCs/>
        </w:rPr>
      </w:pPr>
      <w:r w:rsidRPr="00DD4B34">
        <w:rPr>
          <w:iCs/>
        </w:rPr>
        <w:t xml:space="preserve">tiekėjas pasiūlyme pateikė netikslią ar neišsamią </w:t>
      </w:r>
      <w:r w:rsidRPr="00DD4B34">
        <w:rPr>
          <w:szCs w:val="20"/>
        </w:rPr>
        <w:t>kvalifikacinių reikalavimų atitikties deklaraciją</w:t>
      </w:r>
      <w:r w:rsidRPr="00DD4B34">
        <w:rPr>
          <w:iCs/>
        </w:rPr>
        <w:t xml:space="preserve"> apie savo kvalifikaciją ir, perkančiajai organizacijai prašant, per jos nurodytą terminą, nepatikslino jų raštu CVP IS priemonėmis;</w:t>
      </w:r>
    </w:p>
    <w:p w14:paraId="68CCC1FE" w14:textId="5A586BDA" w:rsidR="00DD4B34" w:rsidRPr="00DD4B34" w:rsidRDefault="00DD4B34" w:rsidP="00DD4B34">
      <w:pPr>
        <w:numPr>
          <w:ilvl w:val="2"/>
          <w:numId w:val="5"/>
        </w:numPr>
        <w:tabs>
          <w:tab w:val="left" w:pos="1418"/>
        </w:tabs>
        <w:ind w:hanging="788"/>
        <w:contextualSpacing/>
        <w:jc w:val="both"/>
        <w:rPr>
          <w:iCs/>
        </w:rPr>
      </w:pPr>
      <w:r w:rsidRPr="00DD4B34">
        <w:rPr>
          <w:iCs/>
        </w:rPr>
        <w:t>tiekėjas neatitiko kvalifikacijos reikalavimų;</w:t>
      </w:r>
    </w:p>
    <w:p w14:paraId="123B1534" w14:textId="5C6E0C00" w:rsidR="00DD4B34" w:rsidRPr="00DD4B34" w:rsidRDefault="00DD4B34" w:rsidP="00DD4B34">
      <w:pPr>
        <w:numPr>
          <w:ilvl w:val="2"/>
          <w:numId w:val="5"/>
        </w:numPr>
        <w:ind w:left="0" w:firstLine="709"/>
        <w:contextualSpacing/>
        <w:jc w:val="both"/>
        <w:rPr>
          <w:iCs/>
        </w:rPr>
      </w:pPr>
      <w:r w:rsidRPr="00DD4B34">
        <w:rPr>
          <w:iCs/>
        </w:rPr>
        <w:t xml:space="preserve">tiekėjas, perkančiajai organizacijai prašant, per jos nurodytą terminą, nepateikė raštu CVP IS priemonėmis </w:t>
      </w:r>
      <w:r w:rsidRPr="00DD4B34">
        <w:t>pirkimo dokumentuose nurodytų kvalifikacijos reikalavimų atitinkančių dokumentų</w:t>
      </w:r>
      <w:r w:rsidRPr="00DD4B34">
        <w:rPr>
          <w:iCs/>
        </w:rPr>
        <w:t>;</w:t>
      </w:r>
    </w:p>
    <w:p w14:paraId="7FA91CE4"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pasiūlymas neatitiko pirkimo sąlygose nustatytų reikalavimų (tiekėjo pasiūlyme nurodytas pirkimo objektas ar pateikta techninė specifikacija neatitinka pirkimo dokumentuose nustatytų reikalavimų ir pan.);</w:t>
      </w:r>
    </w:p>
    <w:p w14:paraId="15C64F17" w14:textId="77777777" w:rsidR="00DD4B34" w:rsidRPr="00DD4B34" w:rsidRDefault="00DD4B34" w:rsidP="00DD4B34">
      <w:pPr>
        <w:numPr>
          <w:ilvl w:val="2"/>
          <w:numId w:val="5"/>
        </w:numPr>
        <w:tabs>
          <w:tab w:val="left" w:pos="1418"/>
        </w:tabs>
        <w:ind w:left="0" w:firstLine="720"/>
        <w:contextualSpacing/>
        <w:jc w:val="both"/>
        <w:rPr>
          <w:iCs/>
        </w:rPr>
      </w:pPr>
      <w:r w:rsidRPr="00DD4B34">
        <w:rPr>
          <w:iCs/>
        </w:rPr>
        <w:t>tiekėjas per perkančiosios organizacijos nurodytą terminą neištaisė aritmetinių klaidų ir (ar) nepaaiškino pasiūlymo;</w:t>
      </w:r>
    </w:p>
    <w:p w14:paraId="78C64B39" w14:textId="77777777" w:rsidR="00F57150" w:rsidRPr="0063141E" w:rsidRDefault="00F57150" w:rsidP="00F57150">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Pr>
          <w:iCs/>
          <w:szCs w:val="24"/>
        </w:rPr>
        <w:t>a per didelė</w:t>
      </w:r>
      <w:r w:rsidRPr="0063141E">
        <w:rPr>
          <w:iCs/>
          <w:szCs w:val="24"/>
        </w:rPr>
        <w:t>, perkančiajai organizacijai nepriimtin</w:t>
      </w:r>
      <w:r>
        <w:rPr>
          <w:iCs/>
          <w:szCs w:val="24"/>
        </w:rPr>
        <w:t>a atskirų prekių ir/ar bendra pasiūlymo</w:t>
      </w:r>
      <w:r w:rsidRPr="0063141E">
        <w:rPr>
          <w:iCs/>
          <w:szCs w:val="24"/>
        </w:rPr>
        <w:t xml:space="preserve"> kain</w:t>
      </w:r>
      <w:r>
        <w:rPr>
          <w:iCs/>
          <w:szCs w:val="24"/>
        </w:rPr>
        <w:t>a</w:t>
      </w:r>
      <w:r w:rsidRPr="0063141E">
        <w:rPr>
          <w:iCs/>
          <w:szCs w:val="24"/>
        </w:rPr>
        <w:t>.</w:t>
      </w:r>
    </w:p>
    <w:p w14:paraId="16C52C89" w14:textId="4062A79F" w:rsidR="00977BE2" w:rsidRDefault="00DD4B34" w:rsidP="003821D7">
      <w:pPr>
        <w:numPr>
          <w:ilvl w:val="2"/>
          <w:numId w:val="5"/>
        </w:numPr>
        <w:tabs>
          <w:tab w:val="left" w:pos="1418"/>
        </w:tabs>
        <w:ind w:left="0" w:firstLine="720"/>
        <w:contextualSpacing/>
        <w:jc w:val="both"/>
        <w:rPr>
          <w:iCs/>
        </w:rPr>
      </w:pPr>
      <w:r w:rsidRPr="00DD4B34">
        <w:rPr>
          <w:iCs/>
        </w:rPr>
        <w:t>buvo pasiūlyta neįprastai maža kaina, ir tiekėjas Pirkimo organizatoriaus prašymu per nurodytą terminą nepateikė raštiško CVP IS priemonėmis kainos sudėtinių dalių pagrindimo arba kitaip nepagrindė neįprastai mažos kainos.</w:t>
      </w:r>
    </w:p>
    <w:p w14:paraId="23C558FA" w14:textId="77777777" w:rsidR="003821D7" w:rsidRPr="003821D7" w:rsidRDefault="003821D7" w:rsidP="003821D7">
      <w:pPr>
        <w:tabs>
          <w:tab w:val="left" w:pos="1418"/>
        </w:tabs>
        <w:ind w:left="720"/>
        <w:contextualSpacing/>
        <w:jc w:val="both"/>
        <w:rPr>
          <w:iCs/>
        </w:rPr>
      </w:pPr>
    </w:p>
    <w:p w14:paraId="1A1640E3" w14:textId="77777777" w:rsidR="00977BE2" w:rsidRDefault="00977BE2" w:rsidP="00977BE2">
      <w:pPr>
        <w:tabs>
          <w:tab w:val="left" w:pos="1418"/>
        </w:tabs>
        <w:ind w:left="720"/>
        <w:contextualSpacing/>
        <w:jc w:val="both"/>
        <w:rPr>
          <w:iCs/>
        </w:rPr>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lastRenderedPageBreak/>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0D46BE97" w:rsidR="00CD73C4" w:rsidRPr="007B11C3" w:rsidRDefault="00CD73C4" w:rsidP="0089226B">
      <w:pPr>
        <w:pStyle w:val="ListParagraph"/>
        <w:numPr>
          <w:ilvl w:val="1"/>
          <w:numId w:val="5"/>
        </w:numPr>
        <w:tabs>
          <w:tab w:val="left" w:pos="1134"/>
        </w:tabs>
        <w:ind w:left="0" w:firstLine="720"/>
        <w:jc w:val="both"/>
        <w:rPr>
          <w:b/>
          <w:iCs/>
          <w:szCs w:val="24"/>
        </w:rPr>
      </w:pPr>
      <w:r>
        <w:rPr>
          <w:iCs/>
          <w:szCs w:val="24"/>
        </w:rPr>
        <w:t xml:space="preserve"> </w:t>
      </w:r>
      <w:r w:rsidR="00F57150">
        <w:rPr>
          <w:iCs/>
          <w:szCs w:val="24"/>
        </w:rPr>
        <w:t>Pirkimo laimėtoju bus pripažintas</w:t>
      </w:r>
      <w:r w:rsidR="00F57150" w:rsidRPr="0063141E">
        <w:rPr>
          <w:iCs/>
          <w:szCs w:val="24"/>
        </w:rPr>
        <w:t xml:space="preserve"> </w:t>
      </w:r>
      <w:r w:rsidR="00F57150" w:rsidRPr="0063141E">
        <w:rPr>
          <w:b/>
          <w:iCs/>
          <w:szCs w:val="24"/>
        </w:rPr>
        <w:t xml:space="preserve">mažiausią </w:t>
      </w:r>
      <w:r w:rsidR="00F57150">
        <w:rPr>
          <w:b/>
          <w:iCs/>
          <w:szCs w:val="24"/>
        </w:rPr>
        <w:t>bendrą pasiūlymo sumą</w:t>
      </w:r>
      <w:r w:rsidR="00F57150" w:rsidRPr="0063141E">
        <w:rPr>
          <w:b/>
          <w:iCs/>
          <w:szCs w:val="24"/>
        </w:rPr>
        <w:t xml:space="preserve"> su PVM pasiūlęs tiekėjas</w:t>
      </w:r>
      <w:r w:rsidR="00F57150">
        <w:rPr>
          <w:b/>
          <w:iCs/>
          <w:szCs w:val="24"/>
        </w:rPr>
        <w:t xml:space="preserve">, neviršijant </w:t>
      </w:r>
      <w:r w:rsidR="00F57150" w:rsidRPr="00B649E7">
        <w:rPr>
          <w:b/>
        </w:rPr>
        <w:t>numatomų galimų maksimalių vieneto kainų</w:t>
      </w:r>
      <w:r w:rsidR="00F57150" w:rsidRPr="0063141E">
        <w:rPr>
          <w:b/>
          <w:iCs/>
          <w:szCs w:val="24"/>
        </w:rPr>
        <w:t>.</w:t>
      </w:r>
    </w:p>
    <w:p w14:paraId="4A77955C" w14:textId="5325D5E2"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Pr="0063141E">
        <w:rPr>
          <w:iCs/>
          <w:color w:val="000000"/>
          <w:szCs w:val="24"/>
        </w:rPr>
        <w:t xml:space="preserve">3.2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5B91A8"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atmestas pagal šių konkurso sąlygų 3.2 punkto nuostatas.</w:t>
      </w:r>
    </w:p>
    <w:p w14:paraId="083FFDF3" w14:textId="6EEFB48B" w:rsidR="00CD73C4" w:rsidRPr="0063141E" w:rsidRDefault="00CD73C4" w:rsidP="00CD73C4">
      <w:pPr>
        <w:tabs>
          <w:tab w:val="left" w:pos="1276"/>
        </w:tabs>
        <w:ind w:firstLine="709"/>
        <w:jc w:val="both"/>
        <w:rPr>
          <w:iCs/>
          <w:color w:val="000000"/>
        </w:rPr>
      </w:pPr>
      <w:r w:rsidRPr="0063141E">
        <w:rPr>
          <w:iCs/>
          <w:color w:val="000000"/>
        </w:rPr>
        <w:t>10.</w:t>
      </w:r>
      <w:r w:rsidR="00E76CB4">
        <w:rPr>
          <w:iCs/>
          <w:color w:val="000000"/>
        </w:rPr>
        <w:t>7</w:t>
      </w:r>
      <w:r>
        <w:rPr>
          <w:iCs/>
          <w:color w:val="000000"/>
        </w:rPr>
        <w:t>.</w:t>
      </w:r>
      <w:r w:rsidRPr="0063141E">
        <w:rPr>
          <w:iCs/>
          <w:color w:val="000000"/>
        </w:rPr>
        <w:t xml:space="preserve"> Konkursą laimėjęs tiekėjas </w:t>
      </w:r>
      <w:r w:rsidRPr="0063141E">
        <w:rPr>
          <w:color w:val="000000"/>
        </w:rPr>
        <w:t>kviečiamas</w:t>
      </w:r>
      <w:r w:rsidRPr="0063141E">
        <w:rPr>
          <w:iCs/>
          <w:color w:val="000000"/>
        </w:rPr>
        <w:t xml:space="preserve"> pasirašyti pirkimo sutartį per perkančiosios organizacijos nurodytą terminą. Laikas pirkimo sutarčiai pasirašyti nurodomas pranešime apie laimėjusį pasiūlymą.</w:t>
      </w:r>
    </w:p>
    <w:p w14:paraId="19FE0CC0" w14:textId="7CEE2284" w:rsidR="00CD73C4" w:rsidRPr="0063141E" w:rsidRDefault="00CD73C4" w:rsidP="00CD73C4">
      <w:pPr>
        <w:tabs>
          <w:tab w:val="left" w:pos="1276"/>
        </w:tabs>
        <w:ind w:firstLine="709"/>
        <w:jc w:val="both"/>
        <w:rPr>
          <w:iCs/>
          <w:color w:val="000000"/>
        </w:rPr>
      </w:pPr>
      <w:r w:rsidRPr="0063141E">
        <w:rPr>
          <w:iCs/>
          <w:color w:val="000000"/>
        </w:rPr>
        <w:lastRenderedPageBreak/>
        <w:t>10.</w:t>
      </w:r>
      <w:r w:rsidR="00E76CB4">
        <w:rPr>
          <w:iCs/>
          <w:color w:val="000000"/>
        </w:rPr>
        <w:t>8</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0F00EDB8" w14:textId="4C7D88C8" w:rsidR="00F57150" w:rsidRPr="0063141E" w:rsidRDefault="00F57150" w:rsidP="00F57150">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Pr>
          <w:sz w:val="24"/>
          <w:szCs w:val="24"/>
        </w:rPr>
        <w:t>per 30</w:t>
      </w:r>
      <w:r w:rsidRPr="00467BCB">
        <w:rPr>
          <w:sz w:val="24"/>
          <w:szCs w:val="24"/>
        </w:rPr>
        <w:t xml:space="preserve"> </w:t>
      </w:r>
      <w:proofErr w:type="spellStart"/>
      <w:r w:rsidRPr="00467BCB">
        <w:rPr>
          <w:sz w:val="24"/>
          <w:szCs w:val="24"/>
        </w:rPr>
        <w:t>dienų</w:t>
      </w:r>
      <w:proofErr w:type="spellEnd"/>
      <w:r w:rsidRPr="00467BCB">
        <w:rPr>
          <w:sz w:val="24"/>
          <w:szCs w:val="24"/>
        </w:rPr>
        <w:t xml:space="preserve"> </w:t>
      </w:r>
      <w:proofErr w:type="spellStart"/>
      <w:r w:rsidRPr="00467BCB">
        <w:rPr>
          <w:sz w:val="24"/>
          <w:szCs w:val="24"/>
        </w:rPr>
        <w:t>nuo</w:t>
      </w:r>
      <w:proofErr w:type="spellEnd"/>
      <w:r w:rsidRPr="00467BCB">
        <w:rPr>
          <w:sz w:val="24"/>
          <w:szCs w:val="24"/>
        </w:rPr>
        <w:t xml:space="preserve"> </w:t>
      </w:r>
      <w:proofErr w:type="spellStart"/>
      <w:r w:rsidRPr="00467BCB">
        <w:rPr>
          <w:sz w:val="24"/>
          <w:szCs w:val="24"/>
        </w:rPr>
        <w:t>sutarties</w:t>
      </w:r>
      <w:proofErr w:type="spellEnd"/>
      <w:r w:rsidRPr="00467BCB">
        <w:rPr>
          <w:sz w:val="24"/>
          <w:szCs w:val="24"/>
        </w:rPr>
        <w:t xml:space="preserve"> </w:t>
      </w:r>
      <w:proofErr w:type="spellStart"/>
      <w:r w:rsidRPr="00467BCB">
        <w:rPr>
          <w:sz w:val="24"/>
          <w:szCs w:val="24"/>
        </w:rPr>
        <w:t>pasirašymo</w:t>
      </w:r>
      <w:proofErr w:type="spellEnd"/>
      <w:r w:rsidRPr="00467BCB">
        <w:rPr>
          <w:sz w:val="24"/>
          <w:szCs w:val="24"/>
        </w:rPr>
        <w:t xml:space="preserve"> </w:t>
      </w:r>
      <w:proofErr w:type="spellStart"/>
      <w:r w:rsidRPr="00467BCB">
        <w:rPr>
          <w:sz w:val="24"/>
          <w:szCs w:val="24"/>
        </w:rPr>
        <w:t>datos</w:t>
      </w:r>
      <w:proofErr w:type="spellEnd"/>
      <w:r w:rsidRPr="00467BCB">
        <w:rPr>
          <w:rFonts w:ascii="Times New Roman" w:hAnsi="Times New Roman"/>
          <w:color w:val="000000"/>
          <w:sz w:val="24"/>
          <w:szCs w:val="24"/>
          <w:lang w:val="lt-LT"/>
        </w:rPr>
        <w:t>.</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5A735055"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8B5D93">
        <w:rPr>
          <w:color w:val="000000"/>
          <w:szCs w:val="24"/>
        </w:rPr>
        <w:t>garantinį terminą – ne mažiau 24</w:t>
      </w:r>
      <w:r>
        <w:rPr>
          <w:color w:val="000000"/>
          <w:szCs w:val="24"/>
        </w:rPr>
        <w:t xml:space="preserve"> mėnesiai</w:t>
      </w:r>
      <w:r w:rsidRPr="0063141E">
        <w:rPr>
          <w:color w:val="000000"/>
          <w:szCs w:val="24"/>
        </w:rPr>
        <w:t xml:space="preserve"> (arba kaip nurodyta techninėje specifikacijoje), kuris pradedamas skaičiuoti nuo prekių </w:t>
      </w:r>
      <w:r w:rsidR="00A44B68">
        <w:rPr>
          <w:color w:val="000000"/>
          <w:szCs w:val="24"/>
        </w:rPr>
        <w:t>atsiėmimo</w:t>
      </w:r>
      <w:r w:rsidRPr="0063141E">
        <w:rPr>
          <w:color w:val="000000"/>
          <w:szCs w:val="24"/>
        </w:rPr>
        <w:t xml:space="preserve"> momento. Garantinio laikotarpio metu atsiradusius prekių defektus Tiekėjas pašalina savo 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1C89440B"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w:t>
      </w:r>
      <w:r w:rsidR="00A44B68">
        <w:rPr>
          <w:color w:val="000000"/>
          <w:szCs w:val="24"/>
        </w:rPr>
        <w:t>gautas</w:t>
      </w:r>
      <w:r w:rsidRPr="0063141E">
        <w:rPr>
          <w:color w:val="000000"/>
          <w:szCs w:val="24"/>
        </w:rPr>
        <w:t xml:space="preserve">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7952B037"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Prekių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0C546408" w14:textId="77777777" w:rsidR="00CD73C4" w:rsidRPr="0063141E" w:rsidRDefault="00CD73C4" w:rsidP="0089226B">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53DCEFD5" w14:textId="2FBD9700" w:rsidR="00F57150" w:rsidRPr="00201953" w:rsidRDefault="00F57150" w:rsidP="00F57150">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Pr>
          <w:color w:val="000000"/>
        </w:rPr>
        <w:t>3</w:t>
      </w:r>
      <w:r w:rsidRPr="00201953">
        <w:rPr>
          <w:color w:val="000000"/>
        </w:rPr>
        <w:t>7 dienas nuo Sutarties įsigaliojimo dienos, o finansinių ir garantinių įsipareigojimų atžvilgiu – iki visiško finansinių ir garantinių įsipareigojimų įvykdymo.</w:t>
      </w:r>
    </w:p>
    <w:p w14:paraId="6A9A74FF" w14:textId="77777777" w:rsidR="00E500FC" w:rsidRDefault="00E500FC">
      <w:pPr>
        <w:rPr>
          <w:color w:val="000000"/>
          <w:szCs w:val="20"/>
        </w:rPr>
      </w:pPr>
      <w:r>
        <w:rPr>
          <w:color w:val="000000"/>
        </w:rPr>
        <w:br w:type="page"/>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lastRenderedPageBreak/>
        <w:t>Finansavimo vėlavimas iš biudžeto yra sąlyga visiškai atleidžianti perkančiąją organizaciją nuo civilinės atsakomybės ir palūkanų mokėjimą už pavėluotą atsiskaitymą.</w:t>
      </w:r>
    </w:p>
    <w:p w14:paraId="00D74F4E" w14:textId="77777777" w:rsidR="00CD73C4" w:rsidRDefault="00CD73C4" w:rsidP="00CD73C4">
      <w:pPr>
        <w:jc w:val="both"/>
      </w:pPr>
    </w:p>
    <w:p w14:paraId="784557CF" w14:textId="4375BF34" w:rsidR="00CD73C4" w:rsidRDefault="00CD73C4" w:rsidP="00CD73C4">
      <w:pPr>
        <w:tabs>
          <w:tab w:val="left" w:pos="6480"/>
          <w:tab w:val="left" w:pos="7230"/>
        </w:tabs>
        <w:jc w:val="both"/>
      </w:pPr>
    </w:p>
    <w:p w14:paraId="1735020A" w14:textId="77777777" w:rsidR="00EF58D5" w:rsidRDefault="00EF58D5" w:rsidP="00CD73C4">
      <w:pPr>
        <w:tabs>
          <w:tab w:val="left" w:pos="6480"/>
          <w:tab w:val="left" w:pos="7230"/>
        </w:tabs>
        <w:jc w:val="both"/>
      </w:pPr>
    </w:p>
    <w:p w14:paraId="174691CB" w14:textId="0148278C" w:rsidR="00CD73C4" w:rsidRPr="0063141E" w:rsidRDefault="00CD73C4" w:rsidP="00CD73C4">
      <w:pPr>
        <w:tabs>
          <w:tab w:val="left" w:pos="6480"/>
          <w:tab w:val="left" w:pos="7230"/>
        </w:tabs>
        <w:jc w:val="both"/>
      </w:pPr>
      <w:r>
        <w:t xml:space="preserve">Pirkimų organizatorius </w:t>
      </w:r>
      <w:r>
        <w:tab/>
        <w:t xml:space="preserve">         </w:t>
      </w:r>
      <w:r w:rsidR="009C7257">
        <w:t xml:space="preserve">        </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2BC9AB4F" w14:textId="4796938D" w:rsidR="00023319" w:rsidRDefault="001A3AC6" w:rsidP="007F0B5B">
      <w:pPr>
        <w:jc w:val="center"/>
      </w:pPr>
      <w:r w:rsidRPr="001A3AC6">
        <w:rPr>
          <w:b/>
          <w:iCs/>
          <w:caps/>
          <w:u w:val="single"/>
        </w:rPr>
        <w:t>SPAUSDINTUVŲ KASE</w:t>
      </w:r>
      <w:r w:rsidR="00210929">
        <w:rPr>
          <w:b/>
          <w:iCs/>
          <w:caps/>
          <w:u w:val="single"/>
        </w:rPr>
        <w:t>tės</w:t>
      </w:r>
      <w:r w:rsidR="000549B7">
        <w:rPr>
          <w:b/>
          <w:iCs/>
          <w:caps/>
          <w:u w:val="single"/>
        </w:rPr>
        <w:t xml:space="preserve">, </w:t>
      </w:r>
      <w:r w:rsidRPr="001A3AC6">
        <w:rPr>
          <w:b/>
          <w:iCs/>
          <w:caps/>
          <w:u w:val="single"/>
        </w:rPr>
        <w:t>SPAUSDINTUVŲ ATLIEKŲ KONTEINERI</w:t>
      </w:r>
      <w:r w:rsidR="00210929">
        <w:rPr>
          <w:b/>
          <w:iCs/>
          <w:caps/>
          <w:u w:val="single"/>
        </w:rPr>
        <w:t>ai</w:t>
      </w:r>
      <w:r w:rsidR="000549B7">
        <w:rPr>
          <w:b/>
          <w:iCs/>
          <w:caps/>
          <w:u w:val="single"/>
        </w:rPr>
        <w:t xml:space="preserve"> ir 3D spausdinimo plastikai</w:t>
      </w:r>
      <w:r w:rsidR="00A0188D">
        <w:rPr>
          <w:b/>
          <w:iCs/>
          <w:caps/>
          <w:u w:val="single"/>
        </w:rPr>
        <w:t xml:space="preserve"> </w:t>
      </w:r>
      <w:r w:rsidR="00023319" w:rsidRPr="0063141E">
        <w:t xml:space="preserve"> </w:t>
      </w:r>
    </w:p>
    <w:p w14:paraId="53CE9A7D" w14:textId="0DF93096"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0549B7" w:rsidRDefault="000549B7"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AA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" o:allowincell="f" filled="f" stroked="f">
                      <v:textbox style="layout-flow:vertical;mso-layout-flow-alt:bottom-to-top" inset="0,0,0,0">
                        <w:txbxContent>
                          <w:p w14:paraId="53CE9D0D" w14:textId="77777777" w:rsidR="000549B7" w:rsidRDefault="000549B7"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782C3F75" w14:textId="77777777" w:rsidR="00023319" w:rsidRPr="00B42466" w:rsidRDefault="00023319" w:rsidP="00023319">
      <w:pPr>
        <w:jc w:val="both"/>
        <w:rPr>
          <w:szCs w:val="22"/>
        </w:rPr>
      </w:pPr>
      <w:r w:rsidRPr="00B42466">
        <w:rPr>
          <w:szCs w:val="22"/>
        </w:rPr>
        <w:t>Šiuo pasiūlymu pažymime, kad sutinkame su visomis pirkimo sąlygomis, nustatytomis:</w:t>
      </w:r>
    </w:p>
    <w:p w14:paraId="548B6C14" w14:textId="77777777" w:rsidR="00023319" w:rsidRPr="00B42466" w:rsidRDefault="00023319" w:rsidP="00023319">
      <w:pPr>
        <w:ind w:left="720"/>
        <w:jc w:val="both"/>
        <w:rPr>
          <w:szCs w:val="22"/>
        </w:rPr>
      </w:pPr>
      <w:r w:rsidRPr="00B42466">
        <w:rPr>
          <w:szCs w:val="22"/>
        </w:rPr>
        <w:t>1) pirkimo dokumentuose;</w:t>
      </w:r>
    </w:p>
    <w:p w14:paraId="03BE2FC8" w14:textId="77777777" w:rsidR="00023319" w:rsidRPr="00B42466" w:rsidRDefault="00023319" w:rsidP="00023319">
      <w:pPr>
        <w:ind w:left="720"/>
        <w:jc w:val="both"/>
        <w:rPr>
          <w:szCs w:val="22"/>
        </w:rPr>
      </w:pPr>
      <w:r w:rsidRPr="00B42466">
        <w:rPr>
          <w:szCs w:val="22"/>
        </w:rPr>
        <w:t>2) pirkimo dokumentų prieduose.</w:t>
      </w:r>
    </w:p>
    <w:p w14:paraId="323BD071" w14:textId="77777777" w:rsidR="00023319" w:rsidRPr="00B42466" w:rsidRDefault="00023319" w:rsidP="00023319">
      <w:pPr>
        <w:ind w:firstLine="720"/>
        <w:jc w:val="both"/>
        <w:rPr>
          <w:szCs w:val="22"/>
        </w:rPr>
      </w:pPr>
      <w:r w:rsidRPr="00B42466">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14:paraId="4D645DB1" w14:textId="4B4C4599" w:rsidR="00023319" w:rsidRPr="000652AA" w:rsidRDefault="00023319" w:rsidP="000652AA">
      <w:pPr>
        <w:ind w:firstLine="720"/>
        <w:jc w:val="both"/>
        <w:rPr>
          <w:szCs w:val="22"/>
        </w:rPr>
      </w:pPr>
      <w:r w:rsidRPr="00B42466">
        <w:rPr>
          <w:szCs w:val="22"/>
        </w:rPr>
        <w:t>Suprantame, kad išaiškėjus aukščiau nurodytoms aplinkybėms būsime pašalinti iš šio konkurso ir mūsų pateiktas pasiūlymas bus atmestas.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28"/>
        <w:gridCol w:w="1417"/>
        <w:gridCol w:w="1705"/>
        <w:gridCol w:w="1514"/>
      </w:tblGrid>
      <w:tr w:rsidR="00023319" w:rsidRPr="0063141E" w14:paraId="3674F6F3" w14:textId="77777777" w:rsidTr="00752CBE">
        <w:trPr>
          <w:trHeight w:val="534"/>
          <w:jc w:val="center"/>
        </w:trPr>
        <w:tc>
          <w:tcPr>
            <w:tcW w:w="906" w:type="dxa"/>
            <w:tcBorders>
              <w:top w:val="single" w:sz="4" w:space="0" w:color="auto"/>
              <w:left w:val="single" w:sz="4" w:space="0" w:color="auto"/>
              <w:bottom w:val="single" w:sz="4" w:space="0" w:color="auto"/>
              <w:right w:val="single" w:sz="4" w:space="0" w:color="auto"/>
            </w:tcBorders>
          </w:tcPr>
          <w:p w14:paraId="1E6B3EDF" w14:textId="77777777" w:rsidR="00023319" w:rsidRPr="0063141E" w:rsidRDefault="00023319" w:rsidP="00752CBE">
            <w:pPr>
              <w:jc w:val="center"/>
            </w:pPr>
            <w:r>
              <w:t>Eil.</w:t>
            </w:r>
            <w:r w:rsidRPr="0063141E">
              <w:t xml:space="preserve"> Nr.</w:t>
            </w:r>
          </w:p>
        </w:tc>
        <w:tc>
          <w:tcPr>
            <w:tcW w:w="3828" w:type="dxa"/>
            <w:tcBorders>
              <w:top w:val="single" w:sz="4" w:space="0" w:color="auto"/>
              <w:left w:val="single" w:sz="4" w:space="0" w:color="auto"/>
              <w:bottom w:val="single" w:sz="4" w:space="0" w:color="auto"/>
              <w:right w:val="single" w:sz="4" w:space="0" w:color="auto"/>
            </w:tcBorders>
          </w:tcPr>
          <w:p w14:paraId="1357B640" w14:textId="77777777" w:rsidR="00023319" w:rsidRPr="0063141E" w:rsidRDefault="00023319" w:rsidP="00752CBE">
            <w:pPr>
              <w:jc w:val="center"/>
            </w:pPr>
            <w:r>
              <w:t>P</w:t>
            </w:r>
            <w:r w:rsidRPr="0063141E">
              <w:t>avadinimas</w:t>
            </w:r>
          </w:p>
        </w:tc>
        <w:tc>
          <w:tcPr>
            <w:tcW w:w="1417" w:type="dxa"/>
            <w:tcBorders>
              <w:top w:val="single" w:sz="4" w:space="0" w:color="auto"/>
              <w:left w:val="single" w:sz="4" w:space="0" w:color="auto"/>
              <w:bottom w:val="single" w:sz="4" w:space="0" w:color="auto"/>
              <w:right w:val="single" w:sz="4" w:space="0" w:color="auto"/>
            </w:tcBorders>
          </w:tcPr>
          <w:p w14:paraId="26F7626F" w14:textId="77777777" w:rsidR="00023319" w:rsidRDefault="00023319" w:rsidP="00752CBE">
            <w:pPr>
              <w:jc w:val="center"/>
            </w:pPr>
            <w:r>
              <w:t>Kiekis</w:t>
            </w:r>
          </w:p>
          <w:p w14:paraId="7B88041A" w14:textId="77777777" w:rsidR="00023319" w:rsidRPr="0063141E" w:rsidRDefault="00023319" w:rsidP="00752CBE">
            <w:pPr>
              <w:jc w:val="center"/>
            </w:pPr>
            <w:r>
              <w:t>(vnt.)</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C125A19" w14:textId="6C627106" w:rsidR="00023319" w:rsidRPr="0063141E" w:rsidRDefault="00023319" w:rsidP="00752CBE">
            <w:pPr>
              <w:jc w:val="center"/>
            </w:pPr>
            <w:r>
              <w:t>Kaina vnt. eurais su PVM</w:t>
            </w:r>
          </w:p>
        </w:tc>
        <w:tc>
          <w:tcPr>
            <w:tcW w:w="1514" w:type="dxa"/>
            <w:tcBorders>
              <w:top w:val="single" w:sz="4" w:space="0" w:color="auto"/>
              <w:left w:val="single" w:sz="4" w:space="0" w:color="auto"/>
              <w:bottom w:val="single" w:sz="4" w:space="0" w:color="auto"/>
              <w:right w:val="single" w:sz="4" w:space="0" w:color="auto"/>
            </w:tcBorders>
            <w:vAlign w:val="center"/>
          </w:tcPr>
          <w:p w14:paraId="57174646" w14:textId="77777777" w:rsidR="00023319" w:rsidRPr="0063141E" w:rsidRDefault="00023319" w:rsidP="00752CBE">
            <w:pPr>
              <w:jc w:val="center"/>
            </w:pPr>
            <w:r>
              <w:t>S</w:t>
            </w:r>
            <w:r w:rsidRPr="0063141E">
              <w:t>uma eurais</w:t>
            </w:r>
          </w:p>
          <w:p w14:paraId="32EFD96D" w14:textId="77777777" w:rsidR="00023319" w:rsidRPr="0063141E" w:rsidRDefault="00023319" w:rsidP="00752CBE">
            <w:pPr>
              <w:jc w:val="center"/>
            </w:pPr>
            <w:r w:rsidRPr="0063141E">
              <w:t>su PVM</w:t>
            </w:r>
          </w:p>
        </w:tc>
      </w:tr>
      <w:tr w:rsidR="00023319" w:rsidRPr="0063141E" w14:paraId="14745B6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032A5A3" w14:textId="6E6CA006" w:rsidR="00023319" w:rsidRDefault="00023319" w:rsidP="00752CBE">
            <w:pPr>
              <w:jc w:val="center"/>
            </w:pPr>
            <w:r>
              <w:t>1</w:t>
            </w:r>
            <w:r w:rsidR="003821D7">
              <w:t>.</w:t>
            </w:r>
          </w:p>
        </w:tc>
        <w:tc>
          <w:tcPr>
            <w:tcW w:w="3828" w:type="dxa"/>
            <w:tcBorders>
              <w:top w:val="single" w:sz="4" w:space="0" w:color="auto"/>
              <w:left w:val="single" w:sz="4" w:space="0" w:color="auto"/>
              <w:bottom w:val="single" w:sz="4" w:space="0" w:color="auto"/>
              <w:right w:val="single" w:sz="4" w:space="0" w:color="auto"/>
            </w:tcBorders>
            <w:vAlign w:val="center"/>
          </w:tcPr>
          <w:p w14:paraId="7209447D" w14:textId="1B25DD32" w:rsidR="00023319" w:rsidRPr="00B0353B" w:rsidRDefault="001A3AC6" w:rsidP="00745C76">
            <w:pPr>
              <w:rPr>
                <w:color w:val="000000"/>
              </w:rPr>
            </w:pPr>
            <w:r w:rsidRPr="001A3AC6">
              <w:rPr>
                <w:color w:val="000000"/>
              </w:rPr>
              <w:t xml:space="preserve">Spausdintuvo LEXMARK CX635adwe purpurinės spalvos kasetė </w:t>
            </w:r>
            <w:proofErr w:type="spellStart"/>
            <w:r w:rsidRPr="001A3AC6">
              <w:rPr>
                <w:color w:val="000000"/>
              </w:rPr>
              <w:t>Lexmark</w:t>
            </w:r>
            <w:proofErr w:type="spellEnd"/>
            <w:r w:rsidRPr="001A3AC6">
              <w:rPr>
                <w:color w:val="000000"/>
              </w:rPr>
              <w:t xml:space="preserve"> 75M2XM0</w:t>
            </w:r>
          </w:p>
        </w:tc>
        <w:tc>
          <w:tcPr>
            <w:tcW w:w="1417" w:type="dxa"/>
            <w:tcBorders>
              <w:top w:val="single" w:sz="4" w:space="0" w:color="auto"/>
              <w:left w:val="single" w:sz="4" w:space="0" w:color="auto"/>
              <w:bottom w:val="single" w:sz="4" w:space="0" w:color="auto"/>
              <w:right w:val="single" w:sz="4" w:space="0" w:color="auto"/>
            </w:tcBorders>
            <w:vAlign w:val="center"/>
          </w:tcPr>
          <w:p w14:paraId="68956D4A" w14:textId="7F568DDC" w:rsidR="00023319" w:rsidRDefault="001A3AC6" w:rsidP="00752CBE">
            <w:pPr>
              <w:jc w:val="center"/>
              <w:rPr>
                <w:color w:val="000000"/>
              </w:rPr>
            </w:pPr>
            <w:r>
              <w:rPr>
                <w:color w:val="000000"/>
              </w:rPr>
              <w:t>6</w:t>
            </w:r>
          </w:p>
        </w:tc>
        <w:tc>
          <w:tcPr>
            <w:tcW w:w="1705" w:type="dxa"/>
            <w:tcBorders>
              <w:top w:val="single" w:sz="4" w:space="0" w:color="auto"/>
              <w:left w:val="single" w:sz="4" w:space="0" w:color="auto"/>
              <w:bottom w:val="single" w:sz="4" w:space="0" w:color="auto"/>
              <w:right w:val="single" w:sz="4" w:space="0" w:color="auto"/>
            </w:tcBorders>
            <w:vAlign w:val="center"/>
          </w:tcPr>
          <w:p w14:paraId="478E8FB7" w14:textId="77777777" w:rsidR="00023319" w:rsidRPr="0063141E" w:rsidRDefault="00023319"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32C4588" w14:textId="77777777" w:rsidR="00023319" w:rsidRPr="0063141E" w:rsidRDefault="00023319" w:rsidP="00752CBE">
            <w:pPr>
              <w:jc w:val="center"/>
            </w:pPr>
          </w:p>
        </w:tc>
      </w:tr>
      <w:tr w:rsidR="001A3AC6" w:rsidRPr="0063141E" w14:paraId="52598D92"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50DB8AA2" w14:textId="00579771" w:rsidR="001A3AC6" w:rsidRDefault="001A3AC6" w:rsidP="001A3AC6">
            <w:pPr>
              <w:jc w:val="center"/>
            </w:pPr>
            <w:r>
              <w:t>2.</w:t>
            </w:r>
          </w:p>
        </w:tc>
        <w:tc>
          <w:tcPr>
            <w:tcW w:w="3828" w:type="dxa"/>
            <w:tcBorders>
              <w:top w:val="single" w:sz="4" w:space="0" w:color="auto"/>
              <w:left w:val="single" w:sz="4" w:space="0" w:color="auto"/>
              <w:bottom w:val="single" w:sz="4" w:space="0" w:color="auto"/>
              <w:right w:val="single" w:sz="4" w:space="0" w:color="auto"/>
            </w:tcBorders>
            <w:vAlign w:val="center"/>
          </w:tcPr>
          <w:p w14:paraId="11624A7C" w14:textId="0AC6C9D7" w:rsidR="001A3AC6" w:rsidRPr="00023319" w:rsidRDefault="001A3AC6" w:rsidP="001A3AC6">
            <w:pPr>
              <w:rPr>
                <w:color w:val="000000"/>
              </w:rPr>
            </w:pPr>
            <w:r w:rsidRPr="001A3AC6">
              <w:rPr>
                <w:color w:val="000000"/>
              </w:rPr>
              <w:t xml:space="preserve">Spausdintuvo LEXMARK CX635adwe mėlynos spalvos kasetė </w:t>
            </w:r>
            <w:proofErr w:type="spellStart"/>
            <w:r w:rsidRPr="001A3AC6">
              <w:rPr>
                <w:color w:val="000000"/>
              </w:rPr>
              <w:t>Lexmark</w:t>
            </w:r>
            <w:proofErr w:type="spellEnd"/>
            <w:r w:rsidRPr="001A3AC6">
              <w:rPr>
                <w:color w:val="000000"/>
              </w:rPr>
              <w:t xml:space="preserve"> 75M2XC0</w:t>
            </w:r>
          </w:p>
        </w:tc>
        <w:tc>
          <w:tcPr>
            <w:tcW w:w="1417" w:type="dxa"/>
            <w:tcBorders>
              <w:top w:val="single" w:sz="4" w:space="0" w:color="auto"/>
              <w:left w:val="single" w:sz="4" w:space="0" w:color="auto"/>
              <w:bottom w:val="single" w:sz="4" w:space="0" w:color="auto"/>
              <w:right w:val="single" w:sz="4" w:space="0" w:color="auto"/>
            </w:tcBorders>
            <w:vAlign w:val="center"/>
          </w:tcPr>
          <w:p w14:paraId="02D04487" w14:textId="12E58188" w:rsidR="001A3AC6" w:rsidRDefault="001A3AC6" w:rsidP="001A3AC6">
            <w:pPr>
              <w:jc w:val="center"/>
              <w:rPr>
                <w:color w:val="000000"/>
              </w:rPr>
            </w:pPr>
            <w:r>
              <w:t>6</w:t>
            </w:r>
          </w:p>
        </w:tc>
        <w:tc>
          <w:tcPr>
            <w:tcW w:w="1705" w:type="dxa"/>
            <w:tcBorders>
              <w:top w:val="single" w:sz="4" w:space="0" w:color="auto"/>
              <w:left w:val="single" w:sz="4" w:space="0" w:color="auto"/>
              <w:bottom w:val="single" w:sz="4" w:space="0" w:color="auto"/>
              <w:right w:val="single" w:sz="4" w:space="0" w:color="auto"/>
            </w:tcBorders>
            <w:vAlign w:val="center"/>
          </w:tcPr>
          <w:p w14:paraId="0AE19B7B" w14:textId="77777777" w:rsidR="001A3AC6" w:rsidRPr="0063141E" w:rsidRDefault="001A3AC6" w:rsidP="001A3AC6">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166627" w14:textId="77777777" w:rsidR="001A3AC6" w:rsidRPr="0063141E" w:rsidRDefault="001A3AC6" w:rsidP="001A3AC6">
            <w:pPr>
              <w:jc w:val="center"/>
            </w:pPr>
          </w:p>
        </w:tc>
      </w:tr>
      <w:tr w:rsidR="001A3AC6" w:rsidRPr="0063141E" w14:paraId="7B614DE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7F77F4B" w14:textId="1CC4B36F" w:rsidR="001A3AC6" w:rsidRDefault="001A3AC6" w:rsidP="001A3AC6">
            <w:pPr>
              <w:jc w:val="center"/>
            </w:pPr>
            <w:r>
              <w:t>3.</w:t>
            </w:r>
          </w:p>
        </w:tc>
        <w:tc>
          <w:tcPr>
            <w:tcW w:w="3828" w:type="dxa"/>
            <w:tcBorders>
              <w:top w:val="single" w:sz="4" w:space="0" w:color="auto"/>
              <w:left w:val="single" w:sz="4" w:space="0" w:color="auto"/>
              <w:bottom w:val="single" w:sz="4" w:space="0" w:color="auto"/>
              <w:right w:val="single" w:sz="4" w:space="0" w:color="auto"/>
            </w:tcBorders>
            <w:vAlign w:val="center"/>
          </w:tcPr>
          <w:p w14:paraId="0CDB19A5" w14:textId="11B38FA1" w:rsidR="001A3AC6" w:rsidRPr="00023319" w:rsidRDefault="001A3AC6" w:rsidP="001A3AC6">
            <w:pPr>
              <w:rPr>
                <w:color w:val="000000"/>
              </w:rPr>
            </w:pPr>
            <w:r w:rsidRPr="001A3AC6">
              <w:rPr>
                <w:color w:val="000000"/>
              </w:rPr>
              <w:t xml:space="preserve">Spausdintuvo LEXMARK CX635adwe geltonos </w:t>
            </w:r>
            <w:proofErr w:type="spellStart"/>
            <w:r w:rsidRPr="001A3AC6">
              <w:rPr>
                <w:color w:val="000000"/>
              </w:rPr>
              <w:t>splavos</w:t>
            </w:r>
            <w:proofErr w:type="spellEnd"/>
            <w:r w:rsidRPr="001A3AC6">
              <w:rPr>
                <w:color w:val="000000"/>
              </w:rPr>
              <w:t xml:space="preserve"> kasetė </w:t>
            </w:r>
            <w:proofErr w:type="spellStart"/>
            <w:r w:rsidRPr="001A3AC6">
              <w:rPr>
                <w:color w:val="000000"/>
              </w:rPr>
              <w:t>Lexmark</w:t>
            </w:r>
            <w:proofErr w:type="spellEnd"/>
            <w:r w:rsidRPr="001A3AC6">
              <w:rPr>
                <w:color w:val="000000"/>
              </w:rPr>
              <w:t xml:space="preserve"> 75M2XY0</w:t>
            </w:r>
          </w:p>
        </w:tc>
        <w:tc>
          <w:tcPr>
            <w:tcW w:w="1417" w:type="dxa"/>
            <w:tcBorders>
              <w:top w:val="single" w:sz="4" w:space="0" w:color="auto"/>
              <w:left w:val="single" w:sz="4" w:space="0" w:color="auto"/>
              <w:bottom w:val="single" w:sz="4" w:space="0" w:color="auto"/>
              <w:right w:val="single" w:sz="4" w:space="0" w:color="auto"/>
            </w:tcBorders>
            <w:vAlign w:val="center"/>
          </w:tcPr>
          <w:p w14:paraId="4C7387A9" w14:textId="09A6EB97" w:rsidR="001A3AC6" w:rsidRDefault="001A3AC6" w:rsidP="001A3AC6">
            <w:pPr>
              <w:jc w:val="center"/>
              <w:rPr>
                <w:color w:val="000000"/>
              </w:rPr>
            </w:pPr>
            <w:r>
              <w:t>6</w:t>
            </w:r>
          </w:p>
        </w:tc>
        <w:tc>
          <w:tcPr>
            <w:tcW w:w="1705" w:type="dxa"/>
            <w:tcBorders>
              <w:top w:val="single" w:sz="4" w:space="0" w:color="auto"/>
              <w:left w:val="single" w:sz="4" w:space="0" w:color="auto"/>
              <w:bottom w:val="single" w:sz="4" w:space="0" w:color="auto"/>
              <w:right w:val="single" w:sz="4" w:space="0" w:color="auto"/>
            </w:tcBorders>
            <w:vAlign w:val="center"/>
          </w:tcPr>
          <w:p w14:paraId="07284B7E" w14:textId="77777777" w:rsidR="001A3AC6" w:rsidRPr="0063141E" w:rsidRDefault="001A3AC6" w:rsidP="001A3AC6">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FE4E63C" w14:textId="77777777" w:rsidR="001A3AC6" w:rsidRPr="0063141E" w:rsidRDefault="001A3AC6" w:rsidP="001A3AC6">
            <w:pPr>
              <w:jc w:val="center"/>
            </w:pPr>
          </w:p>
        </w:tc>
      </w:tr>
      <w:tr w:rsidR="001A3AC6" w:rsidRPr="0063141E" w14:paraId="135EDA39"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8BD6427" w14:textId="6AD54B01" w:rsidR="001A3AC6" w:rsidRDefault="001A3AC6" w:rsidP="001A3AC6">
            <w:pPr>
              <w:jc w:val="center"/>
            </w:pPr>
            <w:r>
              <w:t>4.</w:t>
            </w:r>
          </w:p>
        </w:tc>
        <w:tc>
          <w:tcPr>
            <w:tcW w:w="3828" w:type="dxa"/>
            <w:tcBorders>
              <w:top w:val="single" w:sz="4" w:space="0" w:color="auto"/>
              <w:left w:val="single" w:sz="4" w:space="0" w:color="auto"/>
              <w:bottom w:val="single" w:sz="4" w:space="0" w:color="auto"/>
              <w:right w:val="single" w:sz="4" w:space="0" w:color="auto"/>
            </w:tcBorders>
            <w:vAlign w:val="center"/>
          </w:tcPr>
          <w:p w14:paraId="64B7E9C2" w14:textId="4D15AAF0" w:rsidR="001A3AC6" w:rsidRPr="00023319" w:rsidRDefault="001A3AC6" w:rsidP="001A3AC6">
            <w:pPr>
              <w:rPr>
                <w:color w:val="000000"/>
              </w:rPr>
            </w:pPr>
            <w:r w:rsidRPr="001A3AC6">
              <w:rPr>
                <w:color w:val="000000"/>
              </w:rPr>
              <w:t xml:space="preserve">Spausdintuvo LEXMARK CX635adwe juodos spalvos kasetė </w:t>
            </w:r>
            <w:proofErr w:type="spellStart"/>
            <w:r w:rsidRPr="001A3AC6">
              <w:rPr>
                <w:color w:val="000000"/>
              </w:rPr>
              <w:t>Lexmark</w:t>
            </w:r>
            <w:proofErr w:type="spellEnd"/>
            <w:r w:rsidRPr="001A3AC6">
              <w:rPr>
                <w:color w:val="000000"/>
              </w:rPr>
              <w:t xml:space="preserve"> 75M2XK0</w:t>
            </w:r>
          </w:p>
        </w:tc>
        <w:tc>
          <w:tcPr>
            <w:tcW w:w="1417" w:type="dxa"/>
            <w:tcBorders>
              <w:top w:val="single" w:sz="4" w:space="0" w:color="auto"/>
              <w:left w:val="single" w:sz="4" w:space="0" w:color="auto"/>
              <w:bottom w:val="single" w:sz="4" w:space="0" w:color="auto"/>
              <w:right w:val="single" w:sz="4" w:space="0" w:color="auto"/>
            </w:tcBorders>
            <w:vAlign w:val="center"/>
          </w:tcPr>
          <w:p w14:paraId="7E8F9D27" w14:textId="63A8C7A3" w:rsidR="001A3AC6" w:rsidRDefault="001A3AC6" w:rsidP="001A3AC6">
            <w:pPr>
              <w:jc w:val="center"/>
              <w:rPr>
                <w:color w:val="000000"/>
              </w:rPr>
            </w:pPr>
            <w:r>
              <w:t>6</w:t>
            </w:r>
          </w:p>
        </w:tc>
        <w:tc>
          <w:tcPr>
            <w:tcW w:w="1705" w:type="dxa"/>
            <w:tcBorders>
              <w:top w:val="single" w:sz="4" w:space="0" w:color="auto"/>
              <w:left w:val="single" w:sz="4" w:space="0" w:color="auto"/>
              <w:bottom w:val="single" w:sz="4" w:space="0" w:color="auto"/>
              <w:right w:val="single" w:sz="4" w:space="0" w:color="auto"/>
            </w:tcBorders>
            <w:vAlign w:val="center"/>
          </w:tcPr>
          <w:p w14:paraId="668CCDA9" w14:textId="77777777" w:rsidR="001A3AC6" w:rsidRPr="0063141E" w:rsidRDefault="001A3AC6" w:rsidP="001A3AC6">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42BACD32" w14:textId="77777777" w:rsidR="001A3AC6" w:rsidRPr="0063141E" w:rsidRDefault="001A3AC6" w:rsidP="001A3AC6">
            <w:pPr>
              <w:jc w:val="center"/>
            </w:pPr>
          </w:p>
        </w:tc>
      </w:tr>
      <w:tr w:rsidR="001A3AC6" w:rsidRPr="0063141E" w14:paraId="200C8C9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A1C1C19" w14:textId="21BB9B09" w:rsidR="001A3AC6" w:rsidRDefault="001A3AC6" w:rsidP="001A3AC6">
            <w:pPr>
              <w:jc w:val="center"/>
            </w:pPr>
            <w:r>
              <w:t>5.</w:t>
            </w:r>
          </w:p>
        </w:tc>
        <w:tc>
          <w:tcPr>
            <w:tcW w:w="3828" w:type="dxa"/>
            <w:tcBorders>
              <w:top w:val="single" w:sz="4" w:space="0" w:color="auto"/>
              <w:left w:val="single" w:sz="4" w:space="0" w:color="auto"/>
              <w:bottom w:val="single" w:sz="4" w:space="0" w:color="auto"/>
              <w:right w:val="single" w:sz="4" w:space="0" w:color="auto"/>
            </w:tcBorders>
            <w:vAlign w:val="center"/>
          </w:tcPr>
          <w:p w14:paraId="636EB243" w14:textId="4AEE0452" w:rsidR="001A3AC6" w:rsidRPr="00023319" w:rsidRDefault="001A3AC6" w:rsidP="001A3AC6">
            <w:pPr>
              <w:rPr>
                <w:color w:val="000000"/>
              </w:rPr>
            </w:pPr>
            <w:r w:rsidRPr="001A3AC6">
              <w:rPr>
                <w:color w:val="000000"/>
              </w:rPr>
              <w:t xml:space="preserve">Spausdintuvo </w:t>
            </w:r>
            <w:proofErr w:type="spellStart"/>
            <w:r w:rsidRPr="001A3AC6">
              <w:rPr>
                <w:color w:val="000000"/>
              </w:rPr>
              <w:t>Triumph-Adler</w:t>
            </w:r>
            <w:proofErr w:type="spellEnd"/>
            <w:r w:rsidRPr="001A3AC6">
              <w:rPr>
                <w:color w:val="000000"/>
              </w:rPr>
              <w:t xml:space="preserve"> P-C3062i MPF mėlynos spalvos kasetė PK-5017C (1T02TVCTA0)</w:t>
            </w:r>
          </w:p>
        </w:tc>
        <w:tc>
          <w:tcPr>
            <w:tcW w:w="1417" w:type="dxa"/>
            <w:tcBorders>
              <w:top w:val="single" w:sz="4" w:space="0" w:color="auto"/>
              <w:left w:val="single" w:sz="4" w:space="0" w:color="auto"/>
              <w:bottom w:val="single" w:sz="4" w:space="0" w:color="auto"/>
              <w:right w:val="single" w:sz="4" w:space="0" w:color="auto"/>
            </w:tcBorders>
            <w:vAlign w:val="center"/>
          </w:tcPr>
          <w:p w14:paraId="28B9A39C" w14:textId="5CFF9281" w:rsidR="001A3AC6" w:rsidRDefault="001A3AC6" w:rsidP="001A3AC6">
            <w:pPr>
              <w:jc w:val="center"/>
              <w:rPr>
                <w:color w:val="000000"/>
              </w:rP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74C66765" w14:textId="77777777" w:rsidR="001A3AC6" w:rsidRPr="0063141E" w:rsidRDefault="001A3AC6" w:rsidP="001A3AC6">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A7971B8" w14:textId="77777777" w:rsidR="001A3AC6" w:rsidRPr="0063141E" w:rsidRDefault="001A3AC6" w:rsidP="001A3AC6">
            <w:pPr>
              <w:jc w:val="center"/>
            </w:pPr>
          </w:p>
        </w:tc>
      </w:tr>
      <w:tr w:rsidR="001A3AC6" w:rsidRPr="0063141E" w14:paraId="15A86A4C"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ADB305D" w14:textId="1FFDAC63" w:rsidR="001A3AC6" w:rsidRDefault="001A3AC6" w:rsidP="001A3AC6">
            <w:pPr>
              <w:jc w:val="center"/>
            </w:pPr>
            <w:r>
              <w:t>6.</w:t>
            </w:r>
          </w:p>
        </w:tc>
        <w:tc>
          <w:tcPr>
            <w:tcW w:w="3828" w:type="dxa"/>
            <w:tcBorders>
              <w:top w:val="single" w:sz="4" w:space="0" w:color="auto"/>
              <w:left w:val="single" w:sz="4" w:space="0" w:color="auto"/>
              <w:bottom w:val="single" w:sz="4" w:space="0" w:color="auto"/>
              <w:right w:val="single" w:sz="4" w:space="0" w:color="auto"/>
            </w:tcBorders>
            <w:vAlign w:val="center"/>
          </w:tcPr>
          <w:p w14:paraId="45DB5160" w14:textId="1BFAF3CC" w:rsidR="001A3AC6" w:rsidRPr="00023319" w:rsidRDefault="001A3AC6" w:rsidP="001A3AC6">
            <w:pPr>
              <w:rPr>
                <w:color w:val="000000"/>
              </w:rPr>
            </w:pPr>
            <w:r w:rsidRPr="001A3AC6">
              <w:rPr>
                <w:color w:val="000000"/>
              </w:rPr>
              <w:t xml:space="preserve">Spausdintuvo </w:t>
            </w:r>
            <w:proofErr w:type="spellStart"/>
            <w:r w:rsidRPr="001A3AC6">
              <w:rPr>
                <w:color w:val="000000"/>
              </w:rPr>
              <w:t>Ricoh</w:t>
            </w:r>
            <w:proofErr w:type="spellEnd"/>
            <w:r w:rsidRPr="001A3AC6">
              <w:rPr>
                <w:color w:val="000000"/>
              </w:rPr>
              <w:t xml:space="preserve"> </w:t>
            </w:r>
            <w:proofErr w:type="spellStart"/>
            <w:r w:rsidRPr="001A3AC6">
              <w:rPr>
                <w:color w:val="000000"/>
              </w:rPr>
              <w:t>Aficio</w:t>
            </w:r>
            <w:proofErr w:type="spellEnd"/>
            <w:r w:rsidRPr="001A3AC6">
              <w:rPr>
                <w:color w:val="000000"/>
              </w:rPr>
              <w:t xml:space="preserve"> SP C830DN geltonos spalvos kasetė SPC 830</w:t>
            </w:r>
            <w:r>
              <w:rPr>
                <w:color w:val="000000"/>
              </w:rPr>
              <w:t xml:space="preserve"> </w:t>
            </w:r>
            <w:proofErr w:type="spellStart"/>
            <w:r w:rsidRPr="001A3AC6">
              <w:rPr>
                <w:color w:val="000000"/>
              </w:rPr>
              <w:t>Yellow</w:t>
            </w:r>
            <w:proofErr w:type="spellEnd"/>
            <w:r w:rsidRPr="001A3AC6">
              <w:rPr>
                <w:color w:val="000000"/>
              </w:rPr>
              <w:t xml:space="preserve"> (821122) (821186)</w:t>
            </w:r>
          </w:p>
        </w:tc>
        <w:tc>
          <w:tcPr>
            <w:tcW w:w="1417" w:type="dxa"/>
            <w:tcBorders>
              <w:top w:val="single" w:sz="4" w:space="0" w:color="auto"/>
              <w:left w:val="single" w:sz="4" w:space="0" w:color="auto"/>
              <w:bottom w:val="single" w:sz="4" w:space="0" w:color="auto"/>
              <w:right w:val="single" w:sz="4" w:space="0" w:color="auto"/>
            </w:tcBorders>
            <w:vAlign w:val="center"/>
          </w:tcPr>
          <w:p w14:paraId="09CDB7CE" w14:textId="53A433FB" w:rsidR="001A3AC6" w:rsidRDefault="001A3AC6" w:rsidP="001A3AC6">
            <w:pPr>
              <w:jc w:val="center"/>
              <w:rPr>
                <w:color w:val="000000"/>
              </w:rP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34110AD7" w14:textId="77777777" w:rsidR="001A3AC6" w:rsidRPr="0063141E" w:rsidRDefault="001A3AC6" w:rsidP="001A3AC6">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CD9AC01" w14:textId="77777777" w:rsidR="001A3AC6" w:rsidRPr="0063141E" w:rsidRDefault="001A3AC6" w:rsidP="001A3AC6">
            <w:pPr>
              <w:jc w:val="center"/>
            </w:pPr>
          </w:p>
        </w:tc>
      </w:tr>
      <w:tr w:rsidR="001A3AC6" w:rsidRPr="0063141E" w14:paraId="12FAADA9"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1DEAD09" w14:textId="400FD765" w:rsidR="001A3AC6" w:rsidRDefault="001A3AC6" w:rsidP="00752CBE">
            <w:pPr>
              <w:jc w:val="center"/>
            </w:pPr>
            <w:r>
              <w:t>7.</w:t>
            </w:r>
          </w:p>
        </w:tc>
        <w:tc>
          <w:tcPr>
            <w:tcW w:w="3828" w:type="dxa"/>
            <w:tcBorders>
              <w:top w:val="single" w:sz="4" w:space="0" w:color="auto"/>
              <w:left w:val="single" w:sz="4" w:space="0" w:color="auto"/>
              <w:bottom w:val="single" w:sz="4" w:space="0" w:color="auto"/>
              <w:right w:val="single" w:sz="4" w:space="0" w:color="auto"/>
            </w:tcBorders>
            <w:vAlign w:val="center"/>
          </w:tcPr>
          <w:p w14:paraId="56A0F208" w14:textId="2595DFB2" w:rsidR="001A3AC6" w:rsidRPr="00023319" w:rsidRDefault="001A3AC6" w:rsidP="00023319">
            <w:pPr>
              <w:rPr>
                <w:color w:val="000000"/>
              </w:rPr>
            </w:pPr>
            <w:r w:rsidRPr="001A3AC6">
              <w:rPr>
                <w:color w:val="000000"/>
              </w:rPr>
              <w:t>Spausdintuvo Xerox WORK CENTRE 6505 purpurinės spalvos kasetė Xerox 106R01599</w:t>
            </w:r>
          </w:p>
        </w:tc>
        <w:tc>
          <w:tcPr>
            <w:tcW w:w="1417" w:type="dxa"/>
            <w:tcBorders>
              <w:top w:val="single" w:sz="4" w:space="0" w:color="auto"/>
              <w:left w:val="single" w:sz="4" w:space="0" w:color="auto"/>
              <w:bottom w:val="single" w:sz="4" w:space="0" w:color="auto"/>
              <w:right w:val="single" w:sz="4" w:space="0" w:color="auto"/>
            </w:tcBorders>
            <w:vAlign w:val="center"/>
          </w:tcPr>
          <w:p w14:paraId="77720CD9" w14:textId="36E591FA" w:rsidR="001A3AC6" w:rsidRDefault="001A3AC6" w:rsidP="00752CBE">
            <w:pPr>
              <w:jc w:val="center"/>
              <w:rPr>
                <w:color w:val="000000"/>
              </w:rPr>
            </w:pPr>
            <w:r>
              <w:rPr>
                <w:color w:val="000000"/>
              </w:rPr>
              <w:t>1</w:t>
            </w:r>
          </w:p>
        </w:tc>
        <w:tc>
          <w:tcPr>
            <w:tcW w:w="1705" w:type="dxa"/>
            <w:tcBorders>
              <w:top w:val="single" w:sz="4" w:space="0" w:color="auto"/>
              <w:left w:val="single" w:sz="4" w:space="0" w:color="auto"/>
              <w:bottom w:val="single" w:sz="4" w:space="0" w:color="auto"/>
              <w:right w:val="single" w:sz="4" w:space="0" w:color="auto"/>
            </w:tcBorders>
            <w:vAlign w:val="center"/>
          </w:tcPr>
          <w:p w14:paraId="6D63DFE8" w14:textId="77777777" w:rsidR="001A3AC6" w:rsidRPr="0063141E" w:rsidRDefault="001A3AC6"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B91C9E2" w14:textId="77777777" w:rsidR="001A3AC6" w:rsidRPr="0063141E" w:rsidRDefault="001A3AC6" w:rsidP="00752CBE">
            <w:pPr>
              <w:jc w:val="center"/>
            </w:pPr>
          </w:p>
        </w:tc>
      </w:tr>
      <w:tr w:rsidR="00210929" w:rsidRPr="0063141E" w14:paraId="0A731B23"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1F3C2175" w14:textId="7140C83A" w:rsidR="00210929" w:rsidRDefault="00210929" w:rsidP="00210929">
            <w:pPr>
              <w:jc w:val="center"/>
            </w:pPr>
            <w:r>
              <w:lastRenderedPageBreak/>
              <w:t>8.</w:t>
            </w:r>
          </w:p>
        </w:tc>
        <w:tc>
          <w:tcPr>
            <w:tcW w:w="3828" w:type="dxa"/>
            <w:tcBorders>
              <w:top w:val="single" w:sz="4" w:space="0" w:color="auto"/>
              <w:left w:val="single" w:sz="4" w:space="0" w:color="auto"/>
              <w:bottom w:val="single" w:sz="4" w:space="0" w:color="auto"/>
              <w:right w:val="single" w:sz="4" w:space="0" w:color="auto"/>
            </w:tcBorders>
            <w:vAlign w:val="center"/>
          </w:tcPr>
          <w:p w14:paraId="60DC5347" w14:textId="6BD7E052" w:rsidR="00210929" w:rsidRPr="00023319" w:rsidRDefault="00210929" w:rsidP="00210929">
            <w:pPr>
              <w:rPr>
                <w:color w:val="000000"/>
              </w:rPr>
            </w:pPr>
            <w:r w:rsidRPr="001A3AC6">
              <w:rPr>
                <w:color w:val="000000"/>
              </w:rPr>
              <w:t>Spausdintuvo Xerox VERSALINK C7030 purpurinės spalvos kasetė 106R03747</w:t>
            </w:r>
          </w:p>
        </w:tc>
        <w:tc>
          <w:tcPr>
            <w:tcW w:w="1417" w:type="dxa"/>
            <w:tcBorders>
              <w:top w:val="single" w:sz="4" w:space="0" w:color="auto"/>
              <w:left w:val="single" w:sz="4" w:space="0" w:color="auto"/>
              <w:bottom w:val="single" w:sz="4" w:space="0" w:color="auto"/>
              <w:right w:val="single" w:sz="4" w:space="0" w:color="auto"/>
            </w:tcBorders>
            <w:vAlign w:val="center"/>
          </w:tcPr>
          <w:p w14:paraId="7F73B975" w14:textId="7DC4BF72" w:rsidR="00210929" w:rsidRDefault="00210929" w:rsidP="00210929">
            <w:pPr>
              <w:jc w:val="center"/>
              <w:rPr>
                <w:color w:val="000000"/>
              </w:rPr>
            </w:pPr>
            <w:r>
              <w:t>2</w:t>
            </w:r>
          </w:p>
        </w:tc>
        <w:tc>
          <w:tcPr>
            <w:tcW w:w="1705" w:type="dxa"/>
            <w:tcBorders>
              <w:top w:val="single" w:sz="4" w:space="0" w:color="auto"/>
              <w:left w:val="single" w:sz="4" w:space="0" w:color="auto"/>
              <w:bottom w:val="single" w:sz="4" w:space="0" w:color="auto"/>
              <w:right w:val="single" w:sz="4" w:space="0" w:color="auto"/>
            </w:tcBorders>
            <w:vAlign w:val="center"/>
          </w:tcPr>
          <w:p w14:paraId="159EC893" w14:textId="77777777" w:rsidR="00210929" w:rsidRPr="0063141E" w:rsidRDefault="00210929" w:rsidP="00210929">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78167AD" w14:textId="77777777" w:rsidR="00210929" w:rsidRPr="0063141E" w:rsidRDefault="00210929" w:rsidP="00210929">
            <w:pPr>
              <w:jc w:val="center"/>
            </w:pPr>
          </w:p>
        </w:tc>
      </w:tr>
      <w:tr w:rsidR="00210929" w:rsidRPr="0063141E" w14:paraId="5E388BD8"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709BC62" w14:textId="1C211917" w:rsidR="00210929" w:rsidRDefault="00210929" w:rsidP="00210929">
            <w:pPr>
              <w:jc w:val="center"/>
            </w:pPr>
            <w:r>
              <w:t>9.</w:t>
            </w:r>
          </w:p>
        </w:tc>
        <w:tc>
          <w:tcPr>
            <w:tcW w:w="3828" w:type="dxa"/>
            <w:tcBorders>
              <w:top w:val="single" w:sz="4" w:space="0" w:color="auto"/>
              <w:left w:val="single" w:sz="4" w:space="0" w:color="auto"/>
              <w:bottom w:val="single" w:sz="4" w:space="0" w:color="auto"/>
              <w:right w:val="single" w:sz="4" w:space="0" w:color="auto"/>
            </w:tcBorders>
            <w:vAlign w:val="center"/>
          </w:tcPr>
          <w:p w14:paraId="4B8CFDAD" w14:textId="67BCE369" w:rsidR="00210929" w:rsidRPr="00023319" w:rsidRDefault="00210929" w:rsidP="00210929">
            <w:pPr>
              <w:rPr>
                <w:color w:val="000000"/>
              </w:rPr>
            </w:pPr>
            <w:r w:rsidRPr="001A3AC6">
              <w:rPr>
                <w:color w:val="000000"/>
              </w:rPr>
              <w:t>Xerox VERSALINK C7030 geltonos spalvos kasetė 106R03746</w:t>
            </w:r>
          </w:p>
        </w:tc>
        <w:tc>
          <w:tcPr>
            <w:tcW w:w="1417" w:type="dxa"/>
            <w:tcBorders>
              <w:top w:val="single" w:sz="4" w:space="0" w:color="auto"/>
              <w:left w:val="single" w:sz="4" w:space="0" w:color="auto"/>
              <w:bottom w:val="single" w:sz="4" w:space="0" w:color="auto"/>
              <w:right w:val="single" w:sz="4" w:space="0" w:color="auto"/>
            </w:tcBorders>
            <w:vAlign w:val="center"/>
          </w:tcPr>
          <w:p w14:paraId="7AECBC45" w14:textId="7FF17039" w:rsidR="00210929" w:rsidRDefault="00210929" w:rsidP="00210929">
            <w:pPr>
              <w:jc w:val="center"/>
              <w:rPr>
                <w:color w:val="000000"/>
              </w:rP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66FFAEE1" w14:textId="77777777" w:rsidR="00210929" w:rsidRPr="0063141E" w:rsidRDefault="00210929" w:rsidP="00210929">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9E4EBD7" w14:textId="77777777" w:rsidR="00210929" w:rsidRPr="0063141E" w:rsidRDefault="00210929" w:rsidP="00210929">
            <w:pPr>
              <w:jc w:val="center"/>
            </w:pPr>
          </w:p>
        </w:tc>
      </w:tr>
      <w:tr w:rsidR="00210929" w:rsidRPr="0063141E" w14:paraId="504569D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448F4EE" w14:textId="338647DB" w:rsidR="00210929" w:rsidRDefault="00210929" w:rsidP="00210929">
            <w:pPr>
              <w:jc w:val="center"/>
            </w:pPr>
            <w:r>
              <w:t>10.</w:t>
            </w:r>
          </w:p>
        </w:tc>
        <w:tc>
          <w:tcPr>
            <w:tcW w:w="3828" w:type="dxa"/>
            <w:tcBorders>
              <w:top w:val="single" w:sz="4" w:space="0" w:color="auto"/>
              <w:left w:val="single" w:sz="4" w:space="0" w:color="auto"/>
              <w:bottom w:val="single" w:sz="4" w:space="0" w:color="auto"/>
              <w:right w:val="single" w:sz="4" w:space="0" w:color="auto"/>
            </w:tcBorders>
            <w:vAlign w:val="center"/>
          </w:tcPr>
          <w:p w14:paraId="2DE943BA" w14:textId="26B43F71" w:rsidR="00210929" w:rsidRPr="00023319" w:rsidRDefault="00210929" w:rsidP="00210929">
            <w:pPr>
              <w:rPr>
                <w:color w:val="000000"/>
              </w:rPr>
            </w:pPr>
            <w:proofErr w:type="spellStart"/>
            <w:r w:rsidRPr="001A3AC6">
              <w:rPr>
                <w:color w:val="000000"/>
              </w:rPr>
              <w:t>Triumph-Adler</w:t>
            </w:r>
            <w:proofErr w:type="spellEnd"/>
            <w:r w:rsidRPr="001A3AC6">
              <w:rPr>
                <w:color w:val="000000"/>
              </w:rPr>
              <w:t xml:space="preserve"> P-C3207CI geltonos spalvos kasetė CK8512Y  (1T02RLATA1)</w:t>
            </w:r>
          </w:p>
        </w:tc>
        <w:tc>
          <w:tcPr>
            <w:tcW w:w="1417" w:type="dxa"/>
            <w:tcBorders>
              <w:top w:val="single" w:sz="4" w:space="0" w:color="auto"/>
              <w:left w:val="single" w:sz="4" w:space="0" w:color="auto"/>
              <w:bottom w:val="single" w:sz="4" w:space="0" w:color="auto"/>
              <w:right w:val="single" w:sz="4" w:space="0" w:color="auto"/>
            </w:tcBorders>
            <w:vAlign w:val="center"/>
          </w:tcPr>
          <w:p w14:paraId="68D7F462" w14:textId="6C6B25A1" w:rsidR="00210929" w:rsidRDefault="00210929" w:rsidP="00210929">
            <w:pPr>
              <w:jc w:val="center"/>
              <w:rPr>
                <w:color w:val="000000"/>
              </w:rP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3FC74E2F" w14:textId="77777777" w:rsidR="00210929" w:rsidRPr="0063141E" w:rsidRDefault="00210929" w:rsidP="00210929">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C0F4135" w14:textId="77777777" w:rsidR="00210929" w:rsidRPr="0063141E" w:rsidRDefault="00210929" w:rsidP="00210929">
            <w:pPr>
              <w:jc w:val="center"/>
            </w:pPr>
          </w:p>
        </w:tc>
      </w:tr>
      <w:tr w:rsidR="00210929" w:rsidRPr="0063141E" w14:paraId="07F320BA"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3C1BB9A" w14:textId="1B44FA21" w:rsidR="00210929" w:rsidRDefault="00210929" w:rsidP="00210929">
            <w:pPr>
              <w:jc w:val="center"/>
            </w:pPr>
            <w:r>
              <w:t>11.</w:t>
            </w:r>
          </w:p>
        </w:tc>
        <w:tc>
          <w:tcPr>
            <w:tcW w:w="3828" w:type="dxa"/>
            <w:tcBorders>
              <w:top w:val="single" w:sz="4" w:space="0" w:color="auto"/>
              <w:left w:val="single" w:sz="4" w:space="0" w:color="auto"/>
              <w:bottom w:val="single" w:sz="4" w:space="0" w:color="auto"/>
              <w:right w:val="single" w:sz="4" w:space="0" w:color="auto"/>
            </w:tcBorders>
            <w:vAlign w:val="center"/>
          </w:tcPr>
          <w:p w14:paraId="7A46DAC2" w14:textId="78F694E4" w:rsidR="00210929" w:rsidRPr="00023319" w:rsidRDefault="00210929" w:rsidP="00210929">
            <w:pPr>
              <w:rPr>
                <w:color w:val="000000"/>
              </w:rPr>
            </w:pPr>
            <w:proofErr w:type="spellStart"/>
            <w:r w:rsidRPr="001A3AC6">
              <w:rPr>
                <w:color w:val="000000"/>
              </w:rPr>
              <w:t>Triumph-Adler</w:t>
            </w:r>
            <w:proofErr w:type="spellEnd"/>
            <w:r w:rsidRPr="001A3AC6">
              <w:rPr>
                <w:color w:val="000000"/>
              </w:rPr>
              <w:t xml:space="preserve"> P-C3207CI mėlynos spalvos kasetė CK8512C (1T02RLCTA1)</w:t>
            </w:r>
          </w:p>
        </w:tc>
        <w:tc>
          <w:tcPr>
            <w:tcW w:w="1417" w:type="dxa"/>
            <w:tcBorders>
              <w:top w:val="single" w:sz="4" w:space="0" w:color="auto"/>
              <w:left w:val="single" w:sz="4" w:space="0" w:color="auto"/>
              <w:bottom w:val="single" w:sz="4" w:space="0" w:color="auto"/>
              <w:right w:val="single" w:sz="4" w:space="0" w:color="auto"/>
            </w:tcBorders>
            <w:vAlign w:val="center"/>
          </w:tcPr>
          <w:p w14:paraId="0B434030" w14:textId="658F731E" w:rsidR="00210929" w:rsidRDefault="00210929" w:rsidP="00210929">
            <w:pPr>
              <w:jc w:val="center"/>
              <w:rPr>
                <w:color w:val="000000"/>
              </w:rP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2E0220B8" w14:textId="77777777" w:rsidR="00210929" w:rsidRPr="0063141E" w:rsidRDefault="00210929" w:rsidP="00210929">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22ADFDED" w14:textId="77777777" w:rsidR="00210929" w:rsidRPr="0063141E" w:rsidRDefault="00210929" w:rsidP="00210929">
            <w:pPr>
              <w:jc w:val="center"/>
            </w:pPr>
          </w:p>
        </w:tc>
      </w:tr>
      <w:tr w:rsidR="00210929" w:rsidRPr="0063141E" w14:paraId="3DCED511"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27C11A4D" w14:textId="7BD484A8" w:rsidR="00210929" w:rsidRDefault="00210929" w:rsidP="00210929">
            <w:pPr>
              <w:jc w:val="center"/>
            </w:pPr>
            <w:r>
              <w:t>12.</w:t>
            </w:r>
          </w:p>
        </w:tc>
        <w:tc>
          <w:tcPr>
            <w:tcW w:w="3828" w:type="dxa"/>
            <w:tcBorders>
              <w:top w:val="single" w:sz="4" w:space="0" w:color="auto"/>
              <w:left w:val="single" w:sz="4" w:space="0" w:color="auto"/>
              <w:bottom w:val="single" w:sz="4" w:space="0" w:color="auto"/>
              <w:right w:val="single" w:sz="4" w:space="0" w:color="auto"/>
            </w:tcBorders>
            <w:vAlign w:val="center"/>
          </w:tcPr>
          <w:p w14:paraId="361AB777" w14:textId="1A52CB04" w:rsidR="00210929" w:rsidRPr="00023319" w:rsidRDefault="00210929" w:rsidP="00210929">
            <w:pPr>
              <w:rPr>
                <w:color w:val="000000"/>
              </w:rPr>
            </w:pPr>
            <w:r w:rsidRPr="001A3AC6">
              <w:rPr>
                <w:color w:val="000000"/>
              </w:rPr>
              <w:t xml:space="preserve">LEXMARK MX410DE juodos spalvos kasetė </w:t>
            </w:r>
            <w:proofErr w:type="spellStart"/>
            <w:r w:rsidRPr="001A3AC6">
              <w:rPr>
                <w:color w:val="000000"/>
              </w:rPr>
              <w:t>Lexmark</w:t>
            </w:r>
            <w:proofErr w:type="spellEnd"/>
            <w:r w:rsidRPr="001A3AC6">
              <w:rPr>
                <w:color w:val="000000"/>
              </w:rPr>
              <w:t xml:space="preserve"> 60F2H00</w:t>
            </w:r>
          </w:p>
        </w:tc>
        <w:tc>
          <w:tcPr>
            <w:tcW w:w="1417" w:type="dxa"/>
            <w:tcBorders>
              <w:top w:val="single" w:sz="4" w:space="0" w:color="auto"/>
              <w:left w:val="single" w:sz="4" w:space="0" w:color="auto"/>
              <w:bottom w:val="single" w:sz="4" w:space="0" w:color="auto"/>
              <w:right w:val="single" w:sz="4" w:space="0" w:color="auto"/>
            </w:tcBorders>
            <w:vAlign w:val="center"/>
          </w:tcPr>
          <w:p w14:paraId="39FD329D" w14:textId="4B4039D0" w:rsidR="00210929" w:rsidRDefault="00210929" w:rsidP="00210929">
            <w:pPr>
              <w:jc w:val="center"/>
              <w:rPr>
                <w:color w:val="000000"/>
              </w:rPr>
            </w:pPr>
            <w:r>
              <w:t>2</w:t>
            </w:r>
          </w:p>
        </w:tc>
        <w:tc>
          <w:tcPr>
            <w:tcW w:w="1705" w:type="dxa"/>
            <w:tcBorders>
              <w:top w:val="single" w:sz="4" w:space="0" w:color="auto"/>
              <w:left w:val="single" w:sz="4" w:space="0" w:color="auto"/>
              <w:bottom w:val="single" w:sz="4" w:space="0" w:color="auto"/>
              <w:right w:val="single" w:sz="4" w:space="0" w:color="auto"/>
            </w:tcBorders>
            <w:vAlign w:val="center"/>
          </w:tcPr>
          <w:p w14:paraId="418B7778" w14:textId="77777777" w:rsidR="00210929" w:rsidRPr="0063141E" w:rsidRDefault="00210929" w:rsidP="00210929">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E73068B" w14:textId="77777777" w:rsidR="00210929" w:rsidRPr="0063141E" w:rsidRDefault="00210929" w:rsidP="00210929">
            <w:pPr>
              <w:jc w:val="center"/>
            </w:pPr>
          </w:p>
        </w:tc>
      </w:tr>
      <w:tr w:rsidR="00210929" w:rsidRPr="0063141E" w14:paraId="0775B19B"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72F2B21D" w14:textId="5BD3DEC8" w:rsidR="00210929" w:rsidRDefault="00210929" w:rsidP="00210929">
            <w:pPr>
              <w:jc w:val="center"/>
            </w:pPr>
            <w:r>
              <w:t>13.</w:t>
            </w:r>
          </w:p>
        </w:tc>
        <w:tc>
          <w:tcPr>
            <w:tcW w:w="3828" w:type="dxa"/>
            <w:tcBorders>
              <w:top w:val="single" w:sz="4" w:space="0" w:color="auto"/>
              <w:left w:val="single" w:sz="4" w:space="0" w:color="auto"/>
              <w:bottom w:val="single" w:sz="4" w:space="0" w:color="auto"/>
              <w:right w:val="single" w:sz="4" w:space="0" w:color="auto"/>
            </w:tcBorders>
            <w:vAlign w:val="center"/>
          </w:tcPr>
          <w:p w14:paraId="63A80715" w14:textId="21FE71A7" w:rsidR="00210929" w:rsidRPr="00023319" w:rsidRDefault="00210929" w:rsidP="00210929">
            <w:pPr>
              <w:rPr>
                <w:color w:val="000000"/>
              </w:rPr>
            </w:pPr>
            <w:r w:rsidRPr="001A3AC6">
              <w:rPr>
                <w:color w:val="000000"/>
              </w:rPr>
              <w:t xml:space="preserve">LEXMARK CX725 DHE geltonos </w:t>
            </w:r>
            <w:proofErr w:type="spellStart"/>
            <w:r w:rsidRPr="001A3AC6">
              <w:rPr>
                <w:color w:val="000000"/>
              </w:rPr>
              <w:t>splavos</w:t>
            </w:r>
            <w:proofErr w:type="spellEnd"/>
            <w:r w:rsidRPr="001A3AC6">
              <w:rPr>
                <w:color w:val="000000"/>
              </w:rPr>
              <w:t xml:space="preserve"> kasetė </w:t>
            </w:r>
            <w:proofErr w:type="spellStart"/>
            <w:r w:rsidRPr="001A3AC6">
              <w:rPr>
                <w:color w:val="000000"/>
              </w:rPr>
              <w:t>Lexmark</w:t>
            </w:r>
            <w:proofErr w:type="spellEnd"/>
            <w:r w:rsidRPr="001A3AC6">
              <w:rPr>
                <w:color w:val="000000"/>
              </w:rPr>
              <w:t xml:space="preserve"> 84C2HY0</w:t>
            </w:r>
          </w:p>
        </w:tc>
        <w:tc>
          <w:tcPr>
            <w:tcW w:w="1417" w:type="dxa"/>
            <w:tcBorders>
              <w:top w:val="single" w:sz="4" w:space="0" w:color="auto"/>
              <w:left w:val="single" w:sz="4" w:space="0" w:color="auto"/>
              <w:bottom w:val="single" w:sz="4" w:space="0" w:color="auto"/>
              <w:right w:val="single" w:sz="4" w:space="0" w:color="auto"/>
            </w:tcBorders>
            <w:vAlign w:val="center"/>
          </w:tcPr>
          <w:p w14:paraId="402496E8" w14:textId="79F6BA53" w:rsidR="00210929" w:rsidRDefault="00210929" w:rsidP="00210929">
            <w:pPr>
              <w:jc w:val="center"/>
              <w:rPr>
                <w:color w:val="000000"/>
              </w:rPr>
            </w:pPr>
            <w:r>
              <w:t>1</w:t>
            </w:r>
          </w:p>
        </w:tc>
        <w:tc>
          <w:tcPr>
            <w:tcW w:w="1705" w:type="dxa"/>
            <w:tcBorders>
              <w:top w:val="single" w:sz="4" w:space="0" w:color="auto"/>
              <w:left w:val="single" w:sz="4" w:space="0" w:color="auto"/>
              <w:bottom w:val="single" w:sz="4" w:space="0" w:color="auto"/>
              <w:right w:val="single" w:sz="4" w:space="0" w:color="auto"/>
            </w:tcBorders>
            <w:vAlign w:val="center"/>
          </w:tcPr>
          <w:p w14:paraId="56BE19CC" w14:textId="77777777" w:rsidR="00210929" w:rsidRPr="0063141E" w:rsidRDefault="00210929" w:rsidP="00210929">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5F086F1" w14:textId="77777777" w:rsidR="00210929" w:rsidRPr="0063141E" w:rsidRDefault="00210929" w:rsidP="00210929">
            <w:pPr>
              <w:jc w:val="center"/>
            </w:pPr>
          </w:p>
        </w:tc>
      </w:tr>
      <w:tr w:rsidR="001A3AC6" w:rsidRPr="0063141E" w14:paraId="07743CF8" w14:textId="77777777" w:rsidTr="00752CBE">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3129600B" w14:textId="17D2AE06" w:rsidR="001A3AC6" w:rsidRDefault="001A3AC6" w:rsidP="00752CBE">
            <w:pPr>
              <w:jc w:val="center"/>
            </w:pPr>
            <w:r>
              <w:t>14.</w:t>
            </w:r>
          </w:p>
        </w:tc>
        <w:tc>
          <w:tcPr>
            <w:tcW w:w="3828" w:type="dxa"/>
            <w:tcBorders>
              <w:top w:val="single" w:sz="4" w:space="0" w:color="auto"/>
              <w:left w:val="single" w:sz="4" w:space="0" w:color="auto"/>
              <w:bottom w:val="single" w:sz="4" w:space="0" w:color="auto"/>
              <w:right w:val="single" w:sz="4" w:space="0" w:color="auto"/>
            </w:tcBorders>
            <w:vAlign w:val="center"/>
          </w:tcPr>
          <w:p w14:paraId="1B5663CF" w14:textId="3CFEC1D4" w:rsidR="001A3AC6" w:rsidRPr="00023319" w:rsidRDefault="001A3AC6" w:rsidP="00023319">
            <w:pPr>
              <w:rPr>
                <w:color w:val="000000"/>
              </w:rPr>
            </w:pPr>
            <w:r w:rsidRPr="001A3AC6">
              <w:rPr>
                <w:color w:val="000000"/>
              </w:rPr>
              <w:t xml:space="preserve">LEXMARK CX635adwe Kasetės atliekų konteineris </w:t>
            </w:r>
            <w:proofErr w:type="spellStart"/>
            <w:r w:rsidRPr="001A3AC6">
              <w:rPr>
                <w:color w:val="000000"/>
              </w:rPr>
              <w:t>Lexmark</w:t>
            </w:r>
            <w:proofErr w:type="spellEnd"/>
            <w:r w:rsidRPr="001A3AC6">
              <w:rPr>
                <w:color w:val="000000"/>
              </w:rPr>
              <w:t xml:space="preserve"> 75M0W00</w:t>
            </w:r>
          </w:p>
        </w:tc>
        <w:tc>
          <w:tcPr>
            <w:tcW w:w="1417" w:type="dxa"/>
            <w:tcBorders>
              <w:top w:val="single" w:sz="4" w:space="0" w:color="auto"/>
              <w:left w:val="single" w:sz="4" w:space="0" w:color="auto"/>
              <w:bottom w:val="single" w:sz="4" w:space="0" w:color="auto"/>
              <w:right w:val="single" w:sz="4" w:space="0" w:color="auto"/>
            </w:tcBorders>
            <w:vAlign w:val="center"/>
          </w:tcPr>
          <w:p w14:paraId="5C3FBF8F" w14:textId="6CA58725" w:rsidR="001A3AC6" w:rsidRDefault="00210929" w:rsidP="00752CBE">
            <w:pPr>
              <w:jc w:val="center"/>
              <w:rPr>
                <w:color w:val="000000"/>
              </w:rPr>
            </w:pPr>
            <w:r>
              <w:rPr>
                <w:color w:val="000000"/>
              </w:rPr>
              <w:t>8</w:t>
            </w:r>
          </w:p>
        </w:tc>
        <w:tc>
          <w:tcPr>
            <w:tcW w:w="1705" w:type="dxa"/>
            <w:tcBorders>
              <w:top w:val="single" w:sz="4" w:space="0" w:color="auto"/>
              <w:left w:val="single" w:sz="4" w:space="0" w:color="auto"/>
              <w:bottom w:val="single" w:sz="4" w:space="0" w:color="auto"/>
              <w:right w:val="single" w:sz="4" w:space="0" w:color="auto"/>
            </w:tcBorders>
            <w:vAlign w:val="center"/>
          </w:tcPr>
          <w:p w14:paraId="14A4B61B" w14:textId="77777777" w:rsidR="001A3AC6" w:rsidRPr="0063141E" w:rsidRDefault="001A3AC6" w:rsidP="00752CBE">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0DEAE588" w14:textId="77777777" w:rsidR="001A3AC6" w:rsidRPr="0063141E" w:rsidRDefault="001A3AC6" w:rsidP="00752CBE">
            <w:pPr>
              <w:jc w:val="center"/>
            </w:pPr>
          </w:p>
        </w:tc>
      </w:tr>
      <w:tr w:rsidR="00FA26B4" w:rsidRPr="0063141E" w14:paraId="5BFA4580" w14:textId="77777777" w:rsidTr="00B47F73">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4317846B" w14:textId="514CC4BD" w:rsidR="00FA26B4" w:rsidRDefault="00FA26B4" w:rsidP="00FA26B4">
            <w:pPr>
              <w:jc w:val="center"/>
            </w:pPr>
            <w:r>
              <w:t>15.</w:t>
            </w:r>
          </w:p>
        </w:tc>
        <w:tc>
          <w:tcPr>
            <w:tcW w:w="3828" w:type="dxa"/>
            <w:tcBorders>
              <w:top w:val="single" w:sz="4" w:space="0" w:color="auto"/>
              <w:left w:val="single" w:sz="4" w:space="0" w:color="auto"/>
              <w:bottom w:val="single" w:sz="4" w:space="0" w:color="auto"/>
              <w:right w:val="single" w:sz="4" w:space="0" w:color="auto"/>
            </w:tcBorders>
          </w:tcPr>
          <w:p w14:paraId="783FD31C" w14:textId="35BE6A54" w:rsidR="00FA26B4" w:rsidRPr="001A3AC6" w:rsidRDefault="00FA26B4" w:rsidP="00FA26B4">
            <w:pPr>
              <w:rPr>
                <w:color w:val="000000"/>
              </w:rPr>
            </w:pPr>
            <w:r w:rsidRPr="00FF3AE0">
              <w:t>3D spausdintuvų spausdinimo plastikas PLA juodos spalvos</w:t>
            </w:r>
          </w:p>
        </w:tc>
        <w:tc>
          <w:tcPr>
            <w:tcW w:w="1417" w:type="dxa"/>
            <w:tcBorders>
              <w:top w:val="single" w:sz="4" w:space="0" w:color="auto"/>
              <w:left w:val="single" w:sz="4" w:space="0" w:color="auto"/>
              <w:bottom w:val="single" w:sz="4" w:space="0" w:color="auto"/>
              <w:right w:val="single" w:sz="4" w:space="0" w:color="auto"/>
            </w:tcBorders>
            <w:vAlign w:val="center"/>
          </w:tcPr>
          <w:p w14:paraId="4392DBFF" w14:textId="725543AC" w:rsidR="00FA26B4" w:rsidRDefault="00FA26B4" w:rsidP="00FA26B4">
            <w:pPr>
              <w:jc w:val="center"/>
              <w:rPr>
                <w:color w:val="000000"/>
              </w:rPr>
            </w:pPr>
            <w:r>
              <w:rPr>
                <w:color w:val="000000"/>
              </w:rPr>
              <w:t>6</w:t>
            </w:r>
          </w:p>
        </w:tc>
        <w:tc>
          <w:tcPr>
            <w:tcW w:w="1705" w:type="dxa"/>
            <w:tcBorders>
              <w:top w:val="single" w:sz="4" w:space="0" w:color="auto"/>
              <w:left w:val="single" w:sz="4" w:space="0" w:color="auto"/>
              <w:bottom w:val="single" w:sz="4" w:space="0" w:color="auto"/>
              <w:right w:val="single" w:sz="4" w:space="0" w:color="auto"/>
            </w:tcBorders>
            <w:vAlign w:val="center"/>
          </w:tcPr>
          <w:p w14:paraId="740EA52B" w14:textId="77777777" w:rsidR="00FA26B4" w:rsidRPr="0063141E" w:rsidRDefault="00FA26B4" w:rsidP="00FA26B4">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70E35329" w14:textId="77777777" w:rsidR="00FA26B4" w:rsidRPr="0063141E" w:rsidRDefault="00FA26B4" w:rsidP="00FA26B4">
            <w:pPr>
              <w:jc w:val="center"/>
            </w:pPr>
          </w:p>
        </w:tc>
      </w:tr>
      <w:tr w:rsidR="00FA26B4" w:rsidRPr="0063141E" w14:paraId="3C685082" w14:textId="77777777" w:rsidTr="00B47F73">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7B0F420" w14:textId="5271E084" w:rsidR="00FA26B4" w:rsidRDefault="00FA26B4" w:rsidP="00FA26B4">
            <w:pPr>
              <w:jc w:val="center"/>
            </w:pPr>
            <w:r>
              <w:t>16.</w:t>
            </w:r>
          </w:p>
        </w:tc>
        <w:tc>
          <w:tcPr>
            <w:tcW w:w="3828" w:type="dxa"/>
            <w:tcBorders>
              <w:top w:val="single" w:sz="4" w:space="0" w:color="auto"/>
              <w:left w:val="single" w:sz="4" w:space="0" w:color="auto"/>
              <w:bottom w:val="single" w:sz="4" w:space="0" w:color="auto"/>
              <w:right w:val="single" w:sz="4" w:space="0" w:color="auto"/>
            </w:tcBorders>
          </w:tcPr>
          <w:p w14:paraId="2A9223A0" w14:textId="6501E0D2" w:rsidR="00FA26B4" w:rsidRPr="001A3AC6" w:rsidRDefault="00FA26B4" w:rsidP="00FA26B4">
            <w:pPr>
              <w:rPr>
                <w:color w:val="000000"/>
              </w:rPr>
            </w:pPr>
            <w:r w:rsidRPr="00FF3AE0">
              <w:t>3D spausdintuvų spausdinimo plastikas PLA baltos spalvos</w:t>
            </w:r>
          </w:p>
        </w:tc>
        <w:tc>
          <w:tcPr>
            <w:tcW w:w="1417" w:type="dxa"/>
            <w:tcBorders>
              <w:top w:val="single" w:sz="4" w:space="0" w:color="auto"/>
              <w:left w:val="single" w:sz="4" w:space="0" w:color="auto"/>
              <w:bottom w:val="single" w:sz="4" w:space="0" w:color="auto"/>
              <w:right w:val="single" w:sz="4" w:space="0" w:color="auto"/>
            </w:tcBorders>
            <w:vAlign w:val="center"/>
          </w:tcPr>
          <w:p w14:paraId="436D8D36" w14:textId="5C4D1DCE" w:rsidR="00FA26B4" w:rsidRDefault="00FA26B4" w:rsidP="00FA26B4">
            <w:pPr>
              <w:jc w:val="center"/>
              <w:rPr>
                <w:color w:val="000000"/>
              </w:rPr>
            </w:pPr>
            <w:r>
              <w:rPr>
                <w:color w:val="000000"/>
              </w:rPr>
              <w:t>6</w:t>
            </w:r>
          </w:p>
        </w:tc>
        <w:tc>
          <w:tcPr>
            <w:tcW w:w="1705" w:type="dxa"/>
            <w:tcBorders>
              <w:top w:val="single" w:sz="4" w:space="0" w:color="auto"/>
              <w:left w:val="single" w:sz="4" w:space="0" w:color="auto"/>
              <w:bottom w:val="single" w:sz="4" w:space="0" w:color="auto"/>
              <w:right w:val="single" w:sz="4" w:space="0" w:color="auto"/>
            </w:tcBorders>
            <w:vAlign w:val="center"/>
          </w:tcPr>
          <w:p w14:paraId="5CCF3385" w14:textId="77777777" w:rsidR="00FA26B4" w:rsidRPr="0063141E" w:rsidRDefault="00FA26B4" w:rsidP="00FA26B4">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3F86C88" w14:textId="77777777" w:rsidR="00FA26B4" w:rsidRPr="0063141E" w:rsidRDefault="00FA26B4" w:rsidP="00FA26B4">
            <w:pPr>
              <w:jc w:val="center"/>
            </w:pPr>
          </w:p>
        </w:tc>
      </w:tr>
      <w:tr w:rsidR="00FA26B4" w:rsidRPr="0063141E" w14:paraId="395E2D1D" w14:textId="77777777" w:rsidTr="00B47F73">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6F103CBE" w14:textId="781D000D" w:rsidR="00FA26B4" w:rsidRDefault="00FA26B4" w:rsidP="00FA26B4">
            <w:pPr>
              <w:jc w:val="center"/>
            </w:pPr>
            <w:r>
              <w:t>17.</w:t>
            </w:r>
          </w:p>
        </w:tc>
        <w:tc>
          <w:tcPr>
            <w:tcW w:w="3828" w:type="dxa"/>
            <w:tcBorders>
              <w:top w:val="single" w:sz="4" w:space="0" w:color="auto"/>
              <w:left w:val="single" w:sz="4" w:space="0" w:color="auto"/>
              <w:bottom w:val="single" w:sz="4" w:space="0" w:color="auto"/>
              <w:right w:val="single" w:sz="4" w:space="0" w:color="auto"/>
            </w:tcBorders>
          </w:tcPr>
          <w:p w14:paraId="5CF743CD" w14:textId="141ABCFF" w:rsidR="00FA26B4" w:rsidRPr="001A3AC6" w:rsidRDefault="00FA26B4" w:rsidP="00FA26B4">
            <w:pPr>
              <w:rPr>
                <w:color w:val="000000"/>
              </w:rPr>
            </w:pPr>
            <w:r w:rsidRPr="00FF3AE0">
              <w:t>3D spausdintuvų spausdinimo plastikas PLA raudonos spalvos</w:t>
            </w:r>
          </w:p>
        </w:tc>
        <w:tc>
          <w:tcPr>
            <w:tcW w:w="1417" w:type="dxa"/>
            <w:tcBorders>
              <w:top w:val="single" w:sz="4" w:space="0" w:color="auto"/>
              <w:left w:val="single" w:sz="4" w:space="0" w:color="auto"/>
              <w:bottom w:val="single" w:sz="4" w:space="0" w:color="auto"/>
              <w:right w:val="single" w:sz="4" w:space="0" w:color="auto"/>
            </w:tcBorders>
            <w:vAlign w:val="center"/>
          </w:tcPr>
          <w:p w14:paraId="14F0F634" w14:textId="09EA522B" w:rsidR="00FA26B4" w:rsidRDefault="00FA26B4" w:rsidP="00FA26B4">
            <w:pPr>
              <w:jc w:val="center"/>
              <w:rPr>
                <w:color w:val="000000"/>
              </w:rPr>
            </w:pPr>
            <w:r>
              <w:rPr>
                <w:color w:val="000000"/>
              </w:rPr>
              <w:t>6</w:t>
            </w:r>
          </w:p>
        </w:tc>
        <w:tc>
          <w:tcPr>
            <w:tcW w:w="1705" w:type="dxa"/>
            <w:tcBorders>
              <w:top w:val="single" w:sz="4" w:space="0" w:color="auto"/>
              <w:left w:val="single" w:sz="4" w:space="0" w:color="auto"/>
              <w:bottom w:val="single" w:sz="4" w:space="0" w:color="auto"/>
              <w:right w:val="single" w:sz="4" w:space="0" w:color="auto"/>
            </w:tcBorders>
            <w:vAlign w:val="center"/>
          </w:tcPr>
          <w:p w14:paraId="7B21DD7D" w14:textId="77777777" w:rsidR="00FA26B4" w:rsidRPr="0063141E" w:rsidRDefault="00FA26B4" w:rsidP="00FA26B4">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5D3AF1E1" w14:textId="77777777" w:rsidR="00FA26B4" w:rsidRPr="0063141E" w:rsidRDefault="00FA26B4" w:rsidP="00FA26B4">
            <w:pPr>
              <w:jc w:val="center"/>
            </w:pPr>
          </w:p>
        </w:tc>
      </w:tr>
      <w:tr w:rsidR="00FA26B4" w:rsidRPr="0063141E" w14:paraId="5AED01EB" w14:textId="77777777" w:rsidTr="00B47F73">
        <w:trPr>
          <w:trHeight w:val="270"/>
          <w:jc w:val="center"/>
        </w:trPr>
        <w:tc>
          <w:tcPr>
            <w:tcW w:w="906" w:type="dxa"/>
            <w:tcBorders>
              <w:top w:val="single" w:sz="4" w:space="0" w:color="auto"/>
              <w:left w:val="single" w:sz="4" w:space="0" w:color="auto"/>
              <w:bottom w:val="single" w:sz="4" w:space="0" w:color="auto"/>
              <w:right w:val="single" w:sz="4" w:space="0" w:color="auto"/>
            </w:tcBorders>
            <w:vAlign w:val="center"/>
          </w:tcPr>
          <w:p w14:paraId="0BC739EB" w14:textId="61F0D39B" w:rsidR="00FA26B4" w:rsidRDefault="00FA26B4" w:rsidP="00FA26B4">
            <w:pPr>
              <w:jc w:val="center"/>
            </w:pPr>
            <w:r>
              <w:t>18.</w:t>
            </w:r>
          </w:p>
        </w:tc>
        <w:tc>
          <w:tcPr>
            <w:tcW w:w="3828" w:type="dxa"/>
            <w:tcBorders>
              <w:top w:val="single" w:sz="4" w:space="0" w:color="auto"/>
              <w:left w:val="single" w:sz="4" w:space="0" w:color="auto"/>
              <w:bottom w:val="single" w:sz="4" w:space="0" w:color="auto"/>
              <w:right w:val="single" w:sz="4" w:space="0" w:color="auto"/>
            </w:tcBorders>
          </w:tcPr>
          <w:p w14:paraId="75059DAC" w14:textId="60D13AE8" w:rsidR="00FA26B4" w:rsidRPr="001A3AC6" w:rsidRDefault="00FA26B4" w:rsidP="00FA26B4">
            <w:pPr>
              <w:rPr>
                <w:color w:val="000000"/>
              </w:rPr>
            </w:pPr>
            <w:r w:rsidRPr="00FF3AE0">
              <w:t>3D spausdintuvų spausdinimo plastikas PLA geltonos spalvos</w:t>
            </w:r>
          </w:p>
        </w:tc>
        <w:tc>
          <w:tcPr>
            <w:tcW w:w="1417" w:type="dxa"/>
            <w:tcBorders>
              <w:top w:val="single" w:sz="4" w:space="0" w:color="auto"/>
              <w:left w:val="single" w:sz="4" w:space="0" w:color="auto"/>
              <w:bottom w:val="single" w:sz="4" w:space="0" w:color="auto"/>
              <w:right w:val="single" w:sz="4" w:space="0" w:color="auto"/>
            </w:tcBorders>
            <w:vAlign w:val="center"/>
          </w:tcPr>
          <w:p w14:paraId="737EBD40" w14:textId="22C8769F" w:rsidR="00FA26B4" w:rsidRDefault="00FA26B4" w:rsidP="00FA26B4">
            <w:pPr>
              <w:jc w:val="center"/>
              <w:rPr>
                <w:color w:val="000000"/>
              </w:rPr>
            </w:pPr>
            <w:r>
              <w:rPr>
                <w:color w:val="000000"/>
              </w:rPr>
              <w:t>6</w:t>
            </w:r>
          </w:p>
        </w:tc>
        <w:tc>
          <w:tcPr>
            <w:tcW w:w="1705" w:type="dxa"/>
            <w:tcBorders>
              <w:top w:val="single" w:sz="4" w:space="0" w:color="auto"/>
              <w:left w:val="single" w:sz="4" w:space="0" w:color="auto"/>
              <w:bottom w:val="single" w:sz="4" w:space="0" w:color="auto"/>
              <w:right w:val="single" w:sz="4" w:space="0" w:color="auto"/>
            </w:tcBorders>
            <w:vAlign w:val="center"/>
          </w:tcPr>
          <w:p w14:paraId="602F447F" w14:textId="77777777" w:rsidR="00FA26B4" w:rsidRPr="0063141E" w:rsidRDefault="00FA26B4" w:rsidP="00FA26B4">
            <w:pPr>
              <w:jc w:val="center"/>
            </w:pPr>
          </w:p>
        </w:tc>
        <w:tc>
          <w:tcPr>
            <w:tcW w:w="1514" w:type="dxa"/>
            <w:tcBorders>
              <w:top w:val="single" w:sz="4" w:space="0" w:color="auto"/>
              <w:left w:val="single" w:sz="4" w:space="0" w:color="auto"/>
              <w:bottom w:val="single" w:sz="4" w:space="0" w:color="auto"/>
              <w:right w:val="single" w:sz="4" w:space="0" w:color="auto"/>
            </w:tcBorders>
            <w:vAlign w:val="center"/>
          </w:tcPr>
          <w:p w14:paraId="1063ACE8" w14:textId="77777777" w:rsidR="00FA26B4" w:rsidRPr="0063141E" w:rsidRDefault="00FA26B4" w:rsidP="00FA26B4">
            <w:pPr>
              <w:jc w:val="center"/>
            </w:pPr>
          </w:p>
        </w:tc>
      </w:tr>
      <w:tr w:rsidR="00023319" w:rsidRPr="0063141E" w14:paraId="7E2839C9" w14:textId="77777777" w:rsidTr="00752CBE">
        <w:trPr>
          <w:trHeight w:val="412"/>
          <w:jc w:val="center"/>
        </w:trPr>
        <w:tc>
          <w:tcPr>
            <w:tcW w:w="7856" w:type="dxa"/>
            <w:gridSpan w:val="4"/>
            <w:tcBorders>
              <w:top w:val="single" w:sz="4" w:space="0" w:color="auto"/>
              <w:left w:val="single" w:sz="4" w:space="0" w:color="auto"/>
              <w:bottom w:val="single" w:sz="4" w:space="0" w:color="auto"/>
              <w:right w:val="single" w:sz="4" w:space="0" w:color="auto"/>
            </w:tcBorders>
            <w:vAlign w:val="center"/>
          </w:tcPr>
          <w:p w14:paraId="4EE2846F" w14:textId="77777777" w:rsidR="00023319" w:rsidRPr="0063141E" w:rsidRDefault="00023319" w:rsidP="00752CBE">
            <w:pPr>
              <w:jc w:val="center"/>
            </w:pPr>
            <w:r>
              <w:t>Bendra pasiūlymo suma</w:t>
            </w:r>
          </w:p>
        </w:tc>
        <w:tc>
          <w:tcPr>
            <w:tcW w:w="1514" w:type="dxa"/>
            <w:tcBorders>
              <w:top w:val="single" w:sz="4" w:space="0" w:color="auto"/>
              <w:left w:val="single" w:sz="4" w:space="0" w:color="auto"/>
              <w:bottom w:val="single" w:sz="4" w:space="0" w:color="auto"/>
              <w:right w:val="single" w:sz="4" w:space="0" w:color="auto"/>
            </w:tcBorders>
            <w:vAlign w:val="center"/>
          </w:tcPr>
          <w:p w14:paraId="62FF7B40" w14:textId="77777777" w:rsidR="00023319" w:rsidRPr="0063141E" w:rsidRDefault="00023319" w:rsidP="00752CBE">
            <w:pPr>
              <w:jc w:val="center"/>
            </w:pPr>
          </w:p>
        </w:tc>
      </w:tr>
    </w:tbl>
    <w:p w14:paraId="683DD7AB" w14:textId="77777777" w:rsidR="00023319" w:rsidRPr="0063141E" w:rsidRDefault="00023319" w:rsidP="00023319">
      <w:pPr>
        <w:jc w:val="both"/>
      </w:pPr>
    </w:p>
    <w:tbl>
      <w:tblPr>
        <w:tblW w:w="9600" w:type="dxa"/>
        <w:tblBorders>
          <w:insideH w:val="single" w:sz="4" w:space="0" w:color="auto"/>
          <w:insideV w:val="single" w:sz="4" w:space="0" w:color="auto"/>
        </w:tblBorders>
        <w:tblLayout w:type="fixed"/>
        <w:tblLook w:val="04A0" w:firstRow="1" w:lastRow="0" w:firstColumn="1" w:lastColumn="0" w:noHBand="0" w:noVBand="1"/>
      </w:tblPr>
      <w:tblGrid>
        <w:gridCol w:w="9600"/>
      </w:tblGrid>
      <w:tr w:rsidR="00023319" w:rsidRPr="0063141E" w14:paraId="4B048369" w14:textId="77777777" w:rsidTr="00752CBE">
        <w:tc>
          <w:tcPr>
            <w:tcW w:w="9606" w:type="dxa"/>
            <w:hideMark/>
          </w:tcPr>
          <w:p w14:paraId="27879A82" w14:textId="77777777" w:rsidR="00023319" w:rsidRPr="0063141E" w:rsidRDefault="00023319" w:rsidP="00752CBE">
            <w:pPr>
              <w:jc w:val="both"/>
            </w:pPr>
            <w:r w:rsidRPr="0063141E">
              <w:t>Pastaba: Kainos pasiūlyme nurodomos suapvalintos, paliekant du skaitmenis po kablelio</w:t>
            </w:r>
            <w:r>
              <w:t>.</w:t>
            </w:r>
          </w:p>
          <w:p w14:paraId="183F2979" w14:textId="77777777" w:rsidR="00023319" w:rsidRPr="0063141E" w:rsidRDefault="00023319" w:rsidP="00752CBE">
            <w:pPr>
              <w:jc w:val="both"/>
            </w:pPr>
            <w:r w:rsidRPr="0063141E">
              <w:t xml:space="preserve">Bendra pasiūlymo kaina su PVM (žodžiais) – _____________________eurai. </w:t>
            </w:r>
          </w:p>
          <w:p w14:paraId="4A26BBEE" w14:textId="77777777" w:rsidR="00023319" w:rsidRPr="0063141E" w:rsidRDefault="00023319" w:rsidP="00752CBE">
            <w:pPr>
              <w:jc w:val="both"/>
            </w:pPr>
            <w:r w:rsidRPr="0063141E">
              <w:t>Į šią sumą įeina visos išlaidos ir visi mokesčiai, taip pat ir PVM, kuris sudaro ___________eurai.</w:t>
            </w:r>
          </w:p>
        </w:tc>
      </w:tr>
    </w:tbl>
    <w:p w14:paraId="073226D8" w14:textId="77777777" w:rsidR="00023319" w:rsidRPr="0063141E" w:rsidRDefault="00023319" w:rsidP="00023319">
      <w:pPr>
        <w:ind w:right="282"/>
        <w:jc w:val="both"/>
      </w:pPr>
      <w:r w:rsidRPr="0063141E">
        <w:t>Kartu su pasiūlymu pateikiami šie dokumentai:</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28"/>
      </w:tblGrid>
      <w:tr w:rsidR="00023319" w:rsidRPr="0063141E" w14:paraId="4E5F702D" w14:textId="77777777" w:rsidTr="00752CBE">
        <w:tc>
          <w:tcPr>
            <w:tcW w:w="994" w:type="dxa"/>
            <w:tcBorders>
              <w:top w:val="single" w:sz="4" w:space="0" w:color="auto"/>
              <w:left w:val="single" w:sz="4" w:space="0" w:color="auto"/>
              <w:bottom w:val="single" w:sz="4" w:space="0" w:color="auto"/>
              <w:right w:val="single" w:sz="4" w:space="0" w:color="auto"/>
            </w:tcBorders>
            <w:hideMark/>
          </w:tcPr>
          <w:p w14:paraId="2A08DBD3" w14:textId="77777777" w:rsidR="00023319" w:rsidRPr="0063141E" w:rsidRDefault="00023319" w:rsidP="00752CBE">
            <w:pPr>
              <w:ind w:left="-11" w:right="282" w:firstLine="11"/>
              <w:jc w:val="both"/>
            </w:pPr>
            <w:proofErr w:type="spellStart"/>
            <w:r w:rsidRPr="0063141E">
              <w:t>Eil.Nr</w:t>
            </w:r>
            <w:proofErr w:type="spellEnd"/>
            <w:r w:rsidRPr="0063141E">
              <w:t>.</w:t>
            </w:r>
          </w:p>
        </w:tc>
        <w:tc>
          <w:tcPr>
            <w:tcW w:w="6523" w:type="dxa"/>
            <w:tcBorders>
              <w:top w:val="single" w:sz="4" w:space="0" w:color="auto"/>
              <w:left w:val="single" w:sz="4" w:space="0" w:color="auto"/>
              <w:bottom w:val="single" w:sz="4" w:space="0" w:color="auto"/>
              <w:right w:val="single" w:sz="4" w:space="0" w:color="auto"/>
            </w:tcBorders>
            <w:hideMark/>
          </w:tcPr>
          <w:p w14:paraId="30E5FFB3" w14:textId="77777777" w:rsidR="00023319" w:rsidRPr="0063141E" w:rsidRDefault="00023319" w:rsidP="00752CBE">
            <w:pPr>
              <w:ind w:right="282"/>
              <w:jc w:val="both"/>
            </w:pPr>
            <w:r w:rsidRPr="0063141E">
              <w:t>Pateiktų dokumentų pavadinimas</w:t>
            </w:r>
          </w:p>
        </w:tc>
        <w:tc>
          <w:tcPr>
            <w:tcW w:w="2128" w:type="dxa"/>
            <w:tcBorders>
              <w:top w:val="single" w:sz="4" w:space="0" w:color="auto"/>
              <w:left w:val="single" w:sz="4" w:space="0" w:color="auto"/>
              <w:bottom w:val="single" w:sz="4" w:space="0" w:color="auto"/>
              <w:right w:val="single" w:sz="4" w:space="0" w:color="auto"/>
            </w:tcBorders>
            <w:hideMark/>
          </w:tcPr>
          <w:p w14:paraId="028F4BE6" w14:textId="77777777" w:rsidR="00023319" w:rsidRPr="0063141E" w:rsidRDefault="00023319" w:rsidP="00752CBE">
            <w:pPr>
              <w:ind w:right="282"/>
              <w:jc w:val="both"/>
            </w:pPr>
            <w:r w:rsidRPr="0063141E">
              <w:t>Dokumento puslapių skaičius</w:t>
            </w:r>
          </w:p>
        </w:tc>
      </w:tr>
      <w:tr w:rsidR="00023319" w:rsidRPr="0063141E" w14:paraId="62D90FEB" w14:textId="77777777" w:rsidTr="00752CBE">
        <w:tc>
          <w:tcPr>
            <w:tcW w:w="994" w:type="dxa"/>
            <w:tcBorders>
              <w:top w:val="single" w:sz="4" w:space="0" w:color="auto"/>
              <w:left w:val="single" w:sz="4" w:space="0" w:color="auto"/>
              <w:bottom w:val="single" w:sz="4" w:space="0" w:color="auto"/>
              <w:right w:val="single" w:sz="4" w:space="0" w:color="auto"/>
            </w:tcBorders>
          </w:tcPr>
          <w:p w14:paraId="3E5F3BFA" w14:textId="77777777" w:rsidR="00023319" w:rsidRPr="0063141E" w:rsidRDefault="00023319" w:rsidP="00752CBE">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668CB731" w14:textId="77777777" w:rsidR="00023319" w:rsidRPr="0063141E" w:rsidRDefault="00023319" w:rsidP="00752CBE">
            <w:pPr>
              <w:ind w:right="282"/>
              <w:jc w:val="both"/>
            </w:pPr>
          </w:p>
        </w:tc>
        <w:tc>
          <w:tcPr>
            <w:tcW w:w="2128" w:type="dxa"/>
            <w:tcBorders>
              <w:top w:val="single" w:sz="4" w:space="0" w:color="auto"/>
              <w:left w:val="single" w:sz="4" w:space="0" w:color="auto"/>
              <w:bottom w:val="single" w:sz="4" w:space="0" w:color="auto"/>
              <w:right w:val="single" w:sz="4" w:space="0" w:color="auto"/>
            </w:tcBorders>
          </w:tcPr>
          <w:p w14:paraId="3F5CB6AE" w14:textId="77777777" w:rsidR="00023319" w:rsidRPr="0063141E" w:rsidRDefault="00023319" w:rsidP="00752CBE">
            <w:pPr>
              <w:ind w:right="282"/>
              <w:jc w:val="both"/>
            </w:pPr>
          </w:p>
        </w:tc>
      </w:tr>
    </w:tbl>
    <w:p w14:paraId="3C449AFD" w14:textId="77777777" w:rsidR="00023319" w:rsidRPr="0063141E" w:rsidRDefault="00023319" w:rsidP="00023319">
      <w:pPr>
        <w:ind w:right="282"/>
        <w:jc w:val="both"/>
      </w:pPr>
      <w:r w:rsidRPr="0063141E">
        <w:t>Sutarties įvykdymo užtikrinimui pateiksime_____________________________________</w:t>
      </w:r>
    </w:p>
    <w:p w14:paraId="2EFAB5FA" w14:textId="77777777" w:rsidR="00023319" w:rsidRPr="0063141E" w:rsidRDefault="00023319" w:rsidP="00023319">
      <w:pPr>
        <w:ind w:right="282"/>
        <w:jc w:val="both"/>
      </w:pPr>
      <w:r w:rsidRPr="0063141E">
        <w:t>______________________________________________________</w:t>
      </w:r>
    </w:p>
    <w:p w14:paraId="6323F808" w14:textId="77777777" w:rsidR="00023319" w:rsidRDefault="00023319" w:rsidP="00023319">
      <w:pPr>
        <w:ind w:right="282"/>
        <w:jc w:val="both"/>
      </w:pPr>
      <w:r w:rsidRPr="0063141E">
        <w:t xml:space="preserve">                      (Tiekėjo arba jo įgalioto asmens vardas, pavardė, parašas</w:t>
      </w:r>
      <w:r>
        <w:t>)</w:t>
      </w:r>
    </w:p>
    <w:p w14:paraId="03A27D81" w14:textId="3B1EA3EC" w:rsidR="00D71E09" w:rsidRDefault="00D71E09" w:rsidP="0049779A">
      <w:pPr>
        <w:rPr>
          <w:b/>
        </w:rPr>
      </w:pPr>
    </w:p>
    <w:p w14:paraId="21835CD1" w14:textId="1A1FE0D5" w:rsidR="00210929" w:rsidRDefault="00210929" w:rsidP="0049779A">
      <w:pPr>
        <w:rPr>
          <w:b/>
        </w:rPr>
      </w:pPr>
    </w:p>
    <w:p w14:paraId="540102E6" w14:textId="20873E00" w:rsidR="00210929" w:rsidRDefault="00210929" w:rsidP="0049779A">
      <w:pPr>
        <w:rPr>
          <w:b/>
        </w:rPr>
      </w:pPr>
    </w:p>
    <w:p w14:paraId="7F624443" w14:textId="2FE41392" w:rsidR="00210929" w:rsidRDefault="00210929" w:rsidP="0049779A">
      <w:pPr>
        <w:rPr>
          <w:b/>
        </w:rPr>
      </w:pPr>
    </w:p>
    <w:p w14:paraId="5BCF8B66" w14:textId="42163EAC" w:rsidR="00210929" w:rsidRDefault="00210929" w:rsidP="0049779A">
      <w:pPr>
        <w:rPr>
          <w:b/>
        </w:rPr>
      </w:pPr>
    </w:p>
    <w:p w14:paraId="6A6F1F5A" w14:textId="1AE83997" w:rsidR="00210929" w:rsidRDefault="00210929" w:rsidP="0049779A">
      <w:pPr>
        <w:rPr>
          <w:b/>
        </w:rPr>
      </w:pPr>
    </w:p>
    <w:p w14:paraId="59F604FC" w14:textId="5D5B5749" w:rsidR="00210929" w:rsidRDefault="00210929" w:rsidP="0049779A">
      <w:pPr>
        <w:rPr>
          <w:b/>
        </w:rPr>
      </w:pPr>
    </w:p>
    <w:p w14:paraId="51A8C5D4" w14:textId="2681B298" w:rsidR="002B72EA" w:rsidRDefault="002B72EA" w:rsidP="0049779A">
      <w:pPr>
        <w:rPr>
          <w:b/>
        </w:rPr>
      </w:pPr>
    </w:p>
    <w:p w14:paraId="58AD290A" w14:textId="77777777" w:rsidR="00FA26B4" w:rsidRDefault="00FA26B4" w:rsidP="0049779A">
      <w:pPr>
        <w:rPr>
          <w:b/>
        </w:rPr>
      </w:pPr>
    </w:p>
    <w:p w14:paraId="536976EF" w14:textId="1FFBC376" w:rsidR="002B72EA" w:rsidRDefault="002B72EA" w:rsidP="0049779A">
      <w:pPr>
        <w:rPr>
          <w:b/>
        </w:rPr>
      </w:pPr>
    </w:p>
    <w:p w14:paraId="18863945" w14:textId="77777777" w:rsidR="002B72EA" w:rsidRDefault="002B72EA" w:rsidP="0049779A">
      <w:pPr>
        <w:rPr>
          <w:b/>
        </w:rPr>
      </w:pPr>
    </w:p>
    <w:p w14:paraId="0EA43293" w14:textId="76AFF9F2" w:rsidR="00D71E09" w:rsidRDefault="00D71E09" w:rsidP="0049779A">
      <w:pPr>
        <w:rPr>
          <w:b/>
        </w:rPr>
      </w:pPr>
    </w:p>
    <w:p w14:paraId="430D4542" w14:textId="77777777" w:rsidR="000A24D5" w:rsidRPr="0063141E" w:rsidRDefault="000A24D5" w:rsidP="000A24D5">
      <w:pPr>
        <w:ind w:left="6480" w:right="282" w:firstLine="720"/>
      </w:pPr>
      <w:r w:rsidRPr="0063141E">
        <w:lastRenderedPageBreak/>
        <w:t>Pirkimo sąlygų</w:t>
      </w:r>
    </w:p>
    <w:p w14:paraId="6F26D136" w14:textId="31EF6B1E" w:rsidR="000A24D5" w:rsidRPr="0063141E" w:rsidRDefault="00854156" w:rsidP="000A24D5">
      <w:pPr>
        <w:ind w:left="6480" w:right="282" w:firstLine="720"/>
      </w:pPr>
      <w:r>
        <w:t>2</w:t>
      </w:r>
      <w:r w:rsidR="000A24D5" w:rsidRPr="0063141E">
        <w:t xml:space="preserve"> priedas</w:t>
      </w:r>
    </w:p>
    <w:p w14:paraId="3F34F576" w14:textId="77777777" w:rsidR="000A24D5" w:rsidRPr="0063141E" w:rsidRDefault="000A24D5" w:rsidP="000A24D5">
      <w:pPr>
        <w:ind w:right="282"/>
      </w:pPr>
    </w:p>
    <w:p w14:paraId="6DB9789F" w14:textId="77777777" w:rsidR="000A24D5" w:rsidRPr="0063141E" w:rsidRDefault="000A24D5" w:rsidP="000A24D5">
      <w:pPr>
        <w:shd w:val="clear" w:color="auto" w:fill="FFFFFF"/>
        <w:jc w:val="right"/>
        <w:rPr>
          <w:color w:val="000000"/>
        </w:rPr>
      </w:pPr>
    </w:p>
    <w:p w14:paraId="7F5553E9" w14:textId="38E13916" w:rsidR="000A24D5" w:rsidRPr="0063141E" w:rsidRDefault="000A24D5" w:rsidP="000A24D5">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0780FE12" w14:textId="77777777" w:rsidR="000A24D5" w:rsidRPr="0063141E" w:rsidRDefault="000A24D5" w:rsidP="000A24D5">
      <w:pPr>
        <w:shd w:val="clear" w:color="auto" w:fill="FFFFFF"/>
        <w:jc w:val="center"/>
        <w:rPr>
          <w:color w:val="000000"/>
          <w:sz w:val="20"/>
          <w:szCs w:val="20"/>
        </w:rPr>
      </w:pPr>
    </w:p>
    <w:p w14:paraId="7A9FA5B8" w14:textId="77777777" w:rsidR="000A24D5" w:rsidRPr="0063141E" w:rsidRDefault="000A24D5" w:rsidP="000A24D5">
      <w:pPr>
        <w:shd w:val="clear" w:color="auto" w:fill="FFFFFF"/>
        <w:jc w:val="center"/>
        <w:rPr>
          <w:color w:val="000000"/>
          <w:sz w:val="20"/>
          <w:szCs w:val="20"/>
        </w:rPr>
      </w:pPr>
    </w:p>
    <w:p w14:paraId="59A571FD" w14:textId="77777777" w:rsidR="000A24D5" w:rsidRPr="0063141E" w:rsidRDefault="000A24D5" w:rsidP="000A24D5">
      <w:pPr>
        <w:ind w:right="-178"/>
        <w:jc w:val="center"/>
        <w:rPr>
          <w:color w:val="000000"/>
          <w:sz w:val="20"/>
          <w:szCs w:val="20"/>
        </w:rPr>
      </w:pPr>
      <w:r w:rsidRPr="0063141E">
        <w:rPr>
          <w:color w:val="000000"/>
          <w:sz w:val="20"/>
          <w:szCs w:val="20"/>
        </w:rPr>
        <w:t>Herbas arba prekių ženklas</w:t>
      </w:r>
    </w:p>
    <w:p w14:paraId="3B12D159" w14:textId="77777777" w:rsidR="000A24D5" w:rsidRPr="0063141E" w:rsidRDefault="000A24D5" w:rsidP="000A24D5">
      <w:pPr>
        <w:ind w:right="-178"/>
        <w:jc w:val="center"/>
        <w:rPr>
          <w:color w:val="000000"/>
          <w:sz w:val="20"/>
          <w:szCs w:val="20"/>
        </w:rPr>
      </w:pPr>
    </w:p>
    <w:p w14:paraId="5BF62663" w14:textId="77777777" w:rsidR="000A24D5" w:rsidRPr="0063141E" w:rsidRDefault="000A24D5" w:rsidP="000A24D5">
      <w:pPr>
        <w:ind w:right="-178"/>
        <w:jc w:val="center"/>
        <w:rPr>
          <w:color w:val="000000"/>
          <w:sz w:val="20"/>
          <w:szCs w:val="20"/>
        </w:rPr>
      </w:pPr>
      <w:r w:rsidRPr="0063141E">
        <w:rPr>
          <w:color w:val="000000"/>
          <w:sz w:val="20"/>
          <w:szCs w:val="20"/>
        </w:rPr>
        <w:t xml:space="preserve"> (Tiekėjo pavadinimas)</w:t>
      </w:r>
    </w:p>
    <w:p w14:paraId="0D2B82C1" w14:textId="77777777" w:rsidR="000A24D5" w:rsidRPr="0063141E" w:rsidRDefault="000A24D5" w:rsidP="000A24D5">
      <w:pPr>
        <w:ind w:right="-178"/>
        <w:jc w:val="center"/>
        <w:rPr>
          <w:color w:val="000000"/>
          <w:sz w:val="20"/>
          <w:szCs w:val="20"/>
        </w:rPr>
      </w:pPr>
    </w:p>
    <w:p w14:paraId="5943D0F9" w14:textId="77777777" w:rsidR="000A24D5" w:rsidRPr="0063141E" w:rsidRDefault="000A24D5" w:rsidP="000A24D5">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B4B667" w14:textId="77777777" w:rsidR="000A24D5" w:rsidRPr="0063141E" w:rsidRDefault="000A24D5" w:rsidP="000A24D5">
      <w:pPr>
        <w:jc w:val="both"/>
        <w:rPr>
          <w:color w:val="000000"/>
          <w:sz w:val="20"/>
          <w:szCs w:val="20"/>
        </w:rPr>
      </w:pPr>
    </w:p>
    <w:p w14:paraId="44C64E02" w14:textId="77777777" w:rsidR="000A24D5" w:rsidRPr="0063141E" w:rsidRDefault="000A24D5" w:rsidP="000A24D5">
      <w:pPr>
        <w:jc w:val="both"/>
        <w:rPr>
          <w:color w:val="000000"/>
          <w:sz w:val="20"/>
          <w:szCs w:val="20"/>
        </w:rPr>
      </w:pPr>
      <w:r w:rsidRPr="0063141E">
        <w:rPr>
          <w:color w:val="000000"/>
          <w:sz w:val="20"/>
          <w:szCs w:val="20"/>
        </w:rPr>
        <w:t>______________________________________________</w:t>
      </w:r>
    </w:p>
    <w:p w14:paraId="06AB6C3C" w14:textId="77777777" w:rsidR="000A24D5" w:rsidRPr="0063141E" w:rsidRDefault="000A24D5" w:rsidP="000A24D5">
      <w:pPr>
        <w:tabs>
          <w:tab w:val="center" w:pos="2520"/>
        </w:tabs>
        <w:jc w:val="both"/>
        <w:rPr>
          <w:color w:val="000000"/>
          <w:sz w:val="20"/>
          <w:szCs w:val="20"/>
        </w:rPr>
      </w:pPr>
      <w:r w:rsidRPr="0063141E">
        <w:rPr>
          <w:color w:val="000000"/>
          <w:sz w:val="20"/>
          <w:szCs w:val="20"/>
        </w:rPr>
        <w:t>(adresatas (perkančiosios organizacijos pavadinimas)</w:t>
      </w:r>
    </w:p>
    <w:p w14:paraId="7963F48A" w14:textId="77777777" w:rsidR="000A24D5" w:rsidRPr="0063141E" w:rsidRDefault="000A24D5" w:rsidP="000A24D5">
      <w:pPr>
        <w:shd w:val="clear" w:color="auto" w:fill="FFFFFF"/>
        <w:rPr>
          <w:bCs/>
          <w:color w:val="000000"/>
        </w:rPr>
      </w:pPr>
    </w:p>
    <w:p w14:paraId="0AA93B8F" w14:textId="0754B131" w:rsidR="000A24D5" w:rsidRPr="0063141E" w:rsidRDefault="000A24D5" w:rsidP="000A24D5">
      <w:pPr>
        <w:shd w:val="clear" w:color="auto" w:fill="FFFFFF"/>
        <w:jc w:val="center"/>
        <w:rPr>
          <w:b/>
          <w:bCs/>
          <w:color w:val="000000"/>
        </w:rPr>
      </w:pPr>
      <w:r w:rsidRPr="0063141E">
        <w:rPr>
          <w:b/>
          <w:bCs/>
          <w:color w:val="000000"/>
        </w:rPr>
        <w:t>KVALIFIKACINIŲ REIKALAVIMŲ ATITIKTIES DEKLARACIJA</w:t>
      </w:r>
    </w:p>
    <w:p w14:paraId="195EA64F" w14:textId="77777777" w:rsidR="000A24D5" w:rsidRPr="0063141E" w:rsidRDefault="000A24D5" w:rsidP="000A24D5">
      <w:pPr>
        <w:shd w:val="clear" w:color="auto" w:fill="FFFFFF"/>
        <w:jc w:val="center"/>
        <w:rPr>
          <w:b/>
          <w:bCs/>
          <w:color w:val="000000"/>
        </w:rPr>
      </w:pPr>
    </w:p>
    <w:p w14:paraId="5F1ED181" w14:textId="77777777" w:rsidR="000A24D5" w:rsidRPr="0063141E" w:rsidRDefault="000A24D5" w:rsidP="000A24D5">
      <w:pPr>
        <w:shd w:val="clear" w:color="auto" w:fill="FFFFFF"/>
        <w:jc w:val="center"/>
        <w:rPr>
          <w:color w:val="000000"/>
        </w:rPr>
      </w:pPr>
    </w:p>
    <w:p w14:paraId="3C583388" w14:textId="77777777" w:rsidR="000A24D5" w:rsidRPr="0063141E" w:rsidRDefault="000A24D5" w:rsidP="000A24D5">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1EBDB0F0" w14:textId="77777777" w:rsidR="000A24D5" w:rsidRPr="0063141E" w:rsidRDefault="000A24D5" w:rsidP="000A24D5">
      <w:pPr>
        <w:shd w:val="clear" w:color="auto" w:fill="FFFFFF"/>
        <w:ind w:left="2592" w:firstLine="1296"/>
        <w:rPr>
          <w:bCs/>
          <w:color w:val="000000"/>
        </w:rPr>
      </w:pPr>
      <w:r w:rsidRPr="0063141E">
        <w:rPr>
          <w:bCs/>
          <w:color w:val="000000"/>
        </w:rPr>
        <w:t xml:space="preserve">   (data)</w:t>
      </w:r>
    </w:p>
    <w:p w14:paraId="6E39BA6E" w14:textId="77777777" w:rsidR="000A24D5" w:rsidRPr="0063141E" w:rsidRDefault="000A24D5" w:rsidP="000A24D5">
      <w:pPr>
        <w:shd w:val="clear" w:color="auto" w:fill="FFFFFF"/>
        <w:jc w:val="center"/>
        <w:rPr>
          <w:bCs/>
          <w:color w:val="000000"/>
        </w:rPr>
      </w:pPr>
      <w:r w:rsidRPr="0063141E">
        <w:rPr>
          <w:bCs/>
          <w:color w:val="000000"/>
        </w:rPr>
        <w:t>________________</w:t>
      </w:r>
    </w:p>
    <w:p w14:paraId="37B20699" w14:textId="77777777" w:rsidR="000A24D5" w:rsidRPr="0063141E" w:rsidRDefault="000A24D5" w:rsidP="000A24D5">
      <w:pPr>
        <w:shd w:val="clear" w:color="auto" w:fill="FFFFFF"/>
        <w:jc w:val="center"/>
        <w:rPr>
          <w:bCs/>
          <w:color w:val="000000"/>
        </w:rPr>
      </w:pPr>
      <w:r w:rsidRPr="0063141E">
        <w:rPr>
          <w:bCs/>
          <w:color w:val="000000"/>
        </w:rPr>
        <w:t>(sudarymo vieta)</w:t>
      </w:r>
    </w:p>
    <w:p w14:paraId="43B3E024" w14:textId="77777777" w:rsidR="000A24D5" w:rsidRPr="0063141E" w:rsidRDefault="000A24D5" w:rsidP="000A24D5">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0A24D5" w:rsidRPr="0063141E" w14:paraId="3BC781B9" w14:textId="77777777" w:rsidTr="00324E9F">
        <w:tc>
          <w:tcPr>
            <w:tcW w:w="9828" w:type="dxa"/>
            <w:shd w:val="clear" w:color="auto" w:fill="auto"/>
          </w:tcPr>
          <w:p w14:paraId="66AAA6A2" w14:textId="77777777" w:rsidR="000A24D5" w:rsidRPr="0063141E" w:rsidRDefault="000A24D5" w:rsidP="00324E9F">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0A24D5" w:rsidRPr="0063141E" w14:paraId="770F3312" w14:textId="77777777" w:rsidTr="00324E9F">
        <w:tc>
          <w:tcPr>
            <w:tcW w:w="9828" w:type="dxa"/>
            <w:shd w:val="clear" w:color="auto" w:fill="auto"/>
          </w:tcPr>
          <w:p w14:paraId="6FC86D1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0A24D5" w:rsidRPr="0063141E" w14:paraId="05E773E0" w14:textId="77777777" w:rsidTr="00324E9F">
        <w:tc>
          <w:tcPr>
            <w:tcW w:w="9828" w:type="dxa"/>
            <w:shd w:val="clear" w:color="auto" w:fill="auto"/>
          </w:tcPr>
          <w:p w14:paraId="1D2740A3"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 (atstovaujamo (-</w:t>
            </w:r>
            <w:proofErr w:type="spellStart"/>
            <w:r w:rsidRPr="0063141E">
              <w:rPr>
                <w:rFonts w:ascii="Times New Roman" w:hAnsi="Times New Roman"/>
                <w:color w:val="000000"/>
                <w:sz w:val="24"/>
                <w:szCs w:val="24"/>
                <w:lang w:val="lt-LT"/>
              </w:rPr>
              <w:t>os</w:t>
            </w:r>
            <w:proofErr w:type="spellEnd"/>
            <w:r w:rsidRPr="0063141E">
              <w:rPr>
                <w:rFonts w:ascii="Times New Roman" w:hAnsi="Times New Roman"/>
                <w:color w:val="000000"/>
                <w:sz w:val="24"/>
                <w:szCs w:val="24"/>
                <w:lang w:val="lt-LT"/>
              </w:rPr>
              <w:t>))_______________________________ ,</w:t>
            </w:r>
          </w:p>
        </w:tc>
      </w:tr>
      <w:tr w:rsidR="000A24D5" w:rsidRPr="0063141E" w14:paraId="2A5B08DC" w14:textId="77777777" w:rsidTr="00324E9F">
        <w:tc>
          <w:tcPr>
            <w:tcW w:w="9828" w:type="dxa"/>
            <w:shd w:val="clear" w:color="auto" w:fill="auto"/>
          </w:tcPr>
          <w:p w14:paraId="1B5516DE"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0A24D5" w:rsidRPr="0063141E" w14:paraId="3198D4AA" w14:textId="77777777" w:rsidTr="00324E9F">
        <w:tc>
          <w:tcPr>
            <w:tcW w:w="9828" w:type="dxa"/>
            <w:shd w:val="clear" w:color="auto" w:fill="auto"/>
          </w:tcPr>
          <w:p w14:paraId="016F9AF8"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w:t>
            </w:r>
            <w:proofErr w:type="spellStart"/>
            <w:r w:rsidRPr="0063141E">
              <w:rPr>
                <w:rFonts w:ascii="Times New Roman" w:hAnsi="Times New Roman"/>
                <w:color w:val="000000"/>
                <w:sz w:val="24"/>
                <w:szCs w:val="24"/>
                <w:lang w:val="lt-LT"/>
              </w:rPr>
              <w:t>ios</w:t>
            </w:r>
            <w:proofErr w:type="spellEnd"/>
            <w:r w:rsidRPr="0063141E">
              <w:rPr>
                <w:rFonts w:ascii="Times New Roman" w:hAnsi="Times New Roman"/>
                <w:color w:val="000000"/>
                <w:sz w:val="24"/>
                <w:szCs w:val="24"/>
                <w:lang w:val="lt-LT"/>
              </w:rPr>
              <w:t>) ______________________________________________________________</w:t>
            </w:r>
          </w:p>
        </w:tc>
      </w:tr>
      <w:tr w:rsidR="000A24D5" w:rsidRPr="0063141E" w14:paraId="1AB07C93" w14:textId="77777777" w:rsidTr="00324E9F">
        <w:tc>
          <w:tcPr>
            <w:tcW w:w="9828" w:type="dxa"/>
            <w:shd w:val="clear" w:color="auto" w:fill="auto"/>
          </w:tcPr>
          <w:p w14:paraId="4F235CEB"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0A24D5" w:rsidRPr="0063141E" w14:paraId="66CCA623" w14:textId="77777777" w:rsidTr="00324E9F">
        <w:tc>
          <w:tcPr>
            <w:tcW w:w="9828" w:type="dxa"/>
            <w:shd w:val="clear" w:color="auto" w:fill="auto"/>
          </w:tcPr>
          <w:p w14:paraId="7FA7E36C"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0A24D5" w:rsidRPr="0063141E" w14:paraId="47DD231F" w14:textId="77777777" w:rsidTr="00324E9F">
        <w:tc>
          <w:tcPr>
            <w:tcW w:w="9828" w:type="dxa"/>
            <w:shd w:val="clear" w:color="auto" w:fill="auto"/>
          </w:tcPr>
          <w:p w14:paraId="540E68F3"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0A24D5" w:rsidRPr="0063141E" w14:paraId="532832DC" w14:textId="77777777" w:rsidTr="00324E9F">
        <w:tc>
          <w:tcPr>
            <w:tcW w:w="9828" w:type="dxa"/>
            <w:shd w:val="clear" w:color="auto" w:fill="auto"/>
          </w:tcPr>
          <w:p w14:paraId="099924DF" w14:textId="77777777" w:rsidR="000A24D5" w:rsidRPr="0063141E" w:rsidRDefault="000A24D5" w:rsidP="00324E9F">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0A24D5" w:rsidRPr="0063141E" w14:paraId="114D8B7A" w14:textId="77777777" w:rsidTr="00324E9F">
        <w:tc>
          <w:tcPr>
            <w:tcW w:w="9828" w:type="dxa"/>
            <w:shd w:val="clear" w:color="auto" w:fill="auto"/>
          </w:tcPr>
          <w:p w14:paraId="4834166F" w14:textId="77777777" w:rsidR="000A24D5" w:rsidRPr="0063141E" w:rsidRDefault="000A24D5" w:rsidP="00324E9F">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66EC710E" w14:textId="77777777" w:rsidR="000A24D5" w:rsidRPr="0063141E" w:rsidRDefault="000A24D5" w:rsidP="000A24D5">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17BA0699" w14:textId="77777777" w:rsidR="000A24D5" w:rsidRPr="0063141E" w:rsidRDefault="000A24D5" w:rsidP="000A24D5">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0A24D5" w:rsidRPr="0063141E" w14:paraId="38233217" w14:textId="77777777" w:rsidTr="00324E9F">
        <w:trPr>
          <w:trHeight w:val="20"/>
          <w:tblHeader/>
        </w:trPr>
        <w:tc>
          <w:tcPr>
            <w:tcW w:w="567" w:type="dxa"/>
          </w:tcPr>
          <w:p w14:paraId="569BCD42" w14:textId="77777777" w:rsidR="000A24D5" w:rsidRPr="0063141E" w:rsidRDefault="000A24D5" w:rsidP="00324E9F">
            <w:pPr>
              <w:jc w:val="both"/>
              <w:rPr>
                <w:color w:val="000000"/>
                <w:sz w:val="20"/>
                <w:szCs w:val="20"/>
              </w:rPr>
            </w:pPr>
            <w:r w:rsidRPr="0063141E">
              <w:rPr>
                <w:color w:val="000000"/>
                <w:sz w:val="20"/>
                <w:szCs w:val="20"/>
              </w:rPr>
              <w:t>Nr.</w:t>
            </w:r>
          </w:p>
        </w:tc>
        <w:tc>
          <w:tcPr>
            <w:tcW w:w="7655" w:type="dxa"/>
          </w:tcPr>
          <w:p w14:paraId="321E473A" w14:textId="77777777" w:rsidR="000A24D5" w:rsidRPr="0063141E" w:rsidRDefault="000A24D5" w:rsidP="00324E9F">
            <w:pPr>
              <w:jc w:val="both"/>
              <w:rPr>
                <w:b/>
                <w:color w:val="000000"/>
                <w:sz w:val="20"/>
                <w:szCs w:val="20"/>
              </w:rPr>
            </w:pPr>
            <w:r w:rsidRPr="0063141E">
              <w:rPr>
                <w:b/>
                <w:color w:val="000000"/>
                <w:sz w:val="20"/>
                <w:szCs w:val="20"/>
              </w:rPr>
              <w:t>Bendrieji reikalavimai:</w:t>
            </w:r>
          </w:p>
        </w:tc>
        <w:tc>
          <w:tcPr>
            <w:tcW w:w="709" w:type="dxa"/>
            <w:vAlign w:val="center"/>
          </w:tcPr>
          <w:p w14:paraId="4E9F4546" w14:textId="77777777" w:rsidR="000A24D5" w:rsidRPr="0063141E" w:rsidRDefault="000A24D5" w:rsidP="00324E9F">
            <w:pPr>
              <w:jc w:val="center"/>
              <w:rPr>
                <w:color w:val="000000"/>
                <w:sz w:val="22"/>
                <w:szCs w:val="22"/>
              </w:rPr>
            </w:pPr>
            <w:r w:rsidRPr="0063141E">
              <w:rPr>
                <w:color w:val="000000"/>
                <w:sz w:val="22"/>
                <w:szCs w:val="22"/>
              </w:rPr>
              <w:t>Taip</w:t>
            </w:r>
          </w:p>
        </w:tc>
        <w:tc>
          <w:tcPr>
            <w:tcW w:w="708" w:type="dxa"/>
            <w:vAlign w:val="center"/>
          </w:tcPr>
          <w:p w14:paraId="4F317A07" w14:textId="77777777" w:rsidR="000A24D5" w:rsidRPr="0063141E" w:rsidRDefault="000A24D5" w:rsidP="00324E9F">
            <w:pPr>
              <w:jc w:val="center"/>
              <w:rPr>
                <w:color w:val="000000"/>
                <w:sz w:val="22"/>
                <w:szCs w:val="22"/>
              </w:rPr>
            </w:pPr>
            <w:r w:rsidRPr="0063141E">
              <w:rPr>
                <w:color w:val="000000"/>
                <w:sz w:val="22"/>
                <w:szCs w:val="22"/>
              </w:rPr>
              <w:t>Ne</w:t>
            </w:r>
          </w:p>
        </w:tc>
      </w:tr>
      <w:tr w:rsidR="000A24D5" w:rsidRPr="0063141E" w14:paraId="266D2BAB" w14:textId="77777777" w:rsidTr="00324E9F">
        <w:trPr>
          <w:trHeight w:val="20"/>
        </w:trPr>
        <w:tc>
          <w:tcPr>
            <w:tcW w:w="567" w:type="dxa"/>
          </w:tcPr>
          <w:p w14:paraId="39456423" w14:textId="77777777" w:rsidR="000A24D5" w:rsidRPr="0063141E" w:rsidRDefault="000A24D5" w:rsidP="00324E9F">
            <w:pPr>
              <w:jc w:val="both"/>
              <w:rPr>
                <w:color w:val="000000"/>
                <w:sz w:val="20"/>
                <w:szCs w:val="20"/>
              </w:rPr>
            </w:pPr>
            <w:r w:rsidRPr="0063141E">
              <w:rPr>
                <w:color w:val="000000"/>
                <w:sz w:val="20"/>
                <w:szCs w:val="20"/>
              </w:rPr>
              <w:t>1.</w:t>
            </w:r>
          </w:p>
        </w:tc>
        <w:tc>
          <w:tcPr>
            <w:tcW w:w="7655" w:type="dxa"/>
          </w:tcPr>
          <w:p w14:paraId="361F6D01" w14:textId="77777777" w:rsidR="000A24D5" w:rsidRPr="00FB03E1" w:rsidRDefault="000A24D5" w:rsidP="00324E9F">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6EA5947B" w14:textId="77777777" w:rsidR="000A24D5" w:rsidRPr="0063141E" w:rsidRDefault="000A24D5" w:rsidP="00324E9F">
            <w:pPr>
              <w:jc w:val="both"/>
              <w:rPr>
                <w:color w:val="000000"/>
                <w:sz w:val="22"/>
                <w:szCs w:val="22"/>
              </w:rPr>
            </w:pPr>
          </w:p>
        </w:tc>
        <w:tc>
          <w:tcPr>
            <w:tcW w:w="708" w:type="dxa"/>
          </w:tcPr>
          <w:p w14:paraId="613E19B5" w14:textId="77777777" w:rsidR="000A24D5" w:rsidRPr="0063141E" w:rsidRDefault="000A24D5" w:rsidP="00324E9F">
            <w:pPr>
              <w:jc w:val="both"/>
              <w:rPr>
                <w:color w:val="000000"/>
                <w:sz w:val="22"/>
                <w:szCs w:val="22"/>
              </w:rPr>
            </w:pPr>
          </w:p>
        </w:tc>
      </w:tr>
      <w:tr w:rsidR="000A24D5" w:rsidRPr="0063141E" w14:paraId="45577F7F" w14:textId="77777777" w:rsidTr="00324E9F">
        <w:trPr>
          <w:trHeight w:val="20"/>
        </w:trPr>
        <w:tc>
          <w:tcPr>
            <w:tcW w:w="567" w:type="dxa"/>
          </w:tcPr>
          <w:p w14:paraId="4530FCB6" w14:textId="77777777" w:rsidR="000A24D5" w:rsidRPr="0063141E" w:rsidRDefault="000A24D5" w:rsidP="00324E9F">
            <w:pPr>
              <w:shd w:val="clear" w:color="auto" w:fill="FFFFFF"/>
              <w:jc w:val="both"/>
              <w:rPr>
                <w:color w:val="000000"/>
                <w:sz w:val="20"/>
                <w:szCs w:val="20"/>
              </w:rPr>
            </w:pPr>
            <w:r w:rsidRPr="0063141E">
              <w:rPr>
                <w:color w:val="000000"/>
                <w:sz w:val="20"/>
                <w:szCs w:val="20"/>
              </w:rPr>
              <w:t>2.</w:t>
            </w:r>
          </w:p>
        </w:tc>
        <w:tc>
          <w:tcPr>
            <w:tcW w:w="7655" w:type="dxa"/>
          </w:tcPr>
          <w:p w14:paraId="035BB7CD" w14:textId="77777777" w:rsidR="000A24D5" w:rsidRPr="0063141E" w:rsidRDefault="000A24D5" w:rsidP="00324E9F">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70A6D33D" w14:textId="77777777" w:rsidR="000A24D5" w:rsidRPr="0063141E" w:rsidRDefault="000A24D5" w:rsidP="00324E9F">
            <w:pPr>
              <w:shd w:val="clear" w:color="auto" w:fill="FFFFFF"/>
              <w:jc w:val="both"/>
              <w:rPr>
                <w:color w:val="000000"/>
                <w:sz w:val="22"/>
                <w:szCs w:val="22"/>
              </w:rPr>
            </w:pPr>
          </w:p>
        </w:tc>
        <w:tc>
          <w:tcPr>
            <w:tcW w:w="708" w:type="dxa"/>
          </w:tcPr>
          <w:p w14:paraId="4B02CBF6" w14:textId="77777777" w:rsidR="000A24D5" w:rsidRPr="0063141E" w:rsidRDefault="000A24D5" w:rsidP="00324E9F">
            <w:pPr>
              <w:shd w:val="clear" w:color="auto" w:fill="FFFFFF"/>
              <w:jc w:val="both"/>
              <w:rPr>
                <w:color w:val="000000"/>
                <w:sz w:val="22"/>
                <w:szCs w:val="22"/>
              </w:rPr>
            </w:pPr>
          </w:p>
        </w:tc>
      </w:tr>
      <w:tr w:rsidR="000A24D5" w:rsidRPr="0063141E" w14:paraId="28B1B879" w14:textId="77777777" w:rsidTr="00324E9F">
        <w:trPr>
          <w:trHeight w:val="20"/>
        </w:trPr>
        <w:tc>
          <w:tcPr>
            <w:tcW w:w="567" w:type="dxa"/>
          </w:tcPr>
          <w:p w14:paraId="48C310E4" w14:textId="77777777" w:rsidR="000A24D5" w:rsidRPr="0063141E" w:rsidRDefault="000A24D5" w:rsidP="00324E9F">
            <w:pPr>
              <w:shd w:val="clear" w:color="auto" w:fill="FFFFFF"/>
              <w:jc w:val="both"/>
              <w:rPr>
                <w:color w:val="000000"/>
                <w:sz w:val="20"/>
                <w:szCs w:val="20"/>
              </w:rPr>
            </w:pPr>
            <w:r w:rsidRPr="0063141E">
              <w:rPr>
                <w:color w:val="000000"/>
                <w:sz w:val="20"/>
                <w:szCs w:val="20"/>
              </w:rPr>
              <w:t>3.</w:t>
            </w:r>
          </w:p>
        </w:tc>
        <w:tc>
          <w:tcPr>
            <w:tcW w:w="7655" w:type="dxa"/>
          </w:tcPr>
          <w:p w14:paraId="7E6BC7ED" w14:textId="77777777" w:rsidR="000A24D5" w:rsidRPr="0063141E" w:rsidRDefault="000A24D5" w:rsidP="00324E9F">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7E1CBC8" w14:textId="77777777" w:rsidR="000A24D5" w:rsidRPr="0063141E" w:rsidRDefault="000A24D5" w:rsidP="00324E9F">
            <w:pPr>
              <w:shd w:val="clear" w:color="auto" w:fill="FFFFFF"/>
              <w:jc w:val="both"/>
              <w:rPr>
                <w:color w:val="000000"/>
                <w:sz w:val="22"/>
                <w:szCs w:val="22"/>
              </w:rPr>
            </w:pPr>
          </w:p>
        </w:tc>
        <w:tc>
          <w:tcPr>
            <w:tcW w:w="708" w:type="dxa"/>
          </w:tcPr>
          <w:p w14:paraId="7C5374B8" w14:textId="77777777" w:rsidR="000A24D5" w:rsidRPr="0063141E" w:rsidRDefault="000A24D5" w:rsidP="00324E9F">
            <w:pPr>
              <w:shd w:val="clear" w:color="auto" w:fill="FFFFFF"/>
              <w:jc w:val="both"/>
              <w:rPr>
                <w:color w:val="000000"/>
                <w:sz w:val="22"/>
                <w:szCs w:val="22"/>
              </w:rPr>
            </w:pPr>
          </w:p>
        </w:tc>
      </w:tr>
      <w:tr w:rsidR="000A24D5" w:rsidRPr="0063141E" w14:paraId="091303E4" w14:textId="77777777" w:rsidTr="00324E9F">
        <w:trPr>
          <w:trHeight w:val="20"/>
        </w:trPr>
        <w:tc>
          <w:tcPr>
            <w:tcW w:w="567" w:type="dxa"/>
          </w:tcPr>
          <w:p w14:paraId="44FEB6B9" w14:textId="77777777" w:rsidR="000A24D5" w:rsidRPr="0063141E" w:rsidRDefault="000A24D5" w:rsidP="00324E9F">
            <w:pPr>
              <w:shd w:val="clear" w:color="auto" w:fill="FFFFFF"/>
              <w:jc w:val="both"/>
              <w:rPr>
                <w:color w:val="000000"/>
                <w:sz w:val="20"/>
                <w:szCs w:val="20"/>
              </w:rPr>
            </w:pPr>
            <w:r w:rsidRPr="0063141E">
              <w:rPr>
                <w:color w:val="000000"/>
                <w:sz w:val="20"/>
                <w:szCs w:val="20"/>
              </w:rPr>
              <w:t>4.</w:t>
            </w:r>
          </w:p>
        </w:tc>
        <w:tc>
          <w:tcPr>
            <w:tcW w:w="7655" w:type="dxa"/>
          </w:tcPr>
          <w:p w14:paraId="7AB4BCF5" w14:textId="77777777" w:rsidR="000A24D5" w:rsidRDefault="000A24D5" w:rsidP="00324E9F">
            <w:pPr>
              <w:shd w:val="clear" w:color="auto" w:fill="FFFFFF"/>
              <w:jc w:val="both"/>
              <w:rPr>
                <w:rStyle w:val="Emphasis"/>
                <w:i w:val="0"/>
                <w:lang w:val="en"/>
              </w:rPr>
            </w:pPr>
            <w:r w:rsidRPr="0063141E">
              <w:rPr>
                <w:rStyle w:val="Emphasis"/>
                <w:i w:val="0"/>
                <w:lang w:val="en"/>
              </w:rPr>
              <w:t>„</w:t>
            </w:r>
            <w:proofErr w:type="spellStart"/>
            <w:r w:rsidRPr="0063141E">
              <w:rPr>
                <w:rStyle w:val="Emphasis"/>
                <w:i w:val="0"/>
                <w:lang w:val="en"/>
              </w:rPr>
              <w:t>Tiekėjas</w:t>
            </w:r>
            <w:proofErr w:type="spellEnd"/>
            <w:r w:rsidRPr="0063141E">
              <w:rPr>
                <w:rStyle w:val="Emphasis"/>
                <w:i w:val="0"/>
                <w:lang w:val="en"/>
              </w:rPr>
              <w:t xml:space="preserve"> </w:t>
            </w:r>
            <w:proofErr w:type="spellStart"/>
            <w:r w:rsidRPr="0063141E">
              <w:rPr>
                <w:rStyle w:val="Emphasis"/>
                <w:i w:val="0"/>
                <w:lang w:val="en"/>
              </w:rPr>
              <w:t>nuo</w:t>
            </w:r>
            <w:proofErr w:type="spellEnd"/>
            <w:r w:rsidRPr="0063141E">
              <w:rPr>
                <w:rStyle w:val="Emphasis"/>
                <w:i w:val="0"/>
                <w:lang w:val="en"/>
              </w:rPr>
              <w:t xml:space="preserve"> 2016-01-01 </w:t>
            </w:r>
            <w:proofErr w:type="spellStart"/>
            <w:r w:rsidRPr="0063141E">
              <w:rPr>
                <w:rStyle w:val="Emphasis"/>
                <w:i w:val="0"/>
                <w:lang w:val="en"/>
              </w:rPr>
              <w:t>nėra</w:t>
            </w:r>
            <w:proofErr w:type="spellEnd"/>
            <w:r w:rsidRPr="0063141E">
              <w:rPr>
                <w:rStyle w:val="Emphasis"/>
                <w:i w:val="0"/>
                <w:lang w:val="en"/>
              </w:rPr>
              <w:t xml:space="preserve"> </w:t>
            </w:r>
            <w:proofErr w:type="spellStart"/>
            <w:r w:rsidRPr="0063141E">
              <w:rPr>
                <w:rStyle w:val="Emphasis"/>
                <w:i w:val="0"/>
                <w:lang w:val="en"/>
              </w:rPr>
              <w:t>padaręs</w:t>
            </w:r>
            <w:proofErr w:type="spellEnd"/>
            <w:r w:rsidRPr="0063141E">
              <w:rPr>
                <w:rStyle w:val="Emphasis"/>
                <w:i w:val="0"/>
                <w:lang w:val="en"/>
              </w:rPr>
              <w:t xml:space="preserve"> </w:t>
            </w:r>
            <w:proofErr w:type="spellStart"/>
            <w:r w:rsidRPr="0063141E">
              <w:rPr>
                <w:rStyle w:val="Emphasis"/>
                <w:i w:val="0"/>
                <w:lang w:val="en"/>
              </w:rPr>
              <w:t>esminio</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pažeidimo</w:t>
            </w:r>
            <w:proofErr w:type="spellEnd"/>
            <w:r w:rsidRPr="0063141E">
              <w:rPr>
                <w:rStyle w:val="Emphasis"/>
                <w:i w:val="0"/>
                <w:lang w:val="en"/>
              </w:rPr>
              <w:t>,  </w:t>
            </w:r>
            <w:proofErr w:type="spellStart"/>
            <w:r w:rsidRPr="0063141E">
              <w:rPr>
                <w:rStyle w:val="Emphasis"/>
                <w:i w:val="0"/>
                <w:lang w:val="en"/>
              </w:rPr>
              <w:t>dėl</w:t>
            </w:r>
            <w:proofErr w:type="spellEnd"/>
            <w:r w:rsidRPr="0063141E">
              <w:rPr>
                <w:rStyle w:val="Emphasis"/>
                <w:i w:val="0"/>
                <w:lang w:val="en"/>
              </w:rPr>
              <w:t xml:space="preserve"> </w:t>
            </w:r>
            <w:proofErr w:type="spellStart"/>
            <w:r w:rsidRPr="0063141E">
              <w:rPr>
                <w:rStyle w:val="Emphasis"/>
                <w:i w:val="0"/>
                <w:lang w:val="en"/>
              </w:rPr>
              <w:t>kurio</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nutraukta</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sutartis</w:t>
            </w:r>
            <w:proofErr w:type="spellEnd"/>
            <w:r w:rsidRPr="0063141E">
              <w:rPr>
                <w:rStyle w:val="Emphasis"/>
                <w:i w:val="0"/>
                <w:lang w:val="en"/>
              </w:rPr>
              <w:t xml:space="preserve"> </w:t>
            </w:r>
            <w:proofErr w:type="spellStart"/>
            <w:r w:rsidRPr="0063141E">
              <w:rPr>
                <w:rStyle w:val="Emphasis"/>
                <w:i w:val="0"/>
                <w:lang w:val="en"/>
              </w:rPr>
              <w:t>arba</w:t>
            </w:r>
            <w:proofErr w:type="spellEnd"/>
            <w:r w:rsidRPr="0063141E">
              <w:rPr>
                <w:rStyle w:val="Emphasis"/>
                <w:i w:val="0"/>
                <w:lang w:val="en"/>
              </w:rPr>
              <w:t xml:space="preserve"> per </w:t>
            </w:r>
            <w:proofErr w:type="spellStart"/>
            <w:r w:rsidRPr="0063141E">
              <w:rPr>
                <w:rStyle w:val="Emphasis"/>
                <w:i w:val="0"/>
                <w:lang w:val="en"/>
              </w:rPr>
              <w:t>pastaruosius</w:t>
            </w:r>
            <w:proofErr w:type="spellEnd"/>
            <w:r w:rsidRPr="0063141E">
              <w:rPr>
                <w:rStyle w:val="Emphasis"/>
                <w:i w:val="0"/>
                <w:lang w:val="en"/>
              </w:rPr>
              <w:t xml:space="preserve"> 3 </w:t>
            </w:r>
            <w:proofErr w:type="spellStart"/>
            <w:r w:rsidRPr="0063141E">
              <w:rPr>
                <w:rStyle w:val="Emphasis"/>
                <w:i w:val="0"/>
                <w:lang w:val="en"/>
              </w:rPr>
              <w:t>metus</w:t>
            </w:r>
            <w:proofErr w:type="spellEnd"/>
            <w:r w:rsidRPr="0063141E">
              <w:rPr>
                <w:rStyle w:val="Emphasis"/>
                <w:i w:val="0"/>
                <w:lang w:val="en"/>
              </w:rPr>
              <w:t xml:space="preserve"> </w:t>
            </w:r>
            <w:proofErr w:type="spellStart"/>
            <w:r w:rsidRPr="0063141E">
              <w:rPr>
                <w:rStyle w:val="Emphasis"/>
                <w:i w:val="0"/>
                <w:lang w:val="en"/>
              </w:rPr>
              <w:t>buvo</w:t>
            </w:r>
            <w:proofErr w:type="spellEnd"/>
            <w:r w:rsidRPr="0063141E">
              <w:rPr>
                <w:rStyle w:val="Emphasis"/>
                <w:i w:val="0"/>
                <w:lang w:val="en"/>
              </w:rPr>
              <w:t xml:space="preserve"> </w:t>
            </w:r>
            <w:proofErr w:type="spellStart"/>
            <w:r w:rsidRPr="0063141E">
              <w:rPr>
                <w:rStyle w:val="Emphasis"/>
                <w:i w:val="0"/>
                <w:lang w:val="en"/>
              </w:rPr>
              <w:t>priimtas</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įsiteisėjęs</w:t>
            </w:r>
            <w:proofErr w:type="spellEnd"/>
            <w:r w:rsidRPr="0063141E">
              <w:rPr>
                <w:rStyle w:val="Emphasis"/>
                <w:i w:val="0"/>
                <w:lang w:val="en"/>
              </w:rPr>
              <w:t xml:space="preserve"> </w:t>
            </w:r>
            <w:proofErr w:type="spellStart"/>
            <w:r w:rsidRPr="0063141E">
              <w:rPr>
                <w:rStyle w:val="Emphasis"/>
                <w:i w:val="0"/>
                <w:lang w:val="en"/>
              </w:rPr>
              <w:t>teismo</w:t>
            </w:r>
            <w:proofErr w:type="spellEnd"/>
            <w:r w:rsidRPr="0063141E">
              <w:rPr>
                <w:rStyle w:val="Emphasis"/>
                <w:i w:val="0"/>
                <w:lang w:val="en"/>
              </w:rPr>
              <w:t xml:space="preserve"> </w:t>
            </w:r>
            <w:proofErr w:type="spellStart"/>
            <w:r w:rsidRPr="0063141E">
              <w:rPr>
                <w:rStyle w:val="Emphasis"/>
                <w:i w:val="0"/>
                <w:lang w:val="en"/>
              </w:rPr>
              <w:t>sprendimas</w:t>
            </w:r>
            <w:proofErr w:type="spellEnd"/>
            <w:r w:rsidRPr="0063141E">
              <w:rPr>
                <w:rStyle w:val="Emphasis"/>
                <w:i w:val="0"/>
                <w:lang w:val="en"/>
              </w:rPr>
              <w:t>, </w:t>
            </w:r>
            <w:proofErr w:type="spellStart"/>
            <w:r w:rsidRPr="0063141E">
              <w:rPr>
                <w:rStyle w:val="Emphasis"/>
                <w:i w:val="0"/>
                <w:lang w:val="en"/>
              </w:rPr>
              <w:t>kuriuo</w:t>
            </w:r>
            <w:proofErr w:type="spellEnd"/>
            <w:r w:rsidRPr="0063141E">
              <w:rPr>
                <w:rStyle w:val="Emphasis"/>
                <w:i w:val="0"/>
                <w:lang w:val="en"/>
              </w:rPr>
              <w:t xml:space="preserve"> </w:t>
            </w:r>
            <w:proofErr w:type="spellStart"/>
            <w:r w:rsidRPr="0063141E">
              <w:rPr>
                <w:rStyle w:val="Emphasis"/>
                <w:i w:val="0"/>
                <w:lang w:val="en"/>
              </w:rPr>
              <w:t>tenkinami</w:t>
            </w:r>
            <w:proofErr w:type="spellEnd"/>
            <w:r w:rsidRPr="0063141E">
              <w:rPr>
                <w:rStyle w:val="Emphasis"/>
                <w:i w:val="0"/>
                <w:lang w:val="en"/>
              </w:rPr>
              <w:t xml:space="preserve"> </w:t>
            </w:r>
            <w:proofErr w:type="spellStart"/>
            <w:r w:rsidRPr="0063141E">
              <w:rPr>
                <w:rStyle w:val="Emphasis"/>
                <w:i w:val="0"/>
                <w:lang w:val="en"/>
              </w:rPr>
              <w:t>perkančiosios</w:t>
            </w:r>
            <w:proofErr w:type="spellEnd"/>
            <w:r w:rsidRPr="0063141E">
              <w:rPr>
                <w:rStyle w:val="Emphasis"/>
                <w:i w:val="0"/>
                <w:lang w:val="en"/>
              </w:rPr>
              <w:t xml:space="preserve"> </w:t>
            </w:r>
            <w:proofErr w:type="spellStart"/>
            <w:r w:rsidRPr="0063141E">
              <w:rPr>
                <w:rStyle w:val="Emphasis"/>
                <w:i w:val="0"/>
                <w:lang w:val="en"/>
              </w:rPr>
              <w:t>organizacijos</w:t>
            </w:r>
            <w:proofErr w:type="spellEnd"/>
            <w:r w:rsidRPr="0063141E">
              <w:rPr>
                <w:rStyle w:val="Emphasis"/>
                <w:i w:val="0"/>
                <w:lang w:val="en"/>
              </w:rPr>
              <w:t xml:space="preserve"> </w:t>
            </w:r>
            <w:proofErr w:type="spellStart"/>
            <w:r w:rsidRPr="0063141E">
              <w:rPr>
                <w:rStyle w:val="Emphasis"/>
                <w:i w:val="0"/>
                <w:lang w:val="en"/>
              </w:rPr>
              <w:t>reikalavimai</w:t>
            </w:r>
            <w:proofErr w:type="spellEnd"/>
            <w:r w:rsidRPr="0063141E">
              <w:rPr>
                <w:rStyle w:val="Emphasis"/>
                <w:i w:val="0"/>
                <w:lang w:val="en"/>
              </w:rPr>
              <w:t xml:space="preserve"> </w:t>
            </w:r>
            <w:proofErr w:type="spellStart"/>
            <w:r w:rsidRPr="0063141E">
              <w:rPr>
                <w:rStyle w:val="Emphasis"/>
                <w:i w:val="0"/>
                <w:lang w:val="en"/>
              </w:rPr>
              <w:t>pripažinti</w:t>
            </w:r>
            <w:proofErr w:type="spellEnd"/>
            <w:r w:rsidRPr="0063141E">
              <w:rPr>
                <w:rStyle w:val="Emphasis"/>
                <w:i w:val="0"/>
                <w:lang w:val="en"/>
              </w:rPr>
              <w:t xml:space="preserve"> </w:t>
            </w:r>
            <w:proofErr w:type="spellStart"/>
            <w:r w:rsidRPr="0063141E">
              <w:rPr>
                <w:rStyle w:val="Emphasis"/>
                <w:i w:val="0"/>
                <w:lang w:val="en"/>
              </w:rPr>
              <w:t>pirkimo</w:t>
            </w:r>
            <w:proofErr w:type="spellEnd"/>
            <w:r w:rsidRPr="0063141E">
              <w:rPr>
                <w:rStyle w:val="Emphasis"/>
                <w:i w:val="0"/>
                <w:lang w:val="en"/>
              </w:rPr>
              <w:t xml:space="preserve"> </w:t>
            </w:r>
            <w:proofErr w:type="spellStart"/>
            <w:r w:rsidRPr="0063141E">
              <w:rPr>
                <w:rStyle w:val="Emphasis"/>
                <w:i w:val="0"/>
                <w:lang w:val="en"/>
              </w:rPr>
              <w:t>sutarties</w:t>
            </w:r>
            <w:proofErr w:type="spellEnd"/>
            <w:r w:rsidRPr="0063141E">
              <w:rPr>
                <w:rStyle w:val="Emphasis"/>
                <w:i w:val="0"/>
                <w:lang w:val="en"/>
              </w:rPr>
              <w:t xml:space="preserve"> </w:t>
            </w:r>
            <w:proofErr w:type="spellStart"/>
            <w:r w:rsidRPr="0063141E">
              <w:rPr>
                <w:rStyle w:val="Emphasis"/>
                <w:i w:val="0"/>
                <w:lang w:val="en"/>
              </w:rPr>
              <w:t>neįvykdymą</w:t>
            </w:r>
            <w:proofErr w:type="spellEnd"/>
            <w:r w:rsidRPr="0063141E">
              <w:rPr>
                <w:rStyle w:val="Emphasis"/>
                <w:i w:val="0"/>
                <w:lang w:val="en"/>
              </w:rPr>
              <w:t xml:space="preserve"> </w:t>
            </w:r>
            <w:proofErr w:type="spellStart"/>
            <w:r w:rsidRPr="0063141E">
              <w:rPr>
                <w:rStyle w:val="Emphasis"/>
                <w:i w:val="0"/>
                <w:lang w:val="en"/>
              </w:rPr>
              <w:t>ar</w:t>
            </w:r>
            <w:proofErr w:type="spellEnd"/>
            <w:r w:rsidRPr="0063141E">
              <w:rPr>
                <w:rStyle w:val="Emphasis"/>
                <w:i w:val="0"/>
                <w:lang w:val="en"/>
              </w:rPr>
              <w:t xml:space="preserve"> </w:t>
            </w:r>
            <w:proofErr w:type="spellStart"/>
            <w:r w:rsidRPr="0063141E">
              <w:rPr>
                <w:rStyle w:val="Emphasis"/>
                <w:i w:val="0"/>
                <w:lang w:val="en"/>
              </w:rPr>
              <w:t>netinkamą</w:t>
            </w:r>
            <w:proofErr w:type="spellEnd"/>
            <w:r w:rsidRPr="0063141E">
              <w:rPr>
                <w:rStyle w:val="Emphasis"/>
                <w:i w:val="0"/>
                <w:lang w:val="en"/>
              </w:rPr>
              <w:t xml:space="preserve"> </w:t>
            </w:r>
            <w:proofErr w:type="spellStart"/>
            <w:r w:rsidRPr="0063141E">
              <w:rPr>
                <w:rStyle w:val="Emphasis"/>
                <w:i w:val="0"/>
                <w:lang w:val="en"/>
              </w:rPr>
              <w:t>įvykdymą</w:t>
            </w:r>
            <w:proofErr w:type="spellEnd"/>
            <w:r w:rsidRPr="0063141E">
              <w:rPr>
                <w:rStyle w:val="Emphasis"/>
                <w:i w:val="0"/>
                <w:lang w:val="en"/>
              </w:rPr>
              <w:t xml:space="preserve"> </w:t>
            </w:r>
            <w:proofErr w:type="spellStart"/>
            <w:r w:rsidRPr="0063141E">
              <w:rPr>
                <w:rStyle w:val="Emphasis"/>
                <w:i w:val="0"/>
                <w:lang w:val="en"/>
              </w:rPr>
              <w:t>esminiu</w:t>
            </w:r>
            <w:proofErr w:type="spellEnd"/>
            <w:r w:rsidRPr="0063141E">
              <w:rPr>
                <w:rStyle w:val="Emphasis"/>
                <w:i w:val="0"/>
                <w:lang w:val="en"/>
              </w:rPr>
              <w:t xml:space="preserve"> </w:t>
            </w:r>
            <w:proofErr w:type="spellStart"/>
            <w:r w:rsidRPr="0063141E">
              <w:rPr>
                <w:rStyle w:val="Emphasis"/>
                <w:i w:val="0"/>
                <w:lang w:val="en"/>
              </w:rPr>
              <w:t>ir</w:t>
            </w:r>
            <w:proofErr w:type="spellEnd"/>
            <w:r w:rsidRPr="0063141E">
              <w:rPr>
                <w:rStyle w:val="Emphasis"/>
                <w:i w:val="0"/>
                <w:lang w:val="en"/>
              </w:rPr>
              <w:t xml:space="preserve"> </w:t>
            </w:r>
            <w:proofErr w:type="spellStart"/>
            <w:r w:rsidRPr="0063141E">
              <w:rPr>
                <w:rStyle w:val="Emphasis"/>
                <w:i w:val="0"/>
                <w:lang w:val="en"/>
              </w:rPr>
              <w:t>atlyginti</w:t>
            </w:r>
            <w:proofErr w:type="spellEnd"/>
            <w:r w:rsidRPr="0063141E">
              <w:rPr>
                <w:rStyle w:val="Emphasis"/>
                <w:i w:val="0"/>
                <w:lang w:val="en"/>
              </w:rPr>
              <w:t xml:space="preserve"> </w:t>
            </w:r>
            <w:proofErr w:type="spellStart"/>
            <w:r w:rsidRPr="0063141E">
              <w:rPr>
                <w:rStyle w:val="Emphasis"/>
                <w:i w:val="0"/>
                <w:lang w:val="en"/>
              </w:rPr>
              <w:t>dėl</w:t>
            </w:r>
            <w:proofErr w:type="spellEnd"/>
            <w:r w:rsidRPr="0063141E">
              <w:rPr>
                <w:rStyle w:val="Emphasis"/>
                <w:i w:val="0"/>
                <w:lang w:val="en"/>
              </w:rPr>
              <w:t xml:space="preserve"> to </w:t>
            </w:r>
            <w:proofErr w:type="spellStart"/>
            <w:r w:rsidRPr="0063141E">
              <w:rPr>
                <w:rStyle w:val="Emphasis"/>
                <w:i w:val="0"/>
                <w:lang w:val="en"/>
              </w:rPr>
              <w:t>patirtus</w:t>
            </w:r>
            <w:proofErr w:type="spellEnd"/>
            <w:r w:rsidRPr="0063141E">
              <w:rPr>
                <w:rStyle w:val="Emphasis"/>
                <w:i w:val="0"/>
                <w:lang w:val="en"/>
              </w:rPr>
              <w:t xml:space="preserve"> </w:t>
            </w:r>
            <w:proofErr w:type="spellStart"/>
            <w:r w:rsidRPr="0063141E">
              <w:rPr>
                <w:rStyle w:val="Emphasis"/>
                <w:i w:val="0"/>
                <w:lang w:val="en"/>
              </w:rPr>
              <w:t>nuostolius</w:t>
            </w:r>
            <w:proofErr w:type="spellEnd"/>
            <w:r w:rsidRPr="0063141E">
              <w:rPr>
                <w:rStyle w:val="Emphasis"/>
                <w:i w:val="0"/>
                <w:lang w:val="en"/>
              </w:rPr>
              <w:t>. </w:t>
            </w:r>
          </w:p>
          <w:p w14:paraId="02C1F679" w14:textId="77777777" w:rsidR="000A24D5" w:rsidRDefault="000A24D5" w:rsidP="00324E9F">
            <w:pPr>
              <w:shd w:val="clear" w:color="auto" w:fill="FFFFFF"/>
              <w:jc w:val="both"/>
              <w:rPr>
                <w:rStyle w:val="Emphasis"/>
                <w:i w:val="0"/>
                <w:lang w:val="en"/>
              </w:rPr>
            </w:pPr>
            <w: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w:t>
            </w:r>
            <w:proofErr w:type="spellStart"/>
            <w:r>
              <w:t>Sakartvelo</w:t>
            </w:r>
            <w:proofErr w:type="spellEnd"/>
            <w:r>
              <w:t xml:space="preserve"> vyriausybės nekontroliuojamos Abchazijos ir Pietų Osetijos teritorijos.</w:t>
            </w:r>
          </w:p>
          <w:p w14:paraId="66192FFC" w14:textId="77777777" w:rsidR="000A24D5" w:rsidRPr="0063141E" w:rsidRDefault="000A24D5" w:rsidP="00324E9F">
            <w:pPr>
              <w:shd w:val="clear" w:color="auto" w:fill="FFFFFF"/>
              <w:jc w:val="both"/>
              <w:rPr>
                <w:i/>
              </w:rPr>
            </w:pPr>
            <w:proofErr w:type="spellStart"/>
            <w:r w:rsidRPr="0063141E">
              <w:rPr>
                <w:rStyle w:val="Emphasis"/>
                <w:i w:val="0"/>
                <w:lang w:val="en"/>
              </w:rPr>
              <w:t>Pateikiama</w:t>
            </w:r>
            <w:proofErr w:type="spellEnd"/>
            <w:r w:rsidRPr="0063141E">
              <w:rPr>
                <w:rStyle w:val="Emphasis"/>
                <w:i w:val="0"/>
                <w:lang w:val="en"/>
              </w:rPr>
              <w:t xml:space="preserve"> </w:t>
            </w:r>
            <w:proofErr w:type="spellStart"/>
            <w:r w:rsidRPr="0063141E">
              <w:rPr>
                <w:rStyle w:val="Emphasis"/>
                <w:i w:val="0"/>
                <w:lang w:val="en"/>
              </w:rPr>
              <w:t>laisvos</w:t>
            </w:r>
            <w:proofErr w:type="spellEnd"/>
            <w:r w:rsidRPr="0063141E">
              <w:rPr>
                <w:rStyle w:val="Emphasis"/>
                <w:i w:val="0"/>
                <w:lang w:val="en"/>
              </w:rPr>
              <w:t xml:space="preserve"> </w:t>
            </w:r>
            <w:proofErr w:type="spellStart"/>
            <w:r w:rsidRPr="0063141E">
              <w:rPr>
                <w:rStyle w:val="Emphasis"/>
                <w:i w:val="0"/>
                <w:lang w:val="en"/>
              </w:rPr>
              <w:t>formos</w:t>
            </w:r>
            <w:proofErr w:type="spellEnd"/>
            <w:r w:rsidRPr="0063141E">
              <w:rPr>
                <w:rStyle w:val="Emphasis"/>
                <w:i w:val="0"/>
                <w:lang w:val="en"/>
              </w:rPr>
              <w:t xml:space="preserve"> </w:t>
            </w:r>
            <w:proofErr w:type="spellStart"/>
            <w:r w:rsidRPr="0063141E">
              <w:rPr>
                <w:rStyle w:val="Emphasis"/>
                <w:i w:val="0"/>
                <w:lang w:val="en"/>
              </w:rPr>
              <w:t>tiekėjo</w:t>
            </w:r>
            <w:proofErr w:type="spellEnd"/>
            <w:r w:rsidRPr="0063141E">
              <w:rPr>
                <w:rStyle w:val="Emphasis"/>
                <w:i w:val="0"/>
                <w:lang w:val="en"/>
              </w:rPr>
              <w:t xml:space="preserve"> </w:t>
            </w:r>
            <w:proofErr w:type="spellStart"/>
            <w:r w:rsidRPr="0063141E">
              <w:rPr>
                <w:rStyle w:val="Emphasis"/>
                <w:i w:val="0"/>
                <w:lang w:val="en"/>
              </w:rPr>
              <w:t>deklaracija</w:t>
            </w:r>
            <w:proofErr w:type="spellEnd"/>
            <w:proofErr w:type="gramStart"/>
            <w:r w:rsidRPr="0063141E">
              <w:rPr>
                <w:rStyle w:val="Emphasis"/>
                <w:i w:val="0"/>
                <w:lang w:val="en"/>
              </w:rPr>
              <w:t>.</w:t>
            </w:r>
            <w:r>
              <w:rPr>
                <w:rStyle w:val="Emphasis"/>
                <w:i w:val="0"/>
                <w:lang w:val="en"/>
              </w:rPr>
              <w:t>“</w:t>
            </w:r>
            <w:proofErr w:type="gramEnd"/>
          </w:p>
        </w:tc>
        <w:tc>
          <w:tcPr>
            <w:tcW w:w="709" w:type="dxa"/>
          </w:tcPr>
          <w:p w14:paraId="6F52C0F2" w14:textId="77777777" w:rsidR="000A24D5" w:rsidRPr="0063141E" w:rsidRDefault="000A24D5" w:rsidP="00324E9F">
            <w:pPr>
              <w:shd w:val="clear" w:color="auto" w:fill="FFFFFF"/>
              <w:jc w:val="both"/>
              <w:rPr>
                <w:color w:val="000000"/>
                <w:sz w:val="22"/>
                <w:szCs w:val="22"/>
              </w:rPr>
            </w:pPr>
          </w:p>
        </w:tc>
        <w:tc>
          <w:tcPr>
            <w:tcW w:w="708" w:type="dxa"/>
          </w:tcPr>
          <w:p w14:paraId="54C0F20F" w14:textId="77777777" w:rsidR="000A24D5" w:rsidRPr="0063141E" w:rsidRDefault="000A24D5" w:rsidP="00324E9F">
            <w:pPr>
              <w:shd w:val="clear" w:color="auto" w:fill="FFFFFF"/>
              <w:jc w:val="both"/>
              <w:rPr>
                <w:color w:val="000000"/>
                <w:sz w:val="22"/>
                <w:szCs w:val="22"/>
              </w:rPr>
            </w:pPr>
          </w:p>
        </w:tc>
      </w:tr>
    </w:tbl>
    <w:p w14:paraId="3988FE85" w14:textId="77777777" w:rsidR="000A24D5" w:rsidRPr="0063141E" w:rsidRDefault="000A24D5" w:rsidP="000A24D5">
      <w:pPr>
        <w:shd w:val="clear" w:color="auto" w:fill="FFFFFF"/>
        <w:jc w:val="both"/>
        <w:rPr>
          <w:color w:val="000000"/>
          <w:sz w:val="22"/>
          <w:szCs w:val="22"/>
        </w:rPr>
      </w:pPr>
    </w:p>
    <w:p w14:paraId="57991319" w14:textId="77777777" w:rsidR="000A24D5" w:rsidRPr="0063141E" w:rsidRDefault="000A24D5" w:rsidP="000A24D5">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267E9DAB" w14:textId="77777777" w:rsidR="000A24D5" w:rsidRPr="0063141E" w:rsidRDefault="000A24D5" w:rsidP="000A24D5">
      <w:pPr>
        <w:jc w:val="both"/>
        <w:rPr>
          <w:color w:val="000000"/>
        </w:rPr>
      </w:pPr>
    </w:p>
    <w:p w14:paraId="62737F10" w14:textId="1056943E" w:rsidR="000A24D5" w:rsidRPr="0063141E" w:rsidRDefault="000A24D5" w:rsidP="000A24D5">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kvalifikacijos reikalavimams patvirtinančius dokumentus. </w:t>
      </w:r>
    </w:p>
    <w:p w14:paraId="03DE6FC5" w14:textId="77777777" w:rsidR="000A24D5" w:rsidRPr="0063141E" w:rsidRDefault="000A24D5" w:rsidP="000A24D5">
      <w:pPr>
        <w:shd w:val="clear" w:color="auto" w:fill="FFFFFF"/>
        <w:jc w:val="both"/>
        <w:rPr>
          <w:color w:val="000000"/>
        </w:rPr>
      </w:pPr>
    </w:p>
    <w:p w14:paraId="07727BB6" w14:textId="77777777" w:rsidR="000A24D5" w:rsidRPr="0063141E" w:rsidRDefault="000A24D5" w:rsidP="000A24D5">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A24D5" w:rsidRPr="0063141E" w14:paraId="2CB3CE13" w14:textId="77777777" w:rsidTr="00324E9F">
        <w:trPr>
          <w:trHeight w:val="285"/>
        </w:trPr>
        <w:tc>
          <w:tcPr>
            <w:tcW w:w="3284" w:type="dxa"/>
            <w:tcBorders>
              <w:top w:val="nil"/>
              <w:left w:val="nil"/>
              <w:bottom w:val="single" w:sz="4" w:space="0" w:color="auto"/>
              <w:right w:val="nil"/>
            </w:tcBorders>
          </w:tcPr>
          <w:p w14:paraId="4E00AFDC" w14:textId="77777777" w:rsidR="000A24D5" w:rsidRPr="0063141E" w:rsidRDefault="000A24D5" w:rsidP="00324E9F">
            <w:pPr>
              <w:ind w:right="-1"/>
              <w:rPr>
                <w:color w:val="000000"/>
              </w:rPr>
            </w:pPr>
          </w:p>
        </w:tc>
        <w:tc>
          <w:tcPr>
            <w:tcW w:w="604" w:type="dxa"/>
          </w:tcPr>
          <w:p w14:paraId="0B677459" w14:textId="77777777" w:rsidR="000A24D5" w:rsidRPr="0063141E" w:rsidRDefault="000A24D5" w:rsidP="00324E9F">
            <w:pPr>
              <w:ind w:right="-1"/>
              <w:jc w:val="center"/>
              <w:rPr>
                <w:color w:val="000000"/>
              </w:rPr>
            </w:pPr>
          </w:p>
        </w:tc>
        <w:tc>
          <w:tcPr>
            <w:tcW w:w="1980" w:type="dxa"/>
            <w:tcBorders>
              <w:top w:val="nil"/>
              <w:left w:val="nil"/>
              <w:bottom w:val="single" w:sz="4" w:space="0" w:color="auto"/>
              <w:right w:val="nil"/>
            </w:tcBorders>
          </w:tcPr>
          <w:p w14:paraId="1AE7439D" w14:textId="77777777" w:rsidR="000A24D5" w:rsidRPr="0063141E" w:rsidRDefault="000A24D5" w:rsidP="00324E9F">
            <w:pPr>
              <w:ind w:right="-1"/>
              <w:jc w:val="center"/>
              <w:rPr>
                <w:color w:val="000000"/>
              </w:rPr>
            </w:pPr>
          </w:p>
        </w:tc>
        <w:tc>
          <w:tcPr>
            <w:tcW w:w="701" w:type="dxa"/>
          </w:tcPr>
          <w:p w14:paraId="3519AA3D" w14:textId="77777777" w:rsidR="000A24D5" w:rsidRPr="0063141E" w:rsidRDefault="000A24D5" w:rsidP="00324E9F">
            <w:pPr>
              <w:ind w:right="-1"/>
              <w:jc w:val="center"/>
              <w:rPr>
                <w:color w:val="000000"/>
              </w:rPr>
            </w:pPr>
          </w:p>
        </w:tc>
        <w:tc>
          <w:tcPr>
            <w:tcW w:w="2611" w:type="dxa"/>
            <w:tcBorders>
              <w:top w:val="nil"/>
              <w:left w:val="nil"/>
              <w:bottom w:val="single" w:sz="4" w:space="0" w:color="auto"/>
              <w:right w:val="nil"/>
            </w:tcBorders>
          </w:tcPr>
          <w:p w14:paraId="34A4B596" w14:textId="77777777" w:rsidR="000A24D5" w:rsidRPr="0063141E" w:rsidRDefault="000A24D5" w:rsidP="00324E9F">
            <w:pPr>
              <w:ind w:right="-1"/>
              <w:jc w:val="right"/>
              <w:rPr>
                <w:color w:val="000000"/>
              </w:rPr>
            </w:pPr>
          </w:p>
        </w:tc>
        <w:tc>
          <w:tcPr>
            <w:tcW w:w="648" w:type="dxa"/>
          </w:tcPr>
          <w:p w14:paraId="2DD703A6" w14:textId="77777777" w:rsidR="000A24D5" w:rsidRPr="0063141E" w:rsidRDefault="000A24D5" w:rsidP="00324E9F">
            <w:pPr>
              <w:ind w:right="-1"/>
              <w:jc w:val="right"/>
              <w:rPr>
                <w:color w:val="000000"/>
              </w:rPr>
            </w:pPr>
          </w:p>
        </w:tc>
      </w:tr>
      <w:tr w:rsidR="000A24D5" w:rsidRPr="00F91183" w14:paraId="7C380E97" w14:textId="77777777" w:rsidTr="00324E9F">
        <w:trPr>
          <w:trHeight w:val="186"/>
        </w:trPr>
        <w:tc>
          <w:tcPr>
            <w:tcW w:w="3284" w:type="dxa"/>
            <w:tcBorders>
              <w:top w:val="single" w:sz="4" w:space="0" w:color="auto"/>
              <w:left w:val="nil"/>
              <w:bottom w:val="nil"/>
              <w:right w:val="nil"/>
            </w:tcBorders>
          </w:tcPr>
          <w:p w14:paraId="08F56F6B" w14:textId="77777777" w:rsidR="000A24D5" w:rsidRPr="0063141E" w:rsidRDefault="000A24D5" w:rsidP="00324E9F">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4AC01E68" w14:textId="77777777" w:rsidR="000A24D5" w:rsidRPr="0063141E" w:rsidRDefault="000A24D5" w:rsidP="00324E9F">
            <w:pPr>
              <w:ind w:right="-1"/>
              <w:jc w:val="center"/>
              <w:rPr>
                <w:color w:val="000000"/>
              </w:rPr>
            </w:pPr>
          </w:p>
        </w:tc>
        <w:tc>
          <w:tcPr>
            <w:tcW w:w="1980" w:type="dxa"/>
            <w:tcBorders>
              <w:top w:val="single" w:sz="4" w:space="0" w:color="auto"/>
              <w:left w:val="nil"/>
              <w:bottom w:val="nil"/>
              <w:right w:val="nil"/>
            </w:tcBorders>
          </w:tcPr>
          <w:p w14:paraId="475B6102" w14:textId="77777777" w:rsidR="000A24D5" w:rsidRPr="0063141E" w:rsidRDefault="000A24D5" w:rsidP="00324E9F">
            <w:pPr>
              <w:ind w:right="-1"/>
              <w:jc w:val="center"/>
              <w:rPr>
                <w:color w:val="000000"/>
              </w:rPr>
            </w:pPr>
            <w:r w:rsidRPr="0063141E">
              <w:rPr>
                <w:color w:val="000000"/>
                <w:position w:val="6"/>
              </w:rPr>
              <w:t>(parašas***)</w:t>
            </w:r>
          </w:p>
        </w:tc>
        <w:tc>
          <w:tcPr>
            <w:tcW w:w="701" w:type="dxa"/>
          </w:tcPr>
          <w:p w14:paraId="17A572C7" w14:textId="77777777" w:rsidR="000A24D5" w:rsidRPr="0063141E" w:rsidRDefault="000A24D5" w:rsidP="00324E9F">
            <w:pPr>
              <w:ind w:right="-1"/>
              <w:jc w:val="center"/>
              <w:rPr>
                <w:color w:val="000000"/>
              </w:rPr>
            </w:pPr>
          </w:p>
        </w:tc>
        <w:tc>
          <w:tcPr>
            <w:tcW w:w="2611" w:type="dxa"/>
            <w:tcBorders>
              <w:top w:val="single" w:sz="4" w:space="0" w:color="auto"/>
              <w:left w:val="nil"/>
              <w:bottom w:val="nil"/>
              <w:right w:val="nil"/>
            </w:tcBorders>
          </w:tcPr>
          <w:p w14:paraId="41310918" w14:textId="77777777" w:rsidR="000A24D5" w:rsidRPr="00F91183" w:rsidRDefault="000A24D5" w:rsidP="00324E9F">
            <w:pPr>
              <w:ind w:right="-1"/>
              <w:jc w:val="center"/>
              <w:rPr>
                <w:color w:val="000000"/>
              </w:rPr>
            </w:pPr>
            <w:r w:rsidRPr="0063141E">
              <w:rPr>
                <w:color w:val="000000"/>
                <w:position w:val="6"/>
              </w:rPr>
              <w:t>(vardas ir pavardė***)</w:t>
            </w:r>
          </w:p>
        </w:tc>
        <w:tc>
          <w:tcPr>
            <w:tcW w:w="648" w:type="dxa"/>
          </w:tcPr>
          <w:p w14:paraId="1136BE87" w14:textId="77777777" w:rsidR="000A24D5" w:rsidRPr="00F91183" w:rsidRDefault="000A24D5" w:rsidP="00324E9F">
            <w:pPr>
              <w:ind w:right="-1"/>
              <w:jc w:val="center"/>
              <w:rPr>
                <w:color w:val="000000"/>
              </w:rPr>
            </w:pPr>
          </w:p>
        </w:tc>
      </w:tr>
    </w:tbl>
    <w:p w14:paraId="0D94B6FC" w14:textId="77777777" w:rsidR="000A24D5" w:rsidRPr="00F91183" w:rsidRDefault="000A24D5" w:rsidP="000A24D5">
      <w:pPr>
        <w:pStyle w:val="linija"/>
        <w:spacing w:before="0" w:beforeAutospacing="0" w:after="0" w:afterAutospacing="0"/>
        <w:jc w:val="center"/>
        <w:rPr>
          <w:color w:val="000000"/>
        </w:rPr>
      </w:pPr>
    </w:p>
    <w:p w14:paraId="1D3CAC67" w14:textId="77777777" w:rsidR="000A24D5" w:rsidRDefault="000A24D5" w:rsidP="000A24D5">
      <w:pPr>
        <w:rPr>
          <w:b/>
        </w:rPr>
      </w:pPr>
    </w:p>
    <w:p w14:paraId="3BAEB081" w14:textId="77777777" w:rsidR="000A24D5" w:rsidRDefault="000A24D5" w:rsidP="000A24D5">
      <w:pPr>
        <w:rPr>
          <w:b/>
        </w:rPr>
      </w:pPr>
    </w:p>
    <w:p w14:paraId="5814C015" w14:textId="39E596C0" w:rsidR="000A24D5" w:rsidRDefault="000A24D5" w:rsidP="0049779A">
      <w:pPr>
        <w:rPr>
          <w:b/>
        </w:rPr>
      </w:pPr>
    </w:p>
    <w:p w14:paraId="37D51666" w14:textId="1E0FC1C5" w:rsidR="000A24D5" w:rsidRDefault="000A24D5" w:rsidP="0049779A">
      <w:pPr>
        <w:rPr>
          <w:b/>
        </w:rPr>
      </w:pPr>
    </w:p>
    <w:p w14:paraId="5D89622E" w14:textId="329A002E" w:rsidR="000A24D5" w:rsidRDefault="000A24D5" w:rsidP="0049779A">
      <w:pPr>
        <w:rPr>
          <w:b/>
        </w:rPr>
      </w:pPr>
    </w:p>
    <w:p w14:paraId="5905A872" w14:textId="1C4EA7DB" w:rsidR="000A24D5" w:rsidRDefault="000A24D5" w:rsidP="0049779A">
      <w:pPr>
        <w:rPr>
          <w:b/>
        </w:rPr>
      </w:pPr>
    </w:p>
    <w:p w14:paraId="108A30F0" w14:textId="489CF28D" w:rsidR="009458B9" w:rsidRDefault="009458B9" w:rsidP="0049779A">
      <w:pPr>
        <w:rPr>
          <w:b/>
        </w:rPr>
      </w:pPr>
    </w:p>
    <w:p w14:paraId="4811DC25" w14:textId="3217FD4E" w:rsidR="009458B9" w:rsidRDefault="009458B9" w:rsidP="0049779A">
      <w:pPr>
        <w:rPr>
          <w:b/>
        </w:rPr>
      </w:pPr>
    </w:p>
    <w:p w14:paraId="5D5D5F18" w14:textId="77777777" w:rsidR="009458B9" w:rsidRDefault="009458B9" w:rsidP="0049779A">
      <w:pPr>
        <w:rPr>
          <w:b/>
        </w:rPr>
      </w:pPr>
    </w:p>
    <w:p w14:paraId="4484CA88" w14:textId="484C15D4" w:rsidR="000A24D5" w:rsidRDefault="000A24D5" w:rsidP="0049779A">
      <w:pPr>
        <w:rPr>
          <w:b/>
        </w:rPr>
      </w:pPr>
    </w:p>
    <w:p w14:paraId="29EE3332" w14:textId="689773A8" w:rsidR="00854156" w:rsidRDefault="00854156" w:rsidP="0049779A">
      <w:pPr>
        <w:rPr>
          <w:b/>
        </w:rPr>
      </w:pPr>
    </w:p>
    <w:p w14:paraId="153CF356" w14:textId="77777777" w:rsidR="00854156" w:rsidRDefault="00854156" w:rsidP="0049779A">
      <w:pPr>
        <w:rPr>
          <w:b/>
        </w:rPr>
      </w:pPr>
    </w:p>
    <w:p w14:paraId="62D890E8" w14:textId="2F09673B" w:rsidR="000A24D5" w:rsidRDefault="000A24D5" w:rsidP="0049779A">
      <w:pPr>
        <w:rPr>
          <w:b/>
        </w:rPr>
      </w:pPr>
    </w:p>
    <w:p w14:paraId="16CA1F7F" w14:textId="77777777" w:rsidR="000A24D5" w:rsidRDefault="000A24D5" w:rsidP="0049779A">
      <w:pPr>
        <w:rPr>
          <w:b/>
        </w:rPr>
      </w:pPr>
    </w:p>
    <w:p w14:paraId="0304A951" w14:textId="77777777" w:rsidR="000A24D5" w:rsidRPr="0049779A" w:rsidRDefault="000A24D5" w:rsidP="0049779A">
      <w:pPr>
        <w:rPr>
          <w:b/>
        </w:rPr>
      </w:pPr>
    </w:p>
    <w:p w14:paraId="53CE9AD0" w14:textId="6ACBC4C8" w:rsidR="0049779A" w:rsidRPr="00EA73AC" w:rsidRDefault="0049779A" w:rsidP="0049779A">
      <w:pPr>
        <w:jc w:val="center"/>
        <w:rPr>
          <w:b/>
        </w:rPr>
      </w:pPr>
      <w:r w:rsidRPr="00EA73AC">
        <w:rPr>
          <w:b/>
        </w:rPr>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1DCC6BAE"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w:t>
      </w:r>
      <w:proofErr w:type="spellStart"/>
      <w:r w:rsidR="0090375B">
        <w:t>Savickaitės</w:t>
      </w:r>
      <w:proofErr w:type="spellEnd"/>
      <w:r w:rsidRPr="003B29F3">
        <w:t xml:space="preserve"> </w:t>
      </w:r>
      <w:r w:rsidR="00210929" w:rsidRPr="003B29F3">
        <w:t>veikiančio</w:t>
      </w:r>
      <w:r w:rsidR="00210929">
        <w:t>s</w:t>
      </w:r>
      <w:r w:rsidR="00210929" w:rsidRPr="003B29F3">
        <w:t xml:space="preserve"> </w:t>
      </w:r>
      <w:r w:rsidR="00210929" w:rsidRPr="007D430E">
        <w:t>pagal bataliono nuostatus, patvirtintus Lietuvos Respublikos krašto apsaugos ministro 2024 m. rugsėjo 11 d. įsakymu Nr. V-854 (toliau – Pirkėjas)</w:t>
      </w:r>
      <w:r w:rsidRPr="003B29F3">
        <w:t>, ir UAB „       “, juridinio asmens kodas           ,          g.         , atstovaujama direktoriaus               , veikiančios pagal įmonės įstatus</w:t>
      </w:r>
      <w:r w:rsidRPr="003B29F3">
        <w:rPr>
          <w:color w:val="000000"/>
        </w:rPr>
        <w:t xml:space="preserve"> (toliau – Pardavėjas), toliau kartu šioje prekių pirkimo-pardavimo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6BE16C8B" w:rsidR="003B29F3" w:rsidRPr="003B29F3" w:rsidRDefault="003B29F3" w:rsidP="003B29F3">
            <w:pPr>
              <w:jc w:val="both"/>
            </w:pPr>
            <w:r w:rsidRPr="002E7DC2">
              <w:t>1.1.</w:t>
            </w:r>
            <w:r w:rsidRPr="003B29F3">
              <w:t xml:space="preserve"> </w:t>
            </w:r>
            <w:r w:rsidRPr="003B29F3">
              <w:rPr>
                <w:b/>
              </w:rPr>
              <w:t>Pardavėjas</w:t>
            </w:r>
            <w:r w:rsidRPr="003B29F3">
              <w:t xml:space="preserve"> įsipareigoja parduoti </w:t>
            </w:r>
            <w:r w:rsidR="00210929">
              <w:t>spausdintuvų kasete</w:t>
            </w:r>
            <w:r w:rsidR="00FA26B4">
              <w:t xml:space="preserve">s, </w:t>
            </w:r>
            <w:r w:rsidR="00210929" w:rsidRPr="00210929">
              <w:t>spausdintuvų atliekų konteineri</w:t>
            </w:r>
            <w:r w:rsidR="00210929">
              <w:t>us</w:t>
            </w:r>
            <w:r w:rsidR="00FA26B4">
              <w:t xml:space="preserve"> ir 3D spausdinimo pl</w:t>
            </w:r>
            <w:r w:rsidR="00F21F67">
              <w:t xml:space="preserve">astikus </w:t>
            </w:r>
            <w:r w:rsidR="00E82721">
              <w:t>(toliau – prekės) atitinkanči</w:t>
            </w:r>
            <w:r w:rsidR="00854156">
              <w:t>u</w:t>
            </w:r>
            <w:r w:rsidR="00E82721">
              <w:t>s</w:t>
            </w:r>
            <w:r w:rsidRPr="003B29F3">
              <w:t xml:space="preserve"> Sutarties </w:t>
            </w:r>
            <w:r w:rsidR="001876FC">
              <w:t>1</w:t>
            </w:r>
            <w:r w:rsidR="0044753E">
              <w:t xml:space="preserve"> priede „</w:t>
            </w:r>
            <w:r w:rsidR="00210929">
              <w:t>S</w:t>
            </w:r>
            <w:r w:rsidR="00210929" w:rsidRPr="00210929">
              <w:t>pausdintuvų kase</w:t>
            </w:r>
            <w:r w:rsidR="00FA26B4">
              <w:t>čių,</w:t>
            </w:r>
            <w:r w:rsidR="00210929" w:rsidRPr="00210929">
              <w:t xml:space="preserve"> spausdintuvų atliekų konteineri</w:t>
            </w:r>
            <w:r w:rsidR="00FA26B4">
              <w:t xml:space="preserve">ų ir 3D spausdinimo plastikų </w:t>
            </w:r>
            <w:r w:rsidR="00E82721">
              <w:t>techninė specifikacija</w:t>
            </w:r>
            <w:r w:rsidRPr="003B29F3">
              <w:t>“ (toliau – 1 priedas) pateiktas technines specifikacijas ir kitus Sutartyje nurodytus reikalavimus.</w:t>
            </w:r>
          </w:p>
          <w:p w14:paraId="5B0DA7D9" w14:textId="0BD024ED" w:rsidR="003B29F3" w:rsidRPr="003B29F3" w:rsidRDefault="003B29F3" w:rsidP="00CD73C4">
            <w:pPr>
              <w:jc w:val="both"/>
            </w:pPr>
            <w:r w:rsidRPr="002E7DC2">
              <w:t>1.2.</w:t>
            </w:r>
            <w:r w:rsidRPr="003B29F3">
              <w:t xml:space="preserve"> </w:t>
            </w:r>
            <w:r w:rsidRPr="003B29F3">
              <w:rPr>
                <w:b/>
              </w:rPr>
              <w:t>Pirkėjas</w:t>
            </w:r>
            <w:r w:rsidR="00745C76">
              <w:rPr>
                <w:b/>
              </w:rPr>
              <w:t xml:space="preserve"> </w:t>
            </w:r>
            <w:r w:rsidRPr="003B29F3">
              <w:rPr>
                <w:b/>
              </w:rPr>
              <w:t>/</w:t>
            </w:r>
            <w:r w:rsidR="00745C76">
              <w:rPr>
                <w:b/>
              </w:rPr>
              <w:t xml:space="preserve"> </w:t>
            </w:r>
            <w:r w:rsidRPr="003B29F3">
              <w:rPr>
                <w:b/>
              </w:rPr>
              <w:t>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51AB3D90" w:rsidR="003B29F3" w:rsidRPr="004D5E79" w:rsidRDefault="003B29F3" w:rsidP="003B29F3">
            <w:pPr>
              <w:rPr>
                <w:b/>
              </w:rPr>
            </w:pPr>
            <w:r w:rsidRPr="003B29F3">
              <w:rPr>
                <w:b/>
              </w:rPr>
              <w:t xml:space="preserve">2. </w:t>
            </w:r>
            <w:r w:rsidRPr="004D5E79">
              <w:rPr>
                <w:b/>
              </w:rPr>
              <w:t>Sutarties kaina</w:t>
            </w:r>
            <w:r w:rsidR="00745C76">
              <w:rPr>
                <w:b/>
              </w:rPr>
              <w:t xml:space="preserve"> </w:t>
            </w:r>
            <w:r w:rsidRPr="004D5E79">
              <w:rPr>
                <w:b/>
              </w:rPr>
              <w:t>/</w:t>
            </w:r>
            <w:r w:rsidR="00745C76">
              <w:rPr>
                <w:b/>
              </w:rPr>
              <w:t xml:space="preserve"> </w:t>
            </w:r>
            <w:r w:rsidRPr="004D5E79">
              <w:rPr>
                <w:b/>
              </w:rPr>
              <w:t>prekių įkainiai</w:t>
            </w:r>
            <w:r w:rsidR="00745C76">
              <w:rPr>
                <w:b/>
              </w:rPr>
              <w:t xml:space="preserve"> </w:t>
            </w:r>
            <w:r w:rsidRPr="004D5E79">
              <w:rPr>
                <w:b/>
              </w:rPr>
              <w:t>/</w:t>
            </w:r>
            <w:r w:rsidR="00745C76">
              <w:rPr>
                <w:b/>
              </w:rPr>
              <w:t xml:space="preserve"> </w:t>
            </w:r>
            <w:r w:rsidRPr="004D5E79">
              <w:rPr>
                <w:b/>
              </w:rPr>
              <w:t>kainodaros taisyklės</w:t>
            </w:r>
            <w:r w:rsidR="00E82721" w:rsidRPr="004D5E79">
              <w:rPr>
                <w:b/>
              </w:rPr>
              <w:t>.</w:t>
            </w:r>
          </w:p>
          <w:p w14:paraId="53EA7DFC" w14:textId="77777777" w:rsidR="003B29F3" w:rsidRPr="003B29F3" w:rsidRDefault="003B29F3" w:rsidP="003B29F3">
            <w:pPr>
              <w:jc w:val="both"/>
            </w:pPr>
            <w:r w:rsidRPr="003B29F3">
              <w:t xml:space="preserve">2.1. Sutarties bendra kaina              </w:t>
            </w:r>
            <w:proofErr w:type="spellStart"/>
            <w:r w:rsidRPr="003B29F3">
              <w:t>Eur</w:t>
            </w:r>
            <w:proofErr w:type="spellEnd"/>
            <w:r w:rsidRPr="003B29F3">
              <w:t xml:space="preserve">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394AFF" w14:textId="2F550F2A" w:rsidR="003B29F3" w:rsidRPr="00795D33" w:rsidRDefault="003B29F3" w:rsidP="00795D33">
            <w:pPr>
              <w:rPr>
                <w:b/>
              </w:rPr>
            </w:pPr>
            <w:r w:rsidRPr="003B29F3">
              <w:rPr>
                <w:b/>
              </w:rPr>
              <w:t xml:space="preserve">3. Prekių </w:t>
            </w:r>
            <w:r w:rsidR="00CA27FF">
              <w:rPr>
                <w:b/>
              </w:rPr>
              <w:t>perdavimo</w:t>
            </w:r>
            <w:r w:rsidRPr="003B29F3">
              <w:rPr>
                <w:b/>
              </w:rPr>
              <w:t xml:space="preserve"> terminas ir sąlygos</w:t>
            </w:r>
          </w:p>
          <w:p w14:paraId="07B87B78" w14:textId="77777777" w:rsidR="004C5EF4" w:rsidRDefault="004C5EF4" w:rsidP="004C5EF4">
            <w:pPr>
              <w:jc w:val="both"/>
            </w:pPr>
            <w:r>
              <w:t>3.1. Pristatymo vieta – J. Kairiūkščio g. 14, Vilnius, Lietuvos kariuomenės Lietuvos didžiojo etmono Kristupo Radvilos Perkūno ryšių ir informacinių sistemų batalionas.</w:t>
            </w:r>
          </w:p>
          <w:p w14:paraId="4B65657D" w14:textId="567276FF" w:rsidR="004C5EF4" w:rsidRDefault="004C5EF4" w:rsidP="004C5EF4">
            <w:pPr>
              <w:jc w:val="both"/>
            </w:pPr>
            <w:r>
              <w:t>3.2. Prekių pristatymo terminas – per 30 dienų nuo sutarties pasirašymo datos.</w:t>
            </w:r>
          </w:p>
          <w:p w14:paraId="0BF33D69" w14:textId="6E0F957C" w:rsidR="004C5EF4" w:rsidRDefault="004C5EF4" w:rsidP="004C5EF4">
            <w:pPr>
              <w:jc w:val="both"/>
            </w:pPr>
            <w:r>
              <w:t xml:space="preserve">3.3. Prekių pristatymo sąlygos – </w:t>
            </w:r>
            <w:r w:rsidR="00C759CC" w:rsidRPr="00C759CC">
              <w:t>darbo dienomis I-IV nuo 8.00 val. iki 17.00 val., o V nuo 8.00 iki 15:45 iš anksto suderinus pristatymo laiką.</w:t>
            </w:r>
            <w:r w:rsidR="002F375C">
              <w:t xml:space="preserve"> </w:t>
            </w:r>
            <w:r w:rsidR="003C462C">
              <w:t xml:space="preserve">Tiekėjui laikantis </w:t>
            </w:r>
            <w:r w:rsidR="003A5093">
              <w:t>aplinkos apsaugos</w:t>
            </w:r>
            <w:r w:rsidR="003C462C">
              <w:t xml:space="preserve"> kriterijaus, ribojančio pristatymo laiką piko metu, prekės pristatomos </w:t>
            </w:r>
            <w:r w:rsidR="003C462C" w:rsidRPr="003C462C">
              <w:t>darbo dienomis, I-IV nuo 9:00 val. iki 11:00 val. nuo 13:00 val. iki 16:00 val., V nuo 9:00 val. iki 11:00 val. nuo 13:00 val. iki 15:00 val.</w:t>
            </w:r>
          </w:p>
          <w:p w14:paraId="0D87A630" w14:textId="77777777" w:rsidR="004C5EF4" w:rsidRDefault="004C5EF4" w:rsidP="004C5EF4">
            <w:pPr>
              <w:jc w:val="both"/>
            </w:pPr>
            <w:r>
              <w:t>3.4. Prekių priėmimas–perdavimas atliekamas vadovaujantis 2017 m. lapkričio 2 d. Lietuvos Respublikos krašto apsaugos ministro įsakymu Nr. V-1024 „Dėl prekių ir paslaugų priėmimo tvarkos aprašo“ nustatyta tvarka (toliau – Aprašas).</w:t>
            </w:r>
          </w:p>
          <w:p w14:paraId="27FF2607" w14:textId="77777777" w:rsidR="004C5EF4" w:rsidRDefault="004C5EF4" w:rsidP="004C5EF4">
            <w:pPr>
              <w:jc w:val="both"/>
            </w:pPr>
            <w:r>
              <w:t>3.5. Prekių perdavimo-priėmimo aktas pasirašomas sutarties Bendrojoje dalyje nustatyta tvarka.</w:t>
            </w:r>
          </w:p>
          <w:p w14:paraId="0262A2EE" w14:textId="77777777" w:rsidR="004C5EF4" w:rsidRDefault="004C5EF4" w:rsidP="004C5EF4">
            <w:pPr>
              <w:jc w:val="both"/>
            </w:pPr>
            <w:r>
              <w:t xml:space="preserve">3.6. Pirkėjas įgyja nuosavybės teisę į prekes abiem Šalims pasirašius perdavimo–priėmimo aktą. Perdavimo–priėmimo aktas pasirašomas, kai visos prekės (pilnai sukomplektuotos, kokybiškos, su </w:t>
            </w:r>
            <w:r>
              <w:lastRenderedPageBreak/>
              <w:t>reikalaujamais dokumentais ir atitinkančios visus šioje Sutartyje ir jos 1 priede nustatytus reikalavimus) yra pristatytos į Sutarties specialiosios dalies 3.1 punkte nurodytą pristatymo vietą.</w:t>
            </w:r>
          </w:p>
          <w:p w14:paraId="1D112369" w14:textId="77777777" w:rsidR="004C5EF4" w:rsidRDefault="004C5EF4" w:rsidP="004C5EF4">
            <w:pPr>
              <w:jc w:val="both"/>
            </w:pPr>
            <w:r>
              <w:t>3.7. Pardavėjas įsipareigoja:</w:t>
            </w:r>
          </w:p>
          <w:p w14:paraId="3588274C" w14:textId="77777777" w:rsidR="004C5EF4" w:rsidRDefault="004C5EF4" w:rsidP="004C5EF4">
            <w:pPr>
              <w:jc w:val="both"/>
            </w:pPr>
            <w:r>
              <w:t>3.7.1. užtikrinti, kad parduodamų prekių (įskaitant jų sudedamąsias dalis) kilmė nėra iš Viešųjų pirkimų įstatymo (toliau – VPĮ) 92 straipsnio 15 dalyje numatytame sąraše nurodytų valstybių ar teritorijų;</w:t>
            </w:r>
          </w:p>
          <w:p w14:paraId="43586946" w14:textId="77777777" w:rsidR="004C5EF4" w:rsidRDefault="004C5EF4" w:rsidP="004C5EF4">
            <w:pPr>
              <w:jc w:val="both"/>
            </w:pPr>
            <w:r>
              <w:t xml:space="preserve">3.7.2 užtikrinti, kad pardavėjas, jo subtiekėjas, ūkio subjektai, kurių </w:t>
            </w:r>
            <w:proofErr w:type="spellStart"/>
            <w:r>
              <w:t>pajėgumais</w:t>
            </w:r>
            <w:proofErr w:type="spellEnd"/>
            <w:r>
              <w:t xml:space="preserve"> remiamasi, tiekėjo siūlomų prekių (įskaitant jų sudedamąsias dalis) gamintojas ar juos kontroliuojantys asmenys nėra registruoti (juridiniai asmenys), nėra nuolat gyvenantys (fiziniai asmenys) VPĮ 92 straipsnio 15 dalyje numatytame sąraše nurodytų valstybių ar teritorijų;</w:t>
            </w:r>
          </w:p>
          <w:p w14:paraId="31CB7407" w14:textId="77777777" w:rsidR="004C5EF4" w:rsidRDefault="004C5EF4" w:rsidP="004C5EF4">
            <w:pPr>
              <w:jc w:val="both"/>
            </w:pPr>
            <w:r>
              <w:t>3.7.3. Pirkėjas turi teisę bet kuriuo metu pareikalauti pardavėjo pateikti pagrindžiančius dokumentus, kad nėra sąlygų, numatytų VPĮ 45 straipsnio 21 dalyje. Pardavėjas privalo pateikti Pirkėjo prašomus dokumentus ne vėliau kaip per 3 darbo dienas nuo prašymo gavimo dienos.</w:t>
            </w:r>
          </w:p>
          <w:p w14:paraId="546B7222" w14:textId="652F02F6" w:rsidR="009D6A7E" w:rsidRPr="003B29F3" w:rsidRDefault="004C5EF4" w:rsidP="004C5EF4">
            <w:pPr>
              <w:jc w:val="both"/>
            </w:pPr>
            <w:r>
              <w:t xml:space="preserve">3.8.4.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582469C7" w:rsidR="003B29F3" w:rsidRPr="003B29F3" w:rsidRDefault="003B29F3" w:rsidP="003B29F3">
            <w:pPr>
              <w:jc w:val="both"/>
            </w:pPr>
            <w:r w:rsidRPr="003B29F3">
              <w:t>5.1.</w:t>
            </w:r>
            <w:r w:rsidRPr="003B29F3">
              <w:rPr>
                <w:b/>
              </w:rPr>
              <w:t xml:space="preserve"> </w:t>
            </w:r>
            <w:r w:rsidRPr="003B29F3">
              <w:t xml:space="preserve">Pardavėjui vėluojant </w:t>
            </w:r>
            <w:r w:rsidR="00795D33">
              <w:t>pagaminti</w:t>
            </w:r>
            <w:r w:rsidRPr="003B29F3">
              <w:t xml:space="preserve"> prekes daugiau</w:t>
            </w:r>
            <w:r w:rsidR="00795D33">
              <w:t xml:space="preserve"> kaip 7 dienas nuo Sutarties 3.1.</w:t>
            </w:r>
            <w:r w:rsidRPr="003B29F3">
              <w:t xml:space="preserve">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proofErr w:type="spellStart"/>
            <w:r w:rsidRPr="003B29F3">
              <w:rPr>
                <w:lang w:val="en-US"/>
              </w:rPr>
              <w:t>nevykdant</w:t>
            </w:r>
            <w:proofErr w:type="spellEnd"/>
            <w:r w:rsidRPr="003B29F3">
              <w:rPr>
                <w:lang w:val="en-US"/>
              </w:rPr>
              <w:t xml:space="preserve"> </w:t>
            </w:r>
            <w:r w:rsidRPr="003B29F3">
              <w:t>Sutarties specialiosios d</w:t>
            </w:r>
            <w:r w:rsidR="00971495">
              <w:t>alies 3.7 papunkčio reikalavimų:</w:t>
            </w:r>
          </w:p>
          <w:p w14:paraId="7B2F0956" w14:textId="202C4600" w:rsidR="003B29F3" w:rsidRPr="003B29F3" w:rsidRDefault="003B29F3" w:rsidP="003B29F3">
            <w:pPr>
              <w:jc w:val="both"/>
            </w:pPr>
            <w:r w:rsidRPr="003B29F3">
              <w:t>5.2.1. Pardavėjas per nustatytą terminą Pirkėjui nepateikia Su</w:t>
            </w:r>
            <w:r w:rsidR="00795D33">
              <w:t>tarties specialiosios dalies 3.5</w:t>
            </w:r>
            <w:r w:rsidRPr="003B29F3">
              <w:t>.3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77777777" w:rsidR="003B29F3" w:rsidRPr="003B29F3" w:rsidRDefault="003B29F3" w:rsidP="003B29F3">
            <w:pPr>
              <w:jc w:val="both"/>
            </w:pPr>
            <w:r w:rsidRPr="00DE5057">
              <w:t>Laboratoriniams bandymams imamų prekių kiekis – 0</w:t>
            </w:r>
            <w:r w:rsidRPr="003B29F3">
              <w:tab/>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1AC11705" w:rsidR="003B29F3" w:rsidRPr="003B29F3" w:rsidRDefault="003B29F3" w:rsidP="003B29F3">
            <w:pPr>
              <w:tabs>
                <w:tab w:val="left" w:pos="394"/>
                <w:tab w:val="left" w:pos="536"/>
              </w:tabs>
              <w:jc w:val="both"/>
            </w:pPr>
            <w:r w:rsidRPr="003B29F3">
              <w:rPr>
                <w:b/>
              </w:rPr>
              <w:t xml:space="preserve">7.1. </w:t>
            </w:r>
            <w:r w:rsidRPr="003B29F3">
              <w:t xml:space="preserve">Pardavėjo </w:t>
            </w:r>
            <w:r w:rsidR="00A44B68">
              <w:t>perduotų</w:t>
            </w:r>
            <w:r w:rsidRPr="003B29F3">
              <w:t xml:space="preserve"> prekių kokybės garantijos</w:t>
            </w:r>
            <w:r w:rsidR="00CE5B0B">
              <w:t xml:space="preserve"> </w:t>
            </w:r>
            <w:r w:rsidRPr="003B29F3">
              <w:t>/</w:t>
            </w:r>
            <w:r w:rsidR="00CE5B0B">
              <w:t xml:space="preserve"> </w:t>
            </w:r>
            <w:r w:rsidRPr="003B29F3">
              <w:t xml:space="preserve">tinkamumo naudoti </w:t>
            </w:r>
            <w:r w:rsidR="00450A63">
              <w:t xml:space="preserve">terminas – ne </w:t>
            </w:r>
            <w:r w:rsidR="00FB1278">
              <w:t>trumpesnis kaip 24</w:t>
            </w:r>
            <w:r w:rsidRPr="003B29F3">
              <w:t xml:space="preserve"> (</w:t>
            </w:r>
            <w:r w:rsidR="00FB1278">
              <w:t>dvidešimt keturių</w:t>
            </w:r>
            <w:r w:rsidRPr="003B29F3">
              <w:t>) mėnesių nuo prekės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3B29F3">
              <w:rPr>
                <w:b/>
              </w:rPr>
              <w:lastRenderedPageBreak/>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lastRenderedPageBreak/>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118992BE" w14:textId="77777777" w:rsidR="003B29F3" w:rsidRPr="003B29F3" w:rsidRDefault="003B29F3" w:rsidP="003B29F3">
            <w:pPr>
              <w:jc w:val="both"/>
              <w:rPr>
                <w:strike/>
              </w:rPr>
            </w:pPr>
            <w:r w:rsidRPr="003B29F3">
              <w:t>9.2.</w:t>
            </w:r>
            <w:r w:rsidRPr="003B29F3">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xml:space="preserve">% </w:t>
            </w:r>
            <w:proofErr w:type="spellStart"/>
            <w:r w:rsidR="00971495">
              <w:rPr>
                <w:lang w:val="en-US"/>
              </w:rPr>
              <w:t>už</w:t>
            </w:r>
            <w:proofErr w:type="spellEnd"/>
            <w:r w:rsidR="00971495">
              <w:rPr>
                <w:lang w:val="en-US"/>
              </w:rPr>
              <w:t xml:space="preserve"> </w:t>
            </w:r>
            <w:proofErr w:type="spellStart"/>
            <w:r w:rsidR="00971495">
              <w:rPr>
                <w:lang w:val="en-US"/>
              </w:rPr>
              <w:t>kiekvieną</w:t>
            </w:r>
            <w:proofErr w:type="spellEnd"/>
            <w:r w:rsidR="00971495">
              <w:rPr>
                <w:lang w:val="en-US"/>
              </w:rPr>
              <w:t xml:space="preserve"> </w:t>
            </w:r>
            <w:proofErr w:type="spellStart"/>
            <w:r w:rsidR="00971495">
              <w:rPr>
                <w:lang w:val="en-US"/>
              </w:rPr>
              <w:t>uždelstą</w:t>
            </w:r>
            <w:proofErr w:type="spellEnd"/>
            <w:r w:rsidR="00971495">
              <w:rPr>
                <w:lang w:val="en-US"/>
              </w:rPr>
              <w:t xml:space="preserve"> </w:t>
            </w:r>
            <w:proofErr w:type="spellStart"/>
            <w:r w:rsidR="00971495">
              <w:rPr>
                <w:lang w:val="en-US"/>
              </w:rPr>
              <w:t>dieną</w:t>
            </w:r>
            <w:proofErr w:type="spellEnd"/>
            <w:r w:rsidR="00971495">
              <w:rPr>
                <w:lang w:val="en-US"/>
              </w:rPr>
              <w:t>.</w:t>
            </w:r>
          </w:p>
          <w:p w14:paraId="59847D02" w14:textId="6B97CDCA"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w:t>
            </w:r>
            <w:r w:rsidR="006D50D6">
              <w:rPr>
                <w:bCs/>
              </w:rPr>
              <w:t xml:space="preserve"> </w:t>
            </w:r>
            <w:r w:rsidRPr="003B29F3">
              <w:rPr>
                <w:bCs/>
              </w:rPr>
              <w:t>/</w:t>
            </w:r>
            <w:r w:rsidR="006D50D6">
              <w:rPr>
                <w:bCs/>
              </w:rPr>
              <w:t xml:space="preserve"> </w:t>
            </w:r>
            <w:r w:rsidRPr="003B29F3">
              <w:rPr>
                <w:bCs/>
              </w:rPr>
              <w:t>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w:t>
            </w:r>
            <w:proofErr w:type="spellStart"/>
            <w:r w:rsidRPr="003B29F3">
              <w:t>Sakartvelo</w:t>
            </w:r>
            <w:proofErr w:type="spellEnd"/>
            <w:r w:rsidRPr="003B29F3">
              <w:t xml:space="preserve">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0ACE6FCF" w:rsidR="003B29F3" w:rsidRPr="003B29F3" w:rsidRDefault="003B29F3" w:rsidP="003B29F3">
            <w:pPr>
              <w:jc w:val="both"/>
            </w:pPr>
            <w:r w:rsidRPr="003B29F3">
              <w:t xml:space="preserve">9.9. Pirkėjo atstovas (ai) – </w:t>
            </w:r>
            <w:r w:rsidR="007842D0">
              <w:t xml:space="preserve">eil. </w:t>
            </w:r>
            <w:r w:rsidR="0080426C">
              <w:t>Aidas Bernotas</w:t>
            </w:r>
            <w:r w:rsidR="004C1773">
              <w:t xml:space="preserve"> tel. +370 706 81 147</w:t>
            </w:r>
            <w:r w:rsidR="007842D0">
              <w:t>,</w:t>
            </w:r>
            <w:r w:rsidR="001876FC">
              <w:t xml:space="preserve"> </w:t>
            </w:r>
            <w:proofErr w:type="spellStart"/>
            <w:r w:rsidR="001876FC">
              <w:t>el.p</w:t>
            </w:r>
            <w:proofErr w:type="spellEnd"/>
            <w:r w:rsidR="001876FC">
              <w:t xml:space="preserve">. </w:t>
            </w:r>
            <w:r w:rsidR="0080426C">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1E47D300"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F21F67" w:rsidRPr="00F21F67">
              <w:t>Spausdintuvų kasečių, spausdintuvų atliekų konteinerių ir 3D spausdinimo plastikų techninė specifikacija</w:t>
            </w:r>
            <w:r w:rsidR="003B29F3" w:rsidRPr="003B29F3">
              <w:t>“</w:t>
            </w:r>
            <w:r w:rsidR="006C4A80">
              <w:t>.</w:t>
            </w:r>
          </w:p>
          <w:p w14:paraId="094E3A38" w14:textId="3D469B91" w:rsidR="00FA660B" w:rsidRPr="00FA660B" w:rsidRDefault="00FA660B" w:rsidP="00FA660B">
            <w:pPr>
              <w:jc w:val="both"/>
            </w:pPr>
            <w:r>
              <w:t xml:space="preserve">9.10.2.  2 priedas </w:t>
            </w:r>
            <w:r w:rsidRPr="00FA660B">
              <w:rPr>
                <w:szCs w:val="22"/>
              </w:rPr>
              <w:t>„Prekių perdavimo priėmimo aktas“.</w:t>
            </w:r>
          </w:p>
        </w:tc>
      </w:tr>
      <w:tr w:rsidR="003B29F3" w:rsidRPr="003B29F3" w14:paraId="148DA361" w14:textId="77777777" w:rsidTr="008B7310">
        <w:trPr>
          <w:trHeight w:val="875"/>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0F0FA1CA" w:rsidR="003B29F3" w:rsidRPr="003B29F3" w:rsidRDefault="003B29F3" w:rsidP="003B29F3">
            <w:pPr>
              <w:rPr>
                <w:bCs/>
              </w:rPr>
            </w:pPr>
            <w:r w:rsidRPr="002E7DC2">
              <w:rPr>
                <w:bCs/>
              </w:rPr>
              <w:t>10.1.</w:t>
            </w:r>
            <w:r w:rsidRPr="003B29F3">
              <w:rPr>
                <w:b/>
                <w:bCs/>
              </w:rPr>
              <w:t xml:space="preserve"> </w:t>
            </w:r>
            <w:r w:rsidR="004C5EF4">
              <w:rPr>
                <w:bCs/>
              </w:rPr>
              <w:t>Sutartis galioja 3</w:t>
            </w:r>
            <w:r w:rsidR="004C5EF4" w:rsidRPr="004C5EF4">
              <w:rPr>
                <w:bCs/>
              </w:rPr>
              <w:t>7 dienas nuo Sutarties įsigaliojimo dienos, o finansinių ir garantinių įsipareigojimų atžvilgiu – iki visiško finansinių ir garantinių įsipareigojimų įvykdymo.</w:t>
            </w:r>
          </w:p>
          <w:p w14:paraId="6BD86DFA" w14:textId="6C346281" w:rsidR="008B7310" w:rsidRPr="008B7310" w:rsidRDefault="003B29F3" w:rsidP="008B7310">
            <w:pPr>
              <w:rPr>
                <w:b/>
              </w:rPr>
            </w:pPr>
            <w:r w:rsidRPr="002E7DC2">
              <w:t>10.2.</w:t>
            </w:r>
            <w:r w:rsidRPr="003B29F3">
              <w:rPr>
                <w:b/>
              </w:rPr>
              <w:t xml:space="preserve"> </w:t>
            </w:r>
            <w:r w:rsidRPr="003B29F3">
              <w:t>Sutarties pratęsimas –</w:t>
            </w:r>
            <w:r w:rsidRPr="003B29F3">
              <w:rPr>
                <w:b/>
              </w:rPr>
              <w:t xml:space="preserve"> nenumatomas</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F0413D" w:rsidP="003B29F3">
            <w:hyperlink r:id="rId11"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lastRenderedPageBreak/>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lastRenderedPageBreak/>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6DE6F1FC"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3748440E" w14:textId="543B5BCB" w:rsidR="00916752" w:rsidRDefault="00916752" w:rsidP="0049779A"/>
    <w:p w14:paraId="043D6825" w14:textId="359F7A47" w:rsidR="00916752" w:rsidRDefault="00916752" w:rsidP="0049779A"/>
    <w:p w14:paraId="4222D434" w14:textId="673B9FC6" w:rsidR="00916752" w:rsidRDefault="00916752" w:rsidP="0049779A"/>
    <w:p w14:paraId="6E143824" w14:textId="09D5E9D6" w:rsidR="00916752" w:rsidRDefault="00916752" w:rsidP="0049779A"/>
    <w:p w14:paraId="6E78662B" w14:textId="77777777" w:rsidR="004C5EF4" w:rsidRDefault="004C5EF4" w:rsidP="0049779A"/>
    <w:p w14:paraId="1A0E8C39" w14:textId="76A1B09D" w:rsidR="00916752" w:rsidRDefault="00916752" w:rsidP="0049779A"/>
    <w:p w14:paraId="34017C55" w14:textId="24DA8968" w:rsidR="00916752" w:rsidRDefault="00916752" w:rsidP="0049779A"/>
    <w:p w14:paraId="6ED62568" w14:textId="354F9842" w:rsidR="00D37359" w:rsidRDefault="00D37359" w:rsidP="0049779A"/>
    <w:p w14:paraId="4990EF26" w14:textId="2A82F4CF" w:rsidR="00D37359" w:rsidRDefault="00D37359" w:rsidP="0049779A"/>
    <w:p w14:paraId="7CF6630A" w14:textId="77777777" w:rsidR="00D37359" w:rsidRDefault="00D37359" w:rsidP="0049779A"/>
    <w:p w14:paraId="2288051B" w14:textId="70E13A25" w:rsidR="00916752" w:rsidRDefault="00916752" w:rsidP="0049779A"/>
    <w:p w14:paraId="0B80A31E" w14:textId="1A5E5387" w:rsidR="00916752" w:rsidRDefault="00916752" w:rsidP="0049779A"/>
    <w:p w14:paraId="2FB73285" w14:textId="77777777" w:rsidR="00916752" w:rsidRDefault="00916752" w:rsidP="0049779A"/>
    <w:p w14:paraId="53CE9B41" w14:textId="11B11EBF" w:rsidR="005D2FB2" w:rsidRPr="009A5C1E" w:rsidRDefault="005D2FB2" w:rsidP="00F9308B">
      <w:pPr>
        <w:jc w:val="center"/>
      </w:pPr>
      <w:r w:rsidRPr="00010D70">
        <w:rPr>
          <w:b/>
        </w:rPr>
        <w:lastRenderedPageBreak/>
        <w:t>PREKIŲ PIRKIMO</w:t>
      </w:r>
      <w:r w:rsidR="00DB3F2F">
        <w:rPr>
          <w:b/>
        </w:rPr>
        <w:t>–</w:t>
      </w:r>
      <w:r w:rsidRPr="00010D70">
        <w:rPr>
          <w:b/>
        </w:rPr>
        <w:t>PARDAVIMO SUTARTIS</w:t>
      </w:r>
    </w:p>
    <w:p w14:paraId="53CE9B42" w14:textId="77777777" w:rsidR="005D2FB2" w:rsidRPr="00010D70" w:rsidRDefault="005D2FB2" w:rsidP="005D2FB2">
      <w:pPr>
        <w:jc w:val="center"/>
        <w:rPr>
          <w:b/>
        </w:rPr>
      </w:pPr>
    </w:p>
    <w:p w14:paraId="53CE9B43" w14:textId="77777777" w:rsidR="005D2FB2" w:rsidRDefault="005D2FB2" w:rsidP="005D2FB2">
      <w:pPr>
        <w:jc w:val="center"/>
        <w:rPr>
          <w:b/>
        </w:rPr>
      </w:pPr>
      <w:r w:rsidRPr="009A5C1E">
        <w:rPr>
          <w:b/>
        </w:rPr>
        <w:t>II.</w:t>
      </w:r>
      <w:r>
        <w:rPr>
          <w:b/>
        </w:rPr>
        <w:t xml:space="preserve"> </w:t>
      </w:r>
      <w:r w:rsidRPr="00010D70">
        <w:rPr>
          <w:b/>
        </w:rPr>
        <w:t>BENDROJI DALIS</w:t>
      </w:r>
    </w:p>
    <w:p w14:paraId="53CE9B45" w14:textId="49C243DA" w:rsidR="005D2FB2" w:rsidRDefault="005D2FB2" w:rsidP="00916752">
      <w:pPr>
        <w:rPr>
          <w:sz w:val="22"/>
          <w:szCs w:val="22"/>
        </w:rPr>
      </w:pPr>
    </w:p>
    <w:p w14:paraId="3CB1EBD8" w14:textId="42A57BAF" w:rsidR="00916752" w:rsidRDefault="00916752" w:rsidP="00916752">
      <w:pPr>
        <w:rPr>
          <w:sz w:val="22"/>
          <w:szCs w:val="22"/>
        </w:rPr>
      </w:pPr>
    </w:p>
    <w:p w14:paraId="6186BC6B" w14:textId="77777777" w:rsidR="00916752" w:rsidRDefault="00916752" w:rsidP="00916752">
      <w:pPr>
        <w:rPr>
          <w:sz w:val="22"/>
          <w:szCs w:val="22"/>
        </w:rPr>
      </w:pPr>
    </w:p>
    <w:p w14:paraId="53CE9B46" w14:textId="7BFA4543" w:rsidR="005D2FB2" w:rsidRPr="00E040E8" w:rsidRDefault="005D2FB2" w:rsidP="005D2FB2">
      <w:pPr>
        <w:ind w:left="2880" w:firstLine="720"/>
      </w:pPr>
      <w:r w:rsidRPr="00E040E8">
        <w:t>20</w:t>
      </w:r>
      <w:r>
        <w:t>............................ Nr.</w:t>
      </w:r>
      <w:r w:rsidR="002E7DC2">
        <w:t xml:space="preserve"> PS</w:t>
      </w:r>
      <w:r w:rsidR="00971495">
        <w:t>-</w:t>
      </w:r>
    </w:p>
    <w:p w14:paraId="53CE9B48" w14:textId="652BE0C6" w:rsidR="005D2FB2" w:rsidRDefault="005D2FB2" w:rsidP="00916752">
      <w:pPr>
        <w:ind w:left="3600"/>
        <w:jc w:val="both"/>
        <w:rPr>
          <w:i/>
          <w:sz w:val="20"/>
          <w:szCs w:val="20"/>
        </w:rPr>
      </w:pPr>
      <w:r>
        <w:rPr>
          <w:sz w:val="22"/>
          <w:szCs w:val="22"/>
        </w:rPr>
        <w:t xml:space="preserve">             </w:t>
      </w:r>
      <w:r>
        <w:rPr>
          <w:i/>
          <w:sz w:val="20"/>
          <w:szCs w:val="20"/>
        </w:rPr>
        <w:t>Vilnius</w:t>
      </w:r>
    </w:p>
    <w:p w14:paraId="745256EF" w14:textId="77777777" w:rsidR="00916752" w:rsidRPr="00916752" w:rsidRDefault="00916752" w:rsidP="00916752">
      <w:pPr>
        <w:ind w:left="3600"/>
        <w:jc w:val="both"/>
        <w:rPr>
          <w:i/>
          <w:sz w:val="20"/>
          <w:szCs w:val="20"/>
        </w:rPr>
      </w:pPr>
    </w:p>
    <w:p w14:paraId="53CE9B49" w14:textId="77777777" w:rsidR="005D2FB2" w:rsidRPr="006E5141" w:rsidRDefault="005D2FB2" w:rsidP="005D2FB2">
      <w:pPr>
        <w:jc w:val="both"/>
        <w:rPr>
          <w:b/>
        </w:rPr>
      </w:pPr>
      <w:r w:rsidRPr="006E5141">
        <w:rPr>
          <w:b/>
        </w:rPr>
        <w:t>1.</w:t>
      </w:r>
      <w:r w:rsidRPr="006E5141">
        <w:t xml:space="preserve"> </w:t>
      </w:r>
      <w:r w:rsidRPr="006E5141">
        <w:rPr>
          <w:b/>
        </w:rPr>
        <w:t>Sąvokos</w:t>
      </w:r>
    </w:p>
    <w:p w14:paraId="53CE9B4A" w14:textId="77777777" w:rsidR="005D2FB2" w:rsidRPr="006E5141" w:rsidRDefault="005D2FB2" w:rsidP="005D2FB2">
      <w:pPr>
        <w:jc w:val="both"/>
      </w:pPr>
      <w:r w:rsidRPr="006E5141">
        <w:t>1.1. Šioje Sutartyje naudojamos pagrindinės sąvokos:</w:t>
      </w:r>
    </w:p>
    <w:p w14:paraId="53CE9B4B" w14:textId="77777777" w:rsidR="005D2FB2" w:rsidRPr="006E5141" w:rsidRDefault="005D2FB2" w:rsidP="005D2FB2">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53CE9B4C" w14:textId="20CC2869" w:rsidR="005D2FB2" w:rsidRPr="006E5141" w:rsidRDefault="005D2FB2" w:rsidP="005D2FB2">
      <w:pPr>
        <w:tabs>
          <w:tab w:val="left" w:pos="-180"/>
          <w:tab w:val="left" w:pos="0"/>
          <w:tab w:val="left" w:pos="540"/>
        </w:tabs>
        <w:jc w:val="both"/>
      </w:pPr>
      <w:r w:rsidRPr="006E5141">
        <w:t xml:space="preserve">1.1.2. Sutarties Šalys </w:t>
      </w:r>
      <w:r w:rsidR="001B4AD1">
        <w:t>–</w:t>
      </w:r>
      <w:r w:rsidRPr="006E5141">
        <w:t xml:space="preserve"> </w:t>
      </w:r>
      <w:r w:rsidRPr="006E5141">
        <w:rPr>
          <w:b/>
        </w:rPr>
        <w:t>Pirkėjas</w:t>
      </w:r>
      <w:r w:rsidRPr="006E5141">
        <w:t xml:space="preserve"> ir </w:t>
      </w:r>
      <w:r w:rsidRPr="006E5141">
        <w:rPr>
          <w:b/>
        </w:rPr>
        <w:t>Pardavėjas</w:t>
      </w:r>
      <w:r w:rsidRPr="006E5141">
        <w:t>.</w:t>
      </w:r>
    </w:p>
    <w:p w14:paraId="53CE9B4D" w14:textId="77777777" w:rsidR="005D2FB2" w:rsidRPr="006E5141" w:rsidRDefault="005D2FB2" w:rsidP="005D2FB2">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53CE9B4E" w14:textId="60300CFB" w:rsidR="005D2FB2" w:rsidRPr="006E5141" w:rsidRDefault="005D2FB2" w:rsidP="005D2FB2">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w:t>
      </w:r>
      <w:r w:rsidR="00A44B68">
        <w:t>erduodamos</w:t>
      </w:r>
      <w:r w:rsidRPr="006E5141">
        <w:t xml:space="preserve"> prekės (Sutarties specialiojoje dalyje nurodytais atvejais Gavėjas ir Mokėtojas gali sutapti). </w:t>
      </w:r>
    </w:p>
    <w:p w14:paraId="53CE9B4F" w14:textId="77777777" w:rsidR="005D2FB2" w:rsidRPr="006E5141" w:rsidRDefault="005D2FB2" w:rsidP="005D2FB2">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53CE9B50" w14:textId="033E4C7D" w:rsidR="005D2FB2" w:rsidRPr="006E5141" w:rsidRDefault="005D2FB2" w:rsidP="005D2FB2">
      <w:pPr>
        <w:jc w:val="both"/>
      </w:pPr>
      <w:r w:rsidRPr="006E5141">
        <w:t xml:space="preserve">1.1.6. Licencijos </w:t>
      </w:r>
      <w:r w:rsidR="00CB4D0E">
        <w:rPr>
          <w:b/>
        </w:rPr>
        <w:t>–</w:t>
      </w:r>
      <w:r w:rsidRPr="006E5141">
        <w:rPr>
          <w:b/>
        </w:rPr>
        <w:t xml:space="preserve"> </w:t>
      </w:r>
      <w:r w:rsidRPr="006E5141">
        <w:rPr>
          <w:spacing w:val="-3"/>
        </w:rPr>
        <w:t>visos reikalingos licencijos ir</w:t>
      </w:r>
      <w:r w:rsidR="00CE5B0B">
        <w:rPr>
          <w:spacing w:val="-3"/>
        </w:rPr>
        <w:t xml:space="preserve"> </w:t>
      </w:r>
      <w:r w:rsidRPr="006E5141">
        <w:rPr>
          <w:spacing w:val="-3"/>
        </w:rPr>
        <w:t>/</w:t>
      </w:r>
      <w:r w:rsidR="00CE5B0B">
        <w:rPr>
          <w:spacing w:val="-3"/>
        </w:rPr>
        <w:t xml:space="preserve"> </w:t>
      </w:r>
      <w:r w:rsidRPr="006E5141">
        <w:rPr>
          <w:spacing w:val="-3"/>
        </w:rPr>
        <w:t>arba leidimai būtini Sutarties vykdymui.</w:t>
      </w:r>
    </w:p>
    <w:p w14:paraId="53CE9B51" w14:textId="707A28E5" w:rsidR="005D2FB2" w:rsidRPr="006E5141" w:rsidRDefault="005D2FB2" w:rsidP="005D2FB2">
      <w:pPr>
        <w:tabs>
          <w:tab w:val="num" w:pos="2880"/>
        </w:tabs>
        <w:jc w:val="both"/>
        <w:rPr>
          <w:b/>
        </w:rPr>
      </w:pPr>
      <w:r w:rsidRPr="006E5141">
        <w:t xml:space="preserve">1.1.7. Sutarties objektas </w:t>
      </w:r>
      <w:r w:rsidR="00CB4D0E">
        <w:t>–</w:t>
      </w:r>
      <w:r w:rsidRPr="006E5141">
        <w:t xml:space="preserve"> prekės ir visos su jų pardavimu susijusios paslaugos (personalo apmokymai, instaliavimas, įdiegimas ir kt.), dėl kurių Sutarties šalys susitarė Sutarties specialiojoje dalyje ir kurios atitinka Sutarties ir jos priedų nustatytus reikalavimus.</w:t>
      </w:r>
    </w:p>
    <w:p w14:paraId="53CE9B52" w14:textId="77777777" w:rsidR="005D2FB2" w:rsidRPr="006E5141" w:rsidRDefault="005D2FB2" w:rsidP="005D2FB2">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53CE9B53" w14:textId="77777777" w:rsidR="005D2FB2" w:rsidRPr="006E5141" w:rsidRDefault="005D2FB2" w:rsidP="005D2FB2">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53CE9B54" w14:textId="48D240AB" w:rsidR="005D2FB2" w:rsidRPr="006E5141" w:rsidRDefault="005D2FB2" w:rsidP="005D2FB2">
      <w:pPr>
        <w:tabs>
          <w:tab w:val="left" w:pos="540"/>
          <w:tab w:val="num" w:pos="2880"/>
        </w:tabs>
        <w:jc w:val="both"/>
      </w:pPr>
      <w:r w:rsidRPr="006E5141">
        <w:t>1.1.10. Prekių siunta – tai vienu metu p</w:t>
      </w:r>
      <w:r w:rsidR="00A44B68">
        <w:t>erduodamų</w:t>
      </w:r>
      <w:r w:rsidRPr="006E5141">
        <w:t xml:space="preserve"> prekių kiekis.</w:t>
      </w:r>
    </w:p>
    <w:p w14:paraId="53CE9B55" w14:textId="77777777" w:rsidR="005D2FB2" w:rsidRPr="006E5141" w:rsidRDefault="005D2FB2" w:rsidP="005D2FB2">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3CE9B56" w14:textId="77777777" w:rsidR="005D2FB2" w:rsidRPr="006E5141" w:rsidRDefault="005D2FB2" w:rsidP="005D2FB2">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3CE9B57" w14:textId="77777777" w:rsidR="005D2FB2" w:rsidRPr="006E5141" w:rsidRDefault="005D2FB2" w:rsidP="005D2FB2">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CE9B58" w14:textId="77777777" w:rsidR="005D2FB2" w:rsidRPr="006E5141" w:rsidRDefault="005D2FB2" w:rsidP="005D2FB2">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53CE9B59" w14:textId="77777777" w:rsidR="005D2FB2" w:rsidRPr="006E5141" w:rsidRDefault="005D2FB2" w:rsidP="005D2FB2">
      <w:pPr>
        <w:tabs>
          <w:tab w:val="left" w:pos="360"/>
          <w:tab w:val="num" w:pos="2880"/>
        </w:tabs>
        <w:jc w:val="both"/>
      </w:pPr>
      <w:r w:rsidRPr="006E5141">
        <w:t xml:space="preserve">1.4. Jeigu Sutartyje nenustatyta kitaip, Sutarties trukmė ir kiti terminai yra skaičiuojami kalendorinėmis dienomis. </w:t>
      </w:r>
    </w:p>
    <w:p w14:paraId="53CE9B5A" w14:textId="77777777" w:rsidR="005D2FB2" w:rsidRPr="006E5141" w:rsidRDefault="005D2FB2" w:rsidP="005D2FB2">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53CE9B5B" w14:textId="77777777" w:rsidR="005D2FB2" w:rsidRPr="006E5141" w:rsidRDefault="005D2FB2" w:rsidP="005D2FB2">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53CE9B5C" w14:textId="77777777" w:rsidR="005D2FB2" w:rsidRPr="006E5141" w:rsidRDefault="005D2FB2" w:rsidP="005D2FB2">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53CE9B5D" w14:textId="77777777" w:rsidR="005D2FB2" w:rsidRPr="006E5141" w:rsidRDefault="005D2FB2" w:rsidP="005D2FB2">
      <w:pPr>
        <w:jc w:val="both"/>
      </w:pPr>
    </w:p>
    <w:p w14:paraId="53CE9B5E" w14:textId="240124FE" w:rsidR="005D2FB2" w:rsidRPr="006E5141" w:rsidRDefault="005D2FB2" w:rsidP="005D2FB2">
      <w:pPr>
        <w:jc w:val="both"/>
        <w:rPr>
          <w:b/>
        </w:rPr>
      </w:pPr>
      <w:r w:rsidRPr="006E5141">
        <w:rPr>
          <w:b/>
        </w:rPr>
        <w:t>2. Sutarties kaina</w:t>
      </w:r>
      <w:r w:rsidR="00CE5B0B">
        <w:rPr>
          <w:b/>
        </w:rPr>
        <w:t xml:space="preserve"> </w:t>
      </w:r>
      <w:r w:rsidRPr="006E5141">
        <w:rPr>
          <w:b/>
        </w:rPr>
        <w:t>/</w:t>
      </w:r>
      <w:r w:rsidR="00CE5B0B">
        <w:rPr>
          <w:b/>
        </w:rPr>
        <w:t xml:space="preserve"> </w:t>
      </w:r>
      <w:r w:rsidRPr="006E5141">
        <w:rPr>
          <w:b/>
        </w:rPr>
        <w:t>prekių įkainiai</w:t>
      </w:r>
      <w:r w:rsidR="006D50D6">
        <w:rPr>
          <w:b/>
        </w:rPr>
        <w:t xml:space="preserve"> </w:t>
      </w:r>
      <w:r w:rsidRPr="006E5141">
        <w:rPr>
          <w:b/>
        </w:rPr>
        <w:t>/</w:t>
      </w:r>
      <w:r w:rsidR="006D50D6">
        <w:rPr>
          <w:b/>
        </w:rPr>
        <w:t xml:space="preserve"> </w:t>
      </w:r>
      <w:r w:rsidRPr="006E5141">
        <w:rPr>
          <w:b/>
        </w:rPr>
        <w:t>kainodaros taisyklės</w:t>
      </w:r>
    </w:p>
    <w:p w14:paraId="53CE9B5F" w14:textId="7B4F4FD9" w:rsidR="005D2FB2" w:rsidRPr="006E5141" w:rsidRDefault="005D2FB2" w:rsidP="005D2FB2">
      <w:pPr>
        <w:jc w:val="both"/>
      </w:pPr>
      <w:r w:rsidRPr="006E5141">
        <w:t>2.1. Sutarties kaina</w:t>
      </w:r>
      <w:r w:rsidR="006D50D6">
        <w:t xml:space="preserve"> </w:t>
      </w:r>
      <w:r w:rsidRPr="006E5141">
        <w:t>/</w:t>
      </w:r>
      <w:r w:rsidR="006D50D6">
        <w:t xml:space="preserve"> </w:t>
      </w:r>
      <w:r w:rsidRPr="006E5141">
        <w:t xml:space="preserve">įkainiai </w:t>
      </w:r>
      <w:r w:rsidR="00CB4D0E">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53CE9B60" w14:textId="175ED976" w:rsidR="005D2FB2" w:rsidRPr="006E5141" w:rsidRDefault="005D2FB2" w:rsidP="005D2FB2">
      <w:pPr>
        <w:jc w:val="both"/>
      </w:pPr>
      <w:r w:rsidRPr="006E5141">
        <w:t>2.2. Sutarties kaina</w:t>
      </w:r>
      <w:r w:rsidR="00CE5B0B">
        <w:t xml:space="preserve"> </w:t>
      </w:r>
      <w:r w:rsidRPr="006E5141">
        <w:t>/</w:t>
      </w:r>
      <w:r w:rsidR="00CE5B0B">
        <w:t xml:space="preserve"> </w:t>
      </w:r>
      <w:r w:rsidRPr="006E5141">
        <w:t>įkainiai yra pastovūs ir nekeičiami visą Sutarties galiojimo laikotarpį, išskyrus atvejus, kai po Sutarties pasirašymo keičiasi prekėms taikomo PVM</w:t>
      </w:r>
      <w:r w:rsidR="00CE5B0B">
        <w:t xml:space="preserve"> </w:t>
      </w:r>
      <w:r w:rsidRPr="006E5141">
        <w:t>/</w:t>
      </w:r>
      <w:r w:rsidR="00CE5B0B">
        <w:t xml:space="preserve"> </w:t>
      </w:r>
      <w:r w:rsidRPr="006E5141">
        <w:t>akcizų tarifas</w:t>
      </w:r>
      <w:r w:rsidRPr="006E5141">
        <w:rPr>
          <w:i/>
        </w:rPr>
        <w:t>.</w:t>
      </w:r>
      <w:r w:rsidRPr="006E5141">
        <w:t xml:space="preserve"> Perskaičiuota </w:t>
      </w:r>
      <w:r w:rsidR="00CE5B0B">
        <w:t xml:space="preserve">  </w:t>
      </w:r>
      <w:r w:rsidRPr="006E5141">
        <w:t>kaina</w:t>
      </w:r>
      <w:r w:rsidR="00CE5B0B">
        <w:t xml:space="preserve"> </w:t>
      </w:r>
      <w:r w:rsidRPr="006E5141">
        <w:t>/</w:t>
      </w:r>
      <w:r w:rsidR="00CE5B0B">
        <w:t xml:space="preserve"> </w:t>
      </w:r>
      <w:r w:rsidRPr="006E5141">
        <w:t xml:space="preserve">įkainiai įforminami raštišku Šalių susitarimu ir taikomi prekėms, kurios </w:t>
      </w:r>
      <w:r w:rsidR="00A44B68">
        <w:t>perduodamos</w:t>
      </w:r>
      <w:r w:rsidRPr="006E5141">
        <w:t xml:space="preserve"> po tokio Šalių pasirašyto susitarimo įsigaliojimo dienos.</w:t>
      </w:r>
    </w:p>
    <w:p w14:paraId="53CE9B61" w14:textId="7716D31C" w:rsidR="005D2FB2" w:rsidRPr="006E5141" w:rsidRDefault="005D2FB2" w:rsidP="005D2FB2">
      <w:pPr>
        <w:jc w:val="both"/>
      </w:pPr>
      <w:r w:rsidRPr="006E5141">
        <w:t>2.3. Prekių įkainiai keičiami vadovaujantis Sutarties priede nustatytomis kainodaros taisyklėmis. Perskaičiuoti įkainiai įforminami raštišku Šalių susitarimu ir taikomi prekėms, kurios p</w:t>
      </w:r>
      <w:r w:rsidR="00A44B68">
        <w:t>erduodamos</w:t>
      </w:r>
      <w:r w:rsidRPr="006E5141">
        <w:t xml:space="preserve"> po tokio Šalių pasirašyto susitarimo įsigaliojimo dienos </w:t>
      </w:r>
      <w:r w:rsidRPr="006E5141">
        <w:rPr>
          <w:i/>
        </w:rPr>
        <w:t>(jei spec. dalyje nurodyta, kad ši sąlyga taikoma)</w:t>
      </w:r>
      <w:r w:rsidRPr="006E5141">
        <w:t>.</w:t>
      </w:r>
    </w:p>
    <w:p w14:paraId="53CE9B62" w14:textId="6BD2F3D0" w:rsidR="005D2FB2" w:rsidRPr="006E5141" w:rsidRDefault="005D2FB2" w:rsidP="005D2FB2">
      <w:pPr>
        <w:widowControl w:val="0"/>
        <w:shd w:val="clear" w:color="auto" w:fill="FFFFFF"/>
        <w:jc w:val="both"/>
      </w:pPr>
      <w:r w:rsidRPr="006E5141">
        <w:t xml:space="preserve">2.4. </w:t>
      </w:r>
      <w:r w:rsidRPr="006E5141">
        <w:rPr>
          <w:b/>
        </w:rPr>
        <w:t>Pardavėjas</w:t>
      </w:r>
      <w:r w:rsidRPr="006E5141">
        <w:t xml:space="preserve"> į Sutarties kainą</w:t>
      </w:r>
      <w:r w:rsidR="00CE5B0B">
        <w:t xml:space="preserve"> </w:t>
      </w:r>
      <w:r w:rsidRPr="006E5141">
        <w:t>/</w:t>
      </w:r>
      <w:r w:rsidR="00CE5B0B">
        <w:t xml:space="preserve"> </w:t>
      </w:r>
      <w:r w:rsidRPr="006E5141">
        <w:t>prekių įkainius privalo įskaičiuoti visas su prekių tiekimu susijusias išlaidas ir mokesčius, įskaitant, bet neapsiribojant:</w:t>
      </w:r>
    </w:p>
    <w:p w14:paraId="53CE9B63" w14:textId="77777777" w:rsidR="005D2FB2" w:rsidRPr="006E5141" w:rsidRDefault="005D2FB2" w:rsidP="005D2FB2">
      <w:pPr>
        <w:widowControl w:val="0"/>
        <w:shd w:val="clear" w:color="auto" w:fill="FFFFFF"/>
        <w:jc w:val="both"/>
      </w:pPr>
      <w:r w:rsidRPr="006E5141">
        <w:t>2.4.1. logistikos (transportavimo) išlaidas;</w:t>
      </w:r>
    </w:p>
    <w:p w14:paraId="53CE9B64" w14:textId="77777777" w:rsidR="005D2FB2" w:rsidRPr="006E5141" w:rsidRDefault="005D2FB2" w:rsidP="005D2FB2">
      <w:pPr>
        <w:widowControl w:val="0"/>
        <w:shd w:val="clear" w:color="auto" w:fill="FFFFFF"/>
        <w:jc w:val="both"/>
      </w:pPr>
      <w:r w:rsidRPr="006E5141">
        <w:t>2.4.2. pakavimo, pakrovimo, tranzito, iškrovimo, išpakavimo, tikrinimo, draudimo ir kitas su prekių tiekimu susijusias išlaidas;</w:t>
      </w:r>
    </w:p>
    <w:p w14:paraId="53CE9B65" w14:textId="77777777" w:rsidR="005D2FB2" w:rsidRPr="006E5141" w:rsidRDefault="005D2FB2" w:rsidP="005D2FB2">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53CE9B66" w14:textId="1B954064" w:rsidR="005D2FB2" w:rsidRPr="006E5141" w:rsidRDefault="005D2FB2" w:rsidP="005D2FB2">
      <w:pPr>
        <w:widowControl w:val="0"/>
        <w:shd w:val="clear" w:color="auto" w:fill="FFFFFF"/>
        <w:jc w:val="both"/>
      </w:pPr>
      <w:r w:rsidRPr="006E5141">
        <w:t xml:space="preserve">2.4.4. </w:t>
      </w:r>
      <w:r w:rsidR="00A44B68">
        <w:t>perduodamų</w:t>
      </w:r>
      <w:r w:rsidRPr="006E5141">
        <w:t xml:space="preserve"> prekių surinkimo vietoje ir</w:t>
      </w:r>
      <w:r w:rsidR="00CE5B0B">
        <w:t xml:space="preserve"> </w:t>
      </w:r>
      <w:r w:rsidRPr="006E5141">
        <w:t>/</w:t>
      </w:r>
      <w:r w:rsidR="00CE5B0B">
        <w:t xml:space="preserve"> </w:t>
      </w:r>
      <w:r w:rsidRPr="006E5141">
        <w:t>arba paleidimo, ir</w:t>
      </w:r>
      <w:r w:rsidR="00CE5B0B">
        <w:t xml:space="preserve"> </w:t>
      </w:r>
      <w:r w:rsidRPr="006E5141">
        <w:t>/</w:t>
      </w:r>
      <w:r w:rsidR="00CE5B0B">
        <w:t xml:space="preserve"> </w:t>
      </w:r>
      <w:r w:rsidRPr="006E5141">
        <w:t>arba priežiūros išlaidas;</w:t>
      </w:r>
    </w:p>
    <w:p w14:paraId="53CE9B67" w14:textId="043C07BF" w:rsidR="005D2FB2" w:rsidRPr="006E5141" w:rsidRDefault="005D2FB2" w:rsidP="005D2FB2">
      <w:pPr>
        <w:widowControl w:val="0"/>
        <w:shd w:val="clear" w:color="auto" w:fill="FFFFFF"/>
        <w:jc w:val="both"/>
      </w:pPr>
      <w:r w:rsidRPr="006E5141">
        <w:t xml:space="preserve">2.4.5. aprūpinimo įrankiais, reikalingais </w:t>
      </w:r>
      <w:r w:rsidR="00A44B68">
        <w:t>perduodamų</w:t>
      </w:r>
      <w:r w:rsidRPr="006E5141">
        <w:t xml:space="preserve"> prekių surinkimui ir</w:t>
      </w:r>
      <w:r w:rsidR="00CE5B0B">
        <w:t xml:space="preserve"> </w:t>
      </w:r>
      <w:r w:rsidRPr="006E5141">
        <w:t>/</w:t>
      </w:r>
      <w:r w:rsidR="00CE5B0B">
        <w:t xml:space="preserve"> </w:t>
      </w:r>
      <w:r w:rsidRPr="006E5141">
        <w:t>arba priežiūrai, išlaidas;</w:t>
      </w:r>
    </w:p>
    <w:p w14:paraId="53CE9B68" w14:textId="77777777" w:rsidR="005D2FB2" w:rsidRPr="006E5141" w:rsidRDefault="005D2FB2" w:rsidP="005D2FB2">
      <w:pPr>
        <w:widowControl w:val="0"/>
        <w:shd w:val="clear" w:color="auto" w:fill="FFFFFF"/>
        <w:jc w:val="both"/>
      </w:pPr>
      <w:r w:rsidRPr="006E5141">
        <w:t>2.4.6. naudojimo ir priežiūros instrukcijų, numatytų Techninėje specifikacijoje, pateikimo išlaidas;</w:t>
      </w:r>
    </w:p>
    <w:p w14:paraId="53CE9B69" w14:textId="77777777" w:rsidR="005D2FB2" w:rsidRPr="006E5141" w:rsidRDefault="005D2FB2" w:rsidP="005D2FB2">
      <w:pPr>
        <w:widowControl w:val="0"/>
        <w:shd w:val="clear" w:color="auto" w:fill="FFFFFF"/>
        <w:jc w:val="both"/>
      </w:pPr>
      <w:r w:rsidRPr="006E5141">
        <w:t>2.4.7. prekių garantinio remonto išlaidas;</w:t>
      </w:r>
    </w:p>
    <w:p w14:paraId="53CE9B6A" w14:textId="77777777" w:rsidR="005D2FB2" w:rsidRPr="006E5141" w:rsidRDefault="005D2FB2" w:rsidP="005D2FB2">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53CE9B6B" w14:textId="77777777" w:rsidR="005D2FB2" w:rsidRPr="006E5141" w:rsidRDefault="005D2FB2" w:rsidP="005D2FB2">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53CE9B6C" w14:textId="77777777" w:rsidR="005D2FB2" w:rsidRPr="006E5141" w:rsidRDefault="005D2FB2" w:rsidP="005D2FB2">
      <w:pPr>
        <w:jc w:val="both"/>
      </w:pPr>
      <w:r w:rsidRPr="006E5141">
        <w:t xml:space="preserve">2.5. Užsienio valiutų kursų svyravimo, gamintojų kainų keitimo rizika tenka </w:t>
      </w:r>
      <w:r w:rsidRPr="006E5141">
        <w:rPr>
          <w:b/>
        </w:rPr>
        <w:t>Pardavėjui</w:t>
      </w:r>
      <w:r w:rsidRPr="006E5141">
        <w:t>.</w:t>
      </w:r>
    </w:p>
    <w:p w14:paraId="53CE9B6D" w14:textId="77777777" w:rsidR="005D2FB2" w:rsidRPr="006E5141" w:rsidRDefault="005D2FB2" w:rsidP="005D2FB2">
      <w:pPr>
        <w:jc w:val="both"/>
      </w:pPr>
      <w:r w:rsidRPr="006E5141">
        <w:t>2.6. Su Sutarties specialiojoje dalyje nurodytu Subtiekėju (-</w:t>
      </w:r>
      <w:proofErr w:type="spellStart"/>
      <w:r w:rsidRPr="006E5141">
        <w:t>ais</w:t>
      </w:r>
      <w:proofErr w:type="spellEnd"/>
      <w:r w:rsidRPr="006E5141">
        <w:t xml:space="preserve">)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53CE9B6E" w14:textId="77777777" w:rsidR="005D2FB2" w:rsidRPr="006E5141" w:rsidRDefault="005D2FB2" w:rsidP="005D2FB2">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53CE9B6F" w14:textId="77777777" w:rsidR="005D2FB2" w:rsidRPr="006E5141" w:rsidRDefault="005D2FB2" w:rsidP="005D2FB2">
      <w:pPr>
        <w:jc w:val="both"/>
      </w:pPr>
      <w:r w:rsidRPr="006E5141">
        <w:t xml:space="preserve">2.7.1. Pagrindines tiesioginio atsiskaitymo sutarties sąlygas nurodytas Sutarties bendrosios dalies 2.8 punkte. </w:t>
      </w:r>
    </w:p>
    <w:p w14:paraId="53CE9B70" w14:textId="77777777" w:rsidR="005D2FB2" w:rsidRPr="006E5141" w:rsidRDefault="005D2FB2" w:rsidP="005D2FB2">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53CE9B71" w14:textId="77777777" w:rsidR="005D2FB2" w:rsidRPr="006E5141" w:rsidRDefault="005D2FB2" w:rsidP="005D2FB2">
      <w:pPr>
        <w:jc w:val="both"/>
      </w:pPr>
      <w:r w:rsidRPr="006E5141">
        <w:t>2.7.3. Dokumentus įrodančius, kad nėra Viešųjų pirkimų įstatymo 46 straipsnio 1 dalyje nurodytų pagrindų.</w:t>
      </w:r>
    </w:p>
    <w:p w14:paraId="53CE9B72" w14:textId="77777777" w:rsidR="005D2FB2" w:rsidRPr="006E5141" w:rsidRDefault="005D2FB2" w:rsidP="005D2FB2">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w:t>
      </w:r>
      <w:proofErr w:type="spellStart"/>
      <w:r w:rsidRPr="006E5141">
        <w:t>įrodymus</w:t>
      </w:r>
      <w:proofErr w:type="spellEnd"/>
      <w:r w:rsidRPr="006E5141">
        <w:t xml:space="preserve">, Šalių ir Subtiekėjo pareiga informuoti apie rekvizitų </w:t>
      </w:r>
      <w:proofErr w:type="spellStart"/>
      <w:r w:rsidRPr="006E5141">
        <w:t>pasikeitimus</w:t>
      </w:r>
      <w:proofErr w:type="spellEnd"/>
      <w:r w:rsidRPr="006E5141">
        <w:t xml:space="preserve">, mokėjimų vykdymo tvarka įvykus ginčui tarp </w:t>
      </w:r>
      <w:r w:rsidRPr="006E5141">
        <w:rPr>
          <w:b/>
        </w:rPr>
        <w:t>Pardavėjo</w:t>
      </w:r>
      <w:r w:rsidRPr="006E5141">
        <w:t xml:space="preserve"> ir Subtiekėjo, papildomas prievolių, užtikrinimas. </w:t>
      </w:r>
    </w:p>
    <w:p w14:paraId="53CE9B73" w14:textId="77777777" w:rsidR="005D2FB2" w:rsidRPr="006E5141" w:rsidRDefault="005D2FB2" w:rsidP="005D2FB2">
      <w:pPr>
        <w:jc w:val="both"/>
      </w:pPr>
      <w:r w:rsidRPr="006E5141">
        <w:t xml:space="preserve">2.9. Tiesioginio atsiskaitymo sutartis turi būti sudaryta ne vėliau kaip iki dienos, nuo kurios atsiranda mokėjimo prievolė pagal Sutarties bendrosios dalies 4.1 punktą. </w:t>
      </w:r>
    </w:p>
    <w:p w14:paraId="53CE9B74" w14:textId="77777777" w:rsidR="005D2FB2" w:rsidRPr="006E5141" w:rsidRDefault="005D2FB2" w:rsidP="005D2FB2">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53CE9B75" w14:textId="77777777" w:rsidR="005D2FB2" w:rsidRPr="006E5141" w:rsidRDefault="005D2FB2" w:rsidP="005D2FB2">
      <w:pPr>
        <w:jc w:val="both"/>
      </w:pPr>
      <w:r w:rsidRPr="006E5141">
        <w:t xml:space="preserve">2.11. </w:t>
      </w:r>
      <w:r w:rsidRPr="006E5141">
        <w:rPr>
          <w:b/>
        </w:rPr>
        <w:t>Pirkėjas</w:t>
      </w:r>
      <w:r w:rsidRPr="006E5141">
        <w:t xml:space="preserve"> turi teisę reikšti Subtiekėjui visus </w:t>
      </w:r>
      <w:proofErr w:type="spellStart"/>
      <w:r w:rsidRPr="006E5141">
        <w:t>atsikirtimus</w:t>
      </w:r>
      <w:proofErr w:type="spellEnd"/>
      <w:r w:rsidRPr="006E5141">
        <w:t xml:space="preserve">, kuriuos jis turėjo teisę reikšti </w:t>
      </w:r>
      <w:r w:rsidRPr="006E5141">
        <w:rPr>
          <w:b/>
        </w:rPr>
        <w:t>Pardavėjui</w:t>
      </w:r>
      <w:r w:rsidRPr="006E5141">
        <w:t xml:space="preserve"> iki reikalavimo teisės perdavimo.</w:t>
      </w:r>
    </w:p>
    <w:p w14:paraId="53CE9B76" w14:textId="77777777" w:rsidR="005D2FB2" w:rsidRPr="006E5141" w:rsidRDefault="005D2FB2" w:rsidP="005D2FB2">
      <w:pPr>
        <w:jc w:val="both"/>
      </w:pPr>
      <w:r w:rsidRPr="006E5141">
        <w:lastRenderedPageBreak/>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53CE9B77" w14:textId="08370E1A" w:rsidR="005D2FB2" w:rsidRPr="006E5141" w:rsidRDefault="005D2FB2" w:rsidP="005D2FB2">
      <w:pPr>
        <w:jc w:val="both"/>
      </w:pPr>
      <w:r w:rsidRPr="006E5141">
        <w:t>2.13. Visi Pirkimo sutarties mokėjimų dokumentai yra teikiami naudojantis informacinės sistemos „</w:t>
      </w:r>
      <w:r w:rsidR="001C34DF">
        <w:t>SABIS</w:t>
      </w:r>
      <w:r w:rsidRPr="006E5141">
        <w:t>“ priemonėmis. Pasikeitus teisės aktų nuostatoms dėl mokėjimo dokumentų pateikimo naudojantis informacine sistema „</w:t>
      </w:r>
      <w:r w:rsidR="001C34DF">
        <w:t>SABIS</w:t>
      </w:r>
      <w:r w:rsidRPr="006E5141">
        <w:t>“, atitinkamai taikomas tuo metu galiojantis teisinis reguliavimas.</w:t>
      </w:r>
    </w:p>
    <w:p w14:paraId="53CE9B78" w14:textId="77777777" w:rsidR="005D2FB2" w:rsidRPr="006E5141" w:rsidRDefault="005D2FB2" w:rsidP="005D2FB2">
      <w:pPr>
        <w:jc w:val="both"/>
      </w:pPr>
    </w:p>
    <w:p w14:paraId="53CE9B79" w14:textId="77777777" w:rsidR="005D2FB2" w:rsidRPr="006E5141" w:rsidRDefault="005D2FB2" w:rsidP="005D2FB2">
      <w:pPr>
        <w:jc w:val="both"/>
        <w:rPr>
          <w:b/>
        </w:rPr>
      </w:pPr>
      <w:r w:rsidRPr="006E5141">
        <w:rPr>
          <w:b/>
        </w:rPr>
        <w:t>3.</w:t>
      </w:r>
      <w:r w:rsidRPr="006E5141">
        <w:t xml:space="preserve"> </w:t>
      </w:r>
      <w:r w:rsidRPr="006E5141">
        <w:rPr>
          <w:b/>
        </w:rPr>
        <w:t>Prekių tiekimo terminai ir sąlygos</w:t>
      </w:r>
    </w:p>
    <w:p w14:paraId="53CE9B7A" w14:textId="78BEDEAD" w:rsidR="005D2FB2" w:rsidRPr="006E5141" w:rsidRDefault="005D2FB2" w:rsidP="005D2FB2">
      <w:pPr>
        <w:jc w:val="both"/>
      </w:pPr>
      <w:r w:rsidRPr="006E5141">
        <w:t xml:space="preserve">3.1. Prekės </w:t>
      </w:r>
      <w:r w:rsidR="00A44B68">
        <w:t>perduodamos</w:t>
      </w:r>
      <w:r w:rsidRPr="006E5141">
        <w:t xml:space="preserve"> Sutarties specialiojoje dalyje (arba Sutarties</w:t>
      </w:r>
      <w:r w:rsidRPr="006E5141">
        <w:rPr>
          <w:i/>
        </w:rPr>
        <w:t xml:space="preserve"> </w:t>
      </w:r>
      <w:r w:rsidRPr="006E5141">
        <w:t>priede (-</w:t>
      </w:r>
      <w:proofErr w:type="spellStart"/>
      <w:r w:rsidRPr="006E5141">
        <w:t>uose</w:t>
      </w:r>
      <w:proofErr w:type="spellEnd"/>
      <w:r w:rsidRPr="006E5141">
        <w:t>)) numatytais terminais ir tvarka.</w:t>
      </w:r>
    </w:p>
    <w:p w14:paraId="53CE9B7B" w14:textId="4BE725C2" w:rsidR="005D2FB2" w:rsidRPr="006E5141" w:rsidRDefault="005D2FB2" w:rsidP="005D2FB2">
      <w:pPr>
        <w:jc w:val="both"/>
      </w:pPr>
      <w:r w:rsidRPr="006E5141">
        <w:t xml:space="preserve">3.2.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pasirašius dokumentą, patvirtinantį prekių perdavimą-priėmimą, kuris pasirašomas tik tuo atveju, jeigu prekės yra kokybiškos ir atitinka Sutartyje ir jos priede (-</w:t>
      </w:r>
      <w:proofErr w:type="spellStart"/>
      <w:r w:rsidRPr="006E5141">
        <w:t>uose</w:t>
      </w:r>
      <w:proofErr w:type="spellEnd"/>
      <w:r w:rsidRPr="006E5141">
        <w:t xml:space="preserv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w:t>
      </w:r>
      <w:r w:rsidR="00CA27FF">
        <w:t>erduotos</w:t>
      </w:r>
      <w:r w:rsidRPr="006E5141">
        <w:t xml:space="preserve"> prekės yra kokybiškos ir atitinka Sutartyje ir jos priede (-</w:t>
      </w:r>
      <w:proofErr w:type="spellStart"/>
      <w:r w:rsidRPr="006E5141">
        <w:t>uose</w:t>
      </w:r>
      <w:proofErr w:type="spellEnd"/>
      <w:r w:rsidRPr="006E5141">
        <w:t xml:space="preserve">) joms nustatytus reikalavimus dokumentas, patvirtinantis prekių perdavimą-priėmimą, turi būti pasirašomas ne vėliau kaip per 30 dienų, išskyrus kai prekėms atliekami laboratoriniai bandymai. </w:t>
      </w:r>
    </w:p>
    <w:p w14:paraId="53CE9B7C" w14:textId="37A58A06" w:rsidR="005D2FB2" w:rsidRPr="006E5141" w:rsidRDefault="005D2FB2" w:rsidP="005D2FB2">
      <w:pPr>
        <w:jc w:val="both"/>
      </w:pPr>
      <w:r w:rsidRPr="006E5141">
        <w:t>3.3. Už prekes, pateiktas viršijant Sutartyje</w:t>
      </w:r>
      <w:r w:rsidR="00CE5B0B">
        <w:t xml:space="preserve"> </w:t>
      </w:r>
      <w:r w:rsidRPr="006E5141">
        <w:t>/</w:t>
      </w:r>
      <w:r w:rsidR="00CE5B0B">
        <w:t xml:space="preserve"> </w:t>
      </w:r>
      <w:r w:rsidRPr="006E5141">
        <w:t>paraiškose</w:t>
      </w:r>
      <w:r w:rsidR="00CE5B0B">
        <w:t xml:space="preserve"> </w:t>
      </w:r>
      <w:r w:rsidRPr="006E5141">
        <w:t>/</w:t>
      </w:r>
      <w:r w:rsidR="00CE5B0B">
        <w:t xml:space="preserve"> </w:t>
      </w:r>
      <w:r w:rsidRPr="006E5141">
        <w:t xml:space="preserve">užsakymuose nurodytus kiekius, </w:t>
      </w:r>
      <w:r w:rsidRPr="006E5141">
        <w:rPr>
          <w:b/>
        </w:rPr>
        <w:t xml:space="preserve">Pardavėjui </w:t>
      </w:r>
      <w:r w:rsidRPr="006E5141">
        <w:t>neapmokama.</w:t>
      </w:r>
    </w:p>
    <w:p w14:paraId="53CE9B7D" w14:textId="68FC1DE1" w:rsidR="005D2FB2" w:rsidRPr="006E5141" w:rsidRDefault="005D2FB2" w:rsidP="005D2FB2">
      <w:pPr>
        <w:jc w:val="both"/>
      </w:pPr>
      <w:r w:rsidRPr="006E5141">
        <w:t xml:space="preserve">3.4. </w:t>
      </w:r>
      <w:r w:rsidRPr="006E5141">
        <w:rPr>
          <w:b/>
        </w:rPr>
        <w:t>Pardavėjui</w:t>
      </w:r>
      <w:r w:rsidRPr="006E5141">
        <w:t xml:space="preserve"> </w:t>
      </w:r>
      <w:r w:rsidR="00CA27FF">
        <w:t>perdavus</w:t>
      </w:r>
      <w:r w:rsidRPr="006E5141">
        <w:t xml:space="preserve"> mažesnę prekių siuntą negu nurodyta Sutartyje/paraiškose/užsakymuose, yra laikoma, kad prekės nebuvo p</w:t>
      </w:r>
      <w:r w:rsidR="00CA27FF">
        <w:t>erduotos</w:t>
      </w:r>
      <w:r w:rsidRPr="006E5141">
        <w:t xml:space="preserve">. </w:t>
      </w:r>
      <w:r w:rsidRPr="006E5141">
        <w:rPr>
          <w:b/>
        </w:rPr>
        <w:t>Pardavėjas</w:t>
      </w:r>
      <w:r w:rsidRPr="006E5141">
        <w:t xml:space="preserve"> savo lėšomis prekes turi atsiimti ir, jeigu dėl to yra praleidžiamas p</w:t>
      </w:r>
      <w:r w:rsidR="00CA27FF">
        <w:t>erdavimo</w:t>
      </w:r>
      <w:r w:rsidRPr="006E5141">
        <w:t xml:space="preserve"> terminas, Pardavėjui taikomos Sutarties bendrosios dalies 11.1 punkte numatytos sankcijos. </w:t>
      </w:r>
    </w:p>
    <w:p w14:paraId="53CE9B7E" w14:textId="77777777" w:rsidR="005D2FB2" w:rsidRPr="006E5141" w:rsidRDefault="005D2FB2" w:rsidP="005D2FB2">
      <w:pPr>
        <w:jc w:val="both"/>
      </w:pPr>
      <w:r w:rsidRPr="006E5141">
        <w:t xml:space="preserve">3.5. </w:t>
      </w:r>
      <w:r w:rsidRPr="006E5141">
        <w:rPr>
          <w:b/>
        </w:rPr>
        <w:t>Pardavėjas</w:t>
      </w:r>
      <w:r w:rsidRPr="006E5141">
        <w:t xml:space="preserve"> įsipareigoja po Sutarties įsigaliojimo Sutarties specialioje dalyje nurodytais terminais:</w:t>
      </w:r>
    </w:p>
    <w:p w14:paraId="53CE9B7F" w14:textId="26252752" w:rsidR="005D2FB2" w:rsidRPr="006E5141" w:rsidRDefault="005D2FB2" w:rsidP="005D2FB2">
      <w:pPr>
        <w:jc w:val="both"/>
      </w:pPr>
      <w:r w:rsidRPr="006E5141">
        <w:t xml:space="preserve">3.5.1. parengti, pagaminti, suderinti su </w:t>
      </w:r>
      <w:r w:rsidRPr="006E5141">
        <w:rPr>
          <w:b/>
        </w:rPr>
        <w:t>Pirkėju</w:t>
      </w:r>
      <w:r w:rsidRPr="006E5141">
        <w:t xml:space="preserve"> ir patvirtinti perkamų prekių darbinius pavyzdžius (2 egz., vienas </w:t>
      </w:r>
      <w:r w:rsidR="00CB4D0E">
        <w:t>–</w:t>
      </w:r>
      <w:r w:rsidRPr="006E5141">
        <w:t xml:space="preserve"> </w:t>
      </w:r>
      <w:r w:rsidRPr="006E5141">
        <w:rPr>
          <w:b/>
        </w:rPr>
        <w:t>Pirkėjui</w:t>
      </w:r>
      <w:r w:rsidRPr="006E5141">
        <w:t xml:space="preserve">, antras – </w:t>
      </w:r>
      <w:r w:rsidRPr="006E5141">
        <w:rPr>
          <w:b/>
        </w:rPr>
        <w:t>Pardavėjui</w:t>
      </w:r>
      <w:r w:rsidRPr="006E5141">
        <w:t>), kurie atitiktų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80" w14:textId="77777777" w:rsidR="005D2FB2" w:rsidRPr="006E5141" w:rsidRDefault="005D2FB2" w:rsidP="005D2FB2">
      <w:pPr>
        <w:jc w:val="both"/>
      </w:pPr>
      <w:r w:rsidRPr="006E5141">
        <w:t xml:space="preserve">3.5.2. suderinti su </w:t>
      </w:r>
      <w:r w:rsidRPr="006E5141">
        <w:rPr>
          <w:b/>
        </w:rPr>
        <w:t xml:space="preserve">Pirkėju </w:t>
      </w:r>
      <w:r w:rsidRPr="006E5141">
        <w:t xml:space="preserve">ir pateikti </w:t>
      </w:r>
      <w:proofErr w:type="spellStart"/>
      <w:r w:rsidRPr="006E5141">
        <w:t>teiktiną</w:t>
      </w:r>
      <w:proofErr w:type="spellEnd"/>
      <w:r w:rsidRPr="006E5141">
        <w:t xml:space="preserve"> prekių kokybės užtikrinimo planą, parengtą pagal </w:t>
      </w:r>
      <w:proofErr w:type="spellStart"/>
      <w:r w:rsidRPr="006E5141">
        <w:t>Teiktino</w:t>
      </w:r>
      <w:proofErr w:type="spellEnd"/>
      <w:r w:rsidRPr="006E5141">
        <w:t xml:space="preserve">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53CE9B81" w14:textId="77777777" w:rsidR="005D2FB2" w:rsidRPr="006E5141" w:rsidRDefault="005D2FB2" w:rsidP="005D2FB2">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3CE9B82" w14:textId="322A40B0" w:rsidR="005D2FB2" w:rsidRPr="006E5141" w:rsidRDefault="005D2FB2" w:rsidP="005D2FB2">
      <w:pPr>
        <w:jc w:val="both"/>
      </w:pPr>
      <w:r w:rsidRPr="006E5141">
        <w:t>3.6. Jeigu Sutarties galiojimo metu prekės gamintojas pakeičia</w:t>
      </w:r>
      <w:r w:rsidR="00CE5B0B">
        <w:t xml:space="preserve"> </w:t>
      </w:r>
      <w:r w:rsidRPr="006E5141">
        <w:t>/</w:t>
      </w:r>
      <w:r w:rsidR="00CE5B0B">
        <w:t xml:space="preserve"> </w:t>
      </w:r>
      <w:r w:rsidRPr="006E5141">
        <w:t>atnaujina šia Sutartimi perkamos prekės, modelį</w:t>
      </w:r>
      <w:r w:rsidR="00CE5B0B">
        <w:t xml:space="preserve"> </w:t>
      </w:r>
      <w:r w:rsidRPr="006E5141">
        <w:t>/</w:t>
      </w:r>
      <w:r w:rsidR="00CE5B0B">
        <w:t xml:space="preserve"> </w:t>
      </w:r>
      <w:r w:rsidRPr="006E5141">
        <w:t xml:space="preserve">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w:t>
      </w:r>
      <w:r w:rsidR="00CE5B0B">
        <w:t xml:space="preserve"> </w:t>
      </w:r>
      <w:r w:rsidRPr="006E5141">
        <w:t>/</w:t>
      </w:r>
      <w:r w:rsidR="00CE5B0B">
        <w:t xml:space="preserve"> </w:t>
      </w:r>
      <w:r w:rsidRPr="006E5141">
        <w:t>pavadinimo prekes. Naujo modelio</w:t>
      </w:r>
      <w:r w:rsidR="00CE5B0B">
        <w:t xml:space="preserve"> </w:t>
      </w:r>
      <w:r w:rsidRPr="006E5141">
        <w:t>/</w:t>
      </w:r>
      <w:r w:rsidR="00CE5B0B">
        <w:t xml:space="preserve"> </w:t>
      </w:r>
      <w:r w:rsidRPr="006E5141">
        <w:t>pavadinimo prekės turi atitikti Sutartyje ir jos priede (-</w:t>
      </w:r>
      <w:proofErr w:type="spellStart"/>
      <w:r w:rsidRPr="006E5141">
        <w:t>uose</w:t>
      </w:r>
      <w:proofErr w:type="spellEnd"/>
      <w:r w:rsidRPr="006E5141">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3CE9B83" w14:textId="3717CC51" w:rsidR="005D2FB2" w:rsidRDefault="005D2FB2" w:rsidP="005D2FB2">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lastRenderedPageBreak/>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6E5141">
        <w:t>uose</w:t>
      </w:r>
      <w:proofErr w:type="spellEnd"/>
      <w:r w:rsidRPr="006E5141">
        <w:t>) perkamoms prekėms nustatytus reikalavimus, tiekiamos už tą pačia kainą, o jų techniniai duomenys negali būti prasteni už techninius duomenis prekių, dėl kurių buvo sudaryta Sutartis.</w:t>
      </w:r>
    </w:p>
    <w:p w14:paraId="27060E07" w14:textId="6341285E" w:rsidR="007E5C2A" w:rsidRPr="006E5141" w:rsidRDefault="007E5C2A" w:rsidP="005D2FB2">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E5C2A">
        <w:t>pajėgumais</w:t>
      </w:r>
      <w:proofErr w:type="spellEnd"/>
      <w:r w:rsidRPr="007E5C2A">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3CE9B84" w14:textId="77777777" w:rsidR="005D2FB2" w:rsidRPr="006E5141" w:rsidRDefault="005D2FB2" w:rsidP="005D2FB2">
      <w:pPr>
        <w:jc w:val="both"/>
      </w:pPr>
    </w:p>
    <w:p w14:paraId="53CE9B85" w14:textId="77777777" w:rsidR="005D2FB2" w:rsidRPr="006E5141" w:rsidRDefault="005D2FB2" w:rsidP="005D2FB2">
      <w:pPr>
        <w:jc w:val="both"/>
        <w:rPr>
          <w:b/>
        </w:rPr>
      </w:pPr>
      <w:r w:rsidRPr="006E5141">
        <w:rPr>
          <w:b/>
        </w:rPr>
        <w:t>4. Mokėjimo terminai ir sąlygos</w:t>
      </w:r>
    </w:p>
    <w:p w14:paraId="53CE9B86" w14:textId="77777777" w:rsidR="005D2FB2" w:rsidRPr="006E5141" w:rsidRDefault="005D2FB2" w:rsidP="005D2FB2">
      <w:pPr>
        <w:jc w:val="both"/>
      </w:pPr>
      <w:r w:rsidRPr="006E5141">
        <w:t xml:space="preserve">4.1. </w:t>
      </w:r>
      <w:r w:rsidRPr="006E5141">
        <w:rPr>
          <w:b/>
        </w:rPr>
        <w:t>Pardavėjui</w:t>
      </w:r>
      <w:r w:rsidRPr="006E5141">
        <w:t xml:space="preserve"> sumokama, kai sutarties objektas atitinkantis Sutartyje ir jos priede (-</w:t>
      </w:r>
      <w:proofErr w:type="spellStart"/>
      <w:r w:rsidRPr="006E5141">
        <w:t>uose</w:t>
      </w:r>
      <w:proofErr w:type="spellEnd"/>
      <w:r w:rsidRPr="006E5141">
        <w:t xml:space="preserv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53CE9B87" w14:textId="26F6FD25" w:rsidR="005D2FB2" w:rsidRPr="006E5141" w:rsidRDefault="005D2FB2" w:rsidP="005D2FB2">
      <w:pPr>
        <w:jc w:val="both"/>
      </w:pPr>
      <w:r w:rsidRPr="006E5141">
        <w:t xml:space="preserve">4.2. </w:t>
      </w:r>
      <w:r w:rsidRPr="006E5141">
        <w:rPr>
          <w:b/>
        </w:rPr>
        <w:t xml:space="preserve">Pardavėjui </w:t>
      </w:r>
      <w:r w:rsidRPr="006E5141">
        <w:t>p</w:t>
      </w:r>
      <w:r w:rsidR="00CA27FF">
        <w:t>erdavus</w:t>
      </w:r>
      <w:r w:rsidRPr="006E5141">
        <w:t xml:space="preserve"> prekes, </w:t>
      </w:r>
      <w:r w:rsidRPr="006E5141">
        <w:rPr>
          <w:b/>
        </w:rPr>
        <w:t xml:space="preserve">Pirkėjas </w:t>
      </w:r>
      <w:r w:rsidRPr="006E5141">
        <w:t xml:space="preserve">per 3 (tris) dienas turi teisę nuspręsti, ar </w:t>
      </w:r>
      <w:r w:rsidRPr="006E5141">
        <w:rPr>
          <w:b/>
        </w:rPr>
        <w:t>Pardavėjo</w:t>
      </w:r>
      <w:r w:rsidRPr="006E5141">
        <w:t xml:space="preserve"> p</w:t>
      </w:r>
      <w:r w:rsidR="00CA27FF">
        <w:t>erduotoms</w:t>
      </w:r>
      <w:r w:rsidRPr="006E5141">
        <w:t xml:space="preserve"> prekėms (nustatytai prekių partijai ar/ir siuntai) bus atliekami laboratoriniai bandymai tam, </w:t>
      </w:r>
      <w:r w:rsidRPr="006E5141">
        <w:rPr>
          <w:noProof/>
        </w:rPr>
        <w:t xml:space="preserve">kad būtų įsitikinta, jog prekės atitinka Sutartyje ir jos </w:t>
      </w:r>
      <w:r w:rsidRPr="006E5141">
        <w:t>priede (-</w:t>
      </w:r>
      <w:proofErr w:type="spellStart"/>
      <w:r w:rsidRPr="006E5141">
        <w:t>uose</w:t>
      </w:r>
      <w:proofErr w:type="spellEnd"/>
      <w:r w:rsidRPr="006E5141">
        <w:t xml:space="preserve">) </w:t>
      </w:r>
      <w:r w:rsidRPr="006E5141">
        <w:rPr>
          <w:noProof/>
        </w:rPr>
        <w:t>nustatytus reikalavimus.</w:t>
      </w:r>
      <w:r w:rsidRPr="006E5141">
        <w:t xml:space="preserve"> Jeigu </w:t>
      </w:r>
      <w:r w:rsidRPr="006E5141">
        <w:rPr>
          <w:b/>
        </w:rPr>
        <w:t xml:space="preserve">Pirkėjas </w:t>
      </w:r>
      <w:r w:rsidRPr="006E5141">
        <w:t>priima sprendimą, kad laboratoriniai bandymai prekėms nebus atliekami, prekės, atitinkančios Sutartyje ir jos priede (-</w:t>
      </w:r>
      <w:proofErr w:type="spellStart"/>
      <w:r w:rsidRPr="006E5141">
        <w:t>uose</w:t>
      </w:r>
      <w:proofErr w:type="spellEnd"/>
      <w:r w:rsidRPr="006E5141">
        <w:t xml:space="preserv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E5141">
        <w:t>uose</w:t>
      </w:r>
      <w:proofErr w:type="spellEnd"/>
      <w:r w:rsidRPr="006E5141">
        <w:t>) nustatytus reikalavimus</w:t>
      </w:r>
      <w:r w:rsidRPr="006E5141">
        <w:rPr>
          <w:i/>
        </w:rPr>
        <w:t xml:space="preserve"> (jei spec. dalyje nurodyta, kad sąlyga dėl avanso taikoma)</w:t>
      </w:r>
      <w:r w:rsidRPr="006E5141">
        <w:t>.</w:t>
      </w:r>
    </w:p>
    <w:p w14:paraId="53CE9B88" w14:textId="1400BE9E" w:rsidR="005D2FB2" w:rsidRPr="006E5141" w:rsidRDefault="005D2FB2" w:rsidP="005D2FB2">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w:t>
      </w:r>
      <w:proofErr w:type="spellStart"/>
      <w:r w:rsidRPr="006E5141">
        <w:t>is</w:t>
      </w:r>
      <w:proofErr w:type="spellEnd"/>
      <w:r w:rsidRPr="006E5141">
        <w:t xml:space="preserve"> galiotų 2 (du) mėnesius ilgiau nei prekių </w:t>
      </w:r>
      <w:r w:rsidR="00CA27FF">
        <w:t>perdavimo</w:t>
      </w:r>
      <w:r w:rsidRPr="006E5141">
        <w:t xml:space="preserve">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53CE9B89" w14:textId="77777777" w:rsidR="005D2FB2" w:rsidRPr="006E5141" w:rsidRDefault="005D2FB2" w:rsidP="005D2FB2">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53CE9B8A" w14:textId="77777777" w:rsidR="005D2FB2" w:rsidRPr="006E5141" w:rsidRDefault="005D2FB2" w:rsidP="005D2FB2">
      <w:pPr>
        <w:jc w:val="both"/>
      </w:pPr>
      <w:r w:rsidRPr="006E5141">
        <w:lastRenderedPageBreak/>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53CE9B8B" w14:textId="7A6229AF" w:rsidR="005D2FB2" w:rsidRPr="006E5141" w:rsidRDefault="005D2FB2" w:rsidP="005D2FB2">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sidR="00CB4D0E">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53CE9B8C" w14:textId="40D8597C" w:rsidR="005D2FB2" w:rsidRPr="006E5141" w:rsidRDefault="005D2FB2" w:rsidP="005D2FB2">
      <w:pPr>
        <w:jc w:val="both"/>
      </w:pPr>
      <w:r w:rsidRPr="006E5141">
        <w:t xml:space="preserve">4.7. </w:t>
      </w:r>
      <w:r w:rsidR="00EF5ED3">
        <w:t>Jeigu sutartyje numatyta, avansas</w:t>
      </w:r>
      <w:r w:rsidRPr="006E5141">
        <w:t xml:space="preserve"> sumokamas per 10 (dešimt) dienų nuo avansinio apmokėjimo banko garantijos ar draudimo bendrovės laidavimo rašto ir avansinio mokėjimo sąskaitos gavimo dienos.</w:t>
      </w:r>
    </w:p>
    <w:p w14:paraId="53CE9B8D" w14:textId="77777777" w:rsidR="005D2FB2" w:rsidRPr="006E5141" w:rsidRDefault="005D2FB2" w:rsidP="005D2FB2">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53CE9B8E" w14:textId="77777777" w:rsidR="005D2FB2" w:rsidRPr="006E5141" w:rsidRDefault="005D2FB2" w:rsidP="005D2FB2">
      <w:pPr>
        <w:jc w:val="both"/>
      </w:pPr>
    </w:p>
    <w:p w14:paraId="53CE9B8F" w14:textId="77777777" w:rsidR="005D2FB2" w:rsidRPr="006E5141" w:rsidRDefault="005D2FB2" w:rsidP="005D2FB2">
      <w:pPr>
        <w:jc w:val="both"/>
        <w:rPr>
          <w:b/>
        </w:rPr>
      </w:pPr>
      <w:r w:rsidRPr="006E5141">
        <w:rPr>
          <w:b/>
        </w:rPr>
        <w:t>5. Prekių kokybė</w:t>
      </w:r>
    </w:p>
    <w:p w14:paraId="53CE9B90" w14:textId="77777777" w:rsidR="005D2FB2" w:rsidRPr="006E5141" w:rsidRDefault="005D2FB2" w:rsidP="005D2FB2">
      <w:pPr>
        <w:jc w:val="both"/>
      </w:pPr>
      <w:r w:rsidRPr="006E5141">
        <w:t>5.1. Prekės turi atitikti Sutartyje ir jos priede (-</w:t>
      </w:r>
      <w:proofErr w:type="spellStart"/>
      <w:r w:rsidRPr="006E5141">
        <w:t>uose</w:t>
      </w:r>
      <w:proofErr w:type="spellEnd"/>
      <w:r w:rsidRPr="006E5141">
        <w:t xml:space="preserve">) nurodytus reikalavimus. </w:t>
      </w:r>
    </w:p>
    <w:p w14:paraId="53CE9B91" w14:textId="77777777" w:rsidR="005D2FB2" w:rsidRPr="006E5141" w:rsidRDefault="005D2FB2" w:rsidP="005D2FB2">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53CE9B92" w14:textId="7C3F3E65" w:rsidR="005D2FB2" w:rsidRPr="006E5141" w:rsidRDefault="005D2FB2" w:rsidP="005D2FB2">
      <w:pPr>
        <w:jc w:val="both"/>
      </w:pPr>
      <w:r w:rsidRPr="006E5141">
        <w:t>5.3. Prekių priėmimo metu nustačius jų neatitikimą Sutartyje ir jos priede (-</w:t>
      </w:r>
      <w:proofErr w:type="spellStart"/>
      <w:r w:rsidRPr="006E5141">
        <w:t>uose</w:t>
      </w:r>
      <w:proofErr w:type="spellEnd"/>
      <w:r w:rsidRPr="006E5141">
        <w:t xml:space="preserv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w:t>
      </w:r>
      <w:r w:rsidR="00CA27FF">
        <w:t>erdavimo</w:t>
      </w:r>
      <w:r w:rsidRPr="006E5141">
        <w:t xml:space="preserve"> terminas jau pasibaigęs.</w:t>
      </w:r>
    </w:p>
    <w:p w14:paraId="53CE9B93" w14:textId="77777777" w:rsidR="005D2FB2" w:rsidRPr="006E5141" w:rsidRDefault="005D2FB2" w:rsidP="005D2FB2">
      <w:pPr>
        <w:jc w:val="both"/>
      </w:pPr>
      <w:r w:rsidRPr="006E5141">
        <w:t>5.4. Tuo atveju, kai konfliktas dėl prekių kokybės ir jų atitikimo Sutartyje ir jos priede (-</w:t>
      </w:r>
      <w:proofErr w:type="spellStart"/>
      <w:r w:rsidRPr="006E5141">
        <w:t>uose</w:t>
      </w:r>
      <w:proofErr w:type="spellEnd"/>
      <w:r w:rsidRPr="006E5141">
        <w:t>) nustatytiems reikalavimams negali būti išspręstas Sutarties Šalių susitarimu, Šalys turi teisę kviesti nepriklausomus ekspertus. Visas su ekspertų darbu susijusias išlaidas padengia Šalis, kurios nenaudai priimtas ekspertų sprendimas.</w:t>
      </w:r>
    </w:p>
    <w:p w14:paraId="53CE9B94" w14:textId="77777777" w:rsidR="005D2FB2" w:rsidRPr="006E5141" w:rsidRDefault="005D2FB2" w:rsidP="005D2FB2">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w:t>
      </w:r>
      <w:proofErr w:type="spellStart"/>
      <w:r w:rsidRPr="006E5141">
        <w:t>uose</w:t>
      </w:r>
      <w:proofErr w:type="spellEnd"/>
      <w:r w:rsidRPr="006E5141">
        <w:t xml:space="preserve">) bus tikrinamas </w:t>
      </w:r>
      <w:r w:rsidRPr="006E5141">
        <w:rPr>
          <w:i/>
        </w:rPr>
        <w:t>(jei spec. dalyje nurodyta, kad ši sąlyga taikoma)</w:t>
      </w:r>
      <w:r w:rsidRPr="006E5141">
        <w:t>.</w:t>
      </w:r>
    </w:p>
    <w:p w14:paraId="53CE9B95" w14:textId="6AEFBDC3" w:rsidR="005D2FB2" w:rsidRPr="006E5141" w:rsidRDefault="005D2FB2" w:rsidP="005D2FB2">
      <w:pPr>
        <w:jc w:val="both"/>
      </w:pPr>
      <w:r w:rsidRPr="006E5141">
        <w:t>5.6. Jeigu laboratorinių bandymų metu patikrinus prekių atitikimą reikalavimams, nustatytiems Sutartyje ir jos priede (-</w:t>
      </w:r>
      <w:proofErr w:type="spellStart"/>
      <w:r w:rsidRPr="006E5141">
        <w:t>uose</w:t>
      </w:r>
      <w:proofErr w:type="spellEnd"/>
      <w:r w:rsidRPr="006E5141">
        <w:t>), nustatoma, kad prekės jų neatitinka, jos nepriimamos, likusios prekės (partija ir</w:t>
      </w:r>
      <w:r w:rsidR="00CE5B0B">
        <w:t xml:space="preserve"> </w:t>
      </w:r>
      <w:r w:rsidRPr="006E5141">
        <w:t>/</w:t>
      </w:r>
      <w:r w:rsidR="00CE5B0B">
        <w:t xml:space="preserve"> </w:t>
      </w:r>
      <w:r w:rsidRPr="006E5141">
        <w:t xml:space="preserve">ar siunta) grąžinamos </w:t>
      </w:r>
      <w:r w:rsidRPr="006E5141">
        <w:rPr>
          <w:b/>
        </w:rPr>
        <w:t>Pardavėju</w:t>
      </w:r>
      <w:r w:rsidRPr="006E5141">
        <w:t>i. Už prekes neapmokama bei laikoma, kad prekės nebuvo p</w:t>
      </w:r>
      <w:r w:rsidR="00CA27FF">
        <w:t>erduotos</w:t>
      </w:r>
      <w:r w:rsidRPr="006E5141">
        <w:t xml:space="preserve">, o </w:t>
      </w:r>
      <w:r w:rsidRPr="006E5141">
        <w:rPr>
          <w:b/>
        </w:rPr>
        <w:t xml:space="preserve">Pardavėjui </w:t>
      </w:r>
      <w:r w:rsidRPr="006E5141">
        <w:t>taikomos sutarties bendrosios dalies 11.1 punkte numatytos sankcijos. Nustačius prekių neatitikimą Sutartyje ir jos priede (-</w:t>
      </w:r>
      <w:proofErr w:type="spellStart"/>
      <w:r w:rsidRPr="006E5141">
        <w:t>uose</w:t>
      </w:r>
      <w:proofErr w:type="spellEnd"/>
      <w:r w:rsidRPr="006E5141">
        <w:t xml:space="preserv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rsidR="00CB4D0E">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w:t>
      </w:r>
      <w:proofErr w:type="spellStart"/>
      <w:r w:rsidRPr="006E5141">
        <w:t>uose</w:t>
      </w:r>
      <w:proofErr w:type="spellEnd"/>
      <w:r w:rsidRPr="006E5141">
        <w:t>) nustatytiems reikalavimams, p</w:t>
      </w:r>
      <w:r w:rsidR="00CA27FF">
        <w:t>erduoti</w:t>
      </w:r>
      <w:r w:rsidRPr="006E5141">
        <w:t xml:space="preserve"> naujas, Sutarties ir jos priede (-</w:t>
      </w:r>
      <w:proofErr w:type="spellStart"/>
      <w:r w:rsidRPr="006E5141">
        <w:t>uose</w:t>
      </w:r>
      <w:proofErr w:type="spellEnd"/>
      <w:r w:rsidRPr="006E5141">
        <w:t>) nustatytus reikalavimus atitinkančias prekes.</w:t>
      </w:r>
    </w:p>
    <w:p w14:paraId="53CE9B96" w14:textId="77777777" w:rsidR="005D2FB2" w:rsidRPr="006E5141" w:rsidRDefault="005D2FB2" w:rsidP="005D2FB2">
      <w:pPr>
        <w:jc w:val="both"/>
      </w:pPr>
      <w:r w:rsidRPr="006E5141">
        <w:t>5.7. Jeigu laboratorinių bandymų metu patikrinus prekių atitikimą reikalavimams, nustatytiems Sutartyje ir jos priede (-</w:t>
      </w:r>
      <w:proofErr w:type="spellStart"/>
      <w:r w:rsidRPr="006E5141">
        <w:t>uose</w:t>
      </w:r>
      <w:proofErr w:type="spellEnd"/>
      <w:r w:rsidRPr="006E5141">
        <w:t xml:space="preserve">), nustatoma, kad prekės juos atitinka, </w:t>
      </w:r>
      <w:r w:rsidRPr="006E5141">
        <w:rPr>
          <w:b/>
        </w:rPr>
        <w:t>Pirkėjas</w:t>
      </w:r>
      <w:r w:rsidRPr="006E5141">
        <w:t xml:space="preserve"> apmoka laboratorinių </w:t>
      </w:r>
      <w:r w:rsidRPr="006E5141">
        <w:lastRenderedPageBreak/>
        <w:t xml:space="preserve">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3CE9B97" w14:textId="3FA98355" w:rsidR="005D2FB2" w:rsidRDefault="005D2FB2" w:rsidP="005D2FB2">
      <w:pPr>
        <w:jc w:val="both"/>
        <w:rPr>
          <w:b/>
        </w:rPr>
      </w:pPr>
    </w:p>
    <w:p w14:paraId="53CE9B98" w14:textId="77777777" w:rsidR="005D2FB2" w:rsidRPr="006E5141" w:rsidRDefault="005D2FB2" w:rsidP="005D2FB2">
      <w:pPr>
        <w:jc w:val="both"/>
        <w:rPr>
          <w:b/>
        </w:rPr>
      </w:pPr>
      <w:r w:rsidRPr="006E5141">
        <w:rPr>
          <w:b/>
        </w:rPr>
        <w:t>6. Prekės kokybės garantija</w:t>
      </w:r>
    </w:p>
    <w:p w14:paraId="53CE9B99" w14:textId="77777777" w:rsidR="005D2FB2" w:rsidRPr="006E5141" w:rsidRDefault="005D2FB2" w:rsidP="005D2FB2">
      <w:pPr>
        <w:jc w:val="both"/>
      </w:pPr>
      <w:r w:rsidRPr="006E5141">
        <w:t>6.1. Prekėms suteikiamas Sutarties specialiojoje dalyje (arba Sutarties priede) nurodytas kokybės garantijos/tinkamumo naudoti terminas.</w:t>
      </w:r>
    </w:p>
    <w:p w14:paraId="53CE9B9A" w14:textId="77777777" w:rsidR="005D2FB2" w:rsidRPr="006E5141" w:rsidRDefault="005D2FB2" w:rsidP="005D2FB2">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6E5141">
        <w:t>uose</w:t>
      </w:r>
      <w:proofErr w:type="spellEnd"/>
      <w:r w:rsidRPr="006E5141">
        <w:t xml:space="preserve">) nustatytus reikalavimus </w:t>
      </w:r>
      <w:r w:rsidRPr="006E5141">
        <w:rPr>
          <w:i/>
        </w:rPr>
        <w:t>(jei spec. dalyje nurodyta, kad ši sąlyga taikoma)</w:t>
      </w:r>
      <w:r w:rsidRPr="006E5141">
        <w:t>.</w:t>
      </w:r>
    </w:p>
    <w:p w14:paraId="53CE9B9B" w14:textId="77777777" w:rsidR="005D2FB2" w:rsidRPr="006E5141" w:rsidRDefault="005D2FB2" w:rsidP="005D2FB2">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E5141">
        <w:t>uose</w:t>
      </w:r>
      <w:proofErr w:type="spellEnd"/>
      <w:r w:rsidRPr="006E5141">
        <w:t xml:space="preserv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privalo ne vėliau kaip per Sutarties specialiojoje dalyje nustatytą terminą savo sąskaita pakeisti prekes atitinkančiomis šioje Sutartyje ir jos priede (-</w:t>
      </w:r>
      <w:proofErr w:type="spellStart"/>
      <w:r w:rsidRPr="006E5141">
        <w:t>uose</w:t>
      </w:r>
      <w:proofErr w:type="spellEnd"/>
      <w:r w:rsidRPr="006E5141">
        <w:t xml:space="preserve">) nustatytiems reikalavimams bei kompensuoti </w:t>
      </w:r>
      <w:r w:rsidRPr="006E5141">
        <w:rPr>
          <w:b/>
        </w:rPr>
        <w:t>Mokėtojo</w:t>
      </w:r>
      <w:r w:rsidRPr="006E5141">
        <w:t xml:space="preserve"> patirtus nuostolius (jeigu tokie buvo). </w:t>
      </w:r>
    </w:p>
    <w:p w14:paraId="53CE9B9C" w14:textId="77777777" w:rsidR="005D2FB2" w:rsidRPr="006E5141" w:rsidRDefault="005D2FB2" w:rsidP="005D2FB2">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53CE9B9D" w14:textId="5920F8EA" w:rsidR="005D2FB2" w:rsidRPr="006E5141" w:rsidRDefault="005D2FB2" w:rsidP="005D2FB2">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w:t>
      </w:r>
      <w:proofErr w:type="spellStart"/>
      <w:r w:rsidRPr="006E5141">
        <w:t>uose</w:t>
      </w:r>
      <w:proofErr w:type="spellEnd"/>
      <w:r w:rsidRPr="006E5141">
        <w:t>) bus tikrinamas. Tuo atveju, kai gauti laboratorinių bandymų rezultatai neatitinka Sutarties ir jos priede (-</w:t>
      </w:r>
      <w:proofErr w:type="spellStart"/>
      <w:r w:rsidRPr="006E5141">
        <w:t>uose</w:t>
      </w:r>
      <w:proofErr w:type="spellEnd"/>
      <w:r w:rsidRPr="006E5141">
        <w:t>) prekėms nustatytų reikalavimų, brokuojama visa p</w:t>
      </w:r>
      <w:r w:rsidR="00CA27FF">
        <w:t>erduotų</w:t>
      </w:r>
      <w:r w:rsidRPr="006E5141">
        <w:t xml:space="preserve">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53CE9B9E" w14:textId="77777777" w:rsidR="005D2FB2" w:rsidRPr="006E5141" w:rsidRDefault="005D2FB2" w:rsidP="005D2FB2">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53CE9B9F" w14:textId="77777777" w:rsidR="005D2FB2" w:rsidRPr="006E5141" w:rsidRDefault="005D2FB2" w:rsidP="005D2FB2">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53CE9BA0" w14:textId="77777777" w:rsidR="005D2FB2" w:rsidRPr="006E5141" w:rsidRDefault="005D2FB2" w:rsidP="005D2FB2">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53CE9BA1" w14:textId="77777777" w:rsidR="005D2FB2" w:rsidRPr="006E5141" w:rsidRDefault="005D2FB2" w:rsidP="005D2FB2">
      <w:pPr>
        <w:jc w:val="both"/>
      </w:pPr>
    </w:p>
    <w:p w14:paraId="53CE9BA2" w14:textId="77777777" w:rsidR="005D2FB2" w:rsidRPr="006E5141" w:rsidRDefault="005D2FB2" w:rsidP="005D2FB2">
      <w:pPr>
        <w:jc w:val="both"/>
        <w:rPr>
          <w:b/>
        </w:rPr>
      </w:pPr>
      <w:r w:rsidRPr="006E5141">
        <w:rPr>
          <w:b/>
        </w:rPr>
        <w:t xml:space="preserve">7. Nenugalimos jėgos </w:t>
      </w:r>
      <w:r w:rsidRPr="006E5141">
        <w:rPr>
          <w:b/>
          <w:i/>
        </w:rPr>
        <w:t>(force majeure)</w:t>
      </w:r>
      <w:r w:rsidRPr="006E5141">
        <w:rPr>
          <w:b/>
        </w:rPr>
        <w:t xml:space="preserve"> aplinkybės.</w:t>
      </w:r>
    </w:p>
    <w:p w14:paraId="53CE9BA3" w14:textId="77777777" w:rsidR="005D2FB2" w:rsidRPr="006E5141" w:rsidRDefault="005D2FB2" w:rsidP="005D2FB2">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6E5141">
        <w:lastRenderedPageBreak/>
        <w:t>neįvykdymą, dalinį neįvykdymą arba netinkamą įvykdymą, o įsipareigojimų vykdymo terminas pratęsiamas.</w:t>
      </w:r>
    </w:p>
    <w:p w14:paraId="53CE9BA4" w14:textId="77777777" w:rsidR="005D2FB2" w:rsidRPr="006E5141" w:rsidRDefault="005D2FB2" w:rsidP="005D2FB2">
      <w:pPr>
        <w:jc w:val="both"/>
      </w:pPr>
      <w:r w:rsidRPr="006E5141">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E5141">
        <w:t>įrodymus</w:t>
      </w:r>
      <w:proofErr w:type="spellEnd"/>
      <w:r w:rsidRPr="006E5141">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CE9BA5" w14:textId="77777777" w:rsidR="005D2FB2" w:rsidRPr="006E5141" w:rsidRDefault="005D2FB2" w:rsidP="005D2FB2">
      <w:pPr>
        <w:jc w:val="both"/>
      </w:pPr>
    </w:p>
    <w:p w14:paraId="53CE9BA6" w14:textId="77777777" w:rsidR="005D2FB2" w:rsidRPr="006E5141" w:rsidRDefault="005D2FB2" w:rsidP="005D2FB2">
      <w:pPr>
        <w:jc w:val="both"/>
        <w:rPr>
          <w:b/>
        </w:rPr>
      </w:pPr>
      <w:r w:rsidRPr="006E5141">
        <w:rPr>
          <w:b/>
        </w:rPr>
        <w:t xml:space="preserve">8. Kodifikavimas </w:t>
      </w:r>
    </w:p>
    <w:p w14:paraId="53CE9BA7" w14:textId="77777777" w:rsidR="005D2FB2" w:rsidRPr="006E5141" w:rsidRDefault="005D2FB2" w:rsidP="005D2FB2">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53CE9BA8" w14:textId="77777777" w:rsidR="005D2FB2" w:rsidRPr="006E5141" w:rsidRDefault="005D2FB2" w:rsidP="005D2FB2">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53CE9BA9" w14:textId="77777777" w:rsidR="005D2FB2" w:rsidRPr="006E5141" w:rsidRDefault="005D2FB2" w:rsidP="005D2FB2">
      <w:pPr>
        <w:jc w:val="both"/>
      </w:pPr>
    </w:p>
    <w:p w14:paraId="53CE9BAA" w14:textId="77777777" w:rsidR="005D2FB2" w:rsidRPr="006E5141" w:rsidRDefault="005D2FB2" w:rsidP="005D2FB2">
      <w:pPr>
        <w:jc w:val="both"/>
        <w:rPr>
          <w:b/>
        </w:rPr>
      </w:pPr>
      <w:r w:rsidRPr="006E5141">
        <w:rPr>
          <w:b/>
        </w:rPr>
        <w:t>9. Sutarties nutraukimas</w:t>
      </w:r>
    </w:p>
    <w:p w14:paraId="53CE9BAB" w14:textId="77777777" w:rsidR="005D2FB2" w:rsidRPr="006E5141" w:rsidRDefault="005D2FB2" w:rsidP="005D2FB2">
      <w:pPr>
        <w:jc w:val="both"/>
      </w:pPr>
      <w:r w:rsidRPr="006E5141">
        <w:t>9.1. Ši Sutartis gali būti nutraukta:</w:t>
      </w:r>
    </w:p>
    <w:p w14:paraId="53CE9BAC" w14:textId="77777777" w:rsidR="005D2FB2" w:rsidRPr="006E5141" w:rsidRDefault="005D2FB2" w:rsidP="005D2FB2">
      <w:pPr>
        <w:jc w:val="both"/>
      </w:pPr>
      <w:r w:rsidRPr="006E5141">
        <w:t xml:space="preserve">9.1.1. raštišku </w:t>
      </w:r>
      <w:r w:rsidRPr="006E5141">
        <w:rPr>
          <w:bCs/>
        </w:rPr>
        <w:t>Šalių</w:t>
      </w:r>
      <w:r w:rsidRPr="006E5141">
        <w:t xml:space="preserve"> susitarimu; </w:t>
      </w:r>
    </w:p>
    <w:p w14:paraId="53CE9BAD" w14:textId="77777777" w:rsidR="005D2FB2" w:rsidRPr="006E5141" w:rsidRDefault="005D2FB2" w:rsidP="005D2FB2">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53CE9BAE" w14:textId="77777777" w:rsidR="005D2FB2" w:rsidRPr="006E5141" w:rsidRDefault="005D2FB2" w:rsidP="005D2FB2">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53CE9BAF" w14:textId="1BCF1F45" w:rsidR="005D2FB2" w:rsidRPr="006E5141" w:rsidRDefault="005D2FB2" w:rsidP="005D2FB2">
      <w:pPr>
        <w:jc w:val="both"/>
      </w:pPr>
      <w:r w:rsidRPr="006E5141">
        <w:t xml:space="preserve">9.2.1. </w:t>
      </w:r>
      <w:r w:rsidRPr="006E5141">
        <w:rPr>
          <w:b/>
        </w:rPr>
        <w:t>Pardavėjas</w:t>
      </w:r>
      <w:r w:rsidRPr="006E5141">
        <w:t xml:space="preserve"> vėluoja </w:t>
      </w:r>
      <w:r w:rsidR="00CA27FF">
        <w:t>perduot</w:t>
      </w:r>
      <w:r w:rsidRPr="006E5141">
        <w:t xml:space="preserve">i </w:t>
      </w:r>
      <w:r w:rsidRPr="006E5141">
        <w:rPr>
          <w:iCs/>
        </w:rPr>
        <w:t>prekes</w:t>
      </w:r>
      <w:r w:rsidRPr="006E5141">
        <w:t xml:space="preserve"> Sutarties specialioje dalyje nurodytu terminu; </w:t>
      </w:r>
    </w:p>
    <w:p w14:paraId="53CE9BB0" w14:textId="77777777" w:rsidR="005D2FB2" w:rsidRPr="006E5141" w:rsidRDefault="005D2FB2" w:rsidP="005D2FB2">
      <w:pPr>
        <w:jc w:val="both"/>
      </w:pPr>
      <w:r w:rsidRPr="006E5141">
        <w:t xml:space="preserve">9.2.2. </w:t>
      </w:r>
      <w:r w:rsidRPr="006E5141">
        <w:rPr>
          <w:b/>
        </w:rPr>
        <w:t>Pardavėjas</w:t>
      </w:r>
      <w:r w:rsidRPr="006E5141">
        <w:t xml:space="preserve"> nevykdo (ar informuoja, kad negalės vykdyti) sutartinio įsipareigojimo tiekti prekes;</w:t>
      </w:r>
    </w:p>
    <w:p w14:paraId="53CE9BB1" w14:textId="77777777" w:rsidR="005D2FB2" w:rsidRPr="006E5141" w:rsidRDefault="005D2FB2" w:rsidP="005D2FB2">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53CE9BB2" w14:textId="77777777" w:rsidR="005D2FB2" w:rsidRPr="006E5141" w:rsidRDefault="005D2FB2" w:rsidP="005D2FB2">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53CE9BB3" w14:textId="77777777" w:rsidR="005D2FB2" w:rsidRPr="006E5141" w:rsidRDefault="005D2FB2" w:rsidP="005D2FB2">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53CE9BB4" w14:textId="77777777" w:rsidR="005D2FB2" w:rsidRPr="006E5141" w:rsidRDefault="005D2FB2" w:rsidP="005D2FB2">
      <w:pPr>
        <w:jc w:val="both"/>
      </w:pPr>
      <w:r w:rsidRPr="006E5141">
        <w:t xml:space="preserve">9.2.6. </w:t>
      </w:r>
      <w:r w:rsidRPr="006E5141">
        <w:rPr>
          <w:b/>
        </w:rPr>
        <w:t>Pardavėjo</w:t>
      </w:r>
      <w:r w:rsidRPr="006E5141">
        <w:t xml:space="preserve"> pateiktos prekės ar jų kokybė neatitinka Sutartyje ir jos priede (-</w:t>
      </w:r>
      <w:proofErr w:type="spellStart"/>
      <w:r w:rsidRPr="006E5141">
        <w:t>uose</w:t>
      </w:r>
      <w:proofErr w:type="spellEnd"/>
      <w:r w:rsidRPr="006E5141">
        <w:t>) nustatytų reikalavimų;</w:t>
      </w:r>
    </w:p>
    <w:p w14:paraId="53CE9BB5" w14:textId="77777777" w:rsidR="005D2FB2" w:rsidRPr="006E5141" w:rsidRDefault="005D2FB2" w:rsidP="005D2FB2">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53CE9BB6" w14:textId="77777777" w:rsidR="005D2FB2" w:rsidRPr="006E5141" w:rsidRDefault="005D2FB2" w:rsidP="005D2FB2">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53CE9BB7" w14:textId="77777777" w:rsidR="005D2FB2" w:rsidRPr="006E5141" w:rsidRDefault="005D2FB2" w:rsidP="005D2FB2">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53CE9BB8" w14:textId="77777777" w:rsidR="005D2FB2" w:rsidRPr="006E5141" w:rsidRDefault="005D2FB2" w:rsidP="005D2FB2">
      <w:pPr>
        <w:jc w:val="both"/>
      </w:pPr>
      <w:r w:rsidRPr="006E5141">
        <w:t>9.2.10. Sutarties vykdymo metu paaiškėja Viešųjų pirkimų įstatymo 46 straipsnio 1 dalyje/Viešųjų pirkimų, atliekamų gynybos ir saugumo srityje, įstatymo 34 straipsnio 1 dalyje numatytos aplinkybės;</w:t>
      </w:r>
    </w:p>
    <w:p w14:paraId="53CE9BB9" w14:textId="77777777" w:rsidR="005D2FB2" w:rsidRPr="006E5141" w:rsidRDefault="005D2FB2" w:rsidP="005D2FB2">
      <w:pPr>
        <w:jc w:val="both"/>
      </w:pPr>
      <w:r w:rsidRPr="006E5141">
        <w:t>9.2.11. Sutarties vykdymo metu paaiškėja, kad Sutartis buvo pakeista pažeidžiant Viešųjų pirkimų įstatymo 89 straipsnį/Viešųjų pirkimų atliekamų gynybos ir saugumo srityje įstatymo 53 straipsnį.</w:t>
      </w:r>
    </w:p>
    <w:p w14:paraId="53CE9BBA" w14:textId="77777777" w:rsidR="005D2FB2" w:rsidRPr="006E5141" w:rsidRDefault="005D2FB2" w:rsidP="005D2FB2">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14:paraId="53CE9BBB" w14:textId="17479461" w:rsidR="005D2FB2" w:rsidRPr="006E5141" w:rsidRDefault="005D2FB2" w:rsidP="005D2FB2">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w:t>
      </w:r>
      <w:r w:rsidR="00CA27FF">
        <w:t>perduotos</w:t>
      </w:r>
      <w:r w:rsidRPr="006E5141">
        <w:t xml:space="preserve">. </w:t>
      </w:r>
    </w:p>
    <w:p w14:paraId="53CE9BBC" w14:textId="77777777" w:rsidR="005D2FB2" w:rsidRPr="006E5141" w:rsidRDefault="005D2FB2" w:rsidP="005D2FB2">
      <w:pPr>
        <w:jc w:val="both"/>
      </w:pPr>
    </w:p>
    <w:p w14:paraId="53CE9BBD" w14:textId="77777777" w:rsidR="005D2FB2" w:rsidRPr="006E5141" w:rsidRDefault="005D2FB2" w:rsidP="005D2FB2">
      <w:pPr>
        <w:rPr>
          <w:b/>
        </w:rPr>
      </w:pPr>
      <w:r w:rsidRPr="006E5141">
        <w:rPr>
          <w:b/>
        </w:rPr>
        <w:t>10. Ginčų sprendimo tvarka</w:t>
      </w:r>
    </w:p>
    <w:p w14:paraId="53CE9BBE" w14:textId="77777777" w:rsidR="005D2FB2" w:rsidRPr="006E5141" w:rsidRDefault="005D2FB2" w:rsidP="005D2FB2">
      <w:r w:rsidRPr="006E5141">
        <w:t>10.1. Sutartis sudaryta ir turi būti aiškinama pagal Lietuvos Respublikos teisę.</w:t>
      </w:r>
    </w:p>
    <w:p w14:paraId="53CE9BBF" w14:textId="77777777" w:rsidR="005D2FB2" w:rsidRPr="006E5141" w:rsidRDefault="005D2FB2" w:rsidP="005D2FB2">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53CE9BC0" w14:textId="77777777" w:rsidR="005D2FB2" w:rsidRPr="006E5141" w:rsidRDefault="005D2FB2" w:rsidP="005D2FB2">
      <w:pPr>
        <w:jc w:val="both"/>
      </w:pPr>
    </w:p>
    <w:p w14:paraId="53CE9BC1" w14:textId="77777777" w:rsidR="005D2FB2" w:rsidRPr="006E5141" w:rsidRDefault="005D2FB2" w:rsidP="005D2FB2">
      <w:pPr>
        <w:jc w:val="both"/>
        <w:rPr>
          <w:b/>
        </w:rPr>
      </w:pPr>
      <w:r w:rsidRPr="006E5141">
        <w:rPr>
          <w:b/>
        </w:rPr>
        <w:t>11. Atsakomybė</w:t>
      </w:r>
    </w:p>
    <w:p w14:paraId="53CE9BC2" w14:textId="46CE78A3" w:rsidR="005D2FB2" w:rsidRPr="006E5141" w:rsidRDefault="005D2FB2" w:rsidP="005D2FB2">
      <w:pPr>
        <w:jc w:val="both"/>
      </w:pPr>
      <w:r w:rsidRPr="006E5141">
        <w:t>11.1. Pavėlavęs p</w:t>
      </w:r>
      <w:r w:rsidR="00CA27FF">
        <w:t>erduoti</w:t>
      </w:r>
      <w:r w:rsidRPr="006E5141">
        <w:t xml:space="preserve"> prekes per Sutarties specialiojoje dalyje nurodytą terminą, </w:t>
      </w:r>
      <w:r w:rsidRPr="006E5141">
        <w:rPr>
          <w:b/>
        </w:rPr>
        <w:t>Pardavėjas</w:t>
      </w:r>
      <w:r w:rsidRPr="006E5141">
        <w:t xml:space="preserve"> moka </w:t>
      </w:r>
      <w:r w:rsidRPr="006E5141">
        <w:rPr>
          <w:b/>
        </w:rPr>
        <w:t xml:space="preserve">Pirkėjui </w:t>
      </w:r>
      <w:r w:rsidRPr="006E5141">
        <w:t xml:space="preserve">nuo 0,05 iki 0,2 % dydžio (konkretus dydis nurodomas Sutarties specialiojoje dalyje) nuo </w:t>
      </w:r>
      <w:r w:rsidR="00CA27FF">
        <w:t>neperduotų</w:t>
      </w:r>
      <w:r w:rsidRPr="006E5141">
        <w:t xml:space="preserve"> prekių kainos be PVM už kiekvieną uždelstą dieną</w:t>
      </w:r>
      <w:r w:rsidR="00C1299E">
        <w:t xml:space="preserve"> </w:t>
      </w:r>
      <w:r w:rsidRPr="006E5141">
        <w:t>/</w:t>
      </w:r>
      <w:r w:rsidR="00C1299E">
        <w:t xml:space="preserve"> </w:t>
      </w:r>
      <w:r w:rsidRPr="006E5141">
        <w:t>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3" w14:textId="18B19FF2" w:rsidR="005D2FB2" w:rsidRPr="006E5141" w:rsidRDefault="005D2FB2" w:rsidP="005D2FB2">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w:t>
      </w:r>
      <w:r w:rsidR="00C1299E">
        <w:t xml:space="preserve"> </w:t>
      </w:r>
      <w:r w:rsidRPr="006E5141">
        <w:t>/</w:t>
      </w:r>
      <w:r w:rsidR="00C1299E">
        <w:t xml:space="preserve"> </w:t>
      </w:r>
      <w:r w:rsidRPr="006E5141">
        <w:t>įkainių</w:t>
      </w:r>
      <w:r w:rsidRPr="006E5141">
        <w:rPr>
          <w:color w:val="FF0000"/>
        </w:rPr>
        <w:t xml:space="preserve"> </w:t>
      </w:r>
      <w:r w:rsidRPr="006E5141">
        <w:t xml:space="preserve">be PVM už kiekvieną uždelstą </w:t>
      </w:r>
      <w:r w:rsidR="00C1299E">
        <w:t xml:space="preserve">                    </w:t>
      </w:r>
      <w:r w:rsidRPr="006E5141">
        <w:t>dieną</w:t>
      </w:r>
      <w:r w:rsidR="00C1299E">
        <w:t xml:space="preserve"> </w:t>
      </w:r>
      <w:r w:rsidRPr="006E5141">
        <w:t>/</w:t>
      </w:r>
      <w:r w:rsidR="00C1299E">
        <w:t xml:space="preserve"> </w:t>
      </w:r>
      <w:r w:rsidRPr="006E5141">
        <w:t>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4" w14:textId="0F06836F" w:rsidR="005D2FB2" w:rsidRPr="006E5141" w:rsidRDefault="005D2FB2" w:rsidP="005D2FB2">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w:t>
      </w:r>
      <w:r w:rsidR="00C1299E">
        <w:t xml:space="preserve"> </w:t>
      </w:r>
      <w:r w:rsidRPr="006E5141">
        <w:t>/</w:t>
      </w:r>
      <w:r w:rsidR="00C1299E">
        <w:t xml:space="preserve"> </w:t>
      </w:r>
      <w:r w:rsidRPr="006E5141">
        <w:t>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5" w14:textId="22E627EB" w:rsidR="005D2FB2" w:rsidRPr="006E5141" w:rsidRDefault="005D2FB2" w:rsidP="005D2FB2">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Pr="006E5141">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6" w14:textId="77777777" w:rsidR="005D2FB2" w:rsidRPr="006E5141" w:rsidRDefault="005D2FB2" w:rsidP="005D2FB2">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53CE9BC7" w14:textId="77777777" w:rsidR="005D2FB2" w:rsidRPr="006E5141" w:rsidRDefault="005D2FB2" w:rsidP="005D2FB2">
      <w:pPr>
        <w:jc w:val="both"/>
      </w:pPr>
      <w:r w:rsidRPr="006E5141">
        <w:t xml:space="preserve">11.6. Kiti sutartinės atsakomybės taikymo </w:t>
      </w:r>
      <w:r w:rsidRPr="006E5141">
        <w:rPr>
          <w:b/>
        </w:rPr>
        <w:t>Pardavėjui</w:t>
      </w:r>
      <w:r w:rsidRPr="006E5141">
        <w:t xml:space="preserve"> atvejai nurodyti Sutarties specialiojoje dalyje.</w:t>
      </w:r>
    </w:p>
    <w:p w14:paraId="53CE9BC8" w14:textId="77777777" w:rsidR="005D2FB2" w:rsidRPr="006E5141" w:rsidRDefault="005D2FB2" w:rsidP="005D2FB2">
      <w:pPr>
        <w:jc w:val="both"/>
      </w:pPr>
      <w:r w:rsidRPr="006E5141">
        <w:lastRenderedPageBreak/>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CE9BC9" w14:textId="77777777" w:rsidR="005D2FB2" w:rsidRPr="006E5141" w:rsidRDefault="005D2FB2" w:rsidP="005D2FB2">
      <w:pPr>
        <w:jc w:val="both"/>
      </w:pPr>
    </w:p>
    <w:p w14:paraId="53CE9BCA" w14:textId="77777777" w:rsidR="005D2FB2" w:rsidRPr="006E5141" w:rsidRDefault="005D2FB2" w:rsidP="005D2FB2">
      <w:pPr>
        <w:jc w:val="both"/>
        <w:rPr>
          <w:b/>
        </w:rPr>
      </w:pPr>
      <w:r w:rsidRPr="006E5141">
        <w:rPr>
          <w:b/>
        </w:rPr>
        <w:t>12. Sutarties galiojimas</w:t>
      </w:r>
    </w:p>
    <w:p w14:paraId="53CE9BCB" w14:textId="72963A42" w:rsidR="005D2FB2" w:rsidRPr="006E5141" w:rsidRDefault="005D2FB2" w:rsidP="005D2FB2">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rsidR="00CB4D0E">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3CE9BCC" w14:textId="77777777" w:rsidR="005D2FB2" w:rsidRPr="006E5141" w:rsidRDefault="005D2FB2" w:rsidP="005D2FB2">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53CE9BCD" w14:textId="77777777" w:rsidR="005D2FB2" w:rsidRPr="006E5141" w:rsidRDefault="005D2FB2" w:rsidP="005D2FB2">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53CE9BCE" w14:textId="77777777" w:rsidR="005D2FB2" w:rsidRPr="006E5141" w:rsidRDefault="005D2FB2" w:rsidP="005D2FB2">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53CE9BCF" w14:textId="77777777" w:rsidR="005D2FB2" w:rsidRPr="006E5141" w:rsidRDefault="005D2FB2" w:rsidP="005D2FB2">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3CE9BD0" w14:textId="77777777" w:rsidR="005D2FB2" w:rsidRPr="006E5141" w:rsidRDefault="005D2FB2" w:rsidP="005D2FB2">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CE9BD1" w14:textId="77777777" w:rsidR="005D2FB2" w:rsidRPr="006E5141" w:rsidRDefault="005D2FB2" w:rsidP="005D2FB2">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53CE9BD2" w14:textId="77777777" w:rsidR="005D2FB2" w:rsidRPr="006E5141" w:rsidRDefault="005D2FB2" w:rsidP="005D2FB2">
      <w:pPr>
        <w:jc w:val="both"/>
      </w:pPr>
      <w:r w:rsidRPr="006E5141">
        <w:t>12.8. Sutartis gali būti pratęsta Sutarties specialiojoje dalyje nustatytomis sąlygomis.</w:t>
      </w:r>
    </w:p>
    <w:p w14:paraId="53CE9BD3" w14:textId="77777777" w:rsidR="005D2FB2" w:rsidRPr="006E5141" w:rsidRDefault="005D2FB2" w:rsidP="005D2FB2">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E5141">
        <w:t>uose</w:t>
      </w:r>
      <w:proofErr w:type="spellEnd"/>
      <w:r w:rsidRPr="006E5141">
        <w:t>)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w:t>
      </w:r>
      <w:r w:rsidRPr="006E5141">
        <w:lastRenderedPageBreak/>
        <w:t>atitinkančiomis kainomis. Esant poreikiui įsigyti Sutartyje ir jos priede (-</w:t>
      </w:r>
      <w:proofErr w:type="spellStart"/>
      <w:r w:rsidRPr="006E5141">
        <w:t>uose</w:t>
      </w:r>
      <w:proofErr w:type="spellEnd"/>
      <w:r w:rsidRPr="006E5141">
        <w:t xml:space="preserv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53CE9BD4" w14:textId="77777777" w:rsidR="005D2FB2" w:rsidRPr="006E5141" w:rsidRDefault="005D2FB2" w:rsidP="005D2FB2">
      <w:pPr>
        <w:jc w:val="both"/>
      </w:pPr>
      <w:r w:rsidRPr="006E5141">
        <w:t>12.10. Sutarties specialiojoje dalyje numatyta Sutarties galiojimo termino pabaiga nereiškia Šalių prievolių pagal Sutartį pabaigos ir neatleidžia Šalių nuo civilinės atsakomybės už Sutarties pažeidimą.</w:t>
      </w:r>
    </w:p>
    <w:p w14:paraId="53CE9BD5" w14:textId="77777777" w:rsidR="005D2FB2" w:rsidRPr="006E5141" w:rsidRDefault="005D2FB2" w:rsidP="005D2FB2">
      <w:pPr>
        <w:jc w:val="both"/>
        <w:rPr>
          <w:b/>
        </w:rPr>
      </w:pPr>
    </w:p>
    <w:p w14:paraId="53CE9BD6" w14:textId="77777777" w:rsidR="005D2FB2" w:rsidRPr="006E5141" w:rsidRDefault="005D2FB2" w:rsidP="005D2FB2">
      <w:pPr>
        <w:ind w:right="125"/>
        <w:jc w:val="both"/>
        <w:rPr>
          <w:b/>
          <w:bCs/>
        </w:rPr>
      </w:pPr>
      <w:r w:rsidRPr="006E5141">
        <w:rPr>
          <w:b/>
          <w:bCs/>
        </w:rPr>
        <w:t>13. Susirašinėjimas</w:t>
      </w:r>
    </w:p>
    <w:p w14:paraId="53CE9BD7" w14:textId="77777777" w:rsidR="005D2FB2" w:rsidRPr="006E5141" w:rsidRDefault="005D2FB2" w:rsidP="005D2FB2">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CE9BD8" w14:textId="77777777" w:rsidR="005D2FB2" w:rsidRPr="006E5141" w:rsidRDefault="005D2FB2" w:rsidP="005D2FB2">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3CE9BD9" w14:textId="77777777" w:rsidR="005D2FB2" w:rsidRPr="006E5141" w:rsidRDefault="005D2FB2" w:rsidP="005D2FB2">
      <w:pPr>
        <w:jc w:val="both"/>
        <w:rPr>
          <w:b/>
        </w:rPr>
      </w:pPr>
    </w:p>
    <w:p w14:paraId="53CE9BDA" w14:textId="77777777" w:rsidR="005D2FB2" w:rsidRPr="006E5141" w:rsidRDefault="005D2FB2" w:rsidP="005D2FB2">
      <w:pPr>
        <w:jc w:val="both"/>
        <w:rPr>
          <w:b/>
          <w:bCs/>
        </w:rPr>
      </w:pPr>
      <w:r w:rsidRPr="006E5141">
        <w:rPr>
          <w:b/>
        </w:rPr>
        <w:t xml:space="preserve">14. </w:t>
      </w:r>
      <w:r w:rsidRPr="006E5141">
        <w:rPr>
          <w:b/>
          <w:bCs/>
        </w:rPr>
        <w:t>Informacijos konfidencialumas ir asmens duomenys</w:t>
      </w:r>
    </w:p>
    <w:p w14:paraId="53CE9BDB" w14:textId="77777777" w:rsidR="005D2FB2" w:rsidRPr="006E5141" w:rsidRDefault="005D2FB2" w:rsidP="005D2FB2">
      <w:pPr>
        <w:jc w:val="both"/>
      </w:pPr>
      <w:r w:rsidRPr="006E5141">
        <w:t xml:space="preserve">14.1. Šalys privalo užtikrinti, kad informacija, kurią jos perduoda viena kitai, bus naudojama tik vykdant Sutartį ir nebus naudojama tokiu būdu, kuris pakenktų informaciją perdavusiai Šaliai. </w:t>
      </w:r>
    </w:p>
    <w:p w14:paraId="53CE9BDC" w14:textId="77777777" w:rsidR="005D2FB2" w:rsidRPr="006E5141" w:rsidRDefault="005D2FB2" w:rsidP="005D2FB2">
      <w:pPr>
        <w:jc w:val="both"/>
      </w:pPr>
      <w:r w:rsidRPr="006E5141">
        <w:t xml:space="preserve">14.2. Šalys įsipareigoja užtikrinti visos joms žinomos ir (ar) patikėtos informacijos slaptumą Sutarties galiojimo metu ir pasibaigus Sutarties galiojimo laikotarpiui ar ją nutraukus. </w:t>
      </w:r>
    </w:p>
    <w:p w14:paraId="53CE9BDD" w14:textId="77777777" w:rsidR="005D2FB2" w:rsidRPr="006E5141" w:rsidRDefault="005D2FB2" w:rsidP="005D2FB2">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3CE9BDE" w14:textId="77777777" w:rsidR="005D2FB2" w:rsidRPr="006E5141" w:rsidRDefault="005D2FB2" w:rsidP="005D2FB2">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CE9BDF" w14:textId="77777777" w:rsidR="005D2FB2" w:rsidRPr="006E5141" w:rsidRDefault="005D2FB2" w:rsidP="005D2FB2">
      <w:pPr>
        <w:jc w:val="both"/>
      </w:pPr>
      <w:r w:rsidRPr="006E5141">
        <w:t xml:space="preserve">14.5. Sutarties šalys užtikrina, kad su asmens duomenimis tvarkomais vykdant Sutartį susipažins tik tie asmenys, kuriems tai yra būtina vykdant įsipareigojimus pagal Sutartį. </w:t>
      </w:r>
    </w:p>
    <w:p w14:paraId="53CE9BE0" w14:textId="77777777" w:rsidR="005D2FB2" w:rsidRPr="006E5141" w:rsidRDefault="005D2FB2" w:rsidP="005D2FB2">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3CE9BE1" w14:textId="77777777" w:rsidR="005D2FB2" w:rsidRPr="006E5141" w:rsidRDefault="005D2FB2" w:rsidP="005D2FB2">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3CE9BE2" w14:textId="77777777" w:rsidR="005D2FB2" w:rsidRPr="006E5141" w:rsidRDefault="005D2FB2" w:rsidP="005D2FB2">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3CE9BE3" w14:textId="77777777" w:rsidR="005D2FB2" w:rsidRPr="006E5141" w:rsidRDefault="005D2FB2" w:rsidP="005D2FB2">
      <w:pPr>
        <w:jc w:val="both"/>
      </w:pPr>
      <w:r w:rsidRPr="006E5141">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rsidRPr="006E5141">
        <w:lastRenderedPageBreak/>
        <w:t>pažeidimo pobūdis, galimos pažeidimo pasekmės ir priemonės, kurių buvo imtasi pažeidimo padariniams panaikinti ar sušvelninti.</w:t>
      </w:r>
    </w:p>
    <w:p w14:paraId="53CE9BE4" w14:textId="77777777" w:rsidR="005D2FB2" w:rsidRPr="006E5141" w:rsidRDefault="005D2FB2" w:rsidP="005D2FB2">
      <w:pPr>
        <w:jc w:val="both"/>
      </w:pPr>
      <w:r w:rsidRPr="006E5141">
        <w:t>14.10. Šalys neatlygina viena kitos patirtų išlaidų ir nuostolių dėl asmens duomenų tvarkymo įsipareigojimų pagal šią Sutartį vykdymo.</w:t>
      </w:r>
    </w:p>
    <w:p w14:paraId="7B78B4E4" w14:textId="1863A140" w:rsidR="00DE5057" w:rsidRDefault="005D2FB2" w:rsidP="005D2FB2">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7EEF5C7A" w14:textId="4DE86220" w:rsidR="00916752" w:rsidRPr="00EC1101" w:rsidRDefault="00916752" w:rsidP="005D2FB2">
      <w:pPr>
        <w:jc w:val="both"/>
      </w:pPr>
    </w:p>
    <w:p w14:paraId="53CE9BE7" w14:textId="77777777" w:rsidR="005D2FB2" w:rsidRPr="006E5141" w:rsidRDefault="005D2FB2" w:rsidP="005D2FB2">
      <w:pPr>
        <w:jc w:val="both"/>
        <w:rPr>
          <w:b/>
        </w:rPr>
      </w:pPr>
      <w:r w:rsidRPr="006E5141">
        <w:rPr>
          <w:b/>
        </w:rPr>
        <w:t>15. Baigiamosios nuostatos</w:t>
      </w:r>
    </w:p>
    <w:p w14:paraId="53CE9BE8" w14:textId="77777777" w:rsidR="005D2FB2" w:rsidRPr="006E5141" w:rsidRDefault="005D2FB2" w:rsidP="005D2FB2">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w:t>
      </w:r>
      <w:proofErr w:type="spellStart"/>
      <w:r w:rsidRPr="006E5141">
        <w:t>neatitikimams</w:t>
      </w:r>
      <w:proofErr w:type="spellEnd"/>
      <w:r w:rsidRPr="006E5141">
        <w:t xml:space="preserve"> tarp tekstų lietuvių ir anglų kalbomis, pirmenybė teikiama tekstui anglų kalba (taikoma, jeigu sutartis sudaroma su užsienio pardavėju </w:t>
      </w:r>
      <w:r w:rsidRPr="006E5141">
        <w:rPr>
          <w:i/>
        </w:rPr>
        <w:t xml:space="preserve">lietuvių ir anglų kalba </w:t>
      </w:r>
      <w:r w:rsidRPr="006E5141">
        <w:t>).</w:t>
      </w:r>
    </w:p>
    <w:p w14:paraId="53CE9BE9" w14:textId="77777777" w:rsidR="005D2FB2" w:rsidRPr="006E5141" w:rsidRDefault="005D2FB2" w:rsidP="005D2FB2">
      <w:pPr>
        <w:jc w:val="both"/>
      </w:pPr>
      <w:r w:rsidRPr="006E5141">
        <w:t xml:space="preserve">15.2. Šią Sutartį sudaro Sutarties bendroji ir specialioji dalys bei Sutarties priedas (-ai). Visi šios Sutarties priedai yra neatskiriama Sutarties dalis. </w:t>
      </w:r>
    </w:p>
    <w:p w14:paraId="53CE9BEA" w14:textId="77777777" w:rsidR="005D2FB2" w:rsidRPr="006E5141" w:rsidRDefault="005D2FB2" w:rsidP="005D2FB2">
      <w:pPr>
        <w:jc w:val="both"/>
      </w:pPr>
      <w:r w:rsidRPr="006E5141">
        <w:t>15.3. Nė viena iš Šalių neturi teisės perduoti trečiajam asmeniui teisių ir įsipareigojimų pagal šią Sutartį be išankstinio raštiško kitos Šalies sutikimo.</w:t>
      </w:r>
    </w:p>
    <w:p w14:paraId="53CE9BEB" w14:textId="77777777" w:rsidR="005D2FB2" w:rsidRPr="006E5141" w:rsidRDefault="005D2FB2" w:rsidP="005D2FB2">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53CE9BEC" w14:textId="77777777" w:rsidR="005D2FB2" w:rsidRPr="006E5141" w:rsidRDefault="005D2FB2" w:rsidP="005D2FB2">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53CE9BED" w14:textId="77777777" w:rsidR="005D2FB2" w:rsidRPr="006E5141" w:rsidRDefault="005D2FB2" w:rsidP="005D2FB2">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3CE9BEE" w14:textId="77777777" w:rsidR="005D2FB2" w:rsidRPr="006E5141" w:rsidRDefault="005D2FB2" w:rsidP="005D2FB2">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3CE9BEF" w14:textId="77777777" w:rsidR="005D2FB2" w:rsidRPr="006E5141" w:rsidRDefault="005D2FB2" w:rsidP="005D2FB2">
      <w:pPr>
        <w:jc w:val="both"/>
        <w:rPr>
          <w:color w:val="000000"/>
        </w:rPr>
      </w:pPr>
      <w:r w:rsidRPr="006E5141">
        <w:rPr>
          <w:bCs/>
          <w:color w:val="000000"/>
        </w:rPr>
        <w:t xml:space="preserve">15.8. </w:t>
      </w:r>
      <w:r w:rsidRPr="006E5141">
        <w:rPr>
          <w:color w:val="000000"/>
        </w:rPr>
        <w:t>Subtiekėjo (-ų)/</w:t>
      </w:r>
      <w:proofErr w:type="spellStart"/>
      <w:r w:rsidRPr="006E5141">
        <w:rPr>
          <w:color w:val="000000"/>
        </w:rPr>
        <w:t>subteikėjo</w:t>
      </w:r>
      <w:proofErr w:type="spellEnd"/>
      <w:r w:rsidRPr="006E5141">
        <w:rPr>
          <w:color w:val="000000"/>
        </w:rPr>
        <w:t xml:space="preserve"> pavadinimas, jo (-ų) vykdomų sutartinių įsipareigojimų dalis yra nurodyti Sutarties specialiojoje dalyje.</w:t>
      </w:r>
    </w:p>
    <w:p w14:paraId="53CE9BF0" w14:textId="352D91D5" w:rsidR="005D2FB2" w:rsidRPr="006E5141" w:rsidRDefault="005D2FB2" w:rsidP="005D2FB2">
      <w:pPr>
        <w:jc w:val="both"/>
        <w:rPr>
          <w:color w:val="000000"/>
        </w:rPr>
      </w:pPr>
      <w:r w:rsidRPr="006E5141">
        <w:rPr>
          <w:color w:val="000000"/>
        </w:rPr>
        <w:t xml:space="preserve">15.9. Sutarties vykdymo metu </w:t>
      </w:r>
      <w:r w:rsidRPr="006E5141">
        <w:t>Sutartyje nurodytas (-i) subtiekėjas (-ai)</w:t>
      </w:r>
      <w:r w:rsidR="00C1299E">
        <w:t xml:space="preserve"> </w:t>
      </w:r>
      <w:r w:rsidRPr="006E5141">
        <w:t>/</w:t>
      </w:r>
      <w:r w:rsidR="00C1299E">
        <w:t xml:space="preserve"> </w:t>
      </w:r>
      <w:proofErr w:type="spellStart"/>
      <w:r w:rsidRPr="006E5141">
        <w:t>subteikėjas</w:t>
      </w:r>
      <w:proofErr w:type="spellEnd"/>
      <w:r w:rsidRPr="006E5141">
        <w:t xml:space="preserve"> (-ai) gali būti keičiamas (-i) kitu (-</w:t>
      </w:r>
      <w:proofErr w:type="spellStart"/>
      <w:r w:rsidRPr="006E5141">
        <w:t>ais</w:t>
      </w:r>
      <w:proofErr w:type="spellEnd"/>
      <w:r w:rsidRPr="006E5141">
        <w:t>) subtiekėju (-</w:t>
      </w:r>
      <w:proofErr w:type="spellStart"/>
      <w:r w:rsidRPr="006E5141">
        <w:t>ais</w:t>
      </w:r>
      <w:proofErr w:type="spellEnd"/>
      <w:r w:rsidRPr="006E5141">
        <w:t>)</w:t>
      </w:r>
      <w:r w:rsidR="00C1299E">
        <w:t xml:space="preserve"> </w:t>
      </w:r>
      <w:r w:rsidRPr="006E5141">
        <w:t>/</w:t>
      </w:r>
      <w:r w:rsidR="00C1299E">
        <w:t xml:space="preserve"> </w:t>
      </w:r>
      <w:proofErr w:type="spellStart"/>
      <w:r w:rsidRPr="006E5141">
        <w:t>subteikėju</w:t>
      </w:r>
      <w:proofErr w:type="spellEnd"/>
      <w:r w:rsidRPr="006E5141">
        <w:t xml:space="preserve"> (-</w:t>
      </w:r>
      <w:proofErr w:type="spellStart"/>
      <w:r w:rsidRPr="006E5141">
        <w:t>ais</w:t>
      </w:r>
      <w:proofErr w:type="spellEnd"/>
      <w:r w:rsidRPr="006E5141">
        <w:t xml:space="preserve">) dėl objektyvių aplinkybių, kurių </w:t>
      </w:r>
      <w:r w:rsidRPr="006E5141">
        <w:rPr>
          <w:b/>
        </w:rPr>
        <w:t xml:space="preserve">Pardavėjui </w:t>
      </w:r>
      <w:r w:rsidRPr="006E5141">
        <w:t>nebuvo galima numatyti paraiškos/pasiūlymo pateikimo momentu. Sutartyje nustatyto subtiekėjo (-ų)</w:t>
      </w:r>
      <w:r w:rsidR="00C1299E">
        <w:t xml:space="preserve"> </w:t>
      </w:r>
      <w:r w:rsidRPr="006E5141">
        <w:t xml:space="preserve">/ </w:t>
      </w:r>
      <w:proofErr w:type="spellStart"/>
      <w:r w:rsidRPr="006E5141">
        <w:t>subteikėjo</w:t>
      </w:r>
      <w:proofErr w:type="spellEnd"/>
      <w:r w:rsidRPr="006E5141">
        <w:t xml:space="preserve"> (-ų) keitimas kitu galimas tik iš anksto raštu suderinus su </w:t>
      </w:r>
      <w:r w:rsidRPr="006E5141">
        <w:rPr>
          <w:b/>
        </w:rPr>
        <w:t>Pirkėju</w:t>
      </w:r>
      <w:r w:rsidRPr="006E5141">
        <w:t>.  Prašymas dėl Sutartyje nustatyto subtiekėjo (ų)</w:t>
      </w:r>
      <w:r w:rsidR="00C1299E">
        <w:t xml:space="preserve"> </w:t>
      </w:r>
      <w:r w:rsidRPr="006E5141">
        <w:t xml:space="preserve">/ </w:t>
      </w:r>
      <w:proofErr w:type="spellStart"/>
      <w:r w:rsidRPr="006E5141">
        <w:t>subteikėjo</w:t>
      </w:r>
      <w:proofErr w:type="spellEnd"/>
      <w:r w:rsidRPr="006E5141">
        <w:t xml:space="preserve"> (-ų) keitimo kitu </w:t>
      </w:r>
      <w:r w:rsidRPr="006E5141">
        <w:rPr>
          <w:b/>
        </w:rPr>
        <w:t xml:space="preserve">Pirkėjui </w:t>
      </w:r>
      <w:r w:rsidRPr="006E5141">
        <w:t>pateikiamas raštu, nurodant tokio keitimo priežastis, kartu pateikiant pagrindžiančius dokumentus, kad naujas subtiekėjas (-ai)</w:t>
      </w:r>
      <w:r w:rsidR="00C1299E">
        <w:t xml:space="preserve"> </w:t>
      </w:r>
      <w:r w:rsidRPr="006E5141">
        <w:t>/</w:t>
      </w:r>
      <w:r w:rsidR="00C1299E">
        <w:t xml:space="preserve"> </w:t>
      </w:r>
      <w:proofErr w:type="spellStart"/>
      <w:r w:rsidRPr="006E5141">
        <w:t>subteikėjas</w:t>
      </w:r>
      <w:proofErr w:type="spellEnd"/>
      <w:r w:rsidRPr="006E5141">
        <w:t xml:space="preserve"> (ai) atitinka visus subtiekėjui (-</w:t>
      </w:r>
      <w:proofErr w:type="spellStart"/>
      <w:r w:rsidRPr="006E5141">
        <w:t>ams</w:t>
      </w:r>
      <w:proofErr w:type="spellEnd"/>
      <w:r w:rsidRPr="006E5141">
        <w:t>)</w:t>
      </w:r>
      <w:r w:rsidR="00C1299E">
        <w:t xml:space="preserve"> </w:t>
      </w:r>
      <w:r w:rsidRPr="006E5141">
        <w:t>/</w:t>
      </w:r>
      <w:r w:rsidR="00C1299E">
        <w:t xml:space="preserve"> </w:t>
      </w:r>
      <w:proofErr w:type="spellStart"/>
      <w:r w:rsidRPr="006E5141">
        <w:t>subteikėjui</w:t>
      </w:r>
      <w:proofErr w:type="spellEnd"/>
      <w:r w:rsidRPr="006E5141">
        <w:t xml:space="preserve"> (-</w:t>
      </w:r>
      <w:proofErr w:type="spellStart"/>
      <w:r w:rsidRPr="006E5141">
        <w:t>ams</w:t>
      </w:r>
      <w:proofErr w:type="spellEnd"/>
      <w:r w:rsidRPr="006E5141">
        <w:t xml:space="preserve">)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w:t>
      </w:r>
      <w:r w:rsidR="00C1299E">
        <w:rPr>
          <w:color w:val="000000"/>
        </w:rPr>
        <w:t xml:space="preserve"> </w:t>
      </w:r>
      <w:r w:rsidRPr="006E5141">
        <w:rPr>
          <w:color w:val="000000"/>
        </w:rPr>
        <w:t>/</w:t>
      </w:r>
      <w:r w:rsidR="00C1299E">
        <w:rPr>
          <w:color w:val="000000"/>
        </w:rPr>
        <w:t xml:space="preserve"> </w:t>
      </w:r>
      <w:proofErr w:type="spellStart"/>
      <w:r w:rsidRPr="006E5141">
        <w:rPr>
          <w:color w:val="000000"/>
        </w:rPr>
        <w:t>subteikėjo</w:t>
      </w:r>
      <w:proofErr w:type="spellEnd"/>
      <w:r w:rsidRPr="006E5141">
        <w:rPr>
          <w:color w:val="000000"/>
        </w:rPr>
        <w:t xml:space="preserve"> (-ų) pakeitimas kitu subtiekėju (-</w:t>
      </w:r>
      <w:proofErr w:type="spellStart"/>
      <w:r w:rsidRPr="006E5141">
        <w:rPr>
          <w:color w:val="000000"/>
        </w:rPr>
        <w:t>ais</w:t>
      </w:r>
      <w:proofErr w:type="spellEnd"/>
      <w:r w:rsidRPr="006E5141">
        <w:rPr>
          <w:color w:val="000000"/>
        </w:rPr>
        <w:t>)</w:t>
      </w:r>
      <w:r w:rsidR="00C1299E">
        <w:rPr>
          <w:color w:val="000000"/>
        </w:rPr>
        <w:t xml:space="preserve"> </w:t>
      </w:r>
      <w:r w:rsidRPr="006E5141">
        <w:rPr>
          <w:color w:val="000000"/>
        </w:rPr>
        <w:t xml:space="preserve">/ </w:t>
      </w:r>
      <w:proofErr w:type="spellStart"/>
      <w:r w:rsidRPr="006E5141">
        <w:rPr>
          <w:color w:val="000000"/>
        </w:rPr>
        <w:t>subteikėju</w:t>
      </w:r>
      <w:proofErr w:type="spellEnd"/>
      <w:r w:rsidRPr="006E5141">
        <w:rPr>
          <w:color w:val="000000"/>
        </w:rPr>
        <w:t xml:space="preserve"> (-</w:t>
      </w:r>
      <w:proofErr w:type="spellStart"/>
      <w:r w:rsidRPr="006E5141">
        <w:rPr>
          <w:color w:val="000000"/>
        </w:rPr>
        <w:t>ais</w:t>
      </w:r>
      <w:proofErr w:type="spellEnd"/>
      <w:r w:rsidRPr="006E5141">
        <w:rPr>
          <w:color w:val="000000"/>
        </w:rPr>
        <w:t>) įforminamas rašytiniu Sutarties pakeitimu (</w:t>
      </w:r>
      <w:r w:rsidRPr="006E5141">
        <w:rPr>
          <w:i/>
          <w:color w:val="000000"/>
        </w:rPr>
        <w:t>taikoma, jei Pardavėjas juos numato pasitelkti</w:t>
      </w:r>
      <w:r w:rsidRPr="006E5141">
        <w:rPr>
          <w:color w:val="000000"/>
        </w:rPr>
        <w:t>).</w:t>
      </w:r>
    </w:p>
    <w:p w14:paraId="53CE9BF1" w14:textId="77777777" w:rsidR="005D2FB2" w:rsidRPr="006E5141" w:rsidRDefault="005D2FB2" w:rsidP="005D2FB2">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53CE9BF2" w14:textId="09D2D556" w:rsidR="005D2FB2" w:rsidRPr="00010D70" w:rsidRDefault="005D2FB2" w:rsidP="005D2FB2">
      <w:pPr>
        <w:jc w:val="both"/>
      </w:pPr>
      <w:r w:rsidRPr="006E5141">
        <w:t xml:space="preserve">15.11. </w:t>
      </w:r>
      <w:r w:rsidRPr="006E5141">
        <w:rPr>
          <w:b/>
        </w:rPr>
        <w:t xml:space="preserve">Pirkėjo </w:t>
      </w:r>
      <w:r w:rsidRPr="006E5141">
        <w:t>paskirti asmuo</w:t>
      </w:r>
      <w:r w:rsidR="00C1299E">
        <w:t xml:space="preserve"> </w:t>
      </w:r>
      <w:r w:rsidRPr="006E5141">
        <w:t>/</w:t>
      </w:r>
      <w:r w:rsidR="00C1299E">
        <w:t xml:space="preserve"> </w:t>
      </w:r>
      <w:r w:rsidRPr="006E5141">
        <w:t>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rsidR="00916752">
        <w:t>.</w:t>
      </w:r>
    </w:p>
    <w:p w14:paraId="53CE9BF3" w14:textId="1B8960F1" w:rsidR="005D2FB2" w:rsidRDefault="005D2FB2" w:rsidP="005D2FB2">
      <w:pPr>
        <w:jc w:val="both"/>
      </w:pPr>
    </w:p>
    <w:p w14:paraId="456D86F2" w14:textId="2F7359CF" w:rsidR="000563EC" w:rsidRDefault="000563EC" w:rsidP="005D2FB2">
      <w:pPr>
        <w:jc w:val="both"/>
      </w:pPr>
    </w:p>
    <w:p w14:paraId="7749316A" w14:textId="77777777" w:rsidR="000563EC" w:rsidRDefault="000563EC" w:rsidP="005D2FB2">
      <w:pPr>
        <w:jc w:val="both"/>
      </w:pPr>
    </w:p>
    <w:p w14:paraId="621E5CDB" w14:textId="77777777" w:rsidR="00745502" w:rsidRPr="00F76D1C" w:rsidRDefault="00745502" w:rsidP="00745502">
      <w:pPr>
        <w:snapToGrid w:val="0"/>
        <w:jc w:val="both"/>
      </w:pPr>
      <w:r w:rsidRPr="00F76D1C">
        <w:lastRenderedPageBreak/>
        <w:t>PIRKĖJAS</w:t>
      </w:r>
      <w:r w:rsidRPr="00F76D1C">
        <w:tab/>
      </w:r>
      <w:r w:rsidRPr="00F76D1C">
        <w:tab/>
      </w:r>
      <w:r w:rsidRPr="00F76D1C">
        <w:tab/>
      </w:r>
      <w:r w:rsidRPr="00F76D1C">
        <w:tab/>
      </w:r>
      <w:r w:rsidRPr="00F76D1C">
        <w:tab/>
      </w:r>
      <w:r w:rsidRPr="00F76D1C">
        <w:tab/>
      </w:r>
      <w:r>
        <w:tab/>
      </w:r>
      <w:r>
        <w:tab/>
      </w:r>
      <w:r w:rsidRPr="00F76D1C">
        <w:t>PARDAVĖJAS</w:t>
      </w:r>
    </w:p>
    <w:p w14:paraId="41DD37EB" w14:textId="77777777" w:rsidR="00745502" w:rsidRDefault="00745502" w:rsidP="00745502">
      <w:r w:rsidRPr="00F76D1C">
        <w:t>Lietuvos kariuomenės</w:t>
      </w:r>
      <w:r w:rsidRPr="00745502">
        <w:t xml:space="preserve"> Lietuvos didžiojo </w:t>
      </w:r>
    </w:p>
    <w:p w14:paraId="5EB6FD99" w14:textId="5336FB24" w:rsidR="00745502" w:rsidRDefault="00745502" w:rsidP="00745502">
      <w:pPr>
        <w:rPr>
          <w:b/>
        </w:rPr>
      </w:pPr>
      <w:r w:rsidRPr="00745502">
        <w:t xml:space="preserve">etmono Kristupo Radvilos </w:t>
      </w:r>
      <w:r w:rsidR="001B4AD1">
        <w:t>P</w:t>
      </w:r>
      <w:r w:rsidRPr="00745502">
        <w:t>erkūno</w:t>
      </w:r>
      <w:r w:rsidRPr="00F76D1C">
        <w:t xml:space="preserve"> </w:t>
      </w:r>
      <w:r w:rsidRPr="00F76D1C">
        <w:tab/>
      </w:r>
      <w:r w:rsidRPr="00F76D1C">
        <w:tab/>
      </w:r>
      <w:r w:rsidRPr="00F76D1C">
        <w:tab/>
      </w:r>
      <w:r w:rsidRPr="00F76D1C">
        <w:tab/>
      </w:r>
      <w:r>
        <w:tab/>
        <w:t>UAB „         “</w:t>
      </w:r>
    </w:p>
    <w:p w14:paraId="2D2BBE82" w14:textId="7F4D7A5A" w:rsidR="00745502" w:rsidRDefault="001B4AD1" w:rsidP="00745502">
      <w:r>
        <w:t>r</w:t>
      </w:r>
      <w:r w:rsidR="00745502">
        <w:t>yšių ir informacinių sistemų</w:t>
      </w:r>
    </w:p>
    <w:p w14:paraId="02385899" w14:textId="64324D4B" w:rsidR="00745502" w:rsidRDefault="001B4AD1" w:rsidP="00745502">
      <w:r>
        <w:t>b</w:t>
      </w:r>
      <w:r w:rsidR="008044C5">
        <w:t>ataliono vadė</w:t>
      </w:r>
    </w:p>
    <w:p w14:paraId="46AB911E" w14:textId="77777777" w:rsidR="00745502" w:rsidRPr="00F76D1C" w:rsidRDefault="00745502" w:rsidP="00745502">
      <w:r>
        <w:t xml:space="preserve">        </w:t>
      </w:r>
      <w:r>
        <w:tab/>
      </w:r>
      <w:r>
        <w:tab/>
      </w:r>
      <w:r>
        <w:tab/>
      </w:r>
      <w:r>
        <w:tab/>
      </w:r>
      <w:r>
        <w:tab/>
      </w:r>
      <w:r>
        <w:tab/>
      </w:r>
    </w:p>
    <w:p w14:paraId="3EEAF3D5" w14:textId="77777777" w:rsidR="00745502" w:rsidRPr="00F76D1C" w:rsidRDefault="00745502" w:rsidP="00745502">
      <w:pPr>
        <w:tabs>
          <w:tab w:val="left" w:pos="5040"/>
        </w:tabs>
      </w:pPr>
    </w:p>
    <w:p w14:paraId="56990B3E" w14:textId="77777777" w:rsidR="00745502" w:rsidRPr="00F76D1C" w:rsidRDefault="00745502" w:rsidP="00745502">
      <w:pPr>
        <w:tabs>
          <w:tab w:val="left" w:pos="5040"/>
        </w:tabs>
        <w:rPr>
          <w:szCs w:val="20"/>
        </w:rPr>
      </w:pPr>
      <w:r w:rsidRPr="00F76D1C">
        <w:t xml:space="preserve">A.V. </w:t>
      </w:r>
      <w:r w:rsidRPr="00F76D1C">
        <w:tab/>
      </w:r>
      <w:r>
        <w:tab/>
      </w:r>
      <w:r>
        <w:tab/>
      </w:r>
      <w:r w:rsidRPr="00F76D1C">
        <w:t>A.V.</w:t>
      </w: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515D1A49" w:rsidR="00916752" w:rsidRDefault="00916752" w:rsidP="007F0B5B">
      <w:pPr>
        <w:ind w:left="6480"/>
      </w:pPr>
    </w:p>
    <w:p w14:paraId="7BC6317E" w14:textId="46BE8C94" w:rsidR="00916752" w:rsidRDefault="00916752" w:rsidP="007F0B5B">
      <w:pPr>
        <w:ind w:left="6480"/>
      </w:pPr>
    </w:p>
    <w:p w14:paraId="1723E31F" w14:textId="6CDDA8D9" w:rsidR="00916752" w:rsidRDefault="00916752" w:rsidP="007F0B5B">
      <w:pPr>
        <w:ind w:left="6480"/>
      </w:pPr>
    </w:p>
    <w:p w14:paraId="0EA37789" w14:textId="155B4E34" w:rsidR="00916752" w:rsidRDefault="00916752" w:rsidP="007F0B5B">
      <w:pPr>
        <w:ind w:left="6480"/>
      </w:pPr>
    </w:p>
    <w:p w14:paraId="6AD3CF32" w14:textId="0905F13E" w:rsidR="00916752" w:rsidRDefault="00916752" w:rsidP="007F0B5B">
      <w:pPr>
        <w:ind w:left="6480"/>
      </w:pPr>
    </w:p>
    <w:p w14:paraId="44048408" w14:textId="1085A26E" w:rsidR="00916752" w:rsidRDefault="00916752" w:rsidP="007F0B5B">
      <w:pPr>
        <w:ind w:left="6480"/>
      </w:pPr>
    </w:p>
    <w:p w14:paraId="71B51E1E" w14:textId="094F00A7" w:rsidR="00916752" w:rsidRDefault="00916752" w:rsidP="007F0B5B">
      <w:pPr>
        <w:ind w:left="6480"/>
      </w:pPr>
    </w:p>
    <w:p w14:paraId="36D8CB87" w14:textId="2081D362" w:rsidR="00916752" w:rsidRDefault="00916752" w:rsidP="007F0B5B">
      <w:pPr>
        <w:ind w:left="6480"/>
      </w:pPr>
    </w:p>
    <w:p w14:paraId="2F97188A" w14:textId="4EF432EE" w:rsidR="00916752" w:rsidRDefault="00916752" w:rsidP="007F0B5B">
      <w:pPr>
        <w:ind w:left="6480"/>
      </w:pPr>
    </w:p>
    <w:p w14:paraId="578B8801" w14:textId="4E030445" w:rsidR="000563EC" w:rsidRDefault="000563EC" w:rsidP="007F0B5B">
      <w:pPr>
        <w:ind w:left="6480"/>
      </w:pPr>
    </w:p>
    <w:p w14:paraId="64C796E4" w14:textId="77777777" w:rsidR="002B72EA" w:rsidRDefault="002B72EA" w:rsidP="007F0B5B">
      <w:pPr>
        <w:ind w:left="6480"/>
      </w:pPr>
    </w:p>
    <w:p w14:paraId="7D791086" w14:textId="61C16F46" w:rsidR="000563EC" w:rsidRDefault="000563EC" w:rsidP="007F0B5B">
      <w:pPr>
        <w:ind w:left="6480"/>
      </w:pPr>
    </w:p>
    <w:p w14:paraId="54D6ABEB" w14:textId="01491AB7" w:rsidR="000563EC" w:rsidRDefault="000563EC" w:rsidP="007F0B5B">
      <w:pPr>
        <w:ind w:left="6480"/>
      </w:pPr>
    </w:p>
    <w:p w14:paraId="6C92A1FD" w14:textId="09F3DDA6" w:rsidR="000563EC" w:rsidRDefault="000563EC" w:rsidP="007F0B5B">
      <w:pPr>
        <w:ind w:left="6480"/>
      </w:pPr>
    </w:p>
    <w:p w14:paraId="6B8AD5A9" w14:textId="67564835" w:rsidR="000563EC" w:rsidRDefault="000563EC" w:rsidP="007F0B5B">
      <w:pPr>
        <w:ind w:left="6480"/>
      </w:pPr>
    </w:p>
    <w:p w14:paraId="741D006D" w14:textId="77777777" w:rsidR="000563EC" w:rsidRDefault="000563EC" w:rsidP="007F0B5B">
      <w:pPr>
        <w:ind w:left="6480"/>
      </w:pPr>
    </w:p>
    <w:p w14:paraId="05109E36" w14:textId="50BD5CF9" w:rsidR="00916752" w:rsidRDefault="00916752" w:rsidP="007F0B5B">
      <w:pPr>
        <w:ind w:left="6480"/>
      </w:pPr>
    </w:p>
    <w:p w14:paraId="1DDBBD7C" w14:textId="53C433ED" w:rsidR="00916752" w:rsidRDefault="00916752" w:rsidP="00916752"/>
    <w:p w14:paraId="2908FF3D" w14:textId="2411F8BC" w:rsidR="004C5EF4" w:rsidRDefault="004C5EF4" w:rsidP="00916752"/>
    <w:p w14:paraId="60800A6E" w14:textId="132ACE26" w:rsidR="004C5EF4" w:rsidRDefault="004C5EF4" w:rsidP="00916752"/>
    <w:p w14:paraId="6C33392E" w14:textId="7E90DEE7" w:rsidR="004C5EF4" w:rsidRDefault="004C5EF4" w:rsidP="00916752"/>
    <w:p w14:paraId="16C43E5B" w14:textId="26D64137" w:rsidR="004C5EF4" w:rsidRDefault="004C5EF4" w:rsidP="00916752"/>
    <w:p w14:paraId="049095E1" w14:textId="42C9F80F" w:rsidR="004C5EF4" w:rsidRDefault="004C5EF4" w:rsidP="00916752"/>
    <w:p w14:paraId="04F87205" w14:textId="6C990006" w:rsidR="000563EC" w:rsidRDefault="000563EC" w:rsidP="00CF5537"/>
    <w:p w14:paraId="44A2D1B4" w14:textId="77777777" w:rsidR="00CF5537" w:rsidRDefault="00CF5537" w:rsidP="00CF5537"/>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0523C094" w:rsidR="007F0B5B" w:rsidRPr="0063141E" w:rsidRDefault="005D2FB2" w:rsidP="007F0B5B">
      <w:pPr>
        <w:ind w:left="6480"/>
      </w:pPr>
      <w:r>
        <w:t>202</w:t>
      </w:r>
      <w:r w:rsidR="00B6479E">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63165238" w14:textId="4F6C3933" w:rsidR="0094365A" w:rsidRDefault="00F21F67" w:rsidP="00D66FC3">
      <w:pPr>
        <w:jc w:val="center"/>
        <w:rPr>
          <w:b/>
        </w:rPr>
      </w:pPr>
      <w:r w:rsidRPr="00F21F67">
        <w:rPr>
          <w:b/>
          <w:i/>
        </w:rPr>
        <w:t>Spausdintuvų kasečių, spausdintuvų atliekų konteinerių ir 3D spausdinimo plastikų techninė specifikacija</w:t>
      </w:r>
    </w:p>
    <w:p w14:paraId="0234E36A" w14:textId="77777777" w:rsidR="00916752" w:rsidRPr="0063141E" w:rsidRDefault="00916752" w:rsidP="00D66FC3">
      <w:pPr>
        <w:jc w:val="center"/>
        <w:rPr>
          <w:b/>
        </w:rPr>
      </w:pPr>
    </w:p>
    <w:tbl>
      <w:tblPr>
        <w:tblW w:w="996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92"/>
        <w:gridCol w:w="4394"/>
        <w:gridCol w:w="709"/>
        <w:gridCol w:w="709"/>
        <w:gridCol w:w="850"/>
        <w:gridCol w:w="993"/>
      </w:tblGrid>
      <w:tr w:rsidR="007F0B5B" w:rsidRPr="0063141E" w14:paraId="53CE9C09" w14:textId="77777777" w:rsidTr="00CF5537">
        <w:trPr>
          <w:trHeight w:val="645"/>
        </w:trPr>
        <w:tc>
          <w:tcPr>
            <w:tcW w:w="520" w:type="dxa"/>
            <w:vAlign w:val="center"/>
            <w:hideMark/>
          </w:tcPr>
          <w:p w14:paraId="53CE9BFF" w14:textId="77777777" w:rsidR="007F0B5B" w:rsidRPr="0063141E" w:rsidRDefault="007F0B5B">
            <w:pPr>
              <w:jc w:val="center"/>
              <w:rPr>
                <w:sz w:val="20"/>
              </w:rPr>
            </w:pPr>
            <w:r w:rsidRPr="0063141E">
              <w:rPr>
                <w:sz w:val="20"/>
              </w:rPr>
              <w:t>Eil. Nr.</w:t>
            </w:r>
          </w:p>
        </w:tc>
        <w:tc>
          <w:tcPr>
            <w:tcW w:w="1792" w:type="dxa"/>
            <w:vAlign w:val="center"/>
            <w:hideMark/>
          </w:tcPr>
          <w:p w14:paraId="53CE9C00" w14:textId="77777777" w:rsidR="007F0B5B" w:rsidRPr="0063141E" w:rsidRDefault="007F0B5B">
            <w:pPr>
              <w:jc w:val="center"/>
              <w:rPr>
                <w:sz w:val="20"/>
              </w:rPr>
            </w:pPr>
            <w:r w:rsidRPr="0063141E">
              <w:rPr>
                <w:sz w:val="20"/>
              </w:rPr>
              <w:t>Pavadinimas</w:t>
            </w:r>
          </w:p>
        </w:tc>
        <w:tc>
          <w:tcPr>
            <w:tcW w:w="4394"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709"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0247F9" w:rsidRPr="0063141E" w14:paraId="0D28C569" w14:textId="77777777" w:rsidTr="00CF5537">
        <w:trPr>
          <w:trHeight w:val="300"/>
        </w:trPr>
        <w:tc>
          <w:tcPr>
            <w:tcW w:w="520" w:type="dxa"/>
            <w:noWrap/>
          </w:tcPr>
          <w:p w14:paraId="4781BC11" w14:textId="308DABEE" w:rsidR="000247F9" w:rsidRDefault="000247F9" w:rsidP="000247F9">
            <w:pPr>
              <w:jc w:val="center"/>
            </w:pPr>
            <w:r>
              <w:t>1</w:t>
            </w:r>
          </w:p>
        </w:tc>
        <w:tc>
          <w:tcPr>
            <w:tcW w:w="1792" w:type="dxa"/>
            <w:tcBorders>
              <w:top w:val="single" w:sz="4" w:space="0" w:color="auto"/>
              <w:left w:val="single" w:sz="4" w:space="0" w:color="auto"/>
              <w:bottom w:val="single" w:sz="4" w:space="0" w:color="auto"/>
              <w:right w:val="single" w:sz="4" w:space="0" w:color="auto"/>
            </w:tcBorders>
          </w:tcPr>
          <w:p w14:paraId="5718BF20" w14:textId="640FFAA2" w:rsidR="000247F9" w:rsidRPr="000A0C6D" w:rsidRDefault="000247F9" w:rsidP="000247F9">
            <w:pPr>
              <w:jc w:val="center"/>
              <w:rPr>
                <w:lang w:eastAsia="lt-LT"/>
              </w:rPr>
            </w:pPr>
            <w:r w:rsidRPr="00544028">
              <w:t xml:space="preserve">Spausdintuvo LEXMARK CX635adwe purpurinės spalvos kasetė </w:t>
            </w:r>
            <w:proofErr w:type="spellStart"/>
            <w:r w:rsidRPr="00544028">
              <w:t>Lexmark</w:t>
            </w:r>
            <w:proofErr w:type="spellEnd"/>
            <w:r w:rsidRPr="00544028">
              <w:t xml:space="preserve"> 75M2XM0</w:t>
            </w:r>
          </w:p>
        </w:tc>
        <w:tc>
          <w:tcPr>
            <w:tcW w:w="4394" w:type="dxa"/>
          </w:tcPr>
          <w:p w14:paraId="6B691E7E" w14:textId="5363D2FE" w:rsidR="000247F9" w:rsidRPr="00A05176" w:rsidRDefault="000247F9" w:rsidP="000247F9">
            <w:pPr>
              <w:pStyle w:val="ListParagraph"/>
              <w:tabs>
                <w:tab w:val="left" w:pos="503"/>
              </w:tabs>
              <w:ind w:left="0"/>
              <w:jc w:val="both"/>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75M2XM0, </w:t>
            </w:r>
            <w:proofErr w:type="spellStart"/>
            <w:r w:rsidRPr="004B1F90">
              <w:t>resursas</w:t>
            </w:r>
            <w:proofErr w:type="spellEnd"/>
            <w:r w:rsidRPr="004B1F90">
              <w:t>: 11700 psl.,  spalva: Purpurinė/</w:t>
            </w:r>
            <w:proofErr w:type="spellStart"/>
            <w:r w:rsidRPr="004B1F90">
              <w:t>Magenta</w:t>
            </w:r>
            <w:proofErr w:type="spellEnd"/>
            <w:r>
              <w:t>.</w:t>
            </w:r>
          </w:p>
        </w:tc>
        <w:tc>
          <w:tcPr>
            <w:tcW w:w="709" w:type="dxa"/>
          </w:tcPr>
          <w:p w14:paraId="3AC3A8E2" w14:textId="4A16A0B3" w:rsidR="000247F9" w:rsidRDefault="000247F9" w:rsidP="000247F9">
            <w:pPr>
              <w:jc w:val="center"/>
            </w:pPr>
            <w:r>
              <w:t>vnt.</w:t>
            </w:r>
          </w:p>
        </w:tc>
        <w:tc>
          <w:tcPr>
            <w:tcW w:w="709" w:type="dxa"/>
            <w:noWrap/>
          </w:tcPr>
          <w:p w14:paraId="7F32A929" w14:textId="77777777" w:rsidR="000247F9" w:rsidRPr="0063141E" w:rsidRDefault="000247F9" w:rsidP="000247F9">
            <w:pPr>
              <w:jc w:val="center"/>
            </w:pPr>
          </w:p>
        </w:tc>
        <w:tc>
          <w:tcPr>
            <w:tcW w:w="850" w:type="dxa"/>
            <w:noWrap/>
            <w:vAlign w:val="center"/>
          </w:tcPr>
          <w:p w14:paraId="55907989" w14:textId="343076A2" w:rsidR="000247F9" w:rsidRPr="003A36F0" w:rsidRDefault="000247F9" w:rsidP="000247F9">
            <w:pPr>
              <w:jc w:val="center"/>
              <w:rPr>
                <w:color w:val="000000"/>
              </w:rPr>
            </w:pPr>
            <w:r>
              <w:t>6</w:t>
            </w:r>
          </w:p>
        </w:tc>
        <w:tc>
          <w:tcPr>
            <w:tcW w:w="993" w:type="dxa"/>
            <w:noWrap/>
            <w:vAlign w:val="center"/>
          </w:tcPr>
          <w:p w14:paraId="22936F7D" w14:textId="77777777" w:rsidR="000247F9" w:rsidRPr="0063141E" w:rsidRDefault="000247F9" w:rsidP="000247F9">
            <w:pPr>
              <w:jc w:val="center"/>
              <w:rPr>
                <w:sz w:val="20"/>
              </w:rPr>
            </w:pPr>
          </w:p>
        </w:tc>
      </w:tr>
      <w:tr w:rsidR="000247F9" w:rsidRPr="0063141E" w14:paraId="1A5189BD" w14:textId="77777777" w:rsidTr="00CF5537">
        <w:trPr>
          <w:trHeight w:val="300"/>
        </w:trPr>
        <w:tc>
          <w:tcPr>
            <w:tcW w:w="520" w:type="dxa"/>
            <w:noWrap/>
          </w:tcPr>
          <w:p w14:paraId="48DEC723" w14:textId="536236DD" w:rsidR="000247F9" w:rsidRDefault="000247F9" w:rsidP="000247F9">
            <w:pPr>
              <w:jc w:val="center"/>
            </w:pPr>
            <w:r>
              <w:t>2</w:t>
            </w:r>
          </w:p>
        </w:tc>
        <w:tc>
          <w:tcPr>
            <w:tcW w:w="1792" w:type="dxa"/>
            <w:tcBorders>
              <w:top w:val="single" w:sz="4" w:space="0" w:color="auto"/>
              <w:left w:val="single" w:sz="4" w:space="0" w:color="auto"/>
              <w:bottom w:val="single" w:sz="4" w:space="0" w:color="auto"/>
              <w:right w:val="single" w:sz="4" w:space="0" w:color="auto"/>
            </w:tcBorders>
          </w:tcPr>
          <w:p w14:paraId="258A7743" w14:textId="540F0DE3" w:rsidR="000247F9" w:rsidRPr="000A0C6D" w:rsidRDefault="000247F9" w:rsidP="000247F9">
            <w:pPr>
              <w:jc w:val="center"/>
              <w:rPr>
                <w:lang w:eastAsia="lt-LT"/>
              </w:rPr>
            </w:pPr>
            <w:r w:rsidRPr="00544028">
              <w:t xml:space="preserve">Spausdintuvo LEXMARK CX635adwe mėlynos spalvos kasetė </w:t>
            </w:r>
            <w:proofErr w:type="spellStart"/>
            <w:r w:rsidRPr="00544028">
              <w:t>Lexmark</w:t>
            </w:r>
            <w:proofErr w:type="spellEnd"/>
            <w:r w:rsidRPr="00544028">
              <w:t xml:space="preserve"> 75M2XC0</w:t>
            </w:r>
          </w:p>
        </w:tc>
        <w:tc>
          <w:tcPr>
            <w:tcW w:w="4394" w:type="dxa"/>
          </w:tcPr>
          <w:p w14:paraId="4C0E0E3F" w14:textId="65D58146"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75M2XC0, </w:t>
            </w:r>
            <w:proofErr w:type="spellStart"/>
            <w:r w:rsidRPr="004B1F90">
              <w:t>resursas</w:t>
            </w:r>
            <w:proofErr w:type="spellEnd"/>
            <w:r w:rsidRPr="004B1F90">
              <w:t>: 11700 psl.,  spalva: Mėlyna/</w:t>
            </w:r>
            <w:proofErr w:type="spellStart"/>
            <w:r w:rsidRPr="004B1F90">
              <w:t>Cyan</w:t>
            </w:r>
            <w:proofErr w:type="spellEnd"/>
            <w:r>
              <w:t>.</w:t>
            </w:r>
          </w:p>
        </w:tc>
        <w:tc>
          <w:tcPr>
            <w:tcW w:w="709" w:type="dxa"/>
          </w:tcPr>
          <w:p w14:paraId="5245569C" w14:textId="1FFF39A6" w:rsidR="000247F9" w:rsidRDefault="000247F9" w:rsidP="000247F9">
            <w:pPr>
              <w:jc w:val="center"/>
            </w:pPr>
            <w:r w:rsidRPr="00262E9D">
              <w:t>vnt.</w:t>
            </w:r>
          </w:p>
        </w:tc>
        <w:tc>
          <w:tcPr>
            <w:tcW w:w="709" w:type="dxa"/>
            <w:noWrap/>
          </w:tcPr>
          <w:p w14:paraId="491882B3" w14:textId="77777777" w:rsidR="000247F9" w:rsidRPr="0063141E" w:rsidRDefault="000247F9" w:rsidP="000247F9">
            <w:pPr>
              <w:jc w:val="center"/>
            </w:pPr>
          </w:p>
        </w:tc>
        <w:tc>
          <w:tcPr>
            <w:tcW w:w="850" w:type="dxa"/>
            <w:noWrap/>
            <w:vAlign w:val="center"/>
          </w:tcPr>
          <w:p w14:paraId="4C5AF9AC" w14:textId="4243E5BD" w:rsidR="000247F9" w:rsidRDefault="000247F9" w:rsidP="000247F9">
            <w:pPr>
              <w:jc w:val="center"/>
              <w:rPr>
                <w:color w:val="000000"/>
              </w:rPr>
            </w:pPr>
            <w:r>
              <w:t>6</w:t>
            </w:r>
          </w:p>
        </w:tc>
        <w:tc>
          <w:tcPr>
            <w:tcW w:w="993" w:type="dxa"/>
            <w:noWrap/>
            <w:vAlign w:val="center"/>
          </w:tcPr>
          <w:p w14:paraId="592923DC" w14:textId="77777777" w:rsidR="000247F9" w:rsidRPr="0063141E" w:rsidRDefault="000247F9" w:rsidP="000247F9">
            <w:pPr>
              <w:jc w:val="center"/>
              <w:rPr>
                <w:sz w:val="20"/>
              </w:rPr>
            </w:pPr>
          </w:p>
        </w:tc>
      </w:tr>
      <w:tr w:rsidR="000247F9" w:rsidRPr="0063141E" w14:paraId="3D8733DC" w14:textId="77777777" w:rsidTr="00CF5537">
        <w:trPr>
          <w:trHeight w:val="300"/>
        </w:trPr>
        <w:tc>
          <w:tcPr>
            <w:tcW w:w="520" w:type="dxa"/>
            <w:noWrap/>
          </w:tcPr>
          <w:p w14:paraId="70CE03EE" w14:textId="6217E047" w:rsidR="000247F9" w:rsidRDefault="000247F9" w:rsidP="000247F9">
            <w:pPr>
              <w:jc w:val="center"/>
            </w:pPr>
            <w:r>
              <w:t>3</w:t>
            </w:r>
          </w:p>
        </w:tc>
        <w:tc>
          <w:tcPr>
            <w:tcW w:w="1792" w:type="dxa"/>
            <w:tcBorders>
              <w:top w:val="single" w:sz="4" w:space="0" w:color="auto"/>
              <w:left w:val="single" w:sz="4" w:space="0" w:color="auto"/>
              <w:bottom w:val="single" w:sz="4" w:space="0" w:color="auto"/>
              <w:right w:val="single" w:sz="4" w:space="0" w:color="auto"/>
            </w:tcBorders>
          </w:tcPr>
          <w:p w14:paraId="2A79BDD8" w14:textId="6094B307" w:rsidR="000247F9" w:rsidRPr="000A0C6D" w:rsidRDefault="000247F9" w:rsidP="000247F9">
            <w:pPr>
              <w:jc w:val="center"/>
              <w:rPr>
                <w:lang w:eastAsia="lt-LT"/>
              </w:rPr>
            </w:pPr>
            <w:r w:rsidRPr="00F00E22">
              <w:t xml:space="preserve">Spausdintuvo LEXMARK CX635adwe geltonos </w:t>
            </w:r>
            <w:proofErr w:type="spellStart"/>
            <w:r w:rsidRPr="00F00E22">
              <w:t>splavos</w:t>
            </w:r>
            <w:proofErr w:type="spellEnd"/>
            <w:r w:rsidRPr="00F00E22">
              <w:t xml:space="preserve"> kasetė </w:t>
            </w:r>
            <w:proofErr w:type="spellStart"/>
            <w:r w:rsidRPr="00F00E22">
              <w:t>Lexmark</w:t>
            </w:r>
            <w:proofErr w:type="spellEnd"/>
            <w:r w:rsidRPr="00F00E22">
              <w:t xml:space="preserve"> 75M2XY0</w:t>
            </w:r>
          </w:p>
        </w:tc>
        <w:tc>
          <w:tcPr>
            <w:tcW w:w="4394" w:type="dxa"/>
          </w:tcPr>
          <w:p w14:paraId="1B74CF07" w14:textId="3EC53C72"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75M2XY0, </w:t>
            </w:r>
            <w:proofErr w:type="spellStart"/>
            <w:r w:rsidRPr="004B1F90">
              <w:t>resursas</w:t>
            </w:r>
            <w:proofErr w:type="spellEnd"/>
            <w:r w:rsidRPr="004B1F90">
              <w:t>: 11700 psl.,  spalva: Geltona/</w:t>
            </w:r>
            <w:proofErr w:type="spellStart"/>
            <w:r w:rsidRPr="004B1F90">
              <w:t>Yellow</w:t>
            </w:r>
            <w:proofErr w:type="spellEnd"/>
            <w:r>
              <w:t>.</w:t>
            </w:r>
          </w:p>
        </w:tc>
        <w:tc>
          <w:tcPr>
            <w:tcW w:w="709" w:type="dxa"/>
          </w:tcPr>
          <w:p w14:paraId="6B3704ED" w14:textId="1D534CFB" w:rsidR="000247F9" w:rsidRDefault="000247F9" w:rsidP="000247F9">
            <w:pPr>
              <w:jc w:val="center"/>
            </w:pPr>
            <w:r w:rsidRPr="00262E9D">
              <w:t>vnt.</w:t>
            </w:r>
          </w:p>
        </w:tc>
        <w:tc>
          <w:tcPr>
            <w:tcW w:w="709" w:type="dxa"/>
            <w:noWrap/>
          </w:tcPr>
          <w:p w14:paraId="38C4D995" w14:textId="77777777" w:rsidR="000247F9" w:rsidRPr="0063141E" w:rsidRDefault="000247F9" w:rsidP="000247F9">
            <w:pPr>
              <w:jc w:val="center"/>
            </w:pPr>
          </w:p>
        </w:tc>
        <w:tc>
          <w:tcPr>
            <w:tcW w:w="850" w:type="dxa"/>
            <w:noWrap/>
            <w:vAlign w:val="center"/>
          </w:tcPr>
          <w:p w14:paraId="72DBE8BE" w14:textId="41D1690A" w:rsidR="000247F9" w:rsidRDefault="000247F9" w:rsidP="000247F9">
            <w:pPr>
              <w:jc w:val="center"/>
              <w:rPr>
                <w:color w:val="000000"/>
              </w:rPr>
            </w:pPr>
            <w:r>
              <w:t>6</w:t>
            </w:r>
          </w:p>
        </w:tc>
        <w:tc>
          <w:tcPr>
            <w:tcW w:w="993" w:type="dxa"/>
            <w:noWrap/>
            <w:vAlign w:val="center"/>
          </w:tcPr>
          <w:p w14:paraId="797CA307" w14:textId="77777777" w:rsidR="000247F9" w:rsidRPr="0063141E" w:rsidRDefault="000247F9" w:rsidP="000247F9">
            <w:pPr>
              <w:jc w:val="center"/>
              <w:rPr>
                <w:sz w:val="20"/>
              </w:rPr>
            </w:pPr>
          </w:p>
        </w:tc>
      </w:tr>
      <w:tr w:rsidR="000247F9" w:rsidRPr="0063141E" w14:paraId="0652E94D" w14:textId="77777777" w:rsidTr="00CF5537">
        <w:trPr>
          <w:trHeight w:val="300"/>
        </w:trPr>
        <w:tc>
          <w:tcPr>
            <w:tcW w:w="520" w:type="dxa"/>
            <w:noWrap/>
          </w:tcPr>
          <w:p w14:paraId="4A5D8713" w14:textId="73256A76" w:rsidR="000247F9" w:rsidRDefault="000247F9" w:rsidP="000247F9">
            <w:pPr>
              <w:jc w:val="center"/>
            </w:pPr>
            <w:r>
              <w:t>4</w:t>
            </w:r>
          </w:p>
        </w:tc>
        <w:tc>
          <w:tcPr>
            <w:tcW w:w="1792" w:type="dxa"/>
            <w:tcBorders>
              <w:top w:val="single" w:sz="4" w:space="0" w:color="auto"/>
              <w:left w:val="single" w:sz="4" w:space="0" w:color="auto"/>
              <w:bottom w:val="single" w:sz="4" w:space="0" w:color="auto"/>
              <w:right w:val="single" w:sz="4" w:space="0" w:color="auto"/>
            </w:tcBorders>
          </w:tcPr>
          <w:p w14:paraId="0113B31B" w14:textId="43A4ED28" w:rsidR="000247F9" w:rsidRPr="000A0C6D" w:rsidRDefault="000247F9" w:rsidP="000247F9">
            <w:pPr>
              <w:jc w:val="center"/>
              <w:rPr>
                <w:lang w:eastAsia="lt-LT"/>
              </w:rPr>
            </w:pPr>
            <w:r w:rsidRPr="00F00E22">
              <w:t xml:space="preserve">Spausdintuvo LEXMARK CX635adwe juodos spalvos kasetė </w:t>
            </w:r>
            <w:proofErr w:type="spellStart"/>
            <w:r w:rsidRPr="00F00E22">
              <w:t>Lexmark</w:t>
            </w:r>
            <w:proofErr w:type="spellEnd"/>
            <w:r w:rsidRPr="00F00E22">
              <w:t xml:space="preserve"> 75M2XK0</w:t>
            </w:r>
          </w:p>
        </w:tc>
        <w:tc>
          <w:tcPr>
            <w:tcW w:w="4394" w:type="dxa"/>
          </w:tcPr>
          <w:p w14:paraId="6BCAC60F" w14:textId="0D73A280"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75M2XK0, </w:t>
            </w:r>
            <w:proofErr w:type="spellStart"/>
            <w:r w:rsidRPr="004B1F90">
              <w:t>resursas</w:t>
            </w:r>
            <w:proofErr w:type="spellEnd"/>
            <w:r w:rsidRPr="004B1F90">
              <w:t>: 20000 psl.,  spalva: Juoda/</w:t>
            </w:r>
            <w:proofErr w:type="spellStart"/>
            <w:r w:rsidRPr="004B1F90">
              <w:t>Black</w:t>
            </w:r>
            <w:proofErr w:type="spellEnd"/>
            <w:r>
              <w:t>.</w:t>
            </w:r>
          </w:p>
        </w:tc>
        <w:tc>
          <w:tcPr>
            <w:tcW w:w="709" w:type="dxa"/>
          </w:tcPr>
          <w:p w14:paraId="5D1D1094" w14:textId="1FBCEB17" w:rsidR="000247F9" w:rsidRDefault="000247F9" w:rsidP="000247F9">
            <w:pPr>
              <w:jc w:val="center"/>
            </w:pPr>
            <w:r w:rsidRPr="00262E9D">
              <w:t>vnt.</w:t>
            </w:r>
          </w:p>
        </w:tc>
        <w:tc>
          <w:tcPr>
            <w:tcW w:w="709" w:type="dxa"/>
            <w:noWrap/>
          </w:tcPr>
          <w:p w14:paraId="3F11EF22" w14:textId="77777777" w:rsidR="000247F9" w:rsidRPr="0063141E" w:rsidRDefault="000247F9" w:rsidP="000247F9">
            <w:pPr>
              <w:jc w:val="center"/>
            </w:pPr>
          </w:p>
        </w:tc>
        <w:tc>
          <w:tcPr>
            <w:tcW w:w="850" w:type="dxa"/>
            <w:noWrap/>
            <w:vAlign w:val="center"/>
          </w:tcPr>
          <w:p w14:paraId="2E0FBE60" w14:textId="19B77542" w:rsidR="000247F9" w:rsidRDefault="000247F9" w:rsidP="000247F9">
            <w:pPr>
              <w:jc w:val="center"/>
              <w:rPr>
                <w:color w:val="000000"/>
              </w:rPr>
            </w:pPr>
            <w:r>
              <w:t>6</w:t>
            </w:r>
          </w:p>
        </w:tc>
        <w:tc>
          <w:tcPr>
            <w:tcW w:w="993" w:type="dxa"/>
            <w:noWrap/>
            <w:vAlign w:val="center"/>
          </w:tcPr>
          <w:p w14:paraId="2D07263E" w14:textId="77777777" w:rsidR="000247F9" w:rsidRPr="0063141E" w:rsidRDefault="000247F9" w:rsidP="000247F9">
            <w:pPr>
              <w:jc w:val="center"/>
              <w:rPr>
                <w:sz w:val="20"/>
              </w:rPr>
            </w:pPr>
          </w:p>
        </w:tc>
      </w:tr>
      <w:tr w:rsidR="000247F9" w:rsidRPr="0063141E" w14:paraId="76F4467C" w14:textId="77777777" w:rsidTr="00CF5537">
        <w:trPr>
          <w:trHeight w:val="300"/>
        </w:trPr>
        <w:tc>
          <w:tcPr>
            <w:tcW w:w="520" w:type="dxa"/>
            <w:noWrap/>
          </w:tcPr>
          <w:p w14:paraId="5C8DE59F" w14:textId="6F3490A5" w:rsidR="000247F9" w:rsidRDefault="000247F9" w:rsidP="000247F9">
            <w:pPr>
              <w:jc w:val="center"/>
            </w:pPr>
            <w:r>
              <w:lastRenderedPageBreak/>
              <w:t>5</w:t>
            </w:r>
          </w:p>
        </w:tc>
        <w:tc>
          <w:tcPr>
            <w:tcW w:w="1792" w:type="dxa"/>
            <w:tcBorders>
              <w:top w:val="single" w:sz="4" w:space="0" w:color="auto"/>
              <w:left w:val="single" w:sz="4" w:space="0" w:color="auto"/>
              <w:bottom w:val="single" w:sz="4" w:space="0" w:color="auto"/>
              <w:right w:val="single" w:sz="4" w:space="0" w:color="auto"/>
            </w:tcBorders>
          </w:tcPr>
          <w:p w14:paraId="4AAEE6EB" w14:textId="292AFAAA" w:rsidR="000247F9" w:rsidRPr="000A0C6D" w:rsidRDefault="000247F9" w:rsidP="000247F9">
            <w:pPr>
              <w:jc w:val="center"/>
              <w:rPr>
                <w:lang w:eastAsia="lt-LT"/>
              </w:rPr>
            </w:pPr>
            <w:r w:rsidRPr="00F00E22">
              <w:t xml:space="preserve">Spausdintuvo </w:t>
            </w:r>
            <w:proofErr w:type="spellStart"/>
            <w:r w:rsidRPr="00F00E22">
              <w:t>Triumph-Adler</w:t>
            </w:r>
            <w:proofErr w:type="spellEnd"/>
            <w:r w:rsidRPr="00F00E22">
              <w:t xml:space="preserve"> P-C3062i MPF mėlynos spalvos kasetė PK-5017C</w:t>
            </w:r>
            <w:r>
              <w:t xml:space="preserve"> </w:t>
            </w:r>
            <w:r w:rsidRPr="00F00E22">
              <w:t>(1T02TVCTA0)</w:t>
            </w:r>
          </w:p>
        </w:tc>
        <w:tc>
          <w:tcPr>
            <w:tcW w:w="4394" w:type="dxa"/>
          </w:tcPr>
          <w:p w14:paraId="32DDB444" w14:textId="7DF2F317"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Utax</w:t>
            </w:r>
            <w:proofErr w:type="spellEnd"/>
            <w:r w:rsidRPr="004B1F90">
              <w:t xml:space="preserve"> 1T02TVCTA0, PK5017C, </w:t>
            </w:r>
            <w:proofErr w:type="spellStart"/>
            <w:r w:rsidRPr="004B1F90">
              <w:t>resursas</w:t>
            </w:r>
            <w:proofErr w:type="spellEnd"/>
            <w:r w:rsidRPr="004B1F90">
              <w:t>: 6000 psl.,  spalva: Mėlyna/</w:t>
            </w:r>
            <w:proofErr w:type="spellStart"/>
            <w:r w:rsidRPr="004B1F90">
              <w:t>Cyan</w:t>
            </w:r>
            <w:proofErr w:type="spellEnd"/>
            <w:r>
              <w:t>.</w:t>
            </w:r>
          </w:p>
        </w:tc>
        <w:tc>
          <w:tcPr>
            <w:tcW w:w="709" w:type="dxa"/>
          </w:tcPr>
          <w:p w14:paraId="7E5967F2" w14:textId="2D9383C9" w:rsidR="000247F9" w:rsidRDefault="000247F9" w:rsidP="000247F9">
            <w:pPr>
              <w:jc w:val="center"/>
            </w:pPr>
            <w:r w:rsidRPr="00262E9D">
              <w:t>vnt.</w:t>
            </w:r>
          </w:p>
        </w:tc>
        <w:tc>
          <w:tcPr>
            <w:tcW w:w="709" w:type="dxa"/>
            <w:noWrap/>
          </w:tcPr>
          <w:p w14:paraId="46F5A78C" w14:textId="77777777" w:rsidR="000247F9" w:rsidRPr="0063141E" w:rsidRDefault="000247F9" w:rsidP="000247F9">
            <w:pPr>
              <w:jc w:val="center"/>
            </w:pPr>
          </w:p>
        </w:tc>
        <w:tc>
          <w:tcPr>
            <w:tcW w:w="850" w:type="dxa"/>
            <w:noWrap/>
            <w:vAlign w:val="center"/>
          </w:tcPr>
          <w:p w14:paraId="592990C8" w14:textId="2E1A298A" w:rsidR="000247F9" w:rsidRDefault="000247F9" w:rsidP="000247F9">
            <w:pPr>
              <w:jc w:val="center"/>
              <w:rPr>
                <w:color w:val="000000"/>
              </w:rPr>
            </w:pPr>
            <w:r>
              <w:t>1</w:t>
            </w:r>
          </w:p>
        </w:tc>
        <w:tc>
          <w:tcPr>
            <w:tcW w:w="993" w:type="dxa"/>
            <w:noWrap/>
            <w:vAlign w:val="center"/>
          </w:tcPr>
          <w:p w14:paraId="2AA42A37" w14:textId="77777777" w:rsidR="000247F9" w:rsidRPr="0063141E" w:rsidRDefault="000247F9" w:rsidP="000247F9">
            <w:pPr>
              <w:jc w:val="center"/>
              <w:rPr>
                <w:sz w:val="20"/>
              </w:rPr>
            </w:pPr>
          </w:p>
        </w:tc>
      </w:tr>
      <w:tr w:rsidR="000247F9" w:rsidRPr="0063141E" w14:paraId="554EE56C" w14:textId="77777777" w:rsidTr="00CF5537">
        <w:trPr>
          <w:trHeight w:val="300"/>
        </w:trPr>
        <w:tc>
          <w:tcPr>
            <w:tcW w:w="520" w:type="dxa"/>
            <w:noWrap/>
          </w:tcPr>
          <w:p w14:paraId="2867A599" w14:textId="2D866766" w:rsidR="000247F9" w:rsidRDefault="000247F9" w:rsidP="000247F9">
            <w:pPr>
              <w:jc w:val="center"/>
            </w:pPr>
            <w:r>
              <w:t>6</w:t>
            </w:r>
          </w:p>
        </w:tc>
        <w:tc>
          <w:tcPr>
            <w:tcW w:w="1792" w:type="dxa"/>
            <w:tcBorders>
              <w:top w:val="single" w:sz="4" w:space="0" w:color="auto"/>
              <w:left w:val="single" w:sz="4" w:space="0" w:color="auto"/>
              <w:bottom w:val="single" w:sz="4" w:space="0" w:color="auto"/>
              <w:right w:val="single" w:sz="4" w:space="0" w:color="auto"/>
            </w:tcBorders>
          </w:tcPr>
          <w:p w14:paraId="2B48AC49" w14:textId="3CD415AB" w:rsidR="000247F9" w:rsidRPr="000A0C6D" w:rsidRDefault="000247F9" w:rsidP="000247F9">
            <w:pPr>
              <w:jc w:val="center"/>
              <w:rPr>
                <w:lang w:eastAsia="lt-LT"/>
              </w:rPr>
            </w:pPr>
            <w:r w:rsidRPr="00F00E22">
              <w:t xml:space="preserve">Spausdintuvo </w:t>
            </w:r>
            <w:proofErr w:type="spellStart"/>
            <w:r w:rsidRPr="00F00E22">
              <w:t>Ricoh</w:t>
            </w:r>
            <w:proofErr w:type="spellEnd"/>
            <w:r w:rsidRPr="00F00E22">
              <w:t xml:space="preserve"> </w:t>
            </w:r>
            <w:proofErr w:type="spellStart"/>
            <w:r w:rsidRPr="00F00E22">
              <w:t>Aficio</w:t>
            </w:r>
            <w:proofErr w:type="spellEnd"/>
            <w:r w:rsidRPr="00F00E22">
              <w:t xml:space="preserve"> SP C830DN geltonos spalvos kasetė </w:t>
            </w:r>
            <w:r w:rsidRPr="00CF5537">
              <w:t xml:space="preserve">SPC 830 (821122) </w:t>
            </w:r>
            <w:r w:rsidRPr="00F00E22">
              <w:t>(821186)</w:t>
            </w:r>
          </w:p>
        </w:tc>
        <w:tc>
          <w:tcPr>
            <w:tcW w:w="4394" w:type="dxa"/>
          </w:tcPr>
          <w:p w14:paraId="1E062DDC" w14:textId="2CB46160"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Ricoh</w:t>
            </w:r>
            <w:proofErr w:type="spellEnd"/>
            <w:r w:rsidRPr="004B1F90">
              <w:t xml:space="preserve"> </w:t>
            </w:r>
            <w:proofErr w:type="spellStart"/>
            <w:r w:rsidRPr="004B1F90">
              <w:t>Aficio</w:t>
            </w:r>
            <w:proofErr w:type="spellEnd"/>
            <w:r w:rsidRPr="004B1F90">
              <w:t xml:space="preserve"> SP </w:t>
            </w:r>
            <w:r>
              <w:t>C830DN (</w:t>
            </w:r>
            <w:r w:rsidRPr="004B1F90">
              <w:t xml:space="preserve">821122) (821186)), </w:t>
            </w:r>
            <w:proofErr w:type="spellStart"/>
            <w:r w:rsidRPr="004B1F90">
              <w:t>resursas</w:t>
            </w:r>
            <w:proofErr w:type="spellEnd"/>
            <w:r w:rsidRPr="004B1F90">
              <w:t>: 27000 psl.,  spalva: Geltona/</w:t>
            </w:r>
            <w:proofErr w:type="spellStart"/>
            <w:r w:rsidRPr="004B1F90">
              <w:t>Yellow</w:t>
            </w:r>
            <w:proofErr w:type="spellEnd"/>
            <w:r>
              <w:t>.</w:t>
            </w:r>
          </w:p>
        </w:tc>
        <w:tc>
          <w:tcPr>
            <w:tcW w:w="709" w:type="dxa"/>
          </w:tcPr>
          <w:p w14:paraId="6E1A1361" w14:textId="0F3372DD" w:rsidR="000247F9" w:rsidRDefault="000247F9" w:rsidP="000247F9">
            <w:pPr>
              <w:jc w:val="center"/>
            </w:pPr>
            <w:r w:rsidRPr="00262E9D">
              <w:t>vnt.</w:t>
            </w:r>
          </w:p>
        </w:tc>
        <w:tc>
          <w:tcPr>
            <w:tcW w:w="709" w:type="dxa"/>
            <w:noWrap/>
          </w:tcPr>
          <w:p w14:paraId="796674DC" w14:textId="77777777" w:rsidR="000247F9" w:rsidRPr="0063141E" w:rsidRDefault="000247F9" w:rsidP="000247F9">
            <w:pPr>
              <w:jc w:val="center"/>
            </w:pPr>
          </w:p>
        </w:tc>
        <w:tc>
          <w:tcPr>
            <w:tcW w:w="850" w:type="dxa"/>
            <w:noWrap/>
            <w:vAlign w:val="center"/>
          </w:tcPr>
          <w:p w14:paraId="6A9E093D" w14:textId="3CB84E54" w:rsidR="000247F9" w:rsidRDefault="000247F9" w:rsidP="000247F9">
            <w:pPr>
              <w:jc w:val="center"/>
              <w:rPr>
                <w:color w:val="000000"/>
              </w:rPr>
            </w:pPr>
            <w:r>
              <w:t>1</w:t>
            </w:r>
          </w:p>
        </w:tc>
        <w:tc>
          <w:tcPr>
            <w:tcW w:w="993" w:type="dxa"/>
            <w:noWrap/>
            <w:vAlign w:val="center"/>
          </w:tcPr>
          <w:p w14:paraId="4BD569F6" w14:textId="77777777" w:rsidR="000247F9" w:rsidRPr="0063141E" w:rsidRDefault="000247F9" w:rsidP="000247F9">
            <w:pPr>
              <w:jc w:val="center"/>
              <w:rPr>
                <w:sz w:val="20"/>
              </w:rPr>
            </w:pPr>
          </w:p>
        </w:tc>
      </w:tr>
      <w:tr w:rsidR="000247F9" w:rsidRPr="0063141E" w14:paraId="2D3B5425" w14:textId="77777777" w:rsidTr="00CF5537">
        <w:trPr>
          <w:trHeight w:val="300"/>
        </w:trPr>
        <w:tc>
          <w:tcPr>
            <w:tcW w:w="520" w:type="dxa"/>
            <w:noWrap/>
          </w:tcPr>
          <w:p w14:paraId="3FBCDBB2" w14:textId="0CBB9909" w:rsidR="000247F9" w:rsidRDefault="000247F9" w:rsidP="000247F9">
            <w:pPr>
              <w:jc w:val="center"/>
            </w:pPr>
            <w:r>
              <w:t>7</w:t>
            </w:r>
          </w:p>
        </w:tc>
        <w:tc>
          <w:tcPr>
            <w:tcW w:w="1792" w:type="dxa"/>
            <w:tcBorders>
              <w:top w:val="single" w:sz="4" w:space="0" w:color="auto"/>
              <w:left w:val="single" w:sz="4" w:space="0" w:color="auto"/>
              <w:bottom w:val="single" w:sz="4" w:space="0" w:color="auto"/>
              <w:right w:val="single" w:sz="4" w:space="0" w:color="auto"/>
            </w:tcBorders>
          </w:tcPr>
          <w:p w14:paraId="4B451C8C" w14:textId="69FFBE26" w:rsidR="000247F9" w:rsidRPr="000A0C6D" w:rsidRDefault="000247F9" w:rsidP="000247F9">
            <w:pPr>
              <w:jc w:val="center"/>
              <w:rPr>
                <w:lang w:eastAsia="lt-LT"/>
              </w:rPr>
            </w:pPr>
            <w:r w:rsidRPr="00F00E22">
              <w:t xml:space="preserve">Spausdintuvo Xerox WORK CENTRE 6505 purpurinės spalvos kasetė Xerox </w:t>
            </w:r>
            <w:r w:rsidR="00DE2E0B" w:rsidRPr="00B6479E">
              <w:t>106R01602</w:t>
            </w:r>
          </w:p>
        </w:tc>
        <w:tc>
          <w:tcPr>
            <w:tcW w:w="4394" w:type="dxa"/>
          </w:tcPr>
          <w:p w14:paraId="3564FB61" w14:textId="6F88C01A"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Xerox </w:t>
            </w:r>
            <w:r w:rsidRPr="00B6479E">
              <w:t>106R01602</w:t>
            </w:r>
            <w:r w:rsidRPr="004B1F90">
              <w:t xml:space="preserve">, </w:t>
            </w:r>
            <w:proofErr w:type="spellStart"/>
            <w:r w:rsidRPr="004B1F90">
              <w:t>resursas</w:t>
            </w:r>
            <w:proofErr w:type="spellEnd"/>
            <w:r w:rsidRPr="004B1F90">
              <w:t>: 2500 psl., spalva: Purpurinė/</w:t>
            </w:r>
            <w:proofErr w:type="spellStart"/>
            <w:r w:rsidRPr="004B1F90">
              <w:t>Magenta</w:t>
            </w:r>
            <w:proofErr w:type="spellEnd"/>
          </w:p>
        </w:tc>
        <w:tc>
          <w:tcPr>
            <w:tcW w:w="709" w:type="dxa"/>
          </w:tcPr>
          <w:p w14:paraId="7E0C8DE1" w14:textId="43CA4EA5" w:rsidR="000247F9" w:rsidRDefault="000247F9" w:rsidP="000247F9">
            <w:pPr>
              <w:jc w:val="center"/>
            </w:pPr>
            <w:r w:rsidRPr="00262E9D">
              <w:t>vnt.</w:t>
            </w:r>
          </w:p>
        </w:tc>
        <w:tc>
          <w:tcPr>
            <w:tcW w:w="709" w:type="dxa"/>
            <w:noWrap/>
          </w:tcPr>
          <w:p w14:paraId="42ABE22E" w14:textId="77777777" w:rsidR="000247F9" w:rsidRPr="0063141E" w:rsidRDefault="000247F9" w:rsidP="000247F9">
            <w:pPr>
              <w:jc w:val="center"/>
            </w:pPr>
          </w:p>
        </w:tc>
        <w:tc>
          <w:tcPr>
            <w:tcW w:w="850" w:type="dxa"/>
            <w:noWrap/>
            <w:vAlign w:val="center"/>
          </w:tcPr>
          <w:p w14:paraId="5710D8D9" w14:textId="05A1B307" w:rsidR="000247F9" w:rsidRDefault="000247F9" w:rsidP="000247F9">
            <w:pPr>
              <w:jc w:val="center"/>
              <w:rPr>
                <w:color w:val="000000"/>
              </w:rPr>
            </w:pPr>
            <w:r>
              <w:t>1</w:t>
            </w:r>
          </w:p>
        </w:tc>
        <w:tc>
          <w:tcPr>
            <w:tcW w:w="993" w:type="dxa"/>
            <w:noWrap/>
            <w:vAlign w:val="center"/>
          </w:tcPr>
          <w:p w14:paraId="3C5BEA61" w14:textId="77777777" w:rsidR="000247F9" w:rsidRPr="0063141E" w:rsidRDefault="000247F9" w:rsidP="000247F9">
            <w:pPr>
              <w:jc w:val="center"/>
              <w:rPr>
                <w:sz w:val="20"/>
              </w:rPr>
            </w:pPr>
          </w:p>
        </w:tc>
      </w:tr>
      <w:tr w:rsidR="000247F9" w:rsidRPr="0063141E" w14:paraId="4B3262AF" w14:textId="77777777" w:rsidTr="00CF5537">
        <w:trPr>
          <w:trHeight w:val="300"/>
        </w:trPr>
        <w:tc>
          <w:tcPr>
            <w:tcW w:w="520" w:type="dxa"/>
            <w:noWrap/>
          </w:tcPr>
          <w:p w14:paraId="0DD1C58C" w14:textId="08664517" w:rsidR="000247F9" w:rsidRDefault="000247F9" w:rsidP="000247F9">
            <w:pPr>
              <w:jc w:val="center"/>
            </w:pPr>
            <w:r>
              <w:t>8</w:t>
            </w:r>
          </w:p>
        </w:tc>
        <w:tc>
          <w:tcPr>
            <w:tcW w:w="1792" w:type="dxa"/>
            <w:tcBorders>
              <w:top w:val="single" w:sz="4" w:space="0" w:color="auto"/>
              <w:left w:val="single" w:sz="4" w:space="0" w:color="auto"/>
              <w:bottom w:val="single" w:sz="4" w:space="0" w:color="auto"/>
              <w:right w:val="single" w:sz="4" w:space="0" w:color="auto"/>
            </w:tcBorders>
          </w:tcPr>
          <w:p w14:paraId="439444A8" w14:textId="2EDA03AD" w:rsidR="000247F9" w:rsidRPr="000A0C6D" w:rsidRDefault="000247F9" w:rsidP="000247F9">
            <w:pPr>
              <w:jc w:val="center"/>
              <w:rPr>
                <w:lang w:eastAsia="lt-LT"/>
              </w:rPr>
            </w:pPr>
            <w:r w:rsidRPr="00A57E39">
              <w:t>Spausdintuvo Xerox VERSALINK C7030 purpurinės spalvos kasetė 106R03747</w:t>
            </w:r>
          </w:p>
        </w:tc>
        <w:tc>
          <w:tcPr>
            <w:tcW w:w="4394" w:type="dxa"/>
          </w:tcPr>
          <w:p w14:paraId="2A1AAEBC" w14:textId="39FB47EA"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Xerox 106R03747, </w:t>
            </w:r>
            <w:proofErr w:type="spellStart"/>
            <w:r w:rsidRPr="004B1F90">
              <w:t>resursas</w:t>
            </w:r>
            <w:proofErr w:type="spellEnd"/>
            <w:r w:rsidRPr="004B1F90">
              <w:t>: 16500 psl.,  spalva: Purpurinė/</w:t>
            </w:r>
            <w:proofErr w:type="spellStart"/>
            <w:r w:rsidRPr="004B1F90">
              <w:t>Magenta</w:t>
            </w:r>
            <w:proofErr w:type="spellEnd"/>
            <w:r>
              <w:t>.</w:t>
            </w:r>
          </w:p>
        </w:tc>
        <w:tc>
          <w:tcPr>
            <w:tcW w:w="709" w:type="dxa"/>
          </w:tcPr>
          <w:p w14:paraId="5CAE23A2" w14:textId="4337D8EC" w:rsidR="000247F9" w:rsidRDefault="000247F9" w:rsidP="000247F9">
            <w:pPr>
              <w:jc w:val="center"/>
            </w:pPr>
            <w:r w:rsidRPr="00262E9D">
              <w:t>vnt.</w:t>
            </w:r>
          </w:p>
        </w:tc>
        <w:tc>
          <w:tcPr>
            <w:tcW w:w="709" w:type="dxa"/>
            <w:noWrap/>
          </w:tcPr>
          <w:p w14:paraId="1F99E6AE" w14:textId="77777777" w:rsidR="000247F9" w:rsidRPr="0063141E" w:rsidRDefault="000247F9" w:rsidP="000247F9">
            <w:pPr>
              <w:jc w:val="center"/>
            </w:pPr>
          </w:p>
        </w:tc>
        <w:tc>
          <w:tcPr>
            <w:tcW w:w="850" w:type="dxa"/>
            <w:noWrap/>
            <w:vAlign w:val="center"/>
          </w:tcPr>
          <w:p w14:paraId="6E33591B" w14:textId="275DC419" w:rsidR="000247F9" w:rsidRDefault="000247F9" w:rsidP="000247F9">
            <w:pPr>
              <w:jc w:val="center"/>
              <w:rPr>
                <w:color w:val="000000"/>
              </w:rPr>
            </w:pPr>
            <w:r>
              <w:t>2</w:t>
            </w:r>
          </w:p>
        </w:tc>
        <w:tc>
          <w:tcPr>
            <w:tcW w:w="993" w:type="dxa"/>
            <w:noWrap/>
            <w:vAlign w:val="center"/>
          </w:tcPr>
          <w:p w14:paraId="42EE4DFB" w14:textId="77777777" w:rsidR="000247F9" w:rsidRPr="0063141E" w:rsidRDefault="000247F9" w:rsidP="000247F9">
            <w:pPr>
              <w:jc w:val="center"/>
              <w:rPr>
                <w:sz w:val="20"/>
              </w:rPr>
            </w:pPr>
          </w:p>
        </w:tc>
      </w:tr>
      <w:tr w:rsidR="000247F9" w:rsidRPr="0063141E" w14:paraId="69EC1C4E" w14:textId="77777777" w:rsidTr="00CF5537">
        <w:trPr>
          <w:trHeight w:val="300"/>
        </w:trPr>
        <w:tc>
          <w:tcPr>
            <w:tcW w:w="520" w:type="dxa"/>
            <w:noWrap/>
          </w:tcPr>
          <w:p w14:paraId="6E491D77" w14:textId="7D4B2BBC" w:rsidR="000247F9" w:rsidRDefault="000247F9" w:rsidP="000247F9">
            <w:pPr>
              <w:jc w:val="center"/>
            </w:pPr>
            <w:r>
              <w:t>9</w:t>
            </w:r>
          </w:p>
        </w:tc>
        <w:tc>
          <w:tcPr>
            <w:tcW w:w="1792" w:type="dxa"/>
            <w:tcBorders>
              <w:top w:val="single" w:sz="4" w:space="0" w:color="auto"/>
              <w:left w:val="single" w:sz="4" w:space="0" w:color="auto"/>
              <w:bottom w:val="single" w:sz="4" w:space="0" w:color="auto"/>
              <w:right w:val="single" w:sz="4" w:space="0" w:color="auto"/>
            </w:tcBorders>
          </w:tcPr>
          <w:p w14:paraId="05FC5452" w14:textId="7CCBC7E1" w:rsidR="000247F9" w:rsidRPr="000A0C6D" w:rsidRDefault="000247F9" w:rsidP="000247F9">
            <w:pPr>
              <w:jc w:val="center"/>
              <w:rPr>
                <w:lang w:eastAsia="lt-LT"/>
              </w:rPr>
            </w:pPr>
            <w:r w:rsidRPr="00A57E39">
              <w:t>Xerox VERSALINK C7030 geltonos spalvos kasetė 106R03746</w:t>
            </w:r>
          </w:p>
        </w:tc>
        <w:tc>
          <w:tcPr>
            <w:tcW w:w="4394" w:type="dxa"/>
          </w:tcPr>
          <w:p w14:paraId="3C3B8B75" w14:textId="172A43FF"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r w:rsidRPr="004B1F90">
              <w:lastRenderedPageBreak/>
              <w:t xml:space="preserve">Xerox 106R03746, </w:t>
            </w:r>
            <w:proofErr w:type="spellStart"/>
            <w:r w:rsidRPr="004B1F90">
              <w:t>resursas</w:t>
            </w:r>
            <w:proofErr w:type="spellEnd"/>
            <w:r w:rsidRPr="004B1F90">
              <w:t>: 16500 psl.,  spalva: Geltona/</w:t>
            </w:r>
            <w:proofErr w:type="spellStart"/>
            <w:r w:rsidRPr="004B1F90">
              <w:t>Yellow</w:t>
            </w:r>
            <w:proofErr w:type="spellEnd"/>
            <w:r>
              <w:t>.</w:t>
            </w:r>
          </w:p>
        </w:tc>
        <w:tc>
          <w:tcPr>
            <w:tcW w:w="709" w:type="dxa"/>
          </w:tcPr>
          <w:p w14:paraId="5361CDC9" w14:textId="5089AC6D" w:rsidR="000247F9" w:rsidRDefault="000247F9" w:rsidP="000247F9">
            <w:pPr>
              <w:jc w:val="center"/>
            </w:pPr>
            <w:r w:rsidRPr="00262E9D">
              <w:lastRenderedPageBreak/>
              <w:t>vnt.</w:t>
            </w:r>
          </w:p>
        </w:tc>
        <w:tc>
          <w:tcPr>
            <w:tcW w:w="709" w:type="dxa"/>
            <w:noWrap/>
          </w:tcPr>
          <w:p w14:paraId="6A208064" w14:textId="77777777" w:rsidR="000247F9" w:rsidRPr="0063141E" w:rsidRDefault="000247F9" w:rsidP="000247F9">
            <w:pPr>
              <w:jc w:val="center"/>
            </w:pPr>
          </w:p>
        </w:tc>
        <w:tc>
          <w:tcPr>
            <w:tcW w:w="850" w:type="dxa"/>
            <w:noWrap/>
            <w:vAlign w:val="center"/>
          </w:tcPr>
          <w:p w14:paraId="7BEA7D80" w14:textId="5338C188" w:rsidR="000247F9" w:rsidRDefault="000247F9" w:rsidP="000247F9">
            <w:pPr>
              <w:jc w:val="center"/>
              <w:rPr>
                <w:color w:val="000000"/>
              </w:rPr>
            </w:pPr>
            <w:r>
              <w:t>1</w:t>
            </w:r>
          </w:p>
        </w:tc>
        <w:tc>
          <w:tcPr>
            <w:tcW w:w="993" w:type="dxa"/>
            <w:noWrap/>
            <w:vAlign w:val="center"/>
          </w:tcPr>
          <w:p w14:paraId="6DDD9D65" w14:textId="77777777" w:rsidR="000247F9" w:rsidRPr="0063141E" w:rsidRDefault="000247F9" w:rsidP="000247F9">
            <w:pPr>
              <w:jc w:val="center"/>
              <w:rPr>
                <w:sz w:val="20"/>
              </w:rPr>
            </w:pPr>
          </w:p>
        </w:tc>
      </w:tr>
      <w:tr w:rsidR="000247F9" w:rsidRPr="0063141E" w14:paraId="735379A0" w14:textId="77777777" w:rsidTr="00CF5537">
        <w:trPr>
          <w:trHeight w:val="300"/>
        </w:trPr>
        <w:tc>
          <w:tcPr>
            <w:tcW w:w="520" w:type="dxa"/>
            <w:noWrap/>
          </w:tcPr>
          <w:p w14:paraId="36CDC92A" w14:textId="49DB027D" w:rsidR="000247F9" w:rsidRDefault="000247F9" w:rsidP="000247F9">
            <w:pPr>
              <w:jc w:val="center"/>
            </w:pPr>
            <w:r>
              <w:t>10</w:t>
            </w:r>
          </w:p>
        </w:tc>
        <w:tc>
          <w:tcPr>
            <w:tcW w:w="1792" w:type="dxa"/>
            <w:tcBorders>
              <w:top w:val="single" w:sz="4" w:space="0" w:color="auto"/>
              <w:left w:val="single" w:sz="4" w:space="0" w:color="auto"/>
              <w:bottom w:val="single" w:sz="4" w:space="0" w:color="auto"/>
              <w:right w:val="single" w:sz="4" w:space="0" w:color="auto"/>
            </w:tcBorders>
          </w:tcPr>
          <w:p w14:paraId="0FAB2C7F" w14:textId="30C0003F" w:rsidR="000247F9" w:rsidRPr="000A0C6D" w:rsidRDefault="000247F9" w:rsidP="000247F9">
            <w:pPr>
              <w:jc w:val="center"/>
              <w:rPr>
                <w:lang w:eastAsia="lt-LT"/>
              </w:rPr>
            </w:pPr>
            <w:proofErr w:type="spellStart"/>
            <w:r w:rsidRPr="00F00E22">
              <w:t>Triumph-Adler</w:t>
            </w:r>
            <w:proofErr w:type="spellEnd"/>
            <w:r w:rsidRPr="00F00E22">
              <w:t xml:space="preserve"> P-C3207CI geltonos spalvos </w:t>
            </w:r>
            <w:r w:rsidRPr="00CF5537">
              <w:t xml:space="preserve">kasetė </w:t>
            </w:r>
            <w:r w:rsidRPr="00B6479E">
              <w:t>CK8512Y</w:t>
            </w:r>
            <w:r w:rsidRPr="00CF5537">
              <w:t xml:space="preserve">  (1T02RLATA1)</w:t>
            </w:r>
          </w:p>
        </w:tc>
        <w:tc>
          <w:tcPr>
            <w:tcW w:w="4394" w:type="dxa"/>
          </w:tcPr>
          <w:p w14:paraId="34D6CE9E" w14:textId="6BA14AD3"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Triumph-Adler</w:t>
            </w:r>
            <w:proofErr w:type="spellEnd"/>
            <w:r w:rsidRPr="004B1F90">
              <w:t xml:space="preserve"> 1T02RLATA1, </w:t>
            </w:r>
            <w:proofErr w:type="spellStart"/>
            <w:r w:rsidRPr="004B1F90">
              <w:t>resursas</w:t>
            </w:r>
            <w:proofErr w:type="spellEnd"/>
            <w:r w:rsidRPr="004B1F90">
              <w:t>: 15000 psl., spalva: Geltona/</w:t>
            </w:r>
            <w:proofErr w:type="spellStart"/>
            <w:r w:rsidRPr="004B1F90">
              <w:t>Yellow</w:t>
            </w:r>
            <w:proofErr w:type="spellEnd"/>
            <w:r>
              <w:t>.</w:t>
            </w:r>
          </w:p>
        </w:tc>
        <w:tc>
          <w:tcPr>
            <w:tcW w:w="709" w:type="dxa"/>
          </w:tcPr>
          <w:p w14:paraId="2FC14C01" w14:textId="4CA8B181" w:rsidR="000247F9" w:rsidRDefault="000247F9" w:rsidP="000247F9">
            <w:pPr>
              <w:jc w:val="center"/>
            </w:pPr>
            <w:r w:rsidRPr="00262E9D">
              <w:t>vnt.</w:t>
            </w:r>
          </w:p>
        </w:tc>
        <w:tc>
          <w:tcPr>
            <w:tcW w:w="709" w:type="dxa"/>
            <w:noWrap/>
          </w:tcPr>
          <w:p w14:paraId="258D9C94" w14:textId="77777777" w:rsidR="000247F9" w:rsidRPr="0063141E" w:rsidRDefault="000247F9" w:rsidP="000247F9">
            <w:pPr>
              <w:jc w:val="center"/>
            </w:pPr>
          </w:p>
        </w:tc>
        <w:tc>
          <w:tcPr>
            <w:tcW w:w="850" w:type="dxa"/>
            <w:noWrap/>
            <w:vAlign w:val="center"/>
          </w:tcPr>
          <w:p w14:paraId="44BCA7EA" w14:textId="43655F10" w:rsidR="000247F9" w:rsidRDefault="000247F9" w:rsidP="000247F9">
            <w:pPr>
              <w:jc w:val="center"/>
              <w:rPr>
                <w:color w:val="000000"/>
              </w:rPr>
            </w:pPr>
            <w:r>
              <w:t>1</w:t>
            </w:r>
          </w:p>
        </w:tc>
        <w:tc>
          <w:tcPr>
            <w:tcW w:w="993" w:type="dxa"/>
            <w:noWrap/>
            <w:vAlign w:val="center"/>
          </w:tcPr>
          <w:p w14:paraId="1482A729" w14:textId="77777777" w:rsidR="000247F9" w:rsidRPr="0063141E" w:rsidRDefault="000247F9" w:rsidP="000247F9">
            <w:pPr>
              <w:jc w:val="center"/>
              <w:rPr>
                <w:sz w:val="20"/>
              </w:rPr>
            </w:pPr>
          </w:p>
        </w:tc>
      </w:tr>
      <w:tr w:rsidR="000247F9" w:rsidRPr="0063141E" w14:paraId="1C2BC5F9" w14:textId="77777777" w:rsidTr="00CF5537">
        <w:trPr>
          <w:trHeight w:val="300"/>
        </w:trPr>
        <w:tc>
          <w:tcPr>
            <w:tcW w:w="520" w:type="dxa"/>
            <w:noWrap/>
          </w:tcPr>
          <w:p w14:paraId="3D08B88C" w14:textId="65168113" w:rsidR="000247F9" w:rsidRDefault="000247F9" w:rsidP="000247F9">
            <w:pPr>
              <w:jc w:val="center"/>
            </w:pPr>
            <w:r>
              <w:t>11</w:t>
            </w:r>
          </w:p>
        </w:tc>
        <w:tc>
          <w:tcPr>
            <w:tcW w:w="1792" w:type="dxa"/>
            <w:tcBorders>
              <w:top w:val="single" w:sz="4" w:space="0" w:color="auto"/>
              <w:left w:val="single" w:sz="4" w:space="0" w:color="auto"/>
              <w:bottom w:val="single" w:sz="4" w:space="0" w:color="auto"/>
              <w:right w:val="single" w:sz="4" w:space="0" w:color="auto"/>
            </w:tcBorders>
          </w:tcPr>
          <w:p w14:paraId="129CA50F" w14:textId="50D62DF4" w:rsidR="000247F9" w:rsidRPr="000A0C6D" w:rsidRDefault="000247F9" w:rsidP="000247F9">
            <w:pPr>
              <w:jc w:val="center"/>
              <w:rPr>
                <w:lang w:eastAsia="lt-LT"/>
              </w:rPr>
            </w:pPr>
            <w:proofErr w:type="spellStart"/>
            <w:r w:rsidRPr="00F00E22">
              <w:t>Triumph-Adler</w:t>
            </w:r>
            <w:proofErr w:type="spellEnd"/>
            <w:r w:rsidRPr="00F00E22">
              <w:t xml:space="preserve"> P-C3207CI mėlynos spalvos kasetė </w:t>
            </w:r>
            <w:r w:rsidRPr="00CF5537">
              <w:t>CK8512C (</w:t>
            </w:r>
            <w:r w:rsidRPr="00B6479E">
              <w:t>1T02RLCTA1</w:t>
            </w:r>
            <w:r w:rsidRPr="00CF5537">
              <w:t>)</w:t>
            </w:r>
          </w:p>
        </w:tc>
        <w:tc>
          <w:tcPr>
            <w:tcW w:w="4394" w:type="dxa"/>
          </w:tcPr>
          <w:p w14:paraId="1E74EDE5" w14:textId="65166390"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Utax</w:t>
            </w:r>
            <w:proofErr w:type="spellEnd"/>
            <w:r w:rsidRPr="004B1F90">
              <w:t xml:space="preserve"> </w:t>
            </w:r>
            <w:r w:rsidRPr="00B6479E">
              <w:t>1T02RLCUT0</w:t>
            </w:r>
            <w:r w:rsidRPr="004B1F90">
              <w:t xml:space="preserve"> CK8512C, </w:t>
            </w:r>
            <w:proofErr w:type="spellStart"/>
            <w:r w:rsidRPr="004B1F90">
              <w:t>resursas</w:t>
            </w:r>
            <w:proofErr w:type="spellEnd"/>
            <w:r w:rsidRPr="004B1F90">
              <w:t>: 15000 psl., spalva: Mėlyna/</w:t>
            </w:r>
            <w:proofErr w:type="spellStart"/>
            <w:r w:rsidRPr="004B1F90">
              <w:t>Cyan</w:t>
            </w:r>
            <w:proofErr w:type="spellEnd"/>
            <w:r>
              <w:t>.</w:t>
            </w:r>
          </w:p>
        </w:tc>
        <w:tc>
          <w:tcPr>
            <w:tcW w:w="709" w:type="dxa"/>
          </w:tcPr>
          <w:p w14:paraId="06D71B93" w14:textId="7EAE8EE1" w:rsidR="000247F9" w:rsidRDefault="000247F9" w:rsidP="000247F9">
            <w:pPr>
              <w:jc w:val="center"/>
            </w:pPr>
            <w:r w:rsidRPr="00262E9D">
              <w:t>vnt.</w:t>
            </w:r>
          </w:p>
        </w:tc>
        <w:tc>
          <w:tcPr>
            <w:tcW w:w="709" w:type="dxa"/>
            <w:noWrap/>
          </w:tcPr>
          <w:p w14:paraId="05497E6B" w14:textId="77777777" w:rsidR="000247F9" w:rsidRPr="0063141E" w:rsidRDefault="000247F9" w:rsidP="000247F9">
            <w:pPr>
              <w:jc w:val="center"/>
            </w:pPr>
          </w:p>
        </w:tc>
        <w:tc>
          <w:tcPr>
            <w:tcW w:w="850" w:type="dxa"/>
            <w:noWrap/>
            <w:vAlign w:val="center"/>
          </w:tcPr>
          <w:p w14:paraId="6F838232" w14:textId="22FCCECB" w:rsidR="000247F9" w:rsidRDefault="000247F9" w:rsidP="000247F9">
            <w:pPr>
              <w:jc w:val="center"/>
              <w:rPr>
                <w:color w:val="000000"/>
              </w:rPr>
            </w:pPr>
            <w:r>
              <w:t>1</w:t>
            </w:r>
          </w:p>
        </w:tc>
        <w:tc>
          <w:tcPr>
            <w:tcW w:w="993" w:type="dxa"/>
            <w:noWrap/>
            <w:vAlign w:val="center"/>
          </w:tcPr>
          <w:p w14:paraId="2326A244" w14:textId="77777777" w:rsidR="000247F9" w:rsidRPr="0063141E" w:rsidRDefault="000247F9" w:rsidP="000247F9">
            <w:pPr>
              <w:jc w:val="center"/>
              <w:rPr>
                <w:sz w:val="20"/>
              </w:rPr>
            </w:pPr>
          </w:p>
        </w:tc>
      </w:tr>
      <w:tr w:rsidR="000247F9" w:rsidRPr="0063141E" w14:paraId="5BF4E261" w14:textId="77777777" w:rsidTr="00CF5537">
        <w:trPr>
          <w:trHeight w:val="300"/>
        </w:trPr>
        <w:tc>
          <w:tcPr>
            <w:tcW w:w="520" w:type="dxa"/>
            <w:noWrap/>
          </w:tcPr>
          <w:p w14:paraId="611BC2D7" w14:textId="1824B136" w:rsidR="000247F9" w:rsidRDefault="000247F9" w:rsidP="000247F9">
            <w:pPr>
              <w:jc w:val="center"/>
            </w:pPr>
            <w:r>
              <w:t>12</w:t>
            </w:r>
          </w:p>
        </w:tc>
        <w:tc>
          <w:tcPr>
            <w:tcW w:w="1792" w:type="dxa"/>
            <w:tcBorders>
              <w:top w:val="single" w:sz="4" w:space="0" w:color="auto"/>
              <w:left w:val="single" w:sz="4" w:space="0" w:color="auto"/>
              <w:bottom w:val="single" w:sz="4" w:space="0" w:color="auto"/>
              <w:right w:val="single" w:sz="4" w:space="0" w:color="auto"/>
            </w:tcBorders>
          </w:tcPr>
          <w:p w14:paraId="010EAF17" w14:textId="43ADC4E7" w:rsidR="000247F9" w:rsidRPr="000A0C6D" w:rsidRDefault="000247F9" w:rsidP="000247F9">
            <w:pPr>
              <w:jc w:val="center"/>
              <w:rPr>
                <w:lang w:eastAsia="lt-LT"/>
              </w:rPr>
            </w:pPr>
            <w:r w:rsidRPr="00F00E22">
              <w:t xml:space="preserve">LEXMARK MX410DE juodos spalvos kasetė </w:t>
            </w:r>
            <w:proofErr w:type="spellStart"/>
            <w:r w:rsidRPr="00F00E22">
              <w:t>Lexmark</w:t>
            </w:r>
            <w:proofErr w:type="spellEnd"/>
            <w:r w:rsidRPr="00F00E22">
              <w:t xml:space="preserve"> 60F2H00</w:t>
            </w:r>
          </w:p>
        </w:tc>
        <w:tc>
          <w:tcPr>
            <w:tcW w:w="4394" w:type="dxa"/>
          </w:tcPr>
          <w:p w14:paraId="2B5FB7EF" w14:textId="57C9A15D"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60F2H00, </w:t>
            </w:r>
            <w:proofErr w:type="spellStart"/>
            <w:r w:rsidRPr="004B1F90">
              <w:t>resursas</w:t>
            </w:r>
            <w:proofErr w:type="spellEnd"/>
            <w:r w:rsidRPr="004B1F90">
              <w:t>: 10000 psl.,  spalva: Juoda/</w:t>
            </w:r>
            <w:proofErr w:type="spellStart"/>
            <w:r w:rsidRPr="004B1F90">
              <w:t>Black</w:t>
            </w:r>
            <w:proofErr w:type="spellEnd"/>
            <w:r>
              <w:t>.</w:t>
            </w:r>
          </w:p>
        </w:tc>
        <w:tc>
          <w:tcPr>
            <w:tcW w:w="709" w:type="dxa"/>
          </w:tcPr>
          <w:p w14:paraId="1220169B" w14:textId="09AC58F5" w:rsidR="000247F9" w:rsidRDefault="000247F9" w:rsidP="000247F9">
            <w:pPr>
              <w:jc w:val="center"/>
            </w:pPr>
            <w:r w:rsidRPr="00262E9D">
              <w:t>vnt.</w:t>
            </w:r>
          </w:p>
        </w:tc>
        <w:tc>
          <w:tcPr>
            <w:tcW w:w="709" w:type="dxa"/>
            <w:noWrap/>
          </w:tcPr>
          <w:p w14:paraId="741001EC" w14:textId="77777777" w:rsidR="000247F9" w:rsidRPr="0063141E" w:rsidRDefault="000247F9" w:rsidP="000247F9">
            <w:pPr>
              <w:jc w:val="center"/>
            </w:pPr>
          </w:p>
        </w:tc>
        <w:tc>
          <w:tcPr>
            <w:tcW w:w="850" w:type="dxa"/>
            <w:noWrap/>
            <w:vAlign w:val="center"/>
          </w:tcPr>
          <w:p w14:paraId="2526B97A" w14:textId="5795FD63" w:rsidR="000247F9" w:rsidRDefault="000247F9" w:rsidP="000247F9">
            <w:pPr>
              <w:jc w:val="center"/>
              <w:rPr>
                <w:color w:val="000000"/>
              </w:rPr>
            </w:pPr>
            <w:r>
              <w:t>2</w:t>
            </w:r>
          </w:p>
        </w:tc>
        <w:tc>
          <w:tcPr>
            <w:tcW w:w="993" w:type="dxa"/>
            <w:noWrap/>
            <w:vAlign w:val="center"/>
          </w:tcPr>
          <w:p w14:paraId="59A64D6B" w14:textId="77777777" w:rsidR="000247F9" w:rsidRPr="0063141E" w:rsidRDefault="000247F9" w:rsidP="000247F9">
            <w:pPr>
              <w:jc w:val="center"/>
              <w:rPr>
                <w:sz w:val="20"/>
              </w:rPr>
            </w:pPr>
          </w:p>
        </w:tc>
      </w:tr>
      <w:tr w:rsidR="000247F9" w:rsidRPr="0063141E" w14:paraId="096AC648" w14:textId="77777777" w:rsidTr="00CF5537">
        <w:trPr>
          <w:trHeight w:val="300"/>
        </w:trPr>
        <w:tc>
          <w:tcPr>
            <w:tcW w:w="520" w:type="dxa"/>
            <w:noWrap/>
          </w:tcPr>
          <w:p w14:paraId="40FDBD6A" w14:textId="0DCF522E" w:rsidR="000247F9" w:rsidRDefault="000247F9" w:rsidP="000247F9">
            <w:pPr>
              <w:jc w:val="center"/>
            </w:pPr>
            <w:r>
              <w:t>13</w:t>
            </w:r>
          </w:p>
        </w:tc>
        <w:tc>
          <w:tcPr>
            <w:tcW w:w="1792" w:type="dxa"/>
            <w:tcBorders>
              <w:top w:val="single" w:sz="4" w:space="0" w:color="auto"/>
              <w:left w:val="single" w:sz="4" w:space="0" w:color="auto"/>
              <w:bottom w:val="single" w:sz="4" w:space="0" w:color="auto"/>
              <w:right w:val="single" w:sz="4" w:space="0" w:color="auto"/>
            </w:tcBorders>
          </w:tcPr>
          <w:p w14:paraId="61586964" w14:textId="7C67B4E5" w:rsidR="000247F9" w:rsidRPr="000A0C6D" w:rsidRDefault="000247F9" w:rsidP="000247F9">
            <w:pPr>
              <w:jc w:val="center"/>
              <w:rPr>
                <w:lang w:eastAsia="lt-LT"/>
              </w:rPr>
            </w:pPr>
            <w:r w:rsidRPr="00A57E39">
              <w:t xml:space="preserve">LEXMARK CX725 DHE geltonos </w:t>
            </w:r>
            <w:proofErr w:type="spellStart"/>
            <w:r w:rsidRPr="00A57E39">
              <w:t>splavos</w:t>
            </w:r>
            <w:proofErr w:type="spellEnd"/>
            <w:r w:rsidRPr="00A57E39">
              <w:t xml:space="preserve"> kasetė </w:t>
            </w:r>
            <w:proofErr w:type="spellStart"/>
            <w:r w:rsidRPr="00A57E39">
              <w:t>Lexmark</w:t>
            </w:r>
            <w:proofErr w:type="spellEnd"/>
            <w:r w:rsidRPr="00A57E39">
              <w:t xml:space="preserve"> 84C2HY0</w:t>
            </w:r>
          </w:p>
        </w:tc>
        <w:tc>
          <w:tcPr>
            <w:tcW w:w="4394" w:type="dxa"/>
          </w:tcPr>
          <w:p w14:paraId="17D01206" w14:textId="54E2654E" w:rsidR="000247F9" w:rsidRPr="00A05176" w:rsidRDefault="000247F9" w:rsidP="000247F9">
            <w:pPr>
              <w:tabs>
                <w:tab w:val="left" w:pos="360"/>
              </w:tabs>
              <w:spacing w:line="276" w:lineRule="auto"/>
              <w:jc w:val="both"/>
              <w:outlineLvl w:val="0"/>
            </w:pPr>
            <w:r w:rsidRPr="004B1F90">
              <w:t xml:space="preserve">Kasetė spausdintuvui privalo būti nauja – nepildyta ir nenaudota. Spausdintuvų kasetės – įrangos gamintojo eksploatacinės medžiagos, </w:t>
            </w:r>
            <w:proofErr w:type="spellStart"/>
            <w:r w:rsidRPr="004B1F90">
              <w:t>tonerio</w:t>
            </w:r>
            <w:proofErr w:type="spellEnd"/>
            <w:r w:rsidRPr="004B1F90">
              <w:t xml:space="preserve"> ar rašalo kasetės, kurios turi būti pažymėtos, kad yra pagamintos pagal OEM (angl. Original </w:t>
            </w:r>
            <w:proofErr w:type="spellStart"/>
            <w:r w:rsidRPr="004B1F90">
              <w:t>Equipment</w:t>
            </w:r>
            <w:proofErr w:type="spellEnd"/>
            <w:r w:rsidRPr="004B1F90">
              <w:t xml:space="preserve"> </w:t>
            </w:r>
            <w:proofErr w:type="spellStart"/>
            <w:r w:rsidRPr="004B1F90">
              <w:t>Manufacturer</w:t>
            </w:r>
            <w:proofErr w:type="spellEnd"/>
            <w:r w:rsidRPr="004B1F90">
              <w:t xml:space="preserve">) apibrėžimą. OEM kasetė </w:t>
            </w:r>
            <w:proofErr w:type="spellStart"/>
            <w:r w:rsidRPr="004B1F90">
              <w:t>Lexmark</w:t>
            </w:r>
            <w:proofErr w:type="spellEnd"/>
            <w:r w:rsidRPr="004B1F90">
              <w:t xml:space="preserve"> 84C2HY0, </w:t>
            </w:r>
            <w:proofErr w:type="spellStart"/>
            <w:r w:rsidRPr="004B1F90">
              <w:t>resursas</w:t>
            </w:r>
            <w:proofErr w:type="spellEnd"/>
            <w:r w:rsidRPr="004B1F90">
              <w:t>: 16000 psl.,  spalva: Geltona/</w:t>
            </w:r>
            <w:proofErr w:type="spellStart"/>
            <w:r w:rsidRPr="004B1F90">
              <w:t>Yellow</w:t>
            </w:r>
            <w:proofErr w:type="spellEnd"/>
          </w:p>
        </w:tc>
        <w:tc>
          <w:tcPr>
            <w:tcW w:w="709" w:type="dxa"/>
          </w:tcPr>
          <w:p w14:paraId="24502ADA" w14:textId="33DD755D" w:rsidR="000247F9" w:rsidRDefault="000247F9" w:rsidP="000247F9">
            <w:pPr>
              <w:jc w:val="center"/>
            </w:pPr>
            <w:r w:rsidRPr="00262E9D">
              <w:t>vnt.</w:t>
            </w:r>
          </w:p>
        </w:tc>
        <w:tc>
          <w:tcPr>
            <w:tcW w:w="709" w:type="dxa"/>
            <w:noWrap/>
          </w:tcPr>
          <w:p w14:paraId="3288A94A" w14:textId="77777777" w:rsidR="000247F9" w:rsidRPr="0063141E" w:rsidRDefault="000247F9" w:rsidP="000247F9">
            <w:pPr>
              <w:jc w:val="center"/>
            </w:pPr>
          </w:p>
        </w:tc>
        <w:tc>
          <w:tcPr>
            <w:tcW w:w="850" w:type="dxa"/>
            <w:noWrap/>
            <w:vAlign w:val="center"/>
          </w:tcPr>
          <w:p w14:paraId="3FD34949" w14:textId="3026AF49" w:rsidR="000247F9" w:rsidRDefault="000247F9" w:rsidP="000247F9">
            <w:pPr>
              <w:jc w:val="center"/>
              <w:rPr>
                <w:color w:val="000000"/>
              </w:rPr>
            </w:pPr>
            <w:r>
              <w:t>1</w:t>
            </w:r>
          </w:p>
        </w:tc>
        <w:tc>
          <w:tcPr>
            <w:tcW w:w="993" w:type="dxa"/>
            <w:noWrap/>
            <w:vAlign w:val="center"/>
          </w:tcPr>
          <w:p w14:paraId="27AF4159" w14:textId="77777777" w:rsidR="000247F9" w:rsidRPr="0063141E" w:rsidRDefault="000247F9" w:rsidP="000247F9">
            <w:pPr>
              <w:jc w:val="center"/>
              <w:rPr>
                <w:sz w:val="20"/>
              </w:rPr>
            </w:pPr>
          </w:p>
        </w:tc>
      </w:tr>
      <w:tr w:rsidR="000247F9" w:rsidRPr="0063141E" w14:paraId="1BED8C90" w14:textId="77777777" w:rsidTr="00CF5537">
        <w:trPr>
          <w:trHeight w:val="300"/>
        </w:trPr>
        <w:tc>
          <w:tcPr>
            <w:tcW w:w="520" w:type="dxa"/>
            <w:noWrap/>
          </w:tcPr>
          <w:p w14:paraId="4A7058C6" w14:textId="0C5F6549" w:rsidR="000247F9" w:rsidRDefault="000247F9" w:rsidP="000247F9">
            <w:pPr>
              <w:jc w:val="center"/>
            </w:pPr>
            <w:r>
              <w:t>14</w:t>
            </w:r>
          </w:p>
        </w:tc>
        <w:tc>
          <w:tcPr>
            <w:tcW w:w="1792" w:type="dxa"/>
            <w:tcBorders>
              <w:top w:val="single" w:sz="4" w:space="0" w:color="auto"/>
              <w:left w:val="single" w:sz="4" w:space="0" w:color="auto"/>
              <w:bottom w:val="single" w:sz="4" w:space="0" w:color="auto"/>
              <w:right w:val="single" w:sz="4" w:space="0" w:color="auto"/>
            </w:tcBorders>
          </w:tcPr>
          <w:p w14:paraId="530A741A" w14:textId="3193B35F" w:rsidR="000247F9" w:rsidRPr="000A0C6D" w:rsidRDefault="000247F9" w:rsidP="000247F9">
            <w:pPr>
              <w:jc w:val="center"/>
              <w:rPr>
                <w:lang w:eastAsia="lt-LT"/>
              </w:rPr>
            </w:pPr>
            <w:r w:rsidRPr="00F00E22">
              <w:t xml:space="preserve">LEXMARK CX635adwe Kasetės atliekų konteineris </w:t>
            </w:r>
            <w:proofErr w:type="spellStart"/>
            <w:r w:rsidRPr="00CF5537">
              <w:t>Lexmark</w:t>
            </w:r>
            <w:proofErr w:type="spellEnd"/>
            <w:r w:rsidRPr="00F00E22">
              <w:t xml:space="preserve"> 75M0W00</w:t>
            </w:r>
          </w:p>
        </w:tc>
        <w:tc>
          <w:tcPr>
            <w:tcW w:w="4394" w:type="dxa"/>
          </w:tcPr>
          <w:p w14:paraId="5314F0EC" w14:textId="3FF69A8D" w:rsidR="000247F9" w:rsidRPr="00A05176" w:rsidRDefault="000247F9" w:rsidP="000247F9">
            <w:pPr>
              <w:tabs>
                <w:tab w:val="left" w:pos="360"/>
              </w:tabs>
              <w:spacing w:line="276" w:lineRule="auto"/>
              <w:jc w:val="both"/>
              <w:outlineLvl w:val="0"/>
            </w:pPr>
            <w:r w:rsidRPr="00410164">
              <w:t xml:space="preserve">Kasetės atliekų konteineris privalo būti naujas ir nenaudotas. Kasetės atliekų konteineriai  spausdintuvams – įrangos gamintojo eksploatacinės medžiagos, kurios turi būti pažymėtos, kad yra pagamintos pagal OEM (angl. Original </w:t>
            </w:r>
            <w:proofErr w:type="spellStart"/>
            <w:r w:rsidRPr="00410164">
              <w:t>Equipment</w:t>
            </w:r>
            <w:proofErr w:type="spellEnd"/>
            <w:r w:rsidRPr="00410164">
              <w:t xml:space="preserve"> </w:t>
            </w:r>
            <w:proofErr w:type="spellStart"/>
            <w:r w:rsidRPr="00410164">
              <w:t>Manufacturer</w:t>
            </w:r>
            <w:proofErr w:type="spellEnd"/>
            <w:r w:rsidRPr="00410164">
              <w:t xml:space="preserve">) apibrėžimą. </w:t>
            </w:r>
            <w:r w:rsidRPr="00410164">
              <w:lastRenderedPageBreak/>
              <w:t xml:space="preserve">Kasetės atliekų konteineris </w:t>
            </w:r>
            <w:proofErr w:type="spellStart"/>
            <w:r w:rsidRPr="00410164">
              <w:t>Lexmark</w:t>
            </w:r>
            <w:proofErr w:type="spellEnd"/>
            <w:r w:rsidRPr="00410164">
              <w:t xml:space="preserve"> 75M0W00, </w:t>
            </w:r>
            <w:proofErr w:type="spellStart"/>
            <w:r w:rsidRPr="00410164">
              <w:t>resursas</w:t>
            </w:r>
            <w:proofErr w:type="spellEnd"/>
            <w:r w:rsidRPr="00410164">
              <w:t>: 30000 psl.</w:t>
            </w:r>
          </w:p>
        </w:tc>
        <w:tc>
          <w:tcPr>
            <w:tcW w:w="709" w:type="dxa"/>
          </w:tcPr>
          <w:p w14:paraId="656B61A7" w14:textId="51EC39C4" w:rsidR="000247F9" w:rsidRDefault="000247F9" w:rsidP="000247F9">
            <w:pPr>
              <w:jc w:val="center"/>
            </w:pPr>
            <w:r w:rsidRPr="00262E9D">
              <w:lastRenderedPageBreak/>
              <w:t>vnt.</w:t>
            </w:r>
          </w:p>
        </w:tc>
        <w:tc>
          <w:tcPr>
            <w:tcW w:w="709" w:type="dxa"/>
            <w:noWrap/>
          </w:tcPr>
          <w:p w14:paraId="638E2E4A" w14:textId="77777777" w:rsidR="000247F9" w:rsidRPr="0063141E" w:rsidRDefault="000247F9" w:rsidP="000247F9">
            <w:pPr>
              <w:jc w:val="center"/>
            </w:pPr>
          </w:p>
        </w:tc>
        <w:tc>
          <w:tcPr>
            <w:tcW w:w="850" w:type="dxa"/>
            <w:noWrap/>
            <w:vAlign w:val="center"/>
          </w:tcPr>
          <w:p w14:paraId="6092B8EE" w14:textId="571F41B5" w:rsidR="000247F9" w:rsidRDefault="000247F9" w:rsidP="000247F9">
            <w:pPr>
              <w:jc w:val="center"/>
              <w:rPr>
                <w:color w:val="000000"/>
              </w:rPr>
            </w:pPr>
            <w:r>
              <w:t>8</w:t>
            </w:r>
          </w:p>
        </w:tc>
        <w:tc>
          <w:tcPr>
            <w:tcW w:w="993" w:type="dxa"/>
            <w:noWrap/>
            <w:vAlign w:val="center"/>
          </w:tcPr>
          <w:p w14:paraId="77CD5973" w14:textId="77777777" w:rsidR="000247F9" w:rsidRPr="0063141E" w:rsidRDefault="000247F9" w:rsidP="000247F9">
            <w:pPr>
              <w:jc w:val="center"/>
              <w:rPr>
                <w:sz w:val="20"/>
              </w:rPr>
            </w:pPr>
          </w:p>
        </w:tc>
      </w:tr>
      <w:tr w:rsidR="000247F9" w:rsidRPr="0063141E" w14:paraId="6174FF97" w14:textId="77777777" w:rsidTr="00CF5537">
        <w:trPr>
          <w:trHeight w:val="300"/>
        </w:trPr>
        <w:tc>
          <w:tcPr>
            <w:tcW w:w="520" w:type="dxa"/>
            <w:noWrap/>
          </w:tcPr>
          <w:p w14:paraId="03A3C85E" w14:textId="56665003" w:rsidR="000247F9" w:rsidRDefault="000247F9" w:rsidP="000247F9">
            <w:pPr>
              <w:jc w:val="center"/>
            </w:pPr>
            <w:r>
              <w:t>15</w:t>
            </w:r>
          </w:p>
        </w:tc>
        <w:tc>
          <w:tcPr>
            <w:tcW w:w="1792" w:type="dxa"/>
            <w:tcBorders>
              <w:top w:val="single" w:sz="4" w:space="0" w:color="auto"/>
              <w:left w:val="single" w:sz="4" w:space="0" w:color="auto"/>
              <w:bottom w:val="single" w:sz="4" w:space="0" w:color="auto"/>
              <w:right w:val="single" w:sz="4" w:space="0" w:color="auto"/>
            </w:tcBorders>
          </w:tcPr>
          <w:p w14:paraId="3D4A78AB" w14:textId="0A5518DC" w:rsidR="000247F9" w:rsidRPr="000A0C6D" w:rsidRDefault="000247F9" w:rsidP="000247F9">
            <w:pPr>
              <w:jc w:val="center"/>
              <w:rPr>
                <w:lang w:eastAsia="lt-LT"/>
              </w:rPr>
            </w:pPr>
            <w:r w:rsidRPr="003C454F">
              <w:t>3D spausdintuvų spausdinimo plastikas PLA juodos spalvos</w:t>
            </w:r>
          </w:p>
        </w:tc>
        <w:tc>
          <w:tcPr>
            <w:tcW w:w="4394" w:type="dxa"/>
          </w:tcPr>
          <w:p w14:paraId="6D040CA3" w14:textId="2E39E4A9" w:rsidR="000247F9" w:rsidRPr="00A05176" w:rsidRDefault="000247F9" w:rsidP="000247F9">
            <w:pPr>
              <w:tabs>
                <w:tab w:val="left" w:pos="360"/>
              </w:tabs>
              <w:spacing w:line="276" w:lineRule="auto"/>
              <w:jc w:val="both"/>
              <w:outlineLvl w:val="0"/>
            </w:pPr>
            <w:r w:rsidRPr="003C454F">
              <w:t xml:space="preserve">3D spausdintuvų spausdinimo plastikas PLA juodos spalvos, būgno svoris 1 kg, plastiko gijos plotis 1,75 mm. Plastikas negali būti iš perdirbto PLA(R-PLA). Plastiko būgnas turi tilpti į Bambu </w:t>
            </w:r>
            <w:proofErr w:type="spellStart"/>
            <w:r w:rsidRPr="003C454F">
              <w:t>Lab</w:t>
            </w:r>
            <w:proofErr w:type="spellEnd"/>
            <w:r w:rsidRPr="003C454F">
              <w:t xml:space="preserve"> uždarą AMS sistemą. Būgno skersmuo turi neviršyti 20,1 cm.</w:t>
            </w:r>
          </w:p>
        </w:tc>
        <w:tc>
          <w:tcPr>
            <w:tcW w:w="709" w:type="dxa"/>
          </w:tcPr>
          <w:p w14:paraId="4F65C538" w14:textId="6E70EAE5" w:rsidR="000247F9" w:rsidRDefault="000247F9" w:rsidP="000247F9">
            <w:pPr>
              <w:jc w:val="center"/>
            </w:pPr>
            <w:r w:rsidRPr="00262E9D">
              <w:t>vnt.</w:t>
            </w:r>
          </w:p>
        </w:tc>
        <w:tc>
          <w:tcPr>
            <w:tcW w:w="709" w:type="dxa"/>
            <w:noWrap/>
          </w:tcPr>
          <w:p w14:paraId="0E4BE6DD" w14:textId="77777777" w:rsidR="000247F9" w:rsidRPr="0063141E" w:rsidRDefault="000247F9" w:rsidP="000247F9">
            <w:pPr>
              <w:jc w:val="center"/>
            </w:pPr>
          </w:p>
        </w:tc>
        <w:tc>
          <w:tcPr>
            <w:tcW w:w="850" w:type="dxa"/>
            <w:noWrap/>
            <w:vAlign w:val="center"/>
          </w:tcPr>
          <w:p w14:paraId="10E466E2" w14:textId="6528B3D0" w:rsidR="000247F9" w:rsidRDefault="000247F9" w:rsidP="000247F9">
            <w:pPr>
              <w:jc w:val="center"/>
              <w:rPr>
                <w:color w:val="000000"/>
              </w:rPr>
            </w:pPr>
            <w:r>
              <w:t>6</w:t>
            </w:r>
          </w:p>
        </w:tc>
        <w:tc>
          <w:tcPr>
            <w:tcW w:w="993" w:type="dxa"/>
            <w:noWrap/>
            <w:vAlign w:val="center"/>
          </w:tcPr>
          <w:p w14:paraId="254BA13A" w14:textId="77777777" w:rsidR="000247F9" w:rsidRPr="0063141E" w:rsidRDefault="000247F9" w:rsidP="000247F9">
            <w:pPr>
              <w:jc w:val="center"/>
              <w:rPr>
                <w:sz w:val="20"/>
              </w:rPr>
            </w:pPr>
          </w:p>
        </w:tc>
      </w:tr>
      <w:tr w:rsidR="000247F9" w:rsidRPr="0063141E" w14:paraId="219F5B57" w14:textId="77777777" w:rsidTr="00CF5537">
        <w:trPr>
          <w:trHeight w:val="300"/>
        </w:trPr>
        <w:tc>
          <w:tcPr>
            <w:tcW w:w="520" w:type="dxa"/>
            <w:noWrap/>
          </w:tcPr>
          <w:p w14:paraId="5DE67AD1" w14:textId="5433CC47" w:rsidR="000247F9" w:rsidRDefault="000247F9" w:rsidP="000247F9">
            <w:pPr>
              <w:jc w:val="center"/>
            </w:pPr>
            <w:r>
              <w:t>16</w:t>
            </w:r>
          </w:p>
        </w:tc>
        <w:tc>
          <w:tcPr>
            <w:tcW w:w="1792" w:type="dxa"/>
            <w:tcBorders>
              <w:top w:val="single" w:sz="4" w:space="0" w:color="auto"/>
              <w:left w:val="single" w:sz="4" w:space="0" w:color="auto"/>
              <w:bottom w:val="single" w:sz="4" w:space="0" w:color="auto"/>
              <w:right w:val="single" w:sz="4" w:space="0" w:color="auto"/>
            </w:tcBorders>
          </w:tcPr>
          <w:p w14:paraId="6E027B37" w14:textId="7DA75F20" w:rsidR="000247F9" w:rsidRPr="000A0C6D" w:rsidRDefault="000247F9" w:rsidP="000247F9">
            <w:pPr>
              <w:jc w:val="center"/>
              <w:rPr>
                <w:lang w:eastAsia="lt-LT"/>
              </w:rPr>
            </w:pPr>
            <w:r w:rsidRPr="003C454F">
              <w:t xml:space="preserve">3D spausdintuvų spausdinimo plastikas PLA </w:t>
            </w:r>
            <w:r>
              <w:t>baltos</w:t>
            </w:r>
            <w:r w:rsidRPr="003C454F">
              <w:t xml:space="preserve"> spalvos</w:t>
            </w:r>
          </w:p>
        </w:tc>
        <w:tc>
          <w:tcPr>
            <w:tcW w:w="4394" w:type="dxa"/>
          </w:tcPr>
          <w:p w14:paraId="703DDE45" w14:textId="45FA3D06" w:rsidR="000247F9" w:rsidRPr="00A05176" w:rsidRDefault="000247F9" w:rsidP="000247F9">
            <w:pPr>
              <w:tabs>
                <w:tab w:val="left" w:pos="360"/>
              </w:tabs>
              <w:spacing w:line="276" w:lineRule="auto"/>
              <w:jc w:val="both"/>
              <w:outlineLvl w:val="0"/>
            </w:pPr>
            <w:r w:rsidRPr="003C454F">
              <w:t xml:space="preserve">3D spausdintuvų spausdinimo plastikas PLA baltos spalvos, kasetės svoris 1 kg, plastiko gijos plotis 1,75 mm. Plastikas negali būti iš perdirbto PLA(R-PLA). Būgno skersmuo turi neviršyti 20,1 cm. Privalo būti </w:t>
            </w:r>
            <w:proofErr w:type="spellStart"/>
            <w:r w:rsidRPr="003C454F">
              <w:t>suderinima</w:t>
            </w:r>
            <w:proofErr w:type="spellEnd"/>
            <w:r w:rsidRPr="003C454F">
              <w:t xml:space="preserve"> su Bambu </w:t>
            </w:r>
            <w:proofErr w:type="spellStart"/>
            <w:r w:rsidRPr="003C454F">
              <w:t>Lab</w:t>
            </w:r>
            <w:proofErr w:type="spellEnd"/>
            <w:r w:rsidRPr="003C454F">
              <w:t xml:space="preserve"> daugkartiniu būgnu.</w:t>
            </w:r>
          </w:p>
        </w:tc>
        <w:tc>
          <w:tcPr>
            <w:tcW w:w="709" w:type="dxa"/>
          </w:tcPr>
          <w:p w14:paraId="1084EF7C" w14:textId="7CF03319" w:rsidR="000247F9" w:rsidRDefault="000247F9" w:rsidP="000247F9">
            <w:pPr>
              <w:jc w:val="center"/>
            </w:pPr>
            <w:r w:rsidRPr="00262E9D">
              <w:t>vnt.</w:t>
            </w:r>
          </w:p>
        </w:tc>
        <w:tc>
          <w:tcPr>
            <w:tcW w:w="709" w:type="dxa"/>
            <w:noWrap/>
          </w:tcPr>
          <w:p w14:paraId="56E4299C" w14:textId="77777777" w:rsidR="000247F9" w:rsidRPr="0063141E" w:rsidRDefault="000247F9" w:rsidP="000247F9">
            <w:pPr>
              <w:jc w:val="center"/>
            </w:pPr>
          </w:p>
        </w:tc>
        <w:tc>
          <w:tcPr>
            <w:tcW w:w="850" w:type="dxa"/>
            <w:noWrap/>
            <w:vAlign w:val="center"/>
          </w:tcPr>
          <w:p w14:paraId="0A1D1D0B" w14:textId="65872474" w:rsidR="000247F9" w:rsidRDefault="000247F9" w:rsidP="000247F9">
            <w:pPr>
              <w:jc w:val="center"/>
              <w:rPr>
                <w:color w:val="000000"/>
              </w:rPr>
            </w:pPr>
            <w:r>
              <w:t>6</w:t>
            </w:r>
          </w:p>
        </w:tc>
        <w:tc>
          <w:tcPr>
            <w:tcW w:w="993" w:type="dxa"/>
            <w:noWrap/>
            <w:vAlign w:val="center"/>
          </w:tcPr>
          <w:p w14:paraId="19EFDA88" w14:textId="77777777" w:rsidR="000247F9" w:rsidRPr="0063141E" w:rsidRDefault="000247F9" w:rsidP="000247F9">
            <w:pPr>
              <w:jc w:val="center"/>
              <w:rPr>
                <w:sz w:val="20"/>
              </w:rPr>
            </w:pPr>
          </w:p>
        </w:tc>
      </w:tr>
      <w:tr w:rsidR="000247F9" w:rsidRPr="0063141E" w14:paraId="616FBCFB" w14:textId="77777777" w:rsidTr="00CF5537">
        <w:trPr>
          <w:trHeight w:val="300"/>
        </w:trPr>
        <w:tc>
          <w:tcPr>
            <w:tcW w:w="520" w:type="dxa"/>
            <w:noWrap/>
          </w:tcPr>
          <w:p w14:paraId="7A18EAD5" w14:textId="3CE096F0" w:rsidR="000247F9" w:rsidRDefault="000247F9" w:rsidP="000247F9">
            <w:pPr>
              <w:jc w:val="center"/>
            </w:pPr>
            <w:r>
              <w:t>17</w:t>
            </w:r>
          </w:p>
        </w:tc>
        <w:tc>
          <w:tcPr>
            <w:tcW w:w="1792" w:type="dxa"/>
            <w:tcBorders>
              <w:top w:val="single" w:sz="4" w:space="0" w:color="auto"/>
              <w:left w:val="single" w:sz="4" w:space="0" w:color="auto"/>
              <w:bottom w:val="single" w:sz="4" w:space="0" w:color="auto"/>
              <w:right w:val="single" w:sz="4" w:space="0" w:color="auto"/>
            </w:tcBorders>
          </w:tcPr>
          <w:p w14:paraId="28F5F2E7" w14:textId="18F9391A" w:rsidR="000247F9" w:rsidRPr="000A0C6D" w:rsidRDefault="000247F9" w:rsidP="000247F9">
            <w:pPr>
              <w:jc w:val="center"/>
              <w:rPr>
                <w:lang w:eastAsia="lt-LT"/>
              </w:rPr>
            </w:pPr>
            <w:r w:rsidRPr="003C454F">
              <w:t xml:space="preserve">3D spausdintuvų spausdinimo plastikas PLA </w:t>
            </w:r>
            <w:r>
              <w:t>raudonos</w:t>
            </w:r>
            <w:r w:rsidRPr="003C454F">
              <w:t xml:space="preserve"> spalvos</w:t>
            </w:r>
          </w:p>
        </w:tc>
        <w:tc>
          <w:tcPr>
            <w:tcW w:w="4394" w:type="dxa"/>
          </w:tcPr>
          <w:p w14:paraId="7E7455C4" w14:textId="2B93C790" w:rsidR="000247F9" w:rsidRPr="00A05176" w:rsidRDefault="000247F9" w:rsidP="000247F9">
            <w:pPr>
              <w:tabs>
                <w:tab w:val="left" w:pos="360"/>
              </w:tabs>
              <w:spacing w:line="276" w:lineRule="auto"/>
              <w:jc w:val="both"/>
              <w:outlineLvl w:val="0"/>
            </w:pPr>
            <w:r w:rsidRPr="003C454F">
              <w:t xml:space="preserve">3D spausdintuvų spausdinimo plastikas PLA raudonos spalvos, būgno svoris 1 kg, plastiko gijos plotis 1,75 mm. Plastikas negali būti iš perdirbto PLA(R-PLA). Plastiko būgnas turi tilpti į Bambu </w:t>
            </w:r>
            <w:proofErr w:type="spellStart"/>
            <w:r w:rsidRPr="003C454F">
              <w:t>Lab</w:t>
            </w:r>
            <w:proofErr w:type="spellEnd"/>
            <w:r w:rsidRPr="003C454F">
              <w:t xml:space="preserve"> uždarą AMS sistemą. Būgno skersmuo turi neviršyti 20,1 cm.</w:t>
            </w:r>
          </w:p>
        </w:tc>
        <w:tc>
          <w:tcPr>
            <w:tcW w:w="709" w:type="dxa"/>
          </w:tcPr>
          <w:p w14:paraId="500B35D7" w14:textId="25E5331B" w:rsidR="000247F9" w:rsidRDefault="000247F9" w:rsidP="000247F9">
            <w:pPr>
              <w:jc w:val="center"/>
            </w:pPr>
            <w:r w:rsidRPr="00262E9D">
              <w:t>vnt.</w:t>
            </w:r>
          </w:p>
        </w:tc>
        <w:tc>
          <w:tcPr>
            <w:tcW w:w="709" w:type="dxa"/>
            <w:noWrap/>
          </w:tcPr>
          <w:p w14:paraId="591D59D6" w14:textId="77777777" w:rsidR="000247F9" w:rsidRPr="0063141E" w:rsidRDefault="000247F9" w:rsidP="000247F9">
            <w:pPr>
              <w:jc w:val="center"/>
            </w:pPr>
          </w:p>
        </w:tc>
        <w:tc>
          <w:tcPr>
            <w:tcW w:w="850" w:type="dxa"/>
            <w:noWrap/>
            <w:vAlign w:val="center"/>
          </w:tcPr>
          <w:p w14:paraId="560C53B0" w14:textId="0C8E5394" w:rsidR="000247F9" w:rsidRDefault="000247F9" w:rsidP="000247F9">
            <w:pPr>
              <w:jc w:val="center"/>
              <w:rPr>
                <w:color w:val="000000"/>
              </w:rPr>
            </w:pPr>
            <w:r>
              <w:t>6</w:t>
            </w:r>
          </w:p>
        </w:tc>
        <w:tc>
          <w:tcPr>
            <w:tcW w:w="993" w:type="dxa"/>
            <w:noWrap/>
            <w:vAlign w:val="center"/>
          </w:tcPr>
          <w:p w14:paraId="31F364D3" w14:textId="77777777" w:rsidR="000247F9" w:rsidRPr="0063141E" w:rsidRDefault="000247F9" w:rsidP="000247F9">
            <w:pPr>
              <w:jc w:val="center"/>
              <w:rPr>
                <w:sz w:val="20"/>
              </w:rPr>
            </w:pPr>
          </w:p>
        </w:tc>
      </w:tr>
      <w:tr w:rsidR="000247F9" w:rsidRPr="0063141E" w14:paraId="0B14B187" w14:textId="77777777" w:rsidTr="00CF5537">
        <w:trPr>
          <w:trHeight w:val="300"/>
        </w:trPr>
        <w:tc>
          <w:tcPr>
            <w:tcW w:w="520" w:type="dxa"/>
            <w:noWrap/>
          </w:tcPr>
          <w:p w14:paraId="3C3EF939" w14:textId="692C3BE0" w:rsidR="000247F9" w:rsidRDefault="000247F9" w:rsidP="000247F9">
            <w:pPr>
              <w:jc w:val="center"/>
            </w:pPr>
            <w:r>
              <w:t>18</w:t>
            </w:r>
          </w:p>
        </w:tc>
        <w:tc>
          <w:tcPr>
            <w:tcW w:w="1792" w:type="dxa"/>
            <w:tcBorders>
              <w:top w:val="single" w:sz="4" w:space="0" w:color="auto"/>
              <w:left w:val="single" w:sz="4" w:space="0" w:color="auto"/>
              <w:bottom w:val="single" w:sz="4" w:space="0" w:color="auto"/>
              <w:right w:val="single" w:sz="4" w:space="0" w:color="auto"/>
            </w:tcBorders>
          </w:tcPr>
          <w:p w14:paraId="56EBCF21" w14:textId="2C105245" w:rsidR="000247F9" w:rsidRPr="000A0C6D" w:rsidRDefault="000247F9" w:rsidP="000247F9">
            <w:pPr>
              <w:jc w:val="center"/>
              <w:rPr>
                <w:lang w:eastAsia="lt-LT"/>
              </w:rPr>
            </w:pPr>
            <w:r w:rsidRPr="003C454F">
              <w:t xml:space="preserve">3D spausdintuvų spausdinimo plastikas PLA </w:t>
            </w:r>
            <w:r>
              <w:t>geltonos</w:t>
            </w:r>
            <w:r w:rsidRPr="003C454F">
              <w:t xml:space="preserve"> spalvos</w:t>
            </w:r>
          </w:p>
        </w:tc>
        <w:tc>
          <w:tcPr>
            <w:tcW w:w="4394" w:type="dxa"/>
          </w:tcPr>
          <w:p w14:paraId="2F761382" w14:textId="581255EE" w:rsidR="000247F9" w:rsidRPr="00A05176" w:rsidRDefault="000247F9" w:rsidP="000247F9">
            <w:pPr>
              <w:tabs>
                <w:tab w:val="left" w:pos="360"/>
              </w:tabs>
              <w:spacing w:line="276" w:lineRule="auto"/>
              <w:jc w:val="both"/>
              <w:outlineLvl w:val="0"/>
            </w:pPr>
            <w:r w:rsidRPr="003C454F">
              <w:t xml:space="preserve">3D spausdintuvų spausdinimo plastikas PLA geltonos spalvos, būgno svoris 1kg, plastiko gijos plotis 1,75mm. Plastikas negali būti iš perdirbto PLA(R-PLA). Plastiko būgnas turi tilpti į Bambu </w:t>
            </w:r>
            <w:proofErr w:type="spellStart"/>
            <w:r w:rsidRPr="003C454F">
              <w:t>Lab</w:t>
            </w:r>
            <w:proofErr w:type="spellEnd"/>
            <w:r w:rsidRPr="003C454F">
              <w:t xml:space="preserve"> uždarą AMS sistemą. Būgno skersmuo turi neviršyti 20,1 cm.</w:t>
            </w:r>
          </w:p>
        </w:tc>
        <w:tc>
          <w:tcPr>
            <w:tcW w:w="709" w:type="dxa"/>
          </w:tcPr>
          <w:p w14:paraId="5FD738FE" w14:textId="64E6515F" w:rsidR="000247F9" w:rsidRDefault="000247F9" w:rsidP="000247F9">
            <w:pPr>
              <w:jc w:val="center"/>
            </w:pPr>
            <w:r w:rsidRPr="00262E9D">
              <w:t>vnt.</w:t>
            </w:r>
          </w:p>
        </w:tc>
        <w:tc>
          <w:tcPr>
            <w:tcW w:w="709" w:type="dxa"/>
            <w:noWrap/>
          </w:tcPr>
          <w:p w14:paraId="5EB24F26" w14:textId="77777777" w:rsidR="000247F9" w:rsidRPr="0063141E" w:rsidRDefault="000247F9" w:rsidP="000247F9">
            <w:pPr>
              <w:jc w:val="center"/>
            </w:pPr>
          </w:p>
        </w:tc>
        <w:tc>
          <w:tcPr>
            <w:tcW w:w="850" w:type="dxa"/>
            <w:noWrap/>
            <w:vAlign w:val="center"/>
          </w:tcPr>
          <w:p w14:paraId="79934DB3" w14:textId="4B291BA6" w:rsidR="000247F9" w:rsidRDefault="000247F9" w:rsidP="000247F9">
            <w:pPr>
              <w:jc w:val="center"/>
              <w:rPr>
                <w:color w:val="000000"/>
              </w:rPr>
            </w:pPr>
            <w:r>
              <w:t>6</w:t>
            </w:r>
          </w:p>
        </w:tc>
        <w:tc>
          <w:tcPr>
            <w:tcW w:w="993" w:type="dxa"/>
            <w:noWrap/>
            <w:vAlign w:val="center"/>
          </w:tcPr>
          <w:p w14:paraId="2318D79F" w14:textId="77777777" w:rsidR="000247F9" w:rsidRPr="0063141E" w:rsidRDefault="000247F9" w:rsidP="000247F9">
            <w:pPr>
              <w:jc w:val="center"/>
              <w:rPr>
                <w:sz w:val="20"/>
              </w:rPr>
            </w:pPr>
          </w:p>
        </w:tc>
      </w:tr>
      <w:tr w:rsidR="00F21F67" w:rsidRPr="0063141E" w14:paraId="53CE9C85" w14:textId="77777777" w:rsidTr="00CF5537">
        <w:trPr>
          <w:trHeight w:val="300"/>
        </w:trPr>
        <w:tc>
          <w:tcPr>
            <w:tcW w:w="7415" w:type="dxa"/>
            <w:gridSpan w:val="4"/>
            <w:noWrap/>
            <w:vAlign w:val="center"/>
            <w:hideMark/>
          </w:tcPr>
          <w:p w14:paraId="53CE9C81" w14:textId="23DDF40B" w:rsidR="00F21F67" w:rsidRPr="00DE5057" w:rsidRDefault="00F21F67" w:rsidP="004D5E79">
            <w:pPr>
              <w:jc w:val="right"/>
            </w:pPr>
            <w:r w:rsidRPr="00DE5057">
              <w:t>Bendra suma eurai</w:t>
            </w:r>
            <w:r>
              <w:t>s</w:t>
            </w:r>
            <w:r w:rsidRPr="00DE5057">
              <w:t xml:space="preserve"> su PVM:</w:t>
            </w:r>
          </w:p>
        </w:tc>
        <w:tc>
          <w:tcPr>
            <w:tcW w:w="2552" w:type="dxa"/>
            <w:gridSpan w:val="3"/>
            <w:noWrap/>
            <w:vAlign w:val="center"/>
          </w:tcPr>
          <w:p w14:paraId="53CE9C84" w14:textId="77777777" w:rsidR="00F21F67" w:rsidRPr="0063141E" w:rsidRDefault="00F21F67" w:rsidP="004D5E79">
            <w:pPr>
              <w:rPr>
                <w:b/>
                <w:sz w:val="20"/>
              </w:rPr>
            </w:pPr>
          </w:p>
        </w:tc>
      </w:tr>
    </w:tbl>
    <w:p w14:paraId="53CE9C86" w14:textId="77777777" w:rsidR="007F0B5B" w:rsidRPr="0063141E" w:rsidRDefault="007F0B5B"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PIRKĖJAS</w:t>
            </w:r>
          </w:p>
        </w:tc>
        <w:tc>
          <w:tcPr>
            <w:tcW w:w="4428" w:type="dxa"/>
            <w:hideMark/>
          </w:tcPr>
          <w:p w14:paraId="53CE9C88"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06A763F5" w:rsidR="00DA2E3D" w:rsidRDefault="00DA2E3D" w:rsidP="00DA2E3D">
      <w:r>
        <w:t xml:space="preserve">Lietuvos kariuomenės </w:t>
      </w:r>
      <w:r>
        <w:tab/>
      </w:r>
      <w:r>
        <w:tab/>
      </w:r>
      <w:r>
        <w:tab/>
      </w:r>
      <w:r>
        <w:tab/>
        <w:t xml:space="preserve">    </w:t>
      </w:r>
      <w:r w:rsidR="00745502">
        <w:t xml:space="preserve"> </w:t>
      </w:r>
      <w:r>
        <w:t xml:space="preserve"> UAB „         “</w:t>
      </w:r>
    </w:p>
    <w:p w14:paraId="7CCC23FB" w14:textId="77777777" w:rsidR="00F7140C" w:rsidRDefault="00F7140C" w:rsidP="00DA2E3D">
      <w:pPr>
        <w:rPr>
          <w:szCs w:val="20"/>
        </w:rPr>
      </w:pPr>
      <w:r w:rsidRPr="0065661F">
        <w:rPr>
          <w:szCs w:val="20"/>
        </w:rPr>
        <w:t xml:space="preserve">Lietuvos didžiojo etmono </w:t>
      </w:r>
    </w:p>
    <w:p w14:paraId="32BC243A" w14:textId="3E8D51EA" w:rsidR="00F7140C" w:rsidRDefault="00F7140C" w:rsidP="00DA2E3D">
      <w:r w:rsidRPr="0065661F">
        <w:rPr>
          <w:szCs w:val="20"/>
        </w:rPr>
        <w:t>Kristupo Radvilos Perkūno</w:t>
      </w:r>
    </w:p>
    <w:p w14:paraId="53CE9C8E" w14:textId="67CCAE08" w:rsidR="00DA2E3D" w:rsidRDefault="00F7140C" w:rsidP="00DA2E3D">
      <w:r>
        <w:t>r</w:t>
      </w:r>
      <w:r w:rsidR="00DA2E3D">
        <w:t>yšių ir informacinių sistemų</w:t>
      </w:r>
    </w:p>
    <w:p w14:paraId="633EBC48" w14:textId="146F9B97" w:rsidR="0094365A" w:rsidRDefault="00F7140C" w:rsidP="00167A0D">
      <w:r>
        <w:t>b</w:t>
      </w:r>
      <w:r w:rsidR="00DA2E3D">
        <w:t>ataliono vad</w:t>
      </w:r>
      <w:r w:rsidR="008044C5">
        <w:t>ė</w:t>
      </w:r>
    </w:p>
    <w:p w14:paraId="54192A1E" w14:textId="77777777" w:rsidR="0094365A" w:rsidRDefault="0094365A" w:rsidP="00167A0D"/>
    <w:p w14:paraId="53CE9C9B" w14:textId="33FEE162" w:rsidR="007832F9" w:rsidRPr="0063141E" w:rsidRDefault="00DA2E3D" w:rsidP="00167A0D">
      <w:r>
        <w:t xml:space="preserve">A.V. </w:t>
      </w:r>
      <w:r>
        <w:tab/>
      </w:r>
      <w:r>
        <w:tab/>
      </w:r>
      <w:r>
        <w:tab/>
      </w:r>
      <w:r>
        <w:tab/>
      </w:r>
      <w:r>
        <w:tab/>
      </w:r>
      <w:r>
        <w:tab/>
      </w:r>
      <w:r>
        <w:tab/>
        <w:t xml:space="preserve">     A.V.</w:t>
      </w:r>
    </w:p>
    <w:p w14:paraId="23F8DF7A" w14:textId="7AF0FA0F" w:rsidR="00745502" w:rsidRDefault="00745502"/>
    <w:p w14:paraId="09B61B05" w14:textId="4356673A" w:rsidR="00916752" w:rsidRDefault="00916752"/>
    <w:p w14:paraId="72FFCD7E" w14:textId="61D7376E" w:rsidR="00CF5537" w:rsidRDefault="00CF5537"/>
    <w:p w14:paraId="187657EC" w14:textId="77777777" w:rsidR="00CF5537" w:rsidRDefault="00CF5537"/>
    <w:p w14:paraId="1A0655F1" w14:textId="10F8246E" w:rsidR="00D07B9C" w:rsidRDefault="00D07B9C"/>
    <w:p w14:paraId="1A9A5B7E" w14:textId="77777777" w:rsidR="00B6479E" w:rsidRDefault="00B6479E"/>
    <w:p w14:paraId="6516F8BA" w14:textId="7056B7DA"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340D117B" w:rsidR="00E052F5" w:rsidRPr="0063141E" w:rsidRDefault="00B6479E" w:rsidP="00E052F5">
      <w:pPr>
        <w:ind w:left="6480"/>
      </w:pPr>
      <w:r>
        <w:t>2025</w:t>
      </w:r>
      <w:r w:rsidR="00E052F5" w:rsidRPr="0063141E">
        <w:t xml:space="preserve"> m. ____________d. Nr.</w:t>
      </w:r>
      <w:r w:rsidR="00E052F5">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12D258CD" w14:textId="77777777" w:rsidR="00FA660B" w:rsidRPr="00977BE2" w:rsidRDefault="00FA660B" w:rsidP="00FA660B">
      <w:pPr>
        <w:jc w:val="center"/>
        <w:rPr>
          <w:b/>
          <w:caps/>
          <w:lang w:eastAsia="lt-LT"/>
        </w:rPr>
      </w:pPr>
      <w:r w:rsidRPr="00977BE2">
        <w:rPr>
          <w:b/>
          <w:caps/>
          <w:lang w:eastAsia="lt-LT"/>
        </w:rPr>
        <w:t xml:space="preserve">Prekių perdavimo – priėmimo AKTAS </w:t>
      </w:r>
    </w:p>
    <w:p w14:paraId="2AA559FC" w14:textId="77777777" w:rsidR="00FA660B" w:rsidRPr="00977BE2" w:rsidRDefault="00FA660B" w:rsidP="00FA660B">
      <w:pPr>
        <w:jc w:val="center"/>
        <w:rPr>
          <w:lang w:eastAsia="lt-LT"/>
        </w:rPr>
      </w:pPr>
    </w:p>
    <w:p w14:paraId="2479E427" w14:textId="0E89625E" w:rsidR="00FA660B" w:rsidRPr="00977BE2" w:rsidRDefault="00B6479E" w:rsidP="00FA660B">
      <w:pPr>
        <w:jc w:val="center"/>
        <w:rPr>
          <w:lang w:eastAsia="lt-LT"/>
        </w:rPr>
      </w:pPr>
      <w:r>
        <w:rPr>
          <w:lang w:eastAsia="lt-LT"/>
        </w:rPr>
        <w:t>2025</w:t>
      </w:r>
      <w:r w:rsidR="00FA660B" w:rsidRPr="00977BE2">
        <w:rPr>
          <w:lang w:eastAsia="lt-LT"/>
        </w:rPr>
        <w:t xml:space="preserve"> m.                                 d.</w:t>
      </w:r>
    </w:p>
    <w:p w14:paraId="73326A35" w14:textId="77777777" w:rsidR="00FA660B" w:rsidRPr="00977BE2" w:rsidRDefault="00FA660B" w:rsidP="00FA660B">
      <w:pPr>
        <w:tabs>
          <w:tab w:val="left" w:pos="2835"/>
        </w:tabs>
        <w:jc w:val="center"/>
        <w:rPr>
          <w:u w:val="single"/>
          <w:lang w:eastAsia="lt-LT"/>
        </w:rPr>
      </w:pPr>
      <w:r w:rsidRPr="00977BE2">
        <w:rPr>
          <w:u w:val="single"/>
          <w:lang w:eastAsia="lt-LT"/>
        </w:rPr>
        <w:t xml:space="preserve">                 Vilnius</w:t>
      </w:r>
      <w:r w:rsidRPr="00977BE2">
        <w:rPr>
          <w:u w:val="single"/>
          <w:lang w:eastAsia="lt-LT"/>
        </w:rPr>
        <w:tab/>
      </w:r>
    </w:p>
    <w:p w14:paraId="70215C60" w14:textId="77777777" w:rsidR="00FA660B" w:rsidRPr="00977BE2" w:rsidRDefault="00FA660B" w:rsidP="00FA660B">
      <w:pPr>
        <w:tabs>
          <w:tab w:val="left" w:pos="2340"/>
          <w:tab w:val="left" w:pos="2835"/>
        </w:tabs>
        <w:jc w:val="center"/>
        <w:rPr>
          <w:color w:val="000000"/>
          <w:lang w:eastAsia="lt-LT"/>
        </w:rPr>
      </w:pPr>
      <w:r w:rsidRPr="00977BE2">
        <w:rPr>
          <w:color w:val="000000"/>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977BE2" w:rsidRDefault="00FA660B" w:rsidP="00FA660B">
      <w:pPr>
        <w:jc w:val="center"/>
        <w:rPr>
          <w:lang w:eastAsia="lt-LT"/>
        </w:rPr>
      </w:pPr>
    </w:p>
    <w:p w14:paraId="44EFB032" w14:textId="77777777" w:rsidR="00FA660B" w:rsidRPr="00977BE2" w:rsidRDefault="00FA660B" w:rsidP="00FA660B">
      <w:pPr>
        <w:tabs>
          <w:tab w:val="left" w:pos="9540"/>
        </w:tabs>
        <w:rPr>
          <w:lang w:eastAsia="lt-LT"/>
        </w:rPr>
      </w:pPr>
    </w:p>
    <w:p w14:paraId="3A4740A9" w14:textId="77777777" w:rsidR="00FA660B" w:rsidRPr="00977BE2" w:rsidRDefault="00FA660B" w:rsidP="00FA660B">
      <w:pPr>
        <w:tabs>
          <w:tab w:val="left" w:pos="9540"/>
        </w:tabs>
        <w:jc w:val="center"/>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A47FAD"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977BE2" w:rsidRDefault="00FA660B" w:rsidP="004814A7">
            <w:pPr>
              <w:jc w:val="right"/>
              <w:rPr>
                <w:color w:val="000000"/>
                <w:lang w:eastAsia="lt-LT"/>
              </w:rPr>
            </w:pPr>
            <w:r w:rsidRPr="00977BE2">
              <w:rPr>
                <w:color w:val="000000"/>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1327DB79" w:rsidR="00FA660B" w:rsidRPr="00977BE2" w:rsidRDefault="0048281C" w:rsidP="0048281C">
            <w:pPr>
              <w:rPr>
                <w:color w:val="000000"/>
                <w:lang w:eastAsia="lt-LT"/>
              </w:rPr>
            </w:pPr>
            <w:r>
              <w:rPr>
                <w:lang w:eastAsia="lt-LT"/>
              </w:rPr>
              <w:t>Spausdintuvų kasetė</w:t>
            </w:r>
            <w:r w:rsidR="00F21F67">
              <w:rPr>
                <w:lang w:eastAsia="lt-LT"/>
              </w:rPr>
              <w:t xml:space="preserve">s, </w:t>
            </w:r>
            <w:r w:rsidRPr="0048281C">
              <w:rPr>
                <w:lang w:eastAsia="lt-LT"/>
              </w:rPr>
              <w:t>spausdintuvų atliekų konteineri</w:t>
            </w:r>
            <w:r>
              <w:rPr>
                <w:lang w:eastAsia="lt-LT"/>
              </w:rPr>
              <w:t>ai</w:t>
            </w:r>
            <w:r w:rsidR="00F21F67">
              <w:rPr>
                <w:lang w:eastAsia="lt-LT"/>
              </w:rPr>
              <w:t xml:space="preserve"> ir 3D spausdinimo plastikai</w:t>
            </w:r>
          </w:p>
        </w:tc>
        <w:tc>
          <w:tcPr>
            <w:tcW w:w="2127" w:type="dxa"/>
            <w:tcBorders>
              <w:top w:val="nil"/>
              <w:left w:val="single" w:sz="4" w:space="0" w:color="auto"/>
              <w:bottom w:val="nil"/>
              <w:right w:val="single" w:sz="4" w:space="0" w:color="auto"/>
            </w:tcBorders>
          </w:tcPr>
          <w:p w14:paraId="4B6EB7C0" w14:textId="77777777" w:rsidR="00FA660B" w:rsidRPr="00977BE2" w:rsidRDefault="00FA660B" w:rsidP="004814A7">
            <w:pPr>
              <w:jc w:val="right"/>
              <w:rPr>
                <w:color w:val="000000"/>
                <w:lang w:eastAsia="lt-LT"/>
              </w:rPr>
            </w:pPr>
            <w:r w:rsidRPr="00977BE2">
              <w:rPr>
                <w:color w:val="000000"/>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977BE2" w:rsidRDefault="00FA660B" w:rsidP="004814A7">
            <w:pPr>
              <w:rPr>
                <w:color w:val="000000"/>
                <w:lang w:eastAsia="lt-LT"/>
              </w:rPr>
            </w:pPr>
          </w:p>
        </w:tc>
      </w:tr>
      <w:tr w:rsidR="00FA660B" w:rsidRPr="00A47FAD"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977BE2" w:rsidRDefault="00FA660B" w:rsidP="004814A7">
            <w:pPr>
              <w:jc w:val="right"/>
              <w:rPr>
                <w:color w:val="000000"/>
                <w:lang w:eastAsia="lt-LT"/>
              </w:rPr>
            </w:pPr>
            <w:r w:rsidRPr="00977BE2">
              <w:rPr>
                <w:color w:val="000000"/>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977BE2" w:rsidRDefault="00FA660B" w:rsidP="004814A7">
            <w:pPr>
              <w:rPr>
                <w:color w:val="000000"/>
                <w:lang w:eastAsia="lt-LT"/>
              </w:rPr>
            </w:pPr>
          </w:p>
        </w:tc>
        <w:tc>
          <w:tcPr>
            <w:tcW w:w="2127" w:type="dxa"/>
            <w:tcBorders>
              <w:top w:val="nil"/>
              <w:left w:val="single" w:sz="4" w:space="0" w:color="auto"/>
              <w:bottom w:val="nil"/>
              <w:right w:val="single" w:sz="4" w:space="0" w:color="auto"/>
            </w:tcBorders>
          </w:tcPr>
          <w:p w14:paraId="0D68ECDF" w14:textId="77777777" w:rsidR="00FA660B" w:rsidRPr="00977BE2" w:rsidRDefault="00FA660B" w:rsidP="004814A7">
            <w:pPr>
              <w:jc w:val="right"/>
              <w:rPr>
                <w:color w:val="000000"/>
                <w:lang w:eastAsia="lt-LT"/>
              </w:rPr>
            </w:pPr>
            <w:r w:rsidRPr="00977BE2">
              <w:rPr>
                <w:color w:val="000000"/>
                <w:lang w:eastAsia="lt-LT"/>
              </w:rPr>
              <w:t xml:space="preserve">Apskaitos dokumento </w:t>
            </w:r>
          </w:p>
          <w:p w14:paraId="0D53CE94" w14:textId="77777777" w:rsidR="00FA660B" w:rsidRPr="00977BE2" w:rsidRDefault="00FA660B" w:rsidP="004814A7">
            <w:pPr>
              <w:jc w:val="right"/>
              <w:rPr>
                <w:color w:val="000000"/>
                <w:lang w:eastAsia="lt-LT"/>
              </w:rPr>
            </w:pPr>
            <w:r w:rsidRPr="00977BE2">
              <w:rPr>
                <w:color w:val="000000"/>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977BE2" w:rsidRDefault="00FA660B" w:rsidP="004814A7">
            <w:pPr>
              <w:rPr>
                <w:color w:val="000000"/>
                <w:lang w:eastAsia="lt-LT"/>
              </w:rPr>
            </w:pPr>
          </w:p>
        </w:tc>
      </w:tr>
    </w:tbl>
    <w:p w14:paraId="002357CE" w14:textId="77777777" w:rsidR="00FA660B" w:rsidRPr="00977BE2" w:rsidRDefault="00FA660B" w:rsidP="00FA660B">
      <w:pPr>
        <w:jc w:val="both"/>
        <w:rPr>
          <w:lang w:eastAsia="lt-LT"/>
        </w:rPr>
      </w:pPr>
    </w:p>
    <w:p w14:paraId="66EC3614" w14:textId="77777777" w:rsidR="00FA660B" w:rsidRPr="00977BE2" w:rsidRDefault="00FA660B" w:rsidP="00FA660B">
      <w:pPr>
        <w:tabs>
          <w:tab w:val="left" w:pos="9540"/>
        </w:tabs>
        <w:rPr>
          <w:lang w:eastAsia="lt-LT"/>
        </w:rPr>
      </w:pPr>
      <w:r w:rsidRPr="00977BE2">
        <w:rPr>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977"/>
        <w:gridCol w:w="1134"/>
        <w:gridCol w:w="1389"/>
        <w:gridCol w:w="3402"/>
      </w:tblGrid>
      <w:tr w:rsidR="00FA660B" w:rsidRPr="00A47FAD" w14:paraId="0A28D78E" w14:textId="77777777" w:rsidTr="0048281C">
        <w:trPr>
          <w:trHeight w:val="910"/>
        </w:trPr>
        <w:tc>
          <w:tcPr>
            <w:tcW w:w="704" w:type="dxa"/>
            <w:shd w:val="clear" w:color="auto" w:fill="auto"/>
            <w:vAlign w:val="center"/>
          </w:tcPr>
          <w:p w14:paraId="0EE3789C" w14:textId="77777777" w:rsidR="00FA660B" w:rsidRPr="00977BE2" w:rsidRDefault="00FA660B" w:rsidP="004814A7">
            <w:pPr>
              <w:jc w:val="center"/>
              <w:rPr>
                <w:b/>
                <w:lang w:eastAsia="lt-LT"/>
              </w:rPr>
            </w:pPr>
            <w:r w:rsidRPr="00977BE2">
              <w:rPr>
                <w:b/>
                <w:lang w:eastAsia="lt-LT"/>
              </w:rPr>
              <w:t>Eil. Nr.</w:t>
            </w:r>
          </w:p>
        </w:tc>
        <w:tc>
          <w:tcPr>
            <w:tcW w:w="2977" w:type="dxa"/>
          </w:tcPr>
          <w:p w14:paraId="4796A448" w14:textId="77777777" w:rsidR="00FA660B" w:rsidRPr="00977BE2" w:rsidRDefault="00FA660B" w:rsidP="000C3E47">
            <w:pPr>
              <w:jc w:val="center"/>
              <w:rPr>
                <w:b/>
                <w:lang w:eastAsia="lt-LT"/>
              </w:rPr>
            </w:pPr>
          </w:p>
          <w:p w14:paraId="79292D0D" w14:textId="77777777" w:rsidR="00FA660B" w:rsidRPr="00977BE2" w:rsidRDefault="00FA660B" w:rsidP="000C3E47">
            <w:pPr>
              <w:jc w:val="center"/>
              <w:rPr>
                <w:b/>
                <w:lang w:eastAsia="lt-LT"/>
              </w:rPr>
            </w:pPr>
          </w:p>
          <w:p w14:paraId="3BB25631" w14:textId="77777777" w:rsidR="00FA660B" w:rsidRPr="00977BE2" w:rsidRDefault="00FA660B" w:rsidP="000C3E47">
            <w:pPr>
              <w:jc w:val="center"/>
              <w:rPr>
                <w:b/>
                <w:lang w:eastAsia="lt-LT"/>
              </w:rPr>
            </w:pPr>
            <w:r w:rsidRPr="00977BE2">
              <w:rPr>
                <w:b/>
                <w:lang w:eastAsia="lt-LT"/>
              </w:rPr>
              <w:t>Prekių pavadinimas</w:t>
            </w:r>
          </w:p>
        </w:tc>
        <w:tc>
          <w:tcPr>
            <w:tcW w:w="1134" w:type="dxa"/>
            <w:shd w:val="clear" w:color="auto" w:fill="auto"/>
            <w:vAlign w:val="center"/>
          </w:tcPr>
          <w:p w14:paraId="43A1630D" w14:textId="77777777" w:rsidR="00FA660B" w:rsidRPr="00977BE2" w:rsidRDefault="00FA660B" w:rsidP="004814A7">
            <w:pPr>
              <w:jc w:val="center"/>
              <w:rPr>
                <w:b/>
                <w:lang w:eastAsia="lt-LT"/>
              </w:rPr>
            </w:pPr>
            <w:r w:rsidRPr="00977BE2">
              <w:rPr>
                <w:b/>
                <w:lang w:eastAsia="lt-LT"/>
              </w:rPr>
              <w:t>Mat. vienetas</w:t>
            </w:r>
          </w:p>
        </w:tc>
        <w:tc>
          <w:tcPr>
            <w:tcW w:w="1389" w:type="dxa"/>
            <w:shd w:val="clear" w:color="auto" w:fill="auto"/>
            <w:vAlign w:val="center"/>
          </w:tcPr>
          <w:p w14:paraId="2161CDFB" w14:textId="77777777" w:rsidR="00FA660B" w:rsidRPr="00977BE2" w:rsidRDefault="00FA660B" w:rsidP="004814A7">
            <w:pPr>
              <w:jc w:val="center"/>
              <w:rPr>
                <w:lang w:eastAsia="lt-LT"/>
              </w:rPr>
            </w:pPr>
            <w:r w:rsidRPr="00977BE2">
              <w:rPr>
                <w:b/>
                <w:lang w:eastAsia="lt-LT"/>
              </w:rPr>
              <w:t>Kiekis</w:t>
            </w:r>
          </w:p>
        </w:tc>
        <w:tc>
          <w:tcPr>
            <w:tcW w:w="3402" w:type="dxa"/>
          </w:tcPr>
          <w:p w14:paraId="4027CB02" w14:textId="77777777" w:rsidR="00FA660B" w:rsidRPr="00977BE2" w:rsidRDefault="00FA660B" w:rsidP="004814A7">
            <w:pPr>
              <w:jc w:val="center"/>
              <w:rPr>
                <w:b/>
                <w:lang w:eastAsia="lt-LT"/>
              </w:rPr>
            </w:pPr>
          </w:p>
          <w:p w14:paraId="51A3E7BD" w14:textId="77777777" w:rsidR="00FA660B" w:rsidRPr="00977BE2" w:rsidRDefault="00FA660B" w:rsidP="004814A7">
            <w:pPr>
              <w:jc w:val="center"/>
              <w:rPr>
                <w:b/>
                <w:lang w:eastAsia="lt-LT"/>
              </w:rPr>
            </w:pPr>
          </w:p>
          <w:p w14:paraId="17FE199A" w14:textId="77777777" w:rsidR="00FA660B" w:rsidRPr="00977BE2" w:rsidRDefault="00FA660B" w:rsidP="004814A7">
            <w:pPr>
              <w:jc w:val="center"/>
              <w:rPr>
                <w:b/>
                <w:lang w:eastAsia="lt-LT"/>
              </w:rPr>
            </w:pPr>
            <w:r w:rsidRPr="00977BE2">
              <w:rPr>
                <w:b/>
                <w:lang w:eastAsia="lt-LT"/>
              </w:rPr>
              <w:t xml:space="preserve">Suma </w:t>
            </w:r>
          </w:p>
        </w:tc>
      </w:tr>
      <w:tr w:rsidR="0048281C" w:rsidRPr="00A47FAD" w14:paraId="34900E32" w14:textId="77777777" w:rsidTr="0048281C">
        <w:trPr>
          <w:trHeight w:val="356"/>
        </w:trPr>
        <w:tc>
          <w:tcPr>
            <w:tcW w:w="704" w:type="dxa"/>
            <w:shd w:val="clear" w:color="auto" w:fill="auto"/>
            <w:vAlign w:val="center"/>
          </w:tcPr>
          <w:p w14:paraId="5F131B14" w14:textId="1110FA7E" w:rsidR="0048281C" w:rsidRPr="00A47FAD" w:rsidRDefault="0048281C" w:rsidP="0048281C">
            <w:pPr>
              <w:jc w:val="center"/>
            </w:pPr>
            <w:r w:rsidRPr="00A47FAD">
              <w:t>1</w:t>
            </w:r>
          </w:p>
        </w:tc>
        <w:tc>
          <w:tcPr>
            <w:tcW w:w="2977" w:type="dxa"/>
            <w:tcBorders>
              <w:top w:val="single" w:sz="4" w:space="0" w:color="auto"/>
              <w:left w:val="single" w:sz="4" w:space="0" w:color="auto"/>
              <w:bottom w:val="single" w:sz="4" w:space="0" w:color="auto"/>
              <w:right w:val="single" w:sz="4" w:space="0" w:color="auto"/>
            </w:tcBorders>
            <w:vAlign w:val="center"/>
          </w:tcPr>
          <w:p w14:paraId="7B02C819" w14:textId="0A2B56E5" w:rsidR="0048281C" w:rsidRPr="00A47FAD" w:rsidRDefault="0048281C" w:rsidP="0048281C">
            <w:pPr>
              <w:jc w:val="both"/>
              <w:rPr>
                <w:color w:val="000000"/>
              </w:rPr>
            </w:pPr>
            <w:r>
              <w:t xml:space="preserve">Spausdintuvo LEXMARK CX635adwe purpurinės spalvos kasetė </w:t>
            </w:r>
            <w:proofErr w:type="spellStart"/>
            <w:r>
              <w:t>Lexmark</w:t>
            </w:r>
            <w:proofErr w:type="spellEnd"/>
            <w:r>
              <w:t xml:space="preserve"> 75M2XM0</w:t>
            </w:r>
          </w:p>
        </w:tc>
        <w:tc>
          <w:tcPr>
            <w:tcW w:w="1134" w:type="dxa"/>
            <w:shd w:val="clear" w:color="auto" w:fill="auto"/>
            <w:vAlign w:val="center"/>
          </w:tcPr>
          <w:p w14:paraId="34C34E42" w14:textId="5C436E9E" w:rsidR="0048281C" w:rsidRPr="00977BE2" w:rsidRDefault="0048281C" w:rsidP="0048281C">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439E1876" w14:textId="4173264D" w:rsidR="0048281C" w:rsidRPr="00977BE2" w:rsidRDefault="0048281C" w:rsidP="0048281C">
            <w:pPr>
              <w:jc w:val="center"/>
            </w:pPr>
            <w:r>
              <w:t>6</w:t>
            </w:r>
          </w:p>
        </w:tc>
        <w:tc>
          <w:tcPr>
            <w:tcW w:w="3402" w:type="dxa"/>
            <w:vAlign w:val="center"/>
          </w:tcPr>
          <w:p w14:paraId="231D4295" w14:textId="77777777" w:rsidR="0048281C" w:rsidRPr="00977BE2" w:rsidRDefault="0048281C" w:rsidP="0048281C">
            <w:pPr>
              <w:jc w:val="center"/>
              <w:rPr>
                <w:lang w:eastAsia="lt-LT"/>
              </w:rPr>
            </w:pPr>
          </w:p>
        </w:tc>
      </w:tr>
      <w:tr w:rsidR="0048281C" w:rsidRPr="00A47FAD" w14:paraId="15B3FA4F" w14:textId="77777777" w:rsidTr="0048281C">
        <w:trPr>
          <w:trHeight w:val="356"/>
        </w:trPr>
        <w:tc>
          <w:tcPr>
            <w:tcW w:w="704" w:type="dxa"/>
            <w:shd w:val="clear" w:color="auto" w:fill="auto"/>
            <w:vAlign w:val="center"/>
          </w:tcPr>
          <w:p w14:paraId="5BD0828E" w14:textId="01F63998" w:rsidR="0048281C" w:rsidRPr="00A47FAD" w:rsidRDefault="0048281C" w:rsidP="0048281C">
            <w:pPr>
              <w:jc w:val="center"/>
            </w:pPr>
            <w:r w:rsidRPr="00A47FAD">
              <w:t>2</w:t>
            </w:r>
          </w:p>
        </w:tc>
        <w:tc>
          <w:tcPr>
            <w:tcW w:w="2977" w:type="dxa"/>
            <w:tcBorders>
              <w:top w:val="single" w:sz="4" w:space="0" w:color="auto"/>
              <w:left w:val="single" w:sz="4" w:space="0" w:color="auto"/>
              <w:bottom w:val="single" w:sz="4" w:space="0" w:color="auto"/>
              <w:right w:val="single" w:sz="4" w:space="0" w:color="auto"/>
            </w:tcBorders>
            <w:vAlign w:val="center"/>
          </w:tcPr>
          <w:p w14:paraId="692D59ED" w14:textId="3BB144FE" w:rsidR="0048281C" w:rsidRPr="00A47FAD" w:rsidRDefault="0048281C" w:rsidP="0048281C">
            <w:pPr>
              <w:jc w:val="both"/>
              <w:rPr>
                <w:color w:val="000000"/>
              </w:rPr>
            </w:pPr>
            <w:r>
              <w:t xml:space="preserve">Spausdintuvo LEXMARK CX635adwe mėlynos spalvos kasetė </w:t>
            </w:r>
            <w:proofErr w:type="spellStart"/>
            <w:r>
              <w:t>Lexmark</w:t>
            </w:r>
            <w:proofErr w:type="spellEnd"/>
            <w:r>
              <w:t xml:space="preserve"> 75M2XC0</w:t>
            </w:r>
          </w:p>
        </w:tc>
        <w:tc>
          <w:tcPr>
            <w:tcW w:w="1134" w:type="dxa"/>
            <w:shd w:val="clear" w:color="auto" w:fill="auto"/>
            <w:vAlign w:val="center"/>
          </w:tcPr>
          <w:p w14:paraId="0BDFB8DC" w14:textId="64539A71" w:rsidR="0048281C" w:rsidRPr="00977BE2" w:rsidRDefault="0048281C" w:rsidP="0048281C">
            <w:pPr>
              <w:jc w:val="center"/>
            </w:pPr>
            <w:r w:rsidRPr="00977BE2">
              <w:t>vnt.</w:t>
            </w:r>
          </w:p>
        </w:tc>
        <w:tc>
          <w:tcPr>
            <w:tcW w:w="1389" w:type="dxa"/>
            <w:tcBorders>
              <w:top w:val="single" w:sz="4" w:space="0" w:color="auto"/>
              <w:left w:val="single" w:sz="4" w:space="0" w:color="auto"/>
              <w:bottom w:val="single" w:sz="4" w:space="0" w:color="auto"/>
              <w:right w:val="single" w:sz="4" w:space="0" w:color="auto"/>
            </w:tcBorders>
            <w:vAlign w:val="center"/>
          </w:tcPr>
          <w:p w14:paraId="20C388A5" w14:textId="79913D7F" w:rsidR="0048281C" w:rsidRPr="00977BE2" w:rsidRDefault="0048281C" w:rsidP="0048281C">
            <w:pPr>
              <w:jc w:val="center"/>
            </w:pPr>
            <w:r>
              <w:t>6</w:t>
            </w:r>
          </w:p>
        </w:tc>
        <w:tc>
          <w:tcPr>
            <w:tcW w:w="3402" w:type="dxa"/>
            <w:vAlign w:val="center"/>
          </w:tcPr>
          <w:p w14:paraId="085DE8AD" w14:textId="77777777" w:rsidR="0048281C" w:rsidRPr="00977BE2" w:rsidRDefault="0048281C" w:rsidP="0048281C">
            <w:pPr>
              <w:jc w:val="center"/>
              <w:rPr>
                <w:lang w:eastAsia="lt-LT"/>
              </w:rPr>
            </w:pPr>
          </w:p>
        </w:tc>
      </w:tr>
      <w:tr w:rsidR="0048281C" w:rsidRPr="00A47FAD" w14:paraId="5DD92D09" w14:textId="77777777" w:rsidTr="0048281C">
        <w:trPr>
          <w:trHeight w:val="356"/>
        </w:trPr>
        <w:tc>
          <w:tcPr>
            <w:tcW w:w="704" w:type="dxa"/>
            <w:shd w:val="clear" w:color="auto" w:fill="auto"/>
            <w:vAlign w:val="center"/>
          </w:tcPr>
          <w:p w14:paraId="0C0FDCF5" w14:textId="3D418A0B" w:rsidR="0048281C" w:rsidRPr="00A47FAD" w:rsidRDefault="0048281C" w:rsidP="0048281C">
            <w:pPr>
              <w:jc w:val="center"/>
            </w:pPr>
            <w:r>
              <w:t>3</w:t>
            </w:r>
          </w:p>
        </w:tc>
        <w:tc>
          <w:tcPr>
            <w:tcW w:w="2977" w:type="dxa"/>
            <w:tcBorders>
              <w:top w:val="single" w:sz="4" w:space="0" w:color="auto"/>
              <w:left w:val="single" w:sz="4" w:space="0" w:color="auto"/>
              <w:bottom w:val="single" w:sz="4" w:space="0" w:color="auto"/>
              <w:right w:val="single" w:sz="4" w:space="0" w:color="auto"/>
            </w:tcBorders>
            <w:vAlign w:val="center"/>
          </w:tcPr>
          <w:p w14:paraId="579C52CF" w14:textId="1AB087C9" w:rsidR="0048281C" w:rsidRPr="00A47FAD" w:rsidRDefault="0048281C" w:rsidP="0048281C">
            <w:pPr>
              <w:jc w:val="both"/>
              <w:rPr>
                <w:lang w:eastAsia="lt-LT"/>
              </w:rPr>
            </w:pPr>
            <w:r>
              <w:t xml:space="preserve">Spausdintuvo LEXMARK CX635adwe geltonos </w:t>
            </w:r>
            <w:proofErr w:type="spellStart"/>
            <w:r>
              <w:t>splavos</w:t>
            </w:r>
            <w:proofErr w:type="spellEnd"/>
            <w:r>
              <w:t xml:space="preserve"> kasetė </w:t>
            </w:r>
            <w:proofErr w:type="spellStart"/>
            <w:r>
              <w:t>Lexmark</w:t>
            </w:r>
            <w:proofErr w:type="spellEnd"/>
            <w:r>
              <w:t xml:space="preserve"> 75M2XY0</w:t>
            </w:r>
          </w:p>
        </w:tc>
        <w:tc>
          <w:tcPr>
            <w:tcW w:w="1134" w:type="dxa"/>
            <w:shd w:val="clear" w:color="auto" w:fill="auto"/>
            <w:vAlign w:val="center"/>
          </w:tcPr>
          <w:p w14:paraId="2321A4B2" w14:textId="13DE688D"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5CB7FDCE" w14:textId="53F1360F" w:rsidR="0048281C" w:rsidRPr="00977BE2" w:rsidRDefault="0048281C" w:rsidP="0048281C">
            <w:pPr>
              <w:jc w:val="center"/>
            </w:pPr>
            <w:r>
              <w:t>6</w:t>
            </w:r>
          </w:p>
        </w:tc>
        <w:tc>
          <w:tcPr>
            <w:tcW w:w="3402" w:type="dxa"/>
            <w:vAlign w:val="center"/>
          </w:tcPr>
          <w:p w14:paraId="1990AA12" w14:textId="77777777" w:rsidR="0048281C" w:rsidRPr="00977BE2" w:rsidRDefault="0048281C" w:rsidP="0048281C">
            <w:pPr>
              <w:jc w:val="center"/>
              <w:rPr>
                <w:lang w:eastAsia="lt-LT"/>
              </w:rPr>
            </w:pPr>
          </w:p>
        </w:tc>
      </w:tr>
      <w:tr w:rsidR="0048281C" w:rsidRPr="00A47FAD" w14:paraId="6F5B3784" w14:textId="77777777" w:rsidTr="0048281C">
        <w:trPr>
          <w:trHeight w:val="356"/>
        </w:trPr>
        <w:tc>
          <w:tcPr>
            <w:tcW w:w="704" w:type="dxa"/>
            <w:shd w:val="clear" w:color="auto" w:fill="auto"/>
            <w:vAlign w:val="center"/>
          </w:tcPr>
          <w:p w14:paraId="6E4C294F" w14:textId="7B17E26B" w:rsidR="0048281C" w:rsidRPr="00A47FAD" w:rsidRDefault="0048281C" w:rsidP="0048281C">
            <w:pPr>
              <w:jc w:val="center"/>
            </w:pPr>
            <w:r>
              <w:t>4</w:t>
            </w:r>
          </w:p>
        </w:tc>
        <w:tc>
          <w:tcPr>
            <w:tcW w:w="2977" w:type="dxa"/>
            <w:tcBorders>
              <w:top w:val="single" w:sz="4" w:space="0" w:color="auto"/>
              <w:left w:val="single" w:sz="4" w:space="0" w:color="auto"/>
              <w:bottom w:val="single" w:sz="4" w:space="0" w:color="auto"/>
              <w:right w:val="single" w:sz="4" w:space="0" w:color="auto"/>
            </w:tcBorders>
            <w:vAlign w:val="center"/>
          </w:tcPr>
          <w:p w14:paraId="7AD9A45F" w14:textId="0155F6C0" w:rsidR="0048281C" w:rsidRPr="00A47FAD" w:rsidRDefault="0048281C" w:rsidP="0048281C">
            <w:pPr>
              <w:jc w:val="both"/>
              <w:rPr>
                <w:lang w:eastAsia="lt-LT"/>
              </w:rPr>
            </w:pPr>
            <w:r>
              <w:t xml:space="preserve">Spausdintuvo LEXMARK CX635adwe juodos spalvos kasetė </w:t>
            </w:r>
            <w:proofErr w:type="spellStart"/>
            <w:r>
              <w:t>Lexmark</w:t>
            </w:r>
            <w:proofErr w:type="spellEnd"/>
            <w:r>
              <w:t xml:space="preserve"> 75M2XK0</w:t>
            </w:r>
          </w:p>
        </w:tc>
        <w:tc>
          <w:tcPr>
            <w:tcW w:w="1134" w:type="dxa"/>
            <w:shd w:val="clear" w:color="auto" w:fill="auto"/>
            <w:vAlign w:val="center"/>
          </w:tcPr>
          <w:p w14:paraId="0A83C747" w14:textId="565DB2A7"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7C809E85" w14:textId="67B3C047" w:rsidR="0048281C" w:rsidRPr="00977BE2" w:rsidRDefault="0048281C" w:rsidP="0048281C">
            <w:pPr>
              <w:jc w:val="center"/>
            </w:pPr>
            <w:r>
              <w:t>6</w:t>
            </w:r>
          </w:p>
        </w:tc>
        <w:tc>
          <w:tcPr>
            <w:tcW w:w="3402" w:type="dxa"/>
            <w:vAlign w:val="center"/>
          </w:tcPr>
          <w:p w14:paraId="6D4E4934" w14:textId="77777777" w:rsidR="0048281C" w:rsidRPr="00977BE2" w:rsidRDefault="0048281C" w:rsidP="0048281C">
            <w:pPr>
              <w:jc w:val="center"/>
              <w:rPr>
                <w:lang w:eastAsia="lt-LT"/>
              </w:rPr>
            </w:pPr>
          </w:p>
        </w:tc>
      </w:tr>
      <w:tr w:rsidR="0048281C" w:rsidRPr="00A47FAD" w14:paraId="393DBEBB" w14:textId="77777777" w:rsidTr="0048281C">
        <w:trPr>
          <w:trHeight w:val="356"/>
        </w:trPr>
        <w:tc>
          <w:tcPr>
            <w:tcW w:w="704" w:type="dxa"/>
            <w:shd w:val="clear" w:color="auto" w:fill="auto"/>
            <w:vAlign w:val="center"/>
          </w:tcPr>
          <w:p w14:paraId="18E58441" w14:textId="03F45795" w:rsidR="0048281C" w:rsidRPr="00A47FAD" w:rsidRDefault="0048281C" w:rsidP="0048281C">
            <w:pPr>
              <w:jc w:val="center"/>
            </w:pPr>
            <w:r>
              <w:t>5</w:t>
            </w:r>
          </w:p>
        </w:tc>
        <w:tc>
          <w:tcPr>
            <w:tcW w:w="2977" w:type="dxa"/>
            <w:tcBorders>
              <w:top w:val="single" w:sz="4" w:space="0" w:color="auto"/>
              <w:left w:val="single" w:sz="4" w:space="0" w:color="auto"/>
              <w:bottom w:val="single" w:sz="4" w:space="0" w:color="auto"/>
              <w:right w:val="single" w:sz="4" w:space="0" w:color="auto"/>
            </w:tcBorders>
            <w:vAlign w:val="center"/>
          </w:tcPr>
          <w:p w14:paraId="380F7187" w14:textId="2FE6E91B" w:rsidR="0048281C" w:rsidRPr="00A47FAD" w:rsidRDefault="0048281C" w:rsidP="0048281C">
            <w:pPr>
              <w:jc w:val="both"/>
              <w:rPr>
                <w:lang w:eastAsia="lt-LT"/>
              </w:rPr>
            </w:pPr>
            <w:r>
              <w:t xml:space="preserve">Spausdintuvo </w:t>
            </w:r>
            <w:proofErr w:type="spellStart"/>
            <w:r>
              <w:t>Triumph-Adler</w:t>
            </w:r>
            <w:proofErr w:type="spellEnd"/>
            <w:r>
              <w:t xml:space="preserve"> P-C3062i MPF mėlynos spalvos kasetė PK-5017C (1T02TVCTA0)</w:t>
            </w:r>
          </w:p>
        </w:tc>
        <w:tc>
          <w:tcPr>
            <w:tcW w:w="1134" w:type="dxa"/>
            <w:shd w:val="clear" w:color="auto" w:fill="auto"/>
            <w:vAlign w:val="center"/>
          </w:tcPr>
          <w:p w14:paraId="43831F8F" w14:textId="5D23504C"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185E90C9" w14:textId="71B8046F" w:rsidR="0048281C" w:rsidRPr="00977BE2" w:rsidRDefault="0048281C" w:rsidP="0048281C">
            <w:pPr>
              <w:jc w:val="center"/>
            </w:pPr>
            <w:r>
              <w:t>1</w:t>
            </w:r>
          </w:p>
        </w:tc>
        <w:tc>
          <w:tcPr>
            <w:tcW w:w="3402" w:type="dxa"/>
            <w:vAlign w:val="center"/>
          </w:tcPr>
          <w:p w14:paraId="7EE52EB4" w14:textId="77777777" w:rsidR="0048281C" w:rsidRPr="00977BE2" w:rsidRDefault="0048281C" w:rsidP="0048281C">
            <w:pPr>
              <w:jc w:val="center"/>
              <w:rPr>
                <w:lang w:eastAsia="lt-LT"/>
              </w:rPr>
            </w:pPr>
          </w:p>
        </w:tc>
      </w:tr>
      <w:tr w:rsidR="0048281C" w:rsidRPr="00A47FAD" w14:paraId="4E51C5D6" w14:textId="77777777" w:rsidTr="0048281C">
        <w:trPr>
          <w:trHeight w:val="356"/>
        </w:trPr>
        <w:tc>
          <w:tcPr>
            <w:tcW w:w="704" w:type="dxa"/>
            <w:shd w:val="clear" w:color="auto" w:fill="auto"/>
            <w:vAlign w:val="center"/>
          </w:tcPr>
          <w:p w14:paraId="2AFC1BE2" w14:textId="61295911" w:rsidR="0048281C" w:rsidRPr="00A47FAD" w:rsidRDefault="0048281C" w:rsidP="0048281C">
            <w:pPr>
              <w:jc w:val="center"/>
            </w:pPr>
            <w:r>
              <w:t>6</w:t>
            </w:r>
          </w:p>
        </w:tc>
        <w:tc>
          <w:tcPr>
            <w:tcW w:w="2977" w:type="dxa"/>
            <w:tcBorders>
              <w:top w:val="single" w:sz="4" w:space="0" w:color="auto"/>
              <w:left w:val="single" w:sz="4" w:space="0" w:color="auto"/>
              <w:bottom w:val="single" w:sz="4" w:space="0" w:color="auto"/>
              <w:right w:val="single" w:sz="4" w:space="0" w:color="auto"/>
            </w:tcBorders>
            <w:vAlign w:val="center"/>
          </w:tcPr>
          <w:p w14:paraId="24C67808" w14:textId="79DBFC2C" w:rsidR="0048281C" w:rsidRPr="00A47FAD" w:rsidRDefault="0048281C" w:rsidP="0048281C">
            <w:pPr>
              <w:jc w:val="both"/>
              <w:rPr>
                <w:lang w:eastAsia="lt-LT"/>
              </w:rPr>
            </w:pPr>
            <w:r>
              <w:t xml:space="preserve">Spausdintuvo </w:t>
            </w:r>
            <w:proofErr w:type="spellStart"/>
            <w:r>
              <w:t>Ricoh</w:t>
            </w:r>
            <w:proofErr w:type="spellEnd"/>
            <w:r>
              <w:t xml:space="preserve"> </w:t>
            </w:r>
            <w:proofErr w:type="spellStart"/>
            <w:r>
              <w:t>Aficio</w:t>
            </w:r>
            <w:proofErr w:type="spellEnd"/>
            <w:r>
              <w:t xml:space="preserve"> SP C830DN geltonos spalvos kasetė SPC 830 </w:t>
            </w:r>
            <w:proofErr w:type="spellStart"/>
            <w:r>
              <w:t>Yellow</w:t>
            </w:r>
            <w:proofErr w:type="spellEnd"/>
            <w:r>
              <w:t xml:space="preserve"> (821122) (821186)</w:t>
            </w:r>
          </w:p>
        </w:tc>
        <w:tc>
          <w:tcPr>
            <w:tcW w:w="1134" w:type="dxa"/>
            <w:shd w:val="clear" w:color="auto" w:fill="auto"/>
            <w:vAlign w:val="center"/>
          </w:tcPr>
          <w:p w14:paraId="6CF796F5" w14:textId="7198D903"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71671CDA" w14:textId="5AC07F8C" w:rsidR="0048281C" w:rsidRPr="00977BE2" w:rsidRDefault="0048281C" w:rsidP="0048281C">
            <w:pPr>
              <w:jc w:val="center"/>
            </w:pPr>
            <w:r>
              <w:t>1</w:t>
            </w:r>
          </w:p>
        </w:tc>
        <w:tc>
          <w:tcPr>
            <w:tcW w:w="3402" w:type="dxa"/>
            <w:vAlign w:val="center"/>
          </w:tcPr>
          <w:p w14:paraId="1BCACE1C" w14:textId="77777777" w:rsidR="0048281C" w:rsidRPr="00977BE2" w:rsidRDefault="0048281C" w:rsidP="0048281C">
            <w:pPr>
              <w:jc w:val="center"/>
              <w:rPr>
                <w:lang w:eastAsia="lt-LT"/>
              </w:rPr>
            </w:pPr>
          </w:p>
        </w:tc>
      </w:tr>
      <w:tr w:rsidR="0048281C" w:rsidRPr="00A47FAD" w14:paraId="71F49F31" w14:textId="77777777" w:rsidTr="0048281C">
        <w:trPr>
          <w:trHeight w:val="356"/>
        </w:trPr>
        <w:tc>
          <w:tcPr>
            <w:tcW w:w="704" w:type="dxa"/>
            <w:shd w:val="clear" w:color="auto" w:fill="auto"/>
            <w:vAlign w:val="center"/>
          </w:tcPr>
          <w:p w14:paraId="0B5BBB75" w14:textId="285BB217" w:rsidR="0048281C" w:rsidRPr="00A47FAD" w:rsidRDefault="0048281C" w:rsidP="0048281C">
            <w:pPr>
              <w:jc w:val="center"/>
            </w:pPr>
            <w:r>
              <w:t>7</w:t>
            </w:r>
          </w:p>
        </w:tc>
        <w:tc>
          <w:tcPr>
            <w:tcW w:w="2977" w:type="dxa"/>
            <w:tcBorders>
              <w:top w:val="single" w:sz="4" w:space="0" w:color="auto"/>
              <w:left w:val="single" w:sz="4" w:space="0" w:color="auto"/>
              <w:bottom w:val="single" w:sz="4" w:space="0" w:color="auto"/>
              <w:right w:val="single" w:sz="4" w:space="0" w:color="auto"/>
            </w:tcBorders>
            <w:vAlign w:val="center"/>
          </w:tcPr>
          <w:p w14:paraId="593323C9" w14:textId="1BAB0162" w:rsidR="0048281C" w:rsidRPr="00A47FAD" w:rsidRDefault="0048281C" w:rsidP="0048281C">
            <w:pPr>
              <w:jc w:val="both"/>
              <w:rPr>
                <w:lang w:eastAsia="lt-LT"/>
              </w:rPr>
            </w:pPr>
            <w:r>
              <w:t xml:space="preserve">Spausdintuvo Xerox WORK CENTRE 6505 purpurinės </w:t>
            </w:r>
            <w:r>
              <w:lastRenderedPageBreak/>
              <w:t>spalvos kasetė Xerox 106R01599</w:t>
            </w:r>
          </w:p>
        </w:tc>
        <w:tc>
          <w:tcPr>
            <w:tcW w:w="1134" w:type="dxa"/>
            <w:shd w:val="clear" w:color="auto" w:fill="auto"/>
            <w:vAlign w:val="center"/>
          </w:tcPr>
          <w:p w14:paraId="19F0BD46" w14:textId="3EEBD776" w:rsidR="0048281C" w:rsidRPr="00977BE2" w:rsidRDefault="0048281C" w:rsidP="0048281C">
            <w:pPr>
              <w:jc w:val="center"/>
            </w:pPr>
            <w:r w:rsidRPr="00BC4812">
              <w:lastRenderedPageBreak/>
              <w:t>vnt.</w:t>
            </w:r>
          </w:p>
        </w:tc>
        <w:tc>
          <w:tcPr>
            <w:tcW w:w="1389" w:type="dxa"/>
            <w:tcBorders>
              <w:top w:val="single" w:sz="4" w:space="0" w:color="auto"/>
              <w:left w:val="single" w:sz="4" w:space="0" w:color="auto"/>
              <w:bottom w:val="single" w:sz="4" w:space="0" w:color="auto"/>
              <w:right w:val="single" w:sz="4" w:space="0" w:color="auto"/>
            </w:tcBorders>
            <w:vAlign w:val="center"/>
          </w:tcPr>
          <w:p w14:paraId="4399E572" w14:textId="6A5653EF" w:rsidR="0048281C" w:rsidRPr="00977BE2" w:rsidRDefault="0048281C" w:rsidP="0048281C">
            <w:pPr>
              <w:jc w:val="center"/>
            </w:pPr>
            <w:r>
              <w:t>1</w:t>
            </w:r>
          </w:p>
        </w:tc>
        <w:tc>
          <w:tcPr>
            <w:tcW w:w="3402" w:type="dxa"/>
            <w:vAlign w:val="center"/>
          </w:tcPr>
          <w:p w14:paraId="0204170A" w14:textId="77777777" w:rsidR="0048281C" w:rsidRPr="00977BE2" w:rsidRDefault="0048281C" w:rsidP="0048281C">
            <w:pPr>
              <w:jc w:val="center"/>
              <w:rPr>
                <w:lang w:eastAsia="lt-LT"/>
              </w:rPr>
            </w:pPr>
          </w:p>
        </w:tc>
      </w:tr>
      <w:tr w:rsidR="0048281C" w:rsidRPr="00A47FAD" w14:paraId="08C42379" w14:textId="77777777" w:rsidTr="0048281C">
        <w:trPr>
          <w:trHeight w:val="356"/>
        </w:trPr>
        <w:tc>
          <w:tcPr>
            <w:tcW w:w="704" w:type="dxa"/>
            <w:shd w:val="clear" w:color="auto" w:fill="auto"/>
            <w:vAlign w:val="center"/>
          </w:tcPr>
          <w:p w14:paraId="420E8750" w14:textId="7CEB063D" w:rsidR="0048281C" w:rsidRPr="00A47FAD" w:rsidRDefault="0048281C" w:rsidP="0048281C">
            <w:pPr>
              <w:jc w:val="center"/>
            </w:pPr>
            <w:r>
              <w:t>8</w:t>
            </w:r>
          </w:p>
        </w:tc>
        <w:tc>
          <w:tcPr>
            <w:tcW w:w="2977" w:type="dxa"/>
            <w:tcBorders>
              <w:top w:val="single" w:sz="4" w:space="0" w:color="auto"/>
              <w:left w:val="single" w:sz="4" w:space="0" w:color="auto"/>
              <w:bottom w:val="single" w:sz="4" w:space="0" w:color="auto"/>
              <w:right w:val="single" w:sz="4" w:space="0" w:color="auto"/>
            </w:tcBorders>
            <w:vAlign w:val="center"/>
          </w:tcPr>
          <w:p w14:paraId="4269E127" w14:textId="5E48D3F5" w:rsidR="0048281C" w:rsidRPr="00A47FAD" w:rsidRDefault="0048281C" w:rsidP="0048281C">
            <w:pPr>
              <w:jc w:val="both"/>
              <w:rPr>
                <w:lang w:eastAsia="lt-LT"/>
              </w:rPr>
            </w:pPr>
            <w:r>
              <w:t>Spausdintuvo Xerox VERSALINK C7030 purpurinės spalvos kasetė 106R03747</w:t>
            </w:r>
          </w:p>
        </w:tc>
        <w:tc>
          <w:tcPr>
            <w:tcW w:w="1134" w:type="dxa"/>
            <w:shd w:val="clear" w:color="auto" w:fill="auto"/>
            <w:vAlign w:val="center"/>
          </w:tcPr>
          <w:p w14:paraId="72EF6DE1" w14:textId="13827D1B"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66575356" w14:textId="55CE9B01" w:rsidR="0048281C" w:rsidRPr="00977BE2" w:rsidRDefault="0048281C" w:rsidP="0048281C">
            <w:pPr>
              <w:jc w:val="center"/>
            </w:pPr>
            <w:r>
              <w:t>2</w:t>
            </w:r>
          </w:p>
        </w:tc>
        <w:tc>
          <w:tcPr>
            <w:tcW w:w="3402" w:type="dxa"/>
            <w:vAlign w:val="center"/>
          </w:tcPr>
          <w:p w14:paraId="3F24FB29" w14:textId="77777777" w:rsidR="0048281C" w:rsidRPr="00977BE2" w:rsidRDefault="0048281C" w:rsidP="0048281C">
            <w:pPr>
              <w:jc w:val="center"/>
              <w:rPr>
                <w:lang w:eastAsia="lt-LT"/>
              </w:rPr>
            </w:pPr>
          </w:p>
        </w:tc>
      </w:tr>
      <w:tr w:rsidR="0048281C" w:rsidRPr="00A47FAD" w14:paraId="3FEBA373" w14:textId="77777777" w:rsidTr="0048281C">
        <w:trPr>
          <w:trHeight w:val="356"/>
        </w:trPr>
        <w:tc>
          <w:tcPr>
            <w:tcW w:w="704" w:type="dxa"/>
            <w:shd w:val="clear" w:color="auto" w:fill="auto"/>
            <w:vAlign w:val="center"/>
          </w:tcPr>
          <w:p w14:paraId="2C8FBAFB" w14:textId="4CCB38A3" w:rsidR="0048281C" w:rsidRPr="00A47FAD" w:rsidRDefault="0048281C" w:rsidP="0048281C">
            <w:pPr>
              <w:jc w:val="center"/>
            </w:pPr>
            <w:r>
              <w:t>9</w:t>
            </w:r>
          </w:p>
        </w:tc>
        <w:tc>
          <w:tcPr>
            <w:tcW w:w="2977" w:type="dxa"/>
            <w:tcBorders>
              <w:top w:val="single" w:sz="4" w:space="0" w:color="auto"/>
              <w:left w:val="single" w:sz="4" w:space="0" w:color="auto"/>
              <w:bottom w:val="single" w:sz="4" w:space="0" w:color="auto"/>
              <w:right w:val="single" w:sz="4" w:space="0" w:color="auto"/>
            </w:tcBorders>
            <w:vAlign w:val="center"/>
          </w:tcPr>
          <w:p w14:paraId="2104EECD" w14:textId="692F52AA" w:rsidR="0048281C" w:rsidRPr="00A47FAD" w:rsidRDefault="0048281C" w:rsidP="0048281C">
            <w:pPr>
              <w:jc w:val="both"/>
              <w:rPr>
                <w:lang w:eastAsia="lt-LT"/>
              </w:rPr>
            </w:pPr>
            <w:r>
              <w:t>Spausdintuvo Xerox VERSALINK C7030 geltonos spalvos kasetė 106R03746</w:t>
            </w:r>
          </w:p>
        </w:tc>
        <w:tc>
          <w:tcPr>
            <w:tcW w:w="1134" w:type="dxa"/>
            <w:shd w:val="clear" w:color="auto" w:fill="auto"/>
            <w:vAlign w:val="center"/>
          </w:tcPr>
          <w:p w14:paraId="5549EA1D" w14:textId="5F5AA27D"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0FA74ADB" w14:textId="4F02D2CC" w:rsidR="0048281C" w:rsidRPr="00977BE2" w:rsidRDefault="0048281C" w:rsidP="0048281C">
            <w:pPr>
              <w:jc w:val="center"/>
            </w:pPr>
            <w:r>
              <w:t>1</w:t>
            </w:r>
          </w:p>
        </w:tc>
        <w:tc>
          <w:tcPr>
            <w:tcW w:w="3402" w:type="dxa"/>
            <w:vAlign w:val="center"/>
          </w:tcPr>
          <w:p w14:paraId="1FEF71C0" w14:textId="77777777" w:rsidR="0048281C" w:rsidRPr="00977BE2" w:rsidRDefault="0048281C" w:rsidP="0048281C">
            <w:pPr>
              <w:jc w:val="center"/>
              <w:rPr>
                <w:lang w:eastAsia="lt-LT"/>
              </w:rPr>
            </w:pPr>
          </w:p>
        </w:tc>
      </w:tr>
      <w:tr w:rsidR="0048281C" w:rsidRPr="00A47FAD" w14:paraId="75FEA794" w14:textId="77777777" w:rsidTr="0048281C">
        <w:trPr>
          <w:trHeight w:val="356"/>
        </w:trPr>
        <w:tc>
          <w:tcPr>
            <w:tcW w:w="704" w:type="dxa"/>
            <w:shd w:val="clear" w:color="auto" w:fill="auto"/>
            <w:vAlign w:val="center"/>
          </w:tcPr>
          <w:p w14:paraId="6AAEFB6A" w14:textId="4DCA9F4F" w:rsidR="0048281C" w:rsidRPr="00A47FAD" w:rsidRDefault="0048281C" w:rsidP="0048281C">
            <w:pPr>
              <w:jc w:val="center"/>
            </w:pPr>
            <w:r>
              <w:t>10</w:t>
            </w:r>
          </w:p>
        </w:tc>
        <w:tc>
          <w:tcPr>
            <w:tcW w:w="2977" w:type="dxa"/>
            <w:tcBorders>
              <w:top w:val="single" w:sz="4" w:space="0" w:color="auto"/>
              <w:left w:val="single" w:sz="4" w:space="0" w:color="auto"/>
              <w:bottom w:val="single" w:sz="4" w:space="0" w:color="auto"/>
              <w:right w:val="single" w:sz="4" w:space="0" w:color="auto"/>
            </w:tcBorders>
            <w:vAlign w:val="center"/>
          </w:tcPr>
          <w:p w14:paraId="55EFF04B" w14:textId="371D0855" w:rsidR="0048281C" w:rsidRPr="00A47FAD" w:rsidRDefault="0048281C" w:rsidP="0048281C">
            <w:pPr>
              <w:jc w:val="both"/>
              <w:rPr>
                <w:lang w:eastAsia="lt-LT"/>
              </w:rPr>
            </w:pPr>
            <w:r>
              <w:t xml:space="preserve">Spausdintuvo </w:t>
            </w:r>
            <w:proofErr w:type="spellStart"/>
            <w:r>
              <w:t>Triumph-Adler</w:t>
            </w:r>
            <w:proofErr w:type="spellEnd"/>
            <w:r>
              <w:t xml:space="preserve"> P-C3207CI geltonos spalvos kasetė CK8512Y (1T02RLATA1)</w:t>
            </w:r>
          </w:p>
        </w:tc>
        <w:tc>
          <w:tcPr>
            <w:tcW w:w="1134" w:type="dxa"/>
            <w:shd w:val="clear" w:color="auto" w:fill="auto"/>
            <w:vAlign w:val="center"/>
          </w:tcPr>
          <w:p w14:paraId="70E23E77" w14:textId="69350F80"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3283578A" w14:textId="32BEDB34" w:rsidR="0048281C" w:rsidRPr="00977BE2" w:rsidRDefault="0048281C" w:rsidP="0048281C">
            <w:pPr>
              <w:jc w:val="center"/>
            </w:pPr>
            <w:r>
              <w:t>1</w:t>
            </w:r>
          </w:p>
        </w:tc>
        <w:tc>
          <w:tcPr>
            <w:tcW w:w="3402" w:type="dxa"/>
            <w:vAlign w:val="center"/>
          </w:tcPr>
          <w:p w14:paraId="73C209CB" w14:textId="77777777" w:rsidR="0048281C" w:rsidRPr="00977BE2" w:rsidRDefault="0048281C" w:rsidP="0048281C">
            <w:pPr>
              <w:jc w:val="center"/>
              <w:rPr>
                <w:lang w:eastAsia="lt-LT"/>
              </w:rPr>
            </w:pPr>
          </w:p>
        </w:tc>
      </w:tr>
      <w:tr w:rsidR="0048281C" w:rsidRPr="00A47FAD" w14:paraId="0FA39C5B" w14:textId="77777777" w:rsidTr="0048281C">
        <w:trPr>
          <w:trHeight w:val="356"/>
        </w:trPr>
        <w:tc>
          <w:tcPr>
            <w:tcW w:w="704" w:type="dxa"/>
            <w:shd w:val="clear" w:color="auto" w:fill="auto"/>
            <w:vAlign w:val="center"/>
          </w:tcPr>
          <w:p w14:paraId="789BA407" w14:textId="77687375" w:rsidR="0048281C" w:rsidRPr="00A47FAD" w:rsidRDefault="0048281C" w:rsidP="0048281C">
            <w:pPr>
              <w:jc w:val="center"/>
            </w:pPr>
            <w:r>
              <w:t>11</w:t>
            </w:r>
          </w:p>
        </w:tc>
        <w:tc>
          <w:tcPr>
            <w:tcW w:w="2977" w:type="dxa"/>
            <w:tcBorders>
              <w:top w:val="single" w:sz="4" w:space="0" w:color="auto"/>
              <w:left w:val="single" w:sz="4" w:space="0" w:color="auto"/>
              <w:bottom w:val="single" w:sz="4" w:space="0" w:color="auto"/>
              <w:right w:val="single" w:sz="4" w:space="0" w:color="auto"/>
            </w:tcBorders>
            <w:vAlign w:val="center"/>
          </w:tcPr>
          <w:p w14:paraId="05F08DA4" w14:textId="25E2A61C" w:rsidR="0048281C" w:rsidRPr="00A47FAD" w:rsidRDefault="0048281C" w:rsidP="0048281C">
            <w:pPr>
              <w:jc w:val="both"/>
              <w:rPr>
                <w:lang w:eastAsia="lt-LT"/>
              </w:rPr>
            </w:pPr>
            <w:r>
              <w:t xml:space="preserve">Spausdintuvo </w:t>
            </w:r>
            <w:proofErr w:type="spellStart"/>
            <w:r>
              <w:t>Triumph-Adler</w:t>
            </w:r>
            <w:proofErr w:type="spellEnd"/>
            <w:r>
              <w:t xml:space="preserve"> P-C3207CI mėlynos spalvos kasetė CK8512C (1T02RLCTA1)</w:t>
            </w:r>
          </w:p>
        </w:tc>
        <w:tc>
          <w:tcPr>
            <w:tcW w:w="1134" w:type="dxa"/>
            <w:shd w:val="clear" w:color="auto" w:fill="auto"/>
            <w:vAlign w:val="center"/>
          </w:tcPr>
          <w:p w14:paraId="78769209" w14:textId="610B2A7E"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77CD4BB7" w14:textId="70F41B8D" w:rsidR="0048281C" w:rsidRPr="00977BE2" w:rsidRDefault="0048281C" w:rsidP="0048281C">
            <w:pPr>
              <w:jc w:val="center"/>
            </w:pPr>
            <w:r>
              <w:t>1</w:t>
            </w:r>
          </w:p>
        </w:tc>
        <w:tc>
          <w:tcPr>
            <w:tcW w:w="3402" w:type="dxa"/>
            <w:vAlign w:val="center"/>
          </w:tcPr>
          <w:p w14:paraId="19DEB3C7" w14:textId="77777777" w:rsidR="0048281C" w:rsidRPr="00977BE2" w:rsidRDefault="0048281C" w:rsidP="0048281C">
            <w:pPr>
              <w:jc w:val="center"/>
              <w:rPr>
                <w:lang w:eastAsia="lt-LT"/>
              </w:rPr>
            </w:pPr>
          </w:p>
        </w:tc>
      </w:tr>
      <w:tr w:rsidR="0048281C" w:rsidRPr="00A47FAD" w14:paraId="48D5F354" w14:textId="77777777" w:rsidTr="0048281C">
        <w:trPr>
          <w:trHeight w:val="356"/>
        </w:trPr>
        <w:tc>
          <w:tcPr>
            <w:tcW w:w="704" w:type="dxa"/>
            <w:shd w:val="clear" w:color="auto" w:fill="auto"/>
            <w:vAlign w:val="center"/>
          </w:tcPr>
          <w:p w14:paraId="2AB96FC5" w14:textId="4365D83C" w:rsidR="0048281C" w:rsidRPr="00A47FAD" w:rsidRDefault="0048281C" w:rsidP="0048281C">
            <w:pPr>
              <w:jc w:val="center"/>
            </w:pPr>
            <w:r>
              <w:t>12</w:t>
            </w:r>
          </w:p>
        </w:tc>
        <w:tc>
          <w:tcPr>
            <w:tcW w:w="2977" w:type="dxa"/>
            <w:tcBorders>
              <w:top w:val="single" w:sz="4" w:space="0" w:color="auto"/>
              <w:left w:val="single" w:sz="4" w:space="0" w:color="auto"/>
              <w:bottom w:val="single" w:sz="4" w:space="0" w:color="auto"/>
              <w:right w:val="single" w:sz="4" w:space="0" w:color="auto"/>
            </w:tcBorders>
            <w:vAlign w:val="center"/>
          </w:tcPr>
          <w:p w14:paraId="2701951C" w14:textId="14AAEFCB" w:rsidR="0048281C" w:rsidRPr="00A47FAD" w:rsidRDefault="0048281C" w:rsidP="0048281C">
            <w:pPr>
              <w:jc w:val="both"/>
              <w:rPr>
                <w:lang w:eastAsia="lt-LT"/>
              </w:rPr>
            </w:pPr>
            <w:r>
              <w:t xml:space="preserve">Spausdintuvo LEXMARK MX410DE juodos spalvos kasetė </w:t>
            </w:r>
            <w:proofErr w:type="spellStart"/>
            <w:r>
              <w:t>Lexmark</w:t>
            </w:r>
            <w:proofErr w:type="spellEnd"/>
            <w:r>
              <w:t xml:space="preserve"> 60F2H00</w:t>
            </w:r>
          </w:p>
        </w:tc>
        <w:tc>
          <w:tcPr>
            <w:tcW w:w="1134" w:type="dxa"/>
            <w:shd w:val="clear" w:color="auto" w:fill="auto"/>
            <w:vAlign w:val="center"/>
          </w:tcPr>
          <w:p w14:paraId="02C22406" w14:textId="1E16657A"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6CECAD47" w14:textId="13339002" w:rsidR="0048281C" w:rsidRPr="00977BE2" w:rsidRDefault="0048281C" w:rsidP="0048281C">
            <w:pPr>
              <w:jc w:val="center"/>
            </w:pPr>
            <w:r>
              <w:t>2</w:t>
            </w:r>
          </w:p>
        </w:tc>
        <w:tc>
          <w:tcPr>
            <w:tcW w:w="3402" w:type="dxa"/>
            <w:vAlign w:val="center"/>
          </w:tcPr>
          <w:p w14:paraId="4EC0785A" w14:textId="77777777" w:rsidR="0048281C" w:rsidRPr="00977BE2" w:rsidRDefault="0048281C" w:rsidP="0048281C">
            <w:pPr>
              <w:jc w:val="center"/>
              <w:rPr>
                <w:lang w:eastAsia="lt-LT"/>
              </w:rPr>
            </w:pPr>
          </w:p>
        </w:tc>
      </w:tr>
      <w:tr w:rsidR="0048281C" w:rsidRPr="00A47FAD" w14:paraId="5D66461A" w14:textId="77777777" w:rsidTr="0048281C">
        <w:trPr>
          <w:trHeight w:val="356"/>
        </w:trPr>
        <w:tc>
          <w:tcPr>
            <w:tcW w:w="704" w:type="dxa"/>
            <w:shd w:val="clear" w:color="auto" w:fill="auto"/>
            <w:vAlign w:val="center"/>
          </w:tcPr>
          <w:p w14:paraId="7C85E8BA" w14:textId="10AE20A7" w:rsidR="0048281C" w:rsidRPr="00A47FAD" w:rsidRDefault="0048281C" w:rsidP="0048281C">
            <w:pPr>
              <w:jc w:val="center"/>
            </w:pPr>
            <w:r>
              <w:t>13</w:t>
            </w:r>
          </w:p>
        </w:tc>
        <w:tc>
          <w:tcPr>
            <w:tcW w:w="2977" w:type="dxa"/>
            <w:tcBorders>
              <w:top w:val="single" w:sz="4" w:space="0" w:color="auto"/>
              <w:left w:val="single" w:sz="4" w:space="0" w:color="auto"/>
              <w:bottom w:val="single" w:sz="4" w:space="0" w:color="auto"/>
              <w:right w:val="single" w:sz="4" w:space="0" w:color="auto"/>
            </w:tcBorders>
            <w:vAlign w:val="center"/>
          </w:tcPr>
          <w:p w14:paraId="383E1EB5" w14:textId="70ED3452" w:rsidR="0048281C" w:rsidRPr="00A47FAD" w:rsidRDefault="0048281C" w:rsidP="0048281C">
            <w:pPr>
              <w:jc w:val="both"/>
              <w:rPr>
                <w:lang w:eastAsia="lt-LT"/>
              </w:rPr>
            </w:pPr>
            <w:r>
              <w:t xml:space="preserve">Spausdintuvo LEXMARK CX725 DHE geltonos </w:t>
            </w:r>
            <w:proofErr w:type="spellStart"/>
            <w:r>
              <w:t>splavos</w:t>
            </w:r>
            <w:proofErr w:type="spellEnd"/>
            <w:r>
              <w:t xml:space="preserve"> kasetė </w:t>
            </w:r>
            <w:proofErr w:type="spellStart"/>
            <w:r>
              <w:t>Lexmark</w:t>
            </w:r>
            <w:proofErr w:type="spellEnd"/>
            <w:r>
              <w:t xml:space="preserve"> 84C2HY0</w:t>
            </w:r>
          </w:p>
        </w:tc>
        <w:tc>
          <w:tcPr>
            <w:tcW w:w="1134" w:type="dxa"/>
            <w:shd w:val="clear" w:color="auto" w:fill="auto"/>
            <w:vAlign w:val="center"/>
          </w:tcPr>
          <w:p w14:paraId="422CD866" w14:textId="4698A086"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4D76A84E" w14:textId="573B20A6" w:rsidR="0048281C" w:rsidRPr="00977BE2" w:rsidRDefault="0048281C" w:rsidP="0048281C">
            <w:pPr>
              <w:jc w:val="center"/>
            </w:pPr>
            <w:r>
              <w:t>1</w:t>
            </w:r>
          </w:p>
        </w:tc>
        <w:tc>
          <w:tcPr>
            <w:tcW w:w="3402" w:type="dxa"/>
            <w:vAlign w:val="center"/>
          </w:tcPr>
          <w:p w14:paraId="5C239DB6" w14:textId="77777777" w:rsidR="0048281C" w:rsidRPr="00977BE2" w:rsidRDefault="0048281C" w:rsidP="0048281C">
            <w:pPr>
              <w:jc w:val="center"/>
              <w:rPr>
                <w:lang w:eastAsia="lt-LT"/>
              </w:rPr>
            </w:pPr>
          </w:p>
        </w:tc>
      </w:tr>
      <w:tr w:rsidR="0048281C" w:rsidRPr="00A47FAD" w14:paraId="34FAC23D" w14:textId="77777777" w:rsidTr="0048281C">
        <w:trPr>
          <w:trHeight w:val="356"/>
        </w:trPr>
        <w:tc>
          <w:tcPr>
            <w:tcW w:w="704" w:type="dxa"/>
            <w:shd w:val="clear" w:color="auto" w:fill="auto"/>
            <w:vAlign w:val="center"/>
          </w:tcPr>
          <w:p w14:paraId="785821C3" w14:textId="18854CCA" w:rsidR="0048281C" w:rsidRPr="00A47FAD" w:rsidRDefault="0048281C" w:rsidP="0048281C">
            <w:pPr>
              <w:jc w:val="center"/>
            </w:pPr>
            <w:r>
              <w:t>14</w:t>
            </w:r>
          </w:p>
        </w:tc>
        <w:tc>
          <w:tcPr>
            <w:tcW w:w="2977" w:type="dxa"/>
            <w:tcBorders>
              <w:top w:val="single" w:sz="4" w:space="0" w:color="auto"/>
              <w:left w:val="single" w:sz="4" w:space="0" w:color="auto"/>
              <w:bottom w:val="single" w:sz="4" w:space="0" w:color="auto"/>
              <w:right w:val="single" w:sz="4" w:space="0" w:color="auto"/>
            </w:tcBorders>
            <w:vAlign w:val="center"/>
          </w:tcPr>
          <w:p w14:paraId="68143AD6" w14:textId="0A209CEE" w:rsidR="0048281C" w:rsidRPr="00A47FAD" w:rsidRDefault="0048281C" w:rsidP="0048281C">
            <w:pPr>
              <w:jc w:val="both"/>
              <w:rPr>
                <w:lang w:eastAsia="lt-LT"/>
              </w:rPr>
            </w:pPr>
            <w:r>
              <w:t xml:space="preserve">Spausdintuvo LEXMARK CX635adwe Kasetės atliekų konteineris </w:t>
            </w:r>
            <w:proofErr w:type="spellStart"/>
            <w:r>
              <w:t>Lexmark</w:t>
            </w:r>
            <w:proofErr w:type="spellEnd"/>
            <w:r>
              <w:t xml:space="preserve"> 75M0W00</w:t>
            </w:r>
          </w:p>
        </w:tc>
        <w:tc>
          <w:tcPr>
            <w:tcW w:w="1134" w:type="dxa"/>
            <w:shd w:val="clear" w:color="auto" w:fill="auto"/>
            <w:vAlign w:val="center"/>
          </w:tcPr>
          <w:p w14:paraId="6B220D77" w14:textId="01D3580F" w:rsidR="0048281C" w:rsidRPr="00977BE2" w:rsidRDefault="0048281C" w:rsidP="0048281C">
            <w:pPr>
              <w:jc w:val="center"/>
            </w:pPr>
            <w:r w:rsidRPr="00BC4812">
              <w:t>vnt.</w:t>
            </w:r>
          </w:p>
        </w:tc>
        <w:tc>
          <w:tcPr>
            <w:tcW w:w="1389" w:type="dxa"/>
            <w:tcBorders>
              <w:top w:val="single" w:sz="4" w:space="0" w:color="auto"/>
              <w:left w:val="single" w:sz="4" w:space="0" w:color="auto"/>
              <w:bottom w:val="single" w:sz="4" w:space="0" w:color="auto"/>
              <w:right w:val="single" w:sz="4" w:space="0" w:color="auto"/>
            </w:tcBorders>
            <w:vAlign w:val="center"/>
          </w:tcPr>
          <w:p w14:paraId="146B7363" w14:textId="5DCB8CEE" w:rsidR="0048281C" w:rsidRPr="00977BE2" w:rsidRDefault="0048281C" w:rsidP="0048281C">
            <w:pPr>
              <w:jc w:val="center"/>
            </w:pPr>
            <w:r>
              <w:t>8</w:t>
            </w:r>
          </w:p>
        </w:tc>
        <w:tc>
          <w:tcPr>
            <w:tcW w:w="3402" w:type="dxa"/>
            <w:vAlign w:val="center"/>
          </w:tcPr>
          <w:p w14:paraId="793658D4" w14:textId="77777777" w:rsidR="0048281C" w:rsidRPr="00977BE2" w:rsidRDefault="0048281C" w:rsidP="0048281C">
            <w:pPr>
              <w:jc w:val="center"/>
              <w:rPr>
                <w:lang w:eastAsia="lt-LT"/>
              </w:rPr>
            </w:pPr>
          </w:p>
        </w:tc>
      </w:tr>
      <w:tr w:rsidR="00F21F67" w:rsidRPr="00A47FAD" w14:paraId="0C5C1FE9" w14:textId="77777777" w:rsidTr="00B47F73">
        <w:trPr>
          <w:trHeight w:val="356"/>
        </w:trPr>
        <w:tc>
          <w:tcPr>
            <w:tcW w:w="704" w:type="dxa"/>
            <w:shd w:val="clear" w:color="auto" w:fill="auto"/>
            <w:vAlign w:val="center"/>
          </w:tcPr>
          <w:p w14:paraId="3DE91782" w14:textId="7AD861FB" w:rsidR="00F21F67" w:rsidRDefault="00F21F67" w:rsidP="00F21F67">
            <w:pPr>
              <w:jc w:val="center"/>
            </w:pPr>
            <w:r>
              <w:t>15</w:t>
            </w:r>
          </w:p>
        </w:tc>
        <w:tc>
          <w:tcPr>
            <w:tcW w:w="2977" w:type="dxa"/>
            <w:tcBorders>
              <w:top w:val="single" w:sz="4" w:space="0" w:color="auto"/>
              <w:left w:val="single" w:sz="4" w:space="0" w:color="auto"/>
              <w:bottom w:val="single" w:sz="4" w:space="0" w:color="auto"/>
              <w:right w:val="single" w:sz="4" w:space="0" w:color="auto"/>
            </w:tcBorders>
          </w:tcPr>
          <w:p w14:paraId="3237A427" w14:textId="23B41DFC" w:rsidR="00F21F67" w:rsidRDefault="00F21F67" w:rsidP="00F21F67">
            <w:pPr>
              <w:jc w:val="both"/>
            </w:pPr>
            <w:r w:rsidRPr="00354A73">
              <w:t>3D spausdintuvų spausdinimo plastikas PLA juodos spalvos</w:t>
            </w:r>
          </w:p>
        </w:tc>
        <w:tc>
          <w:tcPr>
            <w:tcW w:w="1134" w:type="dxa"/>
            <w:shd w:val="clear" w:color="auto" w:fill="auto"/>
            <w:vAlign w:val="center"/>
          </w:tcPr>
          <w:p w14:paraId="1BA1426A" w14:textId="3AF69198" w:rsidR="00F21F67" w:rsidRPr="00BC4812" w:rsidRDefault="00F21F67" w:rsidP="00F21F67">
            <w:pPr>
              <w:jc w:val="center"/>
            </w:pPr>
            <w:r>
              <w:t>vnt.</w:t>
            </w:r>
          </w:p>
        </w:tc>
        <w:tc>
          <w:tcPr>
            <w:tcW w:w="1389" w:type="dxa"/>
            <w:tcBorders>
              <w:top w:val="single" w:sz="4" w:space="0" w:color="auto"/>
              <w:left w:val="single" w:sz="4" w:space="0" w:color="auto"/>
              <w:bottom w:val="single" w:sz="4" w:space="0" w:color="auto"/>
              <w:right w:val="single" w:sz="4" w:space="0" w:color="auto"/>
            </w:tcBorders>
            <w:vAlign w:val="center"/>
          </w:tcPr>
          <w:p w14:paraId="147D929C" w14:textId="59F25B3A" w:rsidR="00F21F67" w:rsidRDefault="00F21F67" w:rsidP="00F21F67">
            <w:pPr>
              <w:jc w:val="center"/>
            </w:pPr>
            <w:r>
              <w:t>6</w:t>
            </w:r>
          </w:p>
        </w:tc>
        <w:tc>
          <w:tcPr>
            <w:tcW w:w="3402" w:type="dxa"/>
            <w:vAlign w:val="center"/>
          </w:tcPr>
          <w:p w14:paraId="306E23B2" w14:textId="77777777" w:rsidR="00F21F67" w:rsidRPr="00977BE2" w:rsidRDefault="00F21F67" w:rsidP="00F21F67">
            <w:pPr>
              <w:jc w:val="center"/>
              <w:rPr>
                <w:lang w:eastAsia="lt-LT"/>
              </w:rPr>
            </w:pPr>
          </w:p>
        </w:tc>
      </w:tr>
      <w:tr w:rsidR="00F21F67" w:rsidRPr="00A47FAD" w14:paraId="6387357E" w14:textId="77777777" w:rsidTr="00B47F73">
        <w:trPr>
          <w:trHeight w:val="356"/>
        </w:trPr>
        <w:tc>
          <w:tcPr>
            <w:tcW w:w="704" w:type="dxa"/>
            <w:shd w:val="clear" w:color="auto" w:fill="auto"/>
            <w:vAlign w:val="center"/>
          </w:tcPr>
          <w:p w14:paraId="78269A63" w14:textId="3B481D83" w:rsidR="00F21F67" w:rsidRDefault="00F21F67" w:rsidP="00F21F67">
            <w:pPr>
              <w:jc w:val="center"/>
            </w:pPr>
            <w:r>
              <w:t>16</w:t>
            </w:r>
          </w:p>
        </w:tc>
        <w:tc>
          <w:tcPr>
            <w:tcW w:w="2977" w:type="dxa"/>
            <w:tcBorders>
              <w:top w:val="single" w:sz="4" w:space="0" w:color="auto"/>
              <w:left w:val="single" w:sz="4" w:space="0" w:color="auto"/>
              <w:bottom w:val="single" w:sz="4" w:space="0" w:color="auto"/>
              <w:right w:val="single" w:sz="4" w:space="0" w:color="auto"/>
            </w:tcBorders>
          </w:tcPr>
          <w:p w14:paraId="7BFDC4CB" w14:textId="4FEF0A10" w:rsidR="00F21F67" w:rsidRDefault="00F21F67" w:rsidP="00F21F67">
            <w:pPr>
              <w:jc w:val="both"/>
            </w:pPr>
            <w:r w:rsidRPr="00354A73">
              <w:t>3D spausdintuvų spausdinimo plastikas PLA baltos spalvos</w:t>
            </w:r>
          </w:p>
        </w:tc>
        <w:tc>
          <w:tcPr>
            <w:tcW w:w="1134" w:type="dxa"/>
            <w:shd w:val="clear" w:color="auto" w:fill="auto"/>
            <w:vAlign w:val="center"/>
          </w:tcPr>
          <w:p w14:paraId="51739143" w14:textId="645B05EE" w:rsidR="00F21F67" w:rsidRPr="00BC4812" w:rsidRDefault="00F21F67" w:rsidP="00F21F67">
            <w:pPr>
              <w:jc w:val="center"/>
            </w:pPr>
            <w:r>
              <w:t>vnt.</w:t>
            </w:r>
          </w:p>
        </w:tc>
        <w:tc>
          <w:tcPr>
            <w:tcW w:w="1389" w:type="dxa"/>
            <w:tcBorders>
              <w:top w:val="single" w:sz="4" w:space="0" w:color="auto"/>
              <w:left w:val="single" w:sz="4" w:space="0" w:color="auto"/>
              <w:bottom w:val="single" w:sz="4" w:space="0" w:color="auto"/>
              <w:right w:val="single" w:sz="4" w:space="0" w:color="auto"/>
            </w:tcBorders>
            <w:vAlign w:val="center"/>
          </w:tcPr>
          <w:p w14:paraId="5998985F" w14:textId="62520300" w:rsidR="00F21F67" w:rsidRDefault="00F21F67" w:rsidP="00F21F67">
            <w:pPr>
              <w:jc w:val="center"/>
            </w:pPr>
            <w:r>
              <w:t>6</w:t>
            </w:r>
          </w:p>
        </w:tc>
        <w:tc>
          <w:tcPr>
            <w:tcW w:w="3402" w:type="dxa"/>
            <w:vAlign w:val="center"/>
          </w:tcPr>
          <w:p w14:paraId="4E1A56F8" w14:textId="77777777" w:rsidR="00F21F67" w:rsidRPr="00977BE2" w:rsidRDefault="00F21F67" w:rsidP="00F21F67">
            <w:pPr>
              <w:jc w:val="center"/>
              <w:rPr>
                <w:lang w:eastAsia="lt-LT"/>
              </w:rPr>
            </w:pPr>
          </w:p>
        </w:tc>
      </w:tr>
      <w:tr w:rsidR="00F21F67" w:rsidRPr="00A47FAD" w14:paraId="77C426C2" w14:textId="77777777" w:rsidTr="00B47F73">
        <w:trPr>
          <w:trHeight w:val="356"/>
        </w:trPr>
        <w:tc>
          <w:tcPr>
            <w:tcW w:w="704" w:type="dxa"/>
            <w:shd w:val="clear" w:color="auto" w:fill="auto"/>
            <w:vAlign w:val="center"/>
          </w:tcPr>
          <w:p w14:paraId="6575E71E" w14:textId="1C87835D" w:rsidR="00F21F67" w:rsidRDefault="00F21F67" w:rsidP="00F21F67">
            <w:pPr>
              <w:jc w:val="center"/>
            </w:pPr>
            <w:r>
              <w:t>17</w:t>
            </w:r>
          </w:p>
        </w:tc>
        <w:tc>
          <w:tcPr>
            <w:tcW w:w="2977" w:type="dxa"/>
            <w:tcBorders>
              <w:top w:val="single" w:sz="4" w:space="0" w:color="auto"/>
              <w:left w:val="single" w:sz="4" w:space="0" w:color="auto"/>
              <w:bottom w:val="single" w:sz="4" w:space="0" w:color="auto"/>
              <w:right w:val="single" w:sz="4" w:space="0" w:color="auto"/>
            </w:tcBorders>
          </w:tcPr>
          <w:p w14:paraId="77305CE9" w14:textId="2061E686" w:rsidR="00F21F67" w:rsidRDefault="00F21F67" w:rsidP="00F21F67">
            <w:pPr>
              <w:jc w:val="both"/>
            </w:pPr>
            <w:r w:rsidRPr="00354A73">
              <w:t>3D spausdintuvų spausdinimo plastikas PLA raudonos spalvos</w:t>
            </w:r>
          </w:p>
        </w:tc>
        <w:tc>
          <w:tcPr>
            <w:tcW w:w="1134" w:type="dxa"/>
            <w:shd w:val="clear" w:color="auto" w:fill="auto"/>
            <w:vAlign w:val="center"/>
          </w:tcPr>
          <w:p w14:paraId="15694FE2" w14:textId="45DB99DA" w:rsidR="00F21F67" w:rsidRPr="00BC4812" w:rsidRDefault="00F21F67" w:rsidP="00F21F67">
            <w:pPr>
              <w:jc w:val="center"/>
            </w:pPr>
            <w:r>
              <w:t>vnt.</w:t>
            </w:r>
          </w:p>
        </w:tc>
        <w:tc>
          <w:tcPr>
            <w:tcW w:w="1389" w:type="dxa"/>
            <w:tcBorders>
              <w:top w:val="single" w:sz="4" w:space="0" w:color="auto"/>
              <w:left w:val="single" w:sz="4" w:space="0" w:color="auto"/>
              <w:bottom w:val="single" w:sz="4" w:space="0" w:color="auto"/>
              <w:right w:val="single" w:sz="4" w:space="0" w:color="auto"/>
            </w:tcBorders>
            <w:vAlign w:val="center"/>
          </w:tcPr>
          <w:p w14:paraId="042A40AF" w14:textId="1A4CB4F3" w:rsidR="00F21F67" w:rsidRDefault="00F21F67" w:rsidP="00F21F67">
            <w:pPr>
              <w:jc w:val="center"/>
            </w:pPr>
            <w:r>
              <w:t>6</w:t>
            </w:r>
          </w:p>
        </w:tc>
        <w:tc>
          <w:tcPr>
            <w:tcW w:w="3402" w:type="dxa"/>
            <w:vAlign w:val="center"/>
          </w:tcPr>
          <w:p w14:paraId="64003A29" w14:textId="77777777" w:rsidR="00F21F67" w:rsidRPr="00977BE2" w:rsidRDefault="00F21F67" w:rsidP="00F21F67">
            <w:pPr>
              <w:jc w:val="center"/>
              <w:rPr>
                <w:lang w:eastAsia="lt-LT"/>
              </w:rPr>
            </w:pPr>
          </w:p>
        </w:tc>
      </w:tr>
      <w:tr w:rsidR="00F21F67" w:rsidRPr="00A47FAD" w14:paraId="76FBCE13" w14:textId="77777777" w:rsidTr="00B47F73">
        <w:trPr>
          <w:trHeight w:val="356"/>
        </w:trPr>
        <w:tc>
          <w:tcPr>
            <w:tcW w:w="704" w:type="dxa"/>
            <w:shd w:val="clear" w:color="auto" w:fill="auto"/>
            <w:vAlign w:val="center"/>
          </w:tcPr>
          <w:p w14:paraId="341533FB" w14:textId="31E2FA8A" w:rsidR="00F21F67" w:rsidRDefault="00F21F67" w:rsidP="00F21F67">
            <w:pPr>
              <w:jc w:val="center"/>
            </w:pPr>
            <w:r>
              <w:t>18</w:t>
            </w:r>
          </w:p>
        </w:tc>
        <w:tc>
          <w:tcPr>
            <w:tcW w:w="2977" w:type="dxa"/>
            <w:tcBorders>
              <w:top w:val="single" w:sz="4" w:space="0" w:color="auto"/>
              <w:left w:val="single" w:sz="4" w:space="0" w:color="auto"/>
              <w:bottom w:val="single" w:sz="4" w:space="0" w:color="auto"/>
              <w:right w:val="single" w:sz="4" w:space="0" w:color="auto"/>
            </w:tcBorders>
          </w:tcPr>
          <w:p w14:paraId="2C77F808" w14:textId="66D56CEE" w:rsidR="00F21F67" w:rsidRDefault="00F21F67" w:rsidP="00F21F67">
            <w:pPr>
              <w:jc w:val="both"/>
            </w:pPr>
            <w:r w:rsidRPr="00354A73">
              <w:t>3D spausdintuvų spausdinimo plastikas PLA geltonos spalvos</w:t>
            </w:r>
          </w:p>
        </w:tc>
        <w:tc>
          <w:tcPr>
            <w:tcW w:w="1134" w:type="dxa"/>
            <w:shd w:val="clear" w:color="auto" w:fill="auto"/>
            <w:vAlign w:val="center"/>
          </w:tcPr>
          <w:p w14:paraId="11730833" w14:textId="2DDBE071" w:rsidR="00F21F67" w:rsidRPr="00BC4812" w:rsidRDefault="00F21F67" w:rsidP="00F21F67">
            <w:pPr>
              <w:jc w:val="center"/>
            </w:pPr>
            <w:r>
              <w:t>vnt.</w:t>
            </w:r>
          </w:p>
        </w:tc>
        <w:tc>
          <w:tcPr>
            <w:tcW w:w="1389" w:type="dxa"/>
            <w:tcBorders>
              <w:top w:val="single" w:sz="4" w:space="0" w:color="auto"/>
              <w:left w:val="single" w:sz="4" w:space="0" w:color="auto"/>
              <w:bottom w:val="single" w:sz="4" w:space="0" w:color="auto"/>
              <w:right w:val="single" w:sz="4" w:space="0" w:color="auto"/>
            </w:tcBorders>
            <w:vAlign w:val="center"/>
          </w:tcPr>
          <w:p w14:paraId="050E5656" w14:textId="7CCDAAD2" w:rsidR="00F21F67" w:rsidRDefault="00F21F67" w:rsidP="00F21F67">
            <w:pPr>
              <w:jc w:val="center"/>
            </w:pPr>
            <w:r>
              <w:t>6</w:t>
            </w:r>
          </w:p>
        </w:tc>
        <w:tc>
          <w:tcPr>
            <w:tcW w:w="3402" w:type="dxa"/>
            <w:vAlign w:val="center"/>
          </w:tcPr>
          <w:p w14:paraId="1212D180" w14:textId="77777777" w:rsidR="00F21F67" w:rsidRPr="00977BE2" w:rsidRDefault="00F21F67" w:rsidP="00F21F67">
            <w:pPr>
              <w:jc w:val="center"/>
              <w:rPr>
                <w:lang w:eastAsia="lt-LT"/>
              </w:rPr>
            </w:pPr>
          </w:p>
        </w:tc>
      </w:tr>
    </w:tbl>
    <w:p w14:paraId="3E54AE44" w14:textId="77777777" w:rsidR="00FA660B" w:rsidRPr="00977BE2" w:rsidRDefault="00FA660B" w:rsidP="00FA660B">
      <w:pPr>
        <w:jc w:val="both"/>
        <w:rPr>
          <w:lang w:eastAsia="lt-LT"/>
        </w:rPr>
      </w:pPr>
    </w:p>
    <w:p w14:paraId="51AE2B7D" w14:textId="77777777" w:rsidR="00FA660B" w:rsidRPr="00977BE2" w:rsidRDefault="00FA660B" w:rsidP="00FA660B">
      <w:pPr>
        <w:rPr>
          <w:rFonts w:eastAsia="Arial"/>
          <w:lang w:eastAsia="ar-SA"/>
        </w:rPr>
      </w:pPr>
      <w:r w:rsidRPr="00977BE2">
        <w:rPr>
          <w:rFonts w:eastAsia="Arial"/>
          <w:lang w:eastAsia="ar-SA"/>
        </w:rPr>
        <w:t xml:space="preserve">            PIRKIMO INICIATORIUS</w:t>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r>
      <w:r w:rsidRPr="00977BE2">
        <w:rPr>
          <w:rFonts w:eastAsia="Arial"/>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53CE9CFE" w14:textId="23832CC8" w:rsidR="00D9047F" w:rsidRPr="00332E3F" w:rsidRDefault="00D9047F" w:rsidP="00A15B5B">
      <w:pPr>
        <w:ind w:right="282"/>
      </w:pPr>
    </w:p>
    <w:sectPr w:rsidR="00D9047F" w:rsidRPr="00332E3F" w:rsidSect="00914749">
      <w:headerReference w:type="even" r:id="rId12"/>
      <w:headerReference w:type="default" r:id="rId13"/>
      <w:footerReference w:type="even" r:id="rId14"/>
      <w:footerReference w:type="default" r:id="rId15"/>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42094" w14:textId="77777777" w:rsidR="00F0413D" w:rsidRDefault="00F0413D">
      <w:r>
        <w:separator/>
      </w:r>
    </w:p>
  </w:endnote>
  <w:endnote w:type="continuationSeparator" w:id="0">
    <w:p w14:paraId="4720DE5A" w14:textId="77777777" w:rsidR="00F0413D" w:rsidRDefault="00F04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0549B7" w:rsidRDefault="000549B7"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0549B7" w:rsidRDefault="000549B7"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0549B7" w:rsidRDefault="000549B7" w:rsidP="0066554A">
    <w:pPr>
      <w:pStyle w:val="Footer"/>
      <w:framePr w:wrap="around" w:vAnchor="text" w:hAnchor="margin" w:xAlign="right" w:y="1"/>
      <w:rPr>
        <w:rStyle w:val="PageNumber"/>
      </w:rPr>
    </w:pPr>
  </w:p>
  <w:p w14:paraId="53CE9D0C" w14:textId="77777777" w:rsidR="000549B7" w:rsidRDefault="000549B7"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5107B" w14:textId="77777777" w:rsidR="00F0413D" w:rsidRDefault="00F0413D">
      <w:r>
        <w:separator/>
      </w:r>
    </w:p>
  </w:footnote>
  <w:footnote w:type="continuationSeparator" w:id="0">
    <w:p w14:paraId="6AE0F667" w14:textId="77777777" w:rsidR="00F0413D" w:rsidRDefault="00F04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0549B7" w:rsidRDefault="000549B7"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0549B7" w:rsidRDefault="00054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4D4C0631" w:rsidR="000549B7" w:rsidRDefault="000549B7"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1CE8">
      <w:rPr>
        <w:rStyle w:val="PageNumber"/>
        <w:noProof/>
      </w:rPr>
      <w:t>21</w:t>
    </w:r>
    <w:r>
      <w:rPr>
        <w:rStyle w:val="PageNumber"/>
      </w:rPr>
      <w:fldChar w:fldCharType="end"/>
    </w:r>
  </w:p>
  <w:p w14:paraId="53CE9D08" w14:textId="77777777" w:rsidR="000549B7" w:rsidRDefault="00054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6"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9"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5"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6"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1"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2"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3"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3"/>
  </w:num>
  <w:num w:numId="2">
    <w:abstractNumId w:val="23"/>
  </w:num>
  <w:num w:numId="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5"/>
  </w:num>
  <w:num w:numId="13">
    <w:abstractNumId w:val="6"/>
  </w:num>
  <w:num w:numId="14">
    <w:abstractNumId w:val="17"/>
  </w:num>
  <w:num w:numId="15">
    <w:abstractNumId w:val="8"/>
  </w:num>
  <w:num w:numId="16">
    <w:abstractNumId w:val="20"/>
  </w:num>
  <w:num w:numId="17">
    <w:abstractNumId w:val="18"/>
  </w:num>
  <w:num w:numId="18">
    <w:abstractNumId w:val="16"/>
  </w:num>
  <w:num w:numId="19">
    <w:abstractNumId w:val="0"/>
  </w:num>
  <w:num w:numId="20">
    <w:abstractNumId w:val="22"/>
  </w:num>
  <w:num w:numId="21">
    <w:abstractNumId w:val="7"/>
  </w:num>
  <w:num w:numId="22">
    <w:abstractNumId w:val="13"/>
  </w:num>
  <w:num w:numId="23">
    <w:abstractNumId w:val="12"/>
  </w:num>
  <w:num w:numId="24">
    <w:abstractNumId w:val="19"/>
  </w:num>
  <w:num w:numId="25">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0BDE"/>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3319"/>
    <w:rsid w:val="00024014"/>
    <w:rsid w:val="000247F9"/>
    <w:rsid w:val="0002638C"/>
    <w:rsid w:val="000312F9"/>
    <w:rsid w:val="00034776"/>
    <w:rsid w:val="0003682D"/>
    <w:rsid w:val="00040063"/>
    <w:rsid w:val="0004774C"/>
    <w:rsid w:val="00047E81"/>
    <w:rsid w:val="00052416"/>
    <w:rsid w:val="00052859"/>
    <w:rsid w:val="000549B7"/>
    <w:rsid w:val="00055AA0"/>
    <w:rsid w:val="00055E09"/>
    <w:rsid w:val="000563EC"/>
    <w:rsid w:val="00060618"/>
    <w:rsid w:val="000630CE"/>
    <w:rsid w:val="000652AA"/>
    <w:rsid w:val="00070017"/>
    <w:rsid w:val="000745E8"/>
    <w:rsid w:val="00075FA2"/>
    <w:rsid w:val="000804BC"/>
    <w:rsid w:val="00080CF2"/>
    <w:rsid w:val="00083434"/>
    <w:rsid w:val="000866E3"/>
    <w:rsid w:val="00087BB3"/>
    <w:rsid w:val="00091DB4"/>
    <w:rsid w:val="00092DD4"/>
    <w:rsid w:val="0009411F"/>
    <w:rsid w:val="0009596D"/>
    <w:rsid w:val="0009709E"/>
    <w:rsid w:val="000A0C6D"/>
    <w:rsid w:val="000A0CE2"/>
    <w:rsid w:val="000A24D5"/>
    <w:rsid w:val="000A598D"/>
    <w:rsid w:val="000B1371"/>
    <w:rsid w:val="000B1E87"/>
    <w:rsid w:val="000B356F"/>
    <w:rsid w:val="000B3A00"/>
    <w:rsid w:val="000B493E"/>
    <w:rsid w:val="000C2AF3"/>
    <w:rsid w:val="000C2C4E"/>
    <w:rsid w:val="000C349A"/>
    <w:rsid w:val="000C3E47"/>
    <w:rsid w:val="000C41D8"/>
    <w:rsid w:val="000C695E"/>
    <w:rsid w:val="000C7091"/>
    <w:rsid w:val="000D097C"/>
    <w:rsid w:val="000D1538"/>
    <w:rsid w:val="000D3F81"/>
    <w:rsid w:val="000D58AB"/>
    <w:rsid w:val="000D5D6D"/>
    <w:rsid w:val="000D61CF"/>
    <w:rsid w:val="000D6C77"/>
    <w:rsid w:val="000D7C32"/>
    <w:rsid w:val="000E0B03"/>
    <w:rsid w:val="000E1152"/>
    <w:rsid w:val="000E1CB7"/>
    <w:rsid w:val="000E2330"/>
    <w:rsid w:val="000E2FA9"/>
    <w:rsid w:val="000E33BE"/>
    <w:rsid w:val="000E34BF"/>
    <w:rsid w:val="000F1960"/>
    <w:rsid w:val="000F3902"/>
    <w:rsid w:val="000F42F5"/>
    <w:rsid w:val="000F48EF"/>
    <w:rsid w:val="000F534E"/>
    <w:rsid w:val="000F5D0C"/>
    <w:rsid w:val="000F6529"/>
    <w:rsid w:val="00100D16"/>
    <w:rsid w:val="00101EB2"/>
    <w:rsid w:val="00105449"/>
    <w:rsid w:val="001113E0"/>
    <w:rsid w:val="001114DE"/>
    <w:rsid w:val="0011158B"/>
    <w:rsid w:val="00111DBE"/>
    <w:rsid w:val="00115A19"/>
    <w:rsid w:val="00117D73"/>
    <w:rsid w:val="00117F1D"/>
    <w:rsid w:val="0012403D"/>
    <w:rsid w:val="00124255"/>
    <w:rsid w:val="0012662A"/>
    <w:rsid w:val="001303F2"/>
    <w:rsid w:val="0013061D"/>
    <w:rsid w:val="00133478"/>
    <w:rsid w:val="00135573"/>
    <w:rsid w:val="00141CE8"/>
    <w:rsid w:val="001430C2"/>
    <w:rsid w:val="00143530"/>
    <w:rsid w:val="0014379E"/>
    <w:rsid w:val="00145111"/>
    <w:rsid w:val="00146598"/>
    <w:rsid w:val="0014726F"/>
    <w:rsid w:val="00147D80"/>
    <w:rsid w:val="00151ACA"/>
    <w:rsid w:val="001538BD"/>
    <w:rsid w:val="00154BA9"/>
    <w:rsid w:val="00157DAA"/>
    <w:rsid w:val="00162C93"/>
    <w:rsid w:val="0016420B"/>
    <w:rsid w:val="0016496C"/>
    <w:rsid w:val="00164DD6"/>
    <w:rsid w:val="0016610E"/>
    <w:rsid w:val="001661AF"/>
    <w:rsid w:val="00167A0D"/>
    <w:rsid w:val="00170AE7"/>
    <w:rsid w:val="00172D96"/>
    <w:rsid w:val="00173F47"/>
    <w:rsid w:val="001747B3"/>
    <w:rsid w:val="00174A10"/>
    <w:rsid w:val="00175251"/>
    <w:rsid w:val="0018085B"/>
    <w:rsid w:val="00181F45"/>
    <w:rsid w:val="001876FC"/>
    <w:rsid w:val="001908DC"/>
    <w:rsid w:val="00190F04"/>
    <w:rsid w:val="001911BA"/>
    <w:rsid w:val="001964EC"/>
    <w:rsid w:val="001A3945"/>
    <w:rsid w:val="001A3AC6"/>
    <w:rsid w:val="001A42C1"/>
    <w:rsid w:val="001A541E"/>
    <w:rsid w:val="001A6AEA"/>
    <w:rsid w:val="001A79CE"/>
    <w:rsid w:val="001B1307"/>
    <w:rsid w:val="001B4AD1"/>
    <w:rsid w:val="001B52C0"/>
    <w:rsid w:val="001B581A"/>
    <w:rsid w:val="001B5F0C"/>
    <w:rsid w:val="001C03E4"/>
    <w:rsid w:val="001C0BC4"/>
    <w:rsid w:val="001C19CB"/>
    <w:rsid w:val="001C3065"/>
    <w:rsid w:val="001C34DF"/>
    <w:rsid w:val="001C4E88"/>
    <w:rsid w:val="001C75D9"/>
    <w:rsid w:val="001D2B83"/>
    <w:rsid w:val="001D306C"/>
    <w:rsid w:val="001E210A"/>
    <w:rsid w:val="001E2EE6"/>
    <w:rsid w:val="001E31F9"/>
    <w:rsid w:val="001E4865"/>
    <w:rsid w:val="001E7895"/>
    <w:rsid w:val="001E7D06"/>
    <w:rsid w:val="001F1ED6"/>
    <w:rsid w:val="001F36D4"/>
    <w:rsid w:val="001F5761"/>
    <w:rsid w:val="002003D7"/>
    <w:rsid w:val="00200D29"/>
    <w:rsid w:val="00201A2D"/>
    <w:rsid w:val="00201A36"/>
    <w:rsid w:val="00203833"/>
    <w:rsid w:val="00205652"/>
    <w:rsid w:val="002066F1"/>
    <w:rsid w:val="00206954"/>
    <w:rsid w:val="00210929"/>
    <w:rsid w:val="002116F6"/>
    <w:rsid w:val="00212D3B"/>
    <w:rsid w:val="00223A58"/>
    <w:rsid w:val="00223BAA"/>
    <w:rsid w:val="00223F63"/>
    <w:rsid w:val="00231FC6"/>
    <w:rsid w:val="00232EBD"/>
    <w:rsid w:val="002338F1"/>
    <w:rsid w:val="00233B43"/>
    <w:rsid w:val="00233FE6"/>
    <w:rsid w:val="0024017B"/>
    <w:rsid w:val="002427C8"/>
    <w:rsid w:val="00243DC2"/>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936E8"/>
    <w:rsid w:val="00293747"/>
    <w:rsid w:val="00294EF8"/>
    <w:rsid w:val="00295777"/>
    <w:rsid w:val="002A0220"/>
    <w:rsid w:val="002A5C58"/>
    <w:rsid w:val="002A5EB9"/>
    <w:rsid w:val="002B0887"/>
    <w:rsid w:val="002B1CE0"/>
    <w:rsid w:val="002B2773"/>
    <w:rsid w:val="002B4975"/>
    <w:rsid w:val="002B72EA"/>
    <w:rsid w:val="002C0656"/>
    <w:rsid w:val="002C0C8C"/>
    <w:rsid w:val="002C1D5C"/>
    <w:rsid w:val="002C2285"/>
    <w:rsid w:val="002C434A"/>
    <w:rsid w:val="002C5248"/>
    <w:rsid w:val="002D0FB6"/>
    <w:rsid w:val="002D24A1"/>
    <w:rsid w:val="002D4904"/>
    <w:rsid w:val="002D5FF3"/>
    <w:rsid w:val="002D6099"/>
    <w:rsid w:val="002E0B13"/>
    <w:rsid w:val="002E59DD"/>
    <w:rsid w:val="002E7DC2"/>
    <w:rsid w:val="002F0458"/>
    <w:rsid w:val="002F0B98"/>
    <w:rsid w:val="002F1208"/>
    <w:rsid w:val="002F2F9D"/>
    <w:rsid w:val="002F375C"/>
    <w:rsid w:val="002F58DD"/>
    <w:rsid w:val="002F6198"/>
    <w:rsid w:val="002F6682"/>
    <w:rsid w:val="00300D1D"/>
    <w:rsid w:val="00304BAE"/>
    <w:rsid w:val="00306FDD"/>
    <w:rsid w:val="0030744B"/>
    <w:rsid w:val="00307B3B"/>
    <w:rsid w:val="00310468"/>
    <w:rsid w:val="003127F6"/>
    <w:rsid w:val="00313C99"/>
    <w:rsid w:val="00315BA1"/>
    <w:rsid w:val="00316D5C"/>
    <w:rsid w:val="00321B15"/>
    <w:rsid w:val="00324E9F"/>
    <w:rsid w:val="0032629F"/>
    <w:rsid w:val="0033167C"/>
    <w:rsid w:val="00332E3F"/>
    <w:rsid w:val="0033368C"/>
    <w:rsid w:val="00335277"/>
    <w:rsid w:val="003357AE"/>
    <w:rsid w:val="003373C8"/>
    <w:rsid w:val="00340844"/>
    <w:rsid w:val="00340B77"/>
    <w:rsid w:val="00344991"/>
    <w:rsid w:val="003450BB"/>
    <w:rsid w:val="00346064"/>
    <w:rsid w:val="00346413"/>
    <w:rsid w:val="0034736E"/>
    <w:rsid w:val="003506A6"/>
    <w:rsid w:val="003507DC"/>
    <w:rsid w:val="00350A9C"/>
    <w:rsid w:val="00351CB3"/>
    <w:rsid w:val="00352A94"/>
    <w:rsid w:val="003538D8"/>
    <w:rsid w:val="00353F5D"/>
    <w:rsid w:val="00354FDA"/>
    <w:rsid w:val="00356016"/>
    <w:rsid w:val="003564EB"/>
    <w:rsid w:val="003565F1"/>
    <w:rsid w:val="003579FA"/>
    <w:rsid w:val="00363AA8"/>
    <w:rsid w:val="00367D37"/>
    <w:rsid w:val="00371484"/>
    <w:rsid w:val="00371ACB"/>
    <w:rsid w:val="00373615"/>
    <w:rsid w:val="00375E5F"/>
    <w:rsid w:val="00375FF8"/>
    <w:rsid w:val="00380F8F"/>
    <w:rsid w:val="0038158D"/>
    <w:rsid w:val="00381D5F"/>
    <w:rsid w:val="003821D7"/>
    <w:rsid w:val="00391CEA"/>
    <w:rsid w:val="00393CFE"/>
    <w:rsid w:val="00396837"/>
    <w:rsid w:val="00396FAB"/>
    <w:rsid w:val="003977C5"/>
    <w:rsid w:val="003A1D12"/>
    <w:rsid w:val="003A2195"/>
    <w:rsid w:val="003A21EC"/>
    <w:rsid w:val="003A36F0"/>
    <w:rsid w:val="003A37A7"/>
    <w:rsid w:val="003A5093"/>
    <w:rsid w:val="003A5812"/>
    <w:rsid w:val="003B29F3"/>
    <w:rsid w:val="003C25F1"/>
    <w:rsid w:val="003C3C5B"/>
    <w:rsid w:val="003C454F"/>
    <w:rsid w:val="003C462C"/>
    <w:rsid w:val="003C563C"/>
    <w:rsid w:val="003C65CD"/>
    <w:rsid w:val="003C7461"/>
    <w:rsid w:val="003D03C5"/>
    <w:rsid w:val="003D1305"/>
    <w:rsid w:val="003D3D3C"/>
    <w:rsid w:val="003D43CB"/>
    <w:rsid w:val="003E460B"/>
    <w:rsid w:val="003E59CF"/>
    <w:rsid w:val="003E6129"/>
    <w:rsid w:val="003E74C3"/>
    <w:rsid w:val="003F1539"/>
    <w:rsid w:val="003F17C5"/>
    <w:rsid w:val="003F1CB3"/>
    <w:rsid w:val="003F1D0C"/>
    <w:rsid w:val="003F4CFF"/>
    <w:rsid w:val="004013BE"/>
    <w:rsid w:val="00406D8A"/>
    <w:rsid w:val="00410164"/>
    <w:rsid w:val="0041198F"/>
    <w:rsid w:val="004123AF"/>
    <w:rsid w:val="004132E4"/>
    <w:rsid w:val="00415275"/>
    <w:rsid w:val="00415551"/>
    <w:rsid w:val="00416ED9"/>
    <w:rsid w:val="004177DB"/>
    <w:rsid w:val="00420213"/>
    <w:rsid w:val="0042215F"/>
    <w:rsid w:val="00423F68"/>
    <w:rsid w:val="0042430C"/>
    <w:rsid w:val="00426623"/>
    <w:rsid w:val="00427C75"/>
    <w:rsid w:val="00440063"/>
    <w:rsid w:val="00442A7B"/>
    <w:rsid w:val="00445939"/>
    <w:rsid w:val="0044753E"/>
    <w:rsid w:val="00450868"/>
    <w:rsid w:val="00450A63"/>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281C"/>
    <w:rsid w:val="0048373B"/>
    <w:rsid w:val="00485041"/>
    <w:rsid w:val="004856AD"/>
    <w:rsid w:val="00491677"/>
    <w:rsid w:val="00496F47"/>
    <w:rsid w:val="0049779A"/>
    <w:rsid w:val="004A2F1B"/>
    <w:rsid w:val="004A3D31"/>
    <w:rsid w:val="004A4DB8"/>
    <w:rsid w:val="004A4F5D"/>
    <w:rsid w:val="004A587C"/>
    <w:rsid w:val="004A63D1"/>
    <w:rsid w:val="004B1F90"/>
    <w:rsid w:val="004B541B"/>
    <w:rsid w:val="004B6A34"/>
    <w:rsid w:val="004C1773"/>
    <w:rsid w:val="004C372A"/>
    <w:rsid w:val="004C5EF4"/>
    <w:rsid w:val="004C6E67"/>
    <w:rsid w:val="004C786E"/>
    <w:rsid w:val="004D14D0"/>
    <w:rsid w:val="004D19B6"/>
    <w:rsid w:val="004D1CE1"/>
    <w:rsid w:val="004D36FD"/>
    <w:rsid w:val="004D5E79"/>
    <w:rsid w:val="004D631D"/>
    <w:rsid w:val="004D6A28"/>
    <w:rsid w:val="004E3A71"/>
    <w:rsid w:val="004E5E9E"/>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41BA"/>
    <w:rsid w:val="0052582D"/>
    <w:rsid w:val="005258ED"/>
    <w:rsid w:val="00534649"/>
    <w:rsid w:val="00535763"/>
    <w:rsid w:val="00535CD6"/>
    <w:rsid w:val="00535F97"/>
    <w:rsid w:val="00536A42"/>
    <w:rsid w:val="0054102C"/>
    <w:rsid w:val="0054146E"/>
    <w:rsid w:val="00541CE8"/>
    <w:rsid w:val="005430E1"/>
    <w:rsid w:val="00544028"/>
    <w:rsid w:val="005459A6"/>
    <w:rsid w:val="00551767"/>
    <w:rsid w:val="005560B4"/>
    <w:rsid w:val="00566EEE"/>
    <w:rsid w:val="005708F5"/>
    <w:rsid w:val="00570EEC"/>
    <w:rsid w:val="0057146D"/>
    <w:rsid w:val="00573A9E"/>
    <w:rsid w:val="00574934"/>
    <w:rsid w:val="005754EC"/>
    <w:rsid w:val="00575C98"/>
    <w:rsid w:val="00583100"/>
    <w:rsid w:val="00583A23"/>
    <w:rsid w:val="005848E7"/>
    <w:rsid w:val="00585184"/>
    <w:rsid w:val="00585FD7"/>
    <w:rsid w:val="005869B4"/>
    <w:rsid w:val="005874DA"/>
    <w:rsid w:val="00587CCE"/>
    <w:rsid w:val="005934E6"/>
    <w:rsid w:val="00595085"/>
    <w:rsid w:val="005964BF"/>
    <w:rsid w:val="00597A38"/>
    <w:rsid w:val="005A1D51"/>
    <w:rsid w:val="005A2523"/>
    <w:rsid w:val="005A2591"/>
    <w:rsid w:val="005A2686"/>
    <w:rsid w:val="005A4320"/>
    <w:rsid w:val="005A446A"/>
    <w:rsid w:val="005A5E88"/>
    <w:rsid w:val="005A7BC0"/>
    <w:rsid w:val="005B0259"/>
    <w:rsid w:val="005B189E"/>
    <w:rsid w:val="005B1BF0"/>
    <w:rsid w:val="005B219D"/>
    <w:rsid w:val="005B21BF"/>
    <w:rsid w:val="005B2BED"/>
    <w:rsid w:val="005B3EE8"/>
    <w:rsid w:val="005B79C2"/>
    <w:rsid w:val="005C2B32"/>
    <w:rsid w:val="005C4F54"/>
    <w:rsid w:val="005C7348"/>
    <w:rsid w:val="005D0A1C"/>
    <w:rsid w:val="005D2FB2"/>
    <w:rsid w:val="005D5466"/>
    <w:rsid w:val="005D76A0"/>
    <w:rsid w:val="005D788D"/>
    <w:rsid w:val="005D7EB1"/>
    <w:rsid w:val="005E3DBC"/>
    <w:rsid w:val="005E5AFA"/>
    <w:rsid w:val="005F0092"/>
    <w:rsid w:val="005F15BA"/>
    <w:rsid w:val="005F4FB4"/>
    <w:rsid w:val="005F767C"/>
    <w:rsid w:val="005F78CF"/>
    <w:rsid w:val="0060231C"/>
    <w:rsid w:val="0060362C"/>
    <w:rsid w:val="006038C1"/>
    <w:rsid w:val="00603B0A"/>
    <w:rsid w:val="006051B2"/>
    <w:rsid w:val="00605F91"/>
    <w:rsid w:val="00606933"/>
    <w:rsid w:val="00611D9A"/>
    <w:rsid w:val="0061394E"/>
    <w:rsid w:val="00615258"/>
    <w:rsid w:val="006157AC"/>
    <w:rsid w:val="0061792A"/>
    <w:rsid w:val="00620498"/>
    <w:rsid w:val="00621EC4"/>
    <w:rsid w:val="006235AB"/>
    <w:rsid w:val="00624928"/>
    <w:rsid w:val="00624B72"/>
    <w:rsid w:val="00625C31"/>
    <w:rsid w:val="00630802"/>
    <w:rsid w:val="0063141E"/>
    <w:rsid w:val="0063260F"/>
    <w:rsid w:val="00632E8E"/>
    <w:rsid w:val="006337F8"/>
    <w:rsid w:val="00633FCC"/>
    <w:rsid w:val="006353CB"/>
    <w:rsid w:val="00635723"/>
    <w:rsid w:val="00642A99"/>
    <w:rsid w:val="0064305D"/>
    <w:rsid w:val="00646663"/>
    <w:rsid w:val="00651358"/>
    <w:rsid w:val="00652778"/>
    <w:rsid w:val="0066101F"/>
    <w:rsid w:val="00661E6F"/>
    <w:rsid w:val="00662D3E"/>
    <w:rsid w:val="0066554A"/>
    <w:rsid w:val="006701A5"/>
    <w:rsid w:val="00670BDD"/>
    <w:rsid w:val="0067279A"/>
    <w:rsid w:val="006748CE"/>
    <w:rsid w:val="00675B41"/>
    <w:rsid w:val="00675C77"/>
    <w:rsid w:val="00676F3F"/>
    <w:rsid w:val="00680F42"/>
    <w:rsid w:val="00681628"/>
    <w:rsid w:val="00695261"/>
    <w:rsid w:val="006A0054"/>
    <w:rsid w:val="006A089D"/>
    <w:rsid w:val="006A23B8"/>
    <w:rsid w:val="006A2BC2"/>
    <w:rsid w:val="006A359B"/>
    <w:rsid w:val="006A6844"/>
    <w:rsid w:val="006A698D"/>
    <w:rsid w:val="006A73D5"/>
    <w:rsid w:val="006A7576"/>
    <w:rsid w:val="006B336B"/>
    <w:rsid w:val="006C0FB8"/>
    <w:rsid w:val="006C3C20"/>
    <w:rsid w:val="006C4712"/>
    <w:rsid w:val="006C4A80"/>
    <w:rsid w:val="006C5AEC"/>
    <w:rsid w:val="006C62A6"/>
    <w:rsid w:val="006C795B"/>
    <w:rsid w:val="006D0BD2"/>
    <w:rsid w:val="006D1633"/>
    <w:rsid w:val="006D41C9"/>
    <w:rsid w:val="006D4636"/>
    <w:rsid w:val="006D50D6"/>
    <w:rsid w:val="006D5BD6"/>
    <w:rsid w:val="006D7C9C"/>
    <w:rsid w:val="006E05C4"/>
    <w:rsid w:val="006E107F"/>
    <w:rsid w:val="006E18FC"/>
    <w:rsid w:val="006E200C"/>
    <w:rsid w:val="006E3BAF"/>
    <w:rsid w:val="006E3C0F"/>
    <w:rsid w:val="006E464C"/>
    <w:rsid w:val="006E4F84"/>
    <w:rsid w:val="006E6D4C"/>
    <w:rsid w:val="006E7581"/>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B33"/>
    <w:rsid w:val="00725190"/>
    <w:rsid w:val="00726910"/>
    <w:rsid w:val="007276F9"/>
    <w:rsid w:val="00733E53"/>
    <w:rsid w:val="00734487"/>
    <w:rsid w:val="007373A3"/>
    <w:rsid w:val="00740788"/>
    <w:rsid w:val="007422D2"/>
    <w:rsid w:val="00742B7F"/>
    <w:rsid w:val="00743806"/>
    <w:rsid w:val="00744729"/>
    <w:rsid w:val="00745502"/>
    <w:rsid w:val="00745891"/>
    <w:rsid w:val="00745C76"/>
    <w:rsid w:val="00745F7D"/>
    <w:rsid w:val="00746ADE"/>
    <w:rsid w:val="00746B59"/>
    <w:rsid w:val="00752CBE"/>
    <w:rsid w:val="007570A2"/>
    <w:rsid w:val="00761256"/>
    <w:rsid w:val="00761B6C"/>
    <w:rsid w:val="0076348C"/>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1B8E"/>
    <w:rsid w:val="0079263F"/>
    <w:rsid w:val="00794973"/>
    <w:rsid w:val="00795D33"/>
    <w:rsid w:val="00796550"/>
    <w:rsid w:val="007968EF"/>
    <w:rsid w:val="00796E38"/>
    <w:rsid w:val="00797884"/>
    <w:rsid w:val="007A1984"/>
    <w:rsid w:val="007A3830"/>
    <w:rsid w:val="007A506E"/>
    <w:rsid w:val="007A573D"/>
    <w:rsid w:val="007A7688"/>
    <w:rsid w:val="007B00A4"/>
    <w:rsid w:val="007B11C3"/>
    <w:rsid w:val="007B212E"/>
    <w:rsid w:val="007B3748"/>
    <w:rsid w:val="007B44D5"/>
    <w:rsid w:val="007B49A1"/>
    <w:rsid w:val="007B7403"/>
    <w:rsid w:val="007B782B"/>
    <w:rsid w:val="007B7BBF"/>
    <w:rsid w:val="007B7EC1"/>
    <w:rsid w:val="007C4D0C"/>
    <w:rsid w:val="007C61EB"/>
    <w:rsid w:val="007C7701"/>
    <w:rsid w:val="007C7C00"/>
    <w:rsid w:val="007D1B3E"/>
    <w:rsid w:val="007D2D61"/>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321"/>
    <w:rsid w:val="0080426C"/>
    <w:rsid w:val="008044C5"/>
    <w:rsid w:val="00804E31"/>
    <w:rsid w:val="008104D8"/>
    <w:rsid w:val="00810D7E"/>
    <w:rsid w:val="008125FC"/>
    <w:rsid w:val="00812D89"/>
    <w:rsid w:val="00813E97"/>
    <w:rsid w:val="00814F35"/>
    <w:rsid w:val="0081588F"/>
    <w:rsid w:val="00817CF5"/>
    <w:rsid w:val="0082266E"/>
    <w:rsid w:val="008245A3"/>
    <w:rsid w:val="00824D3B"/>
    <w:rsid w:val="008278A8"/>
    <w:rsid w:val="008317EB"/>
    <w:rsid w:val="00832CCB"/>
    <w:rsid w:val="008334F8"/>
    <w:rsid w:val="00834558"/>
    <w:rsid w:val="008349F1"/>
    <w:rsid w:val="00836745"/>
    <w:rsid w:val="0083726A"/>
    <w:rsid w:val="00837C06"/>
    <w:rsid w:val="0084035B"/>
    <w:rsid w:val="00842C92"/>
    <w:rsid w:val="00843167"/>
    <w:rsid w:val="00844807"/>
    <w:rsid w:val="008449FF"/>
    <w:rsid w:val="00850859"/>
    <w:rsid w:val="00850892"/>
    <w:rsid w:val="00850EB4"/>
    <w:rsid w:val="00851382"/>
    <w:rsid w:val="008532D5"/>
    <w:rsid w:val="00854156"/>
    <w:rsid w:val="008566AB"/>
    <w:rsid w:val="00857845"/>
    <w:rsid w:val="0086745D"/>
    <w:rsid w:val="00867ED7"/>
    <w:rsid w:val="008717ED"/>
    <w:rsid w:val="008718C3"/>
    <w:rsid w:val="00871BF5"/>
    <w:rsid w:val="0087307D"/>
    <w:rsid w:val="0087348E"/>
    <w:rsid w:val="008739D5"/>
    <w:rsid w:val="0088246A"/>
    <w:rsid w:val="00883130"/>
    <w:rsid w:val="00886BD6"/>
    <w:rsid w:val="0089226B"/>
    <w:rsid w:val="008A12CA"/>
    <w:rsid w:val="008A32A2"/>
    <w:rsid w:val="008A3F6A"/>
    <w:rsid w:val="008A6251"/>
    <w:rsid w:val="008B010B"/>
    <w:rsid w:val="008B0EBC"/>
    <w:rsid w:val="008B29D4"/>
    <w:rsid w:val="008B2DC0"/>
    <w:rsid w:val="008B5C14"/>
    <w:rsid w:val="008B5D93"/>
    <w:rsid w:val="008B6362"/>
    <w:rsid w:val="008B7310"/>
    <w:rsid w:val="008B7C11"/>
    <w:rsid w:val="008C03BF"/>
    <w:rsid w:val="008C291B"/>
    <w:rsid w:val="008C2B05"/>
    <w:rsid w:val="008C38E8"/>
    <w:rsid w:val="008C458C"/>
    <w:rsid w:val="008C7D63"/>
    <w:rsid w:val="008D7458"/>
    <w:rsid w:val="008D769B"/>
    <w:rsid w:val="008E1B49"/>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40C"/>
    <w:rsid w:val="00916752"/>
    <w:rsid w:val="00921E63"/>
    <w:rsid w:val="00923889"/>
    <w:rsid w:val="009248D8"/>
    <w:rsid w:val="009315A9"/>
    <w:rsid w:val="0093166B"/>
    <w:rsid w:val="009335F8"/>
    <w:rsid w:val="00933BC6"/>
    <w:rsid w:val="009417FB"/>
    <w:rsid w:val="0094365A"/>
    <w:rsid w:val="00943F74"/>
    <w:rsid w:val="009458B9"/>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77BE2"/>
    <w:rsid w:val="00980611"/>
    <w:rsid w:val="0098065E"/>
    <w:rsid w:val="00980660"/>
    <w:rsid w:val="009817B5"/>
    <w:rsid w:val="009820C9"/>
    <w:rsid w:val="00982C39"/>
    <w:rsid w:val="00982E59"/>
    <w:rsid w:val="00984A79"/>
    <w:rsid w:val="009864A6"/>
    <w:rsid w:val="00986712"/>
    <w:rsid w:val="00987792"/>
    <w:rsid w:val="009879F2"/>
    <w:rsid w:val="00991AA7"/>
    <w:rsid w:val="00992D79"/>
    <w:rsid w:val="00994246"/>
    <w:rsid w:val="009943AC"/>
    <w:rsid w:val="009977C4"/>
    <w:rsid w:val="00997ACC"/>
    <w:rsid w:val="009A0BE6"/>
    <w:rsid w:val="009A188A"/>
    <w:rsid w:val="009A22F8"/>
    <w:rsid w:val="009A4842"/>
    <w:rsid w:val="009A5912"/>
    <w:rsid w:val="009B065C"/>
    <w:rsid w:val="009B0830"/>
    <w:rsid w:val="009B22FC"/>
    <w:rsid w:val="009B409A"/>
    <w:rsid w:val="009B7A8B"/>
    <w:rsid w:val="009C12B1"/>
    <w:rsid w:val="009C22FB"/>
    <w:rsid w:val="009C2AF1"/>
    <w:rsid w:val="009C2E3C"/>
    <w:rsid w:val="009C4BB0"/>
    <w:rsid w:val="009C7257"/>
    <w:rsid w:val="009D13FD"/>
    <w:rsid w:val="009D1DFE"/>
    <w:rsid w:val="009D6A7E"/>
    <w:rsid w:val="009E25DD"/>
    <w:rsid w:val="009E3C3C"/>
    <w:rsid w:val="009E4F7F"/>
    <w:rsid w:val="009E5AA2"/>
    <w:rsid w:val="009E6214"/>
    <w:rsid w:val="009E6439"/>
    <w:rsid w:val="009F489E"/>
    <w:rsid w:val="009F48A2"/>
    <w:rsid w:val="00A00D93"/>
    <w:rsid w:val="00A00F9E"/>
    <w:rsid w:val="00A0188D"/>
    <w:rsid w:val="00A0288F"/>
    <w:rsid w:val="00A036CC"/>
    <w:rsid w:val="00A03FDF"/>
    <w:rsid w:val="00A04BB8"/>
    <w:rsid w:val="00A0564C"/>
    <w:rsid w:val="00A13686"/>
    <w:rsid w:val="00A15B5B"/>
    <w:rsid w:val="00A16FE5"/>
    <w:rsid w:val="00A1727F"/>
    <w:rsid w:val="00A27199"/>
    <w:rsid w:val="00A31254"/>
    <w:rsid w:val="00A33FAE"/>
    <w:rsid w:val="00A36284"/>
    <w:rsid w:val="00A3667C"/>
    <w:rsid w:val="00A36CA9"/>
    <w:rsid w:val="00A37D65"/>
    <w:rsid w:val="00A37F5A"/>
    <w:rsid w:val="00A37FC8"/>
    <w:rsid w:val="00A405E7"/>
    <w:rsid w:val="00A426DA"/>
    <w:rsid w:val="00A43EA8"/>
    <w:rsid w:val="00A44B68"/>
    <w:rsid w:val="00A461A0"/>
    <w:rsid w:val="00A47FAD"/>
    <w:rsid w:val="00A50699"/>
    <w:rsid w:val="00A50BD6"/>
    <w:rsid w:val="00A54E9C"/>
    <w:rsid w:val="00A5651B"/>
    <w:rsid w:val="00A57E39"/>
    <w:rsid w:val="00A60CD6"/>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A66"/>
    <w:rsid w:val="00A92CE8"/>
    <w:rsid w:val="00A930D7"/>
    <w:rsid w:val="00A94471"/>
    <w:rsid w:val="00A958F6"/>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33A"/>
    <w:rsid w:val="00B276EE"/>
    <w:rsid w:val="00B277D6"/>
    <w:rsid w:val="00B332CF"/>
    <w:rsid w:val="00B358CE"/>
    <w:rsid w:val="00B366B7"/>
    <w:rsid w:val="00B369FE"/>
    <w:rsid w:val="00B42466"/>
    <w:rsid w:val="00B432BE"/>
    <w:rsid w:val="00B45378"/>
    <w:rsid w:val="00B45793"/>
    <w:rsid w:val="00B47F73"/>
    <w:rsid w:val="00B52091"/>
    <w:rsid w:val="00B545B1"/>
    <w:rsid w:val="00B55B6A"/>
    <w:rsid w:val="00B56C2F"/>
    <w:rsid w:val="00B63151"/>
    <w:rsid w:val="00B6479E"/>
    <w:rsid w:val="00B648DF"/>
    <w:rsid w:val="00B65822"/>
    <w:rsid w:val="00B65858"/>
    <w:rsid w:val="00B6769B"/>
    <w:rsid w:val="00B70451"/>
    <w:rsid w:val="00B7110B"/>
    <w:rsid w:val="00B71A36"/>
    <w:rsid w:val="00B71C99"/>
    <w:rsid w:val="00B7547C"/>
    <w:rsid w:val="00B76040"/>
    <w:rsid w:val="00B77495"/>
    <w:rsid w:val="00B845EE"/>
    <w:rsid w:val="00B85692"/>
    <w:rsid w:val="00B87C44"/>
    <w:rsid w:val="00B93712"/>
    <w:rsid w:val="00B93F35"/>
    <w:rsid w:val="00B948B8"/>
    <w:rsid w:val="00B9525F"/>
    <w:rsid w:val="00B9678C"/>
    <w:rsid w:val="00B97B93"/>
    <w:rsid w:val="00BA0AA4"/>
    <w:rsid w:val="00BA0BC0"/>
    <w:rsid w:val="00BA0C7C"/>
    <w:rsid w:val="00BA15E8"/>
    <w:rsid w:val="00BA1F3E"/>
    <w:rsid w:val="00BA3B6E"/>
    <w:rsid w:val="00BA478B"/>
    <w:rsid w:val="00BA6819"/>
    <w:rsid w:val="00BA7981"/>
    <w:rsid w:val="00BB08C5"/>
    <w:rsid w:val="00BB08C6"/>
    <w:rsid w:val="00BB13DF"/>
    <w:rsid w:val="00BB2BE6"/>
    <w:rsid w:val="00BB30B9"/>
    <w:rsid w:val="00BB3AF6"/>
    <w:rsid w:val="00BB6201"/>
    <w:rsid w:val="00BB701C"/>
    <w:rsid w:val="00BB73C2"/>
    <w:rsid w:val="00BB7DF7"/>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F4855"/>
    <w:rsid w:val="00BF696C"/>
    <w:rsid w:val="00BF7EA1"/>
    <w:rsid w:val="00C00D4D"/>
    <w:rsid w:val="00C0308C"/>
    <w:rsid w:val="00C03EE6"/>
    <w:rsid w:val="00C043AE"/>
    <w:rsid w:val="00C05784"/>
    <w:rsid w:val="00C05B7B"/>
    <w:rsid w:val="00C0732E"/>
    <w:rsid w:val="00C114F4"/>
    <w:rsid w:val="00C12327"/>
    <w:rsid w:val="00C1299E"/>
    <w:rsid w:val="00C12F77"/>
    <w:rsid w:val="00C14436"/>
    <w:rsid w:val="00C15814"/>
    <w:rsid w:val="00C174B3"/>
    <w:rsid w:val="00C17BDD"/>
    <w:rsid w:val="00C2102B"/>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59CC"/>
    <w:rsid w:val="00C770C3"/>
    <w:rsid w:val="00C77893"/>
    <w:rsid w:val="00C77F24"/>
    <w:rsid w:val="00C81C2A"/>
    <w:rsid w:val="00C835EF"/>
    <w:rsid w:val="00C83A72"/>
    <w:rsid w:val="00C840D1"/>
    <w:rsid w:val="00C85D30"/>
    <w:rsid w:val="00C861CB"/>
    <w:rsid w:val="00C90B0C"/>
    <w:rsid w:val="00C93071"/>
    <w:rsid w:val="00C9515D"/>
    <w:rsid w:val="00C97FBD"/>
    <w:rsid w:val="00CA0B4F"/>
    <w:rsid w:val="00CA27FF"/>
    <w:rsid w:val="00CA56EA"/>
    <w:rsid w:val="00CA62D1"/>
    <w:rsid w:val="00CB2E57"/>
    <w:rsid w:val="00CB4CF3"/>
    <w:rsid w:val="00CB4D0E"/>
    <w:rsid w:val="00CB556C"/>
    <w:rsid w:val="00CB70F7"/>
    <w:rsid w:val="00CB7209"/>
    <w:rsid w:val="00CC0DBE"/>
    <w:rsid w:val="00CC43B2"/>
    <w:rsid w:val="00CC4F65"/>
    <w:rsid w:val="00CC57C5"/>
    <w:rsid w:val="00CC7584"/>
    <w:rsid w:val="00CC7CB7"/>
    <w:rsid w:val="00CD0E18"/>
    <w:rsid w:val="00CD15E9"/>
    <w:rsid w:val="00CD3F4B"/>
    <w:rsid w:val="00CD58A8"/>
    <w:rsid w:val="00CD73C4"/>
    <w:rsid w:val="00CD7B4C"/>
    <w:rsid w:val="00CE1AB0"/>
    <w:rsid w:val="00CE2AD9"/>
    <w:rsid w:val="00CE36B5"/>
    <w:rsid w:val="00CE5B0B"/>
    <w:rsid w:val="00CE7BB2"/>
    <w:rsid w:val="00CF158B"/>
    <w:rsid w:val="00CF45A1"/>
    <w:rsid w:val="00CF53DC"/>
    <w:rsid w:val="00CF5537"/>
    <w:rsid w:val="00CF56A5"/>
    <w:rsid w:val="00CF64BE"/>
    <w:rsid w:val="00CF6C94"/>
    <w:rsid w:val="00CF6D39"/>
    <w:rsid w:val="00D017E4"/>
    <w:rsid w:val="00D04F1B"/>
    <w:rsid w:val="00D05EFB"/>
    <w:rsid w:val="00D06FFC"/>
    <w:rsid w:val="00D077B7"/>
    <w:rsid w:val="00D07B9C"/>
    <w:rsid w:val="00D07F39"/>
    <w:rsid w:val="00D10AB5"/>
    <w:rsid w:val="00D1148D"/>
    <w:rsid w:val="00D1167E"/>
    <w:rsid w:val="00D12BAD"/>
    <w:rsid w:val="00D151BB"/>
    <w:rsid w:val="00D16549"/>
    <w:rsid w:val="00D16D58"/>
    <w:rsid w:val="00D1737E"/>
    <w:rsid w:val="00D24100"/>
    <w:rsid w:val="00D246D6"/>
    <w:rsid w:val="00D2539C"/>
    <w:rsid w:val="00D26E09"/>
    <w:rsid w:val="00D30DE8"/>
    <w:rsid w:val="00D32666"/>
    <w:rsid w:val="00D34290"/>
    <w:rsid w:val="00D34F4A"/>
    <w:rsid w:val="00D35105"/>
    <w:rsid w:val="00D35F7F"/>
    <w:rsid w:val="00D36917"/>
    <w:rsid w:val="00D36B4D"/>
    <w:rsid w:val="00D37359"/>
    <w:rsid w:val="00D376E0"/>
    <w:rsid w:val="00D41112"/>
    <w:rsid w:val="00D437B7"/>
    <w:rsid w:val="00D458C9"/>
    <w:rsid w:val="00D478C6"/>
    <w:rsid w:val="00D51FC6"/>
    <w:rsid w:val="00D541E1"/>
    <w:rsid w:val="00D55B71"/>
    <w:rsid w:val="00D55D2B"/>
    <w:rsid w:val="00D568B9"/>
    <w:rsid w:val="00D601F7"/>
    <w:rsid w:val="00D60A08"/>
    <w:rsid w:val="00D6197C"/>
    <w:rsid w:val="00D624B4"/>
    <w:rsid w:val="00D63BB8"/>
    <w:rsid w:val="00D641C7"/>
    <w:rsid w:val="00D64852"/>
    <w:rsid w:val="00D65AE0"/>
    <w:rsid w:val="00D66B1D"/>
    <w:rsid w:val="00D66FC3"/>
    <w:rsid w:val="00D67040"/>
    <w:rsid w:val="00D7162D"/>
    <w:rsid w:val="00D71CA2"/>
    <w:rsid w:val="00D71E09"/>
    <w:rsid w:val="00D749D9"/>
    <w:rsid w:val="00D77CDD"/>
    <w:rsid w:val="00D8060A"/>
    <w:rsid w:val="00D82922"/>
    <w:rsid w:val="00D82E60"/>
    <w:rsid w:val="00D84A76"/>
    <w:rsid w:val="00D84F91"/>
    <w:rsid w:val="00D87AA4"/>
    <w:rsid w:val="00D9026F"/>
    <w:rsid w:val="00D9047F"/>
    <w:rsid w:val="00D91CE3"/>
    <w:rsid w:val="00D9425E"/>
    <w:rsid w:val="00D9474D"/>
    <w:rsid w:val="00D96FF4"/>
    <w:rsid w:val="00D9723C"/>
    <w:rsid w:val="00DA1CB8"/>
    <w:rsid w:val="00DA26F5"/>
    <w:rsid w:val="00DA2E3D"/>
    <w:rsid w:val="00DA3B32"/>
    <w:rsid w:val="00DA4922"/>
    <w:rsid w:val="00DB1E56"/>
    <w:rsid w:val="00DB3F2F"/>
    <w:rsid w:val="00DB4F1F"/>
    <w:rsid w:val="00DB7EFD"/>
    <w:rsid w:val="00DC0A10"/>
    <w:rsid w:val="00DC0AE6"/>
    <w:rsid w:val="00DC2D57"/>
    <w:rsid w:val="00DC44CB"/>
    <w:rsid w:val="00DC4BE4"/>
    <w:rsid w:val="00DC5105"/>
    <w:rsid w:val="00DD0166"/>
    <w:rsid w:val="00DD49C2"/>
    <w:rsid w:val="00DD4B34"/>
    <w:rsid w:val="00DD6459"/>
    <w:rsid w:val="00DD6E5A"/>
    <w:rsid w:val="00DE06F9"/>
    <w:rsid w:val="00DE0EE9"/>
    <w:rsid w:val="00DE1367"/>
    <w:rsid w:val="00DE2E0B"/>
    <w:rsid w:val="00DE38F5"/>
    <w:rsid w:val="00DE5057"/>
    <w:rsid w:val="00DE5C7A"/>
    <w:rsid w:val="00DF4601"/>
    <w:rsid w:val="00DF580A"/>
    <w:rsid w:val="00E00F7F"/>
    <w:rsid w:val="00E01A36"/>
    <w:rsid w:val="00E025CB"/>
    <w:rsid w:val="00E05197"/>
    <w:rsid w:val="00E052F5"/>
    <w:rsid w:val="00E13D96"/>
    <w:rsid w:val="00E14EE1"/>
    <w:rsid w:val="00E15826"/>
    <w:rsid w:val="00E15EB6"/>
    <w:rsid w:val="00E16DAA"/>
    <w:rsid w:val="00E2182F"/>
    <w:rsid w:val="00E224D3"/>
    <w:rsid w:val="00E22E03"/>
    <w:rsid w:val="00E25A72"/>
    <w:rsid w:val="00E25EF0"/>
    <w:rsid w:val="00E31BFB"/>
    <w:rsid w:val="00E34146"/>
    <w:rsid w:val="00E36C06"/>
    <w:rsid w:val="00E4006F"/>
    <w:rsid w:val="00E4103D"/>
    <w:rsid w:val="00E4589C"/>
    <w:rsid w:val="00E500FC"/>
    <w:rsid w:val="00E503BD"/>
    <w:rsid w:val="00E50962"/>
    <w:rsid w:val="00E511BB"/>
    <w:rsid w:val="00E513A2"/>
    <w:rsid w:val="00E51825"/>
    <w:rsid w:val="00E55366"/>
    <w:rsid w:val="00E57067"/>
    <w:rsid w:val="00E61771"/>
    <w:rsid w:val="00E67E26"/>
    <w:rsid w:val="00E70256"/>
    <w:rsid w:val="00E702BF"/>
    <w:rsid w:val="00E72043"/>
    <w:rsid w:val="00E72221"/>
    <w:rsid w:val="00E73E28"/>
    <w:rsid w:val="00E742FA"/>
    <w:rsid w:val="00E7464F"/>
    <w:rsid w:val="00E7490A"/>
    <w:rsid w:val="00E76CB4"/>
    <w:rsid w:val="00E81D06"/>
    <w:rsid w:val="00E82721"/>
    <w:rsid w:val="00E9029E"/>
    <w:rsid w:val="00E903C2"/>
    <w:rsid w:val="00E9115E"/>
    <w:rsid w:val="00E9787A"/>
    <w:rsid w:val="00EA2C9F"/>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8D5"/>
    <w:rsid w:val="00EF5ED3"/>
    <w:rsid w:val="00EF73B0"/>
    <w:rsid w:val="00F00366"/>
    <w:rsid w:val="00F00E22"/>
    <w:rsid w:val="00F00FA5"/>
    <w:rsid w:val="00F018DB"/>
    <w:rsid w:val="00F03C6A"/>
    <w:rsid w:val="00F0413D"/>
    <w:rsid w:val="00F07401"/>
    <w:rsid w:val="00F10FFF"/>
    <w:rsid w:val="00F13463"/>
    <w:rsid w:val="00F14987"/>
    <w:rsid w:val="00F14F0C"/>
    <w:rsid w:val="00F15551"/>
    <w:rsid w:val="00F213E5"/>
    <w:rsid w:val="00F218F4"/>
    <w:rsid w:val="00F21F67"/>
    <w:rsid w:val="00F228F9"/>
    <w:rsid w:val="00F234F6"/>
    <w:rsid w:val="00F2392C"/>
    <w:rsid w:val="00F23A6F"/>
    <w:rsid w:val="00F26308"/>
    <w:rsid w:val="00F273CE"/>
    <w:rsid w:val="00F33E1D"/>
    <w:rsid w:val="00F340C7"/>
    <w:rsid w:val="00F408BF"/>
    <w:rsid w:val="00F422B7"/>
    <w:rsid w:val="00F43B56"/>
    <w:rsid w:val="00F45537"/>
    <w:rsid w:val="00F46604"/>
    <w:rsid w:val="00F47A3B"/>
    <w:rsid w:val="00F508D6"/>
    <w:rsid w:val="00F51A8B"/>
    <w:rsid w:val="00F534D8"/>
    <w:rsid w:val="00F54FD3"/>
    <w:rsid w:val="00F55D53"/>
    <w:rsid w:val="00F56374"/>
    <w:rsid w:val="00F56CB8"/>
    <w:rsid w:val="00F570DD"/>
    <w:rsid w:val="00F57150"/>
    <w:rsid w:val="00F57CCF"/>
    <w:rsid w:val="00F6012F"/>
    <w:rsid w:val="00F6170D"/>
    <w:rsid w:val="00F629BC"/>
    <w:rsid w:val="00F6492F"/>
    <w:rsid w:val="00F64B6B"/>
    <w:rsid w:val="00F64BD7"/>
    <w:rsid w:val="00F660CA"/>
    <w:rsid w:val="00F70FB9"/>
    <w:rsid w:val="00F7140C"/>
    <w:rsid w:val="00F71500"/>
    <w:rsid w:val="00F756CB"/>
    <w:rsid w:val="00F76F90"/>
    <w:rsid w:val="00F777F3"/>
    <w:rsid w:val="00F80938"/>
    <w:rsid w:val="00F825F4"/>
    <w:rsid w:val="00F82791"/>
    <w:rsid w:val="00F90A85"/>
    <w:rsid w:val="00F914AE"/>
    <w:rsid w:val="00F91D94"/>
    <w:rsid w:val="00F9308B"/>
    <w:rsid w:val="00F94F3C"/>
    <w:rsid w:val="00F97524"/>
    <w:rsid w:val="00FA0160"/>
    <w:rsid w:val="00FA041B"/>
    <w:rsid w:val="00FA26B4"/>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5C1A"/>
    <w:rsid w:val="00FE6090"/>
    <w:rsid w:val="00FE653F"/>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502"/>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3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23BAA"/>
    <w:pPr>
      <w:spacing w:after="40"/>
      <w:jc w:val="both"/>
    </w:pPr>
    <w:rPr>
      <w:rFonts w:eastAsiaTheme="minorHAnsi"/>
      <w:color w:val="000000"/>
      <w:sz w:val="22"/>
      <w:szCs w:val="22"/>
      <w:lang w:eastAsia="en-GB"/>
    </w:rPr>
  </w:style>
  <w:style w:type="paragraph" w:customStyle="1" w:styleId="BodyA">
    <w:name w:val="Body A"/>
    <w:basedOn w:val="Normal"/>
    <w:rsid w:val="00223BAA"/>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8367">
      <w:bodyDiv w:val="1"/>
      <w:marLeft w:val="0"/>
      <w:marRight w:val="0"/>
      <w:marTop w:val="0"/>
      <w:marBottom w:val="0"/>
      <w:divBdr>
        <w:top w:val="none" w:sz="0" w:space="0" w:color="auto"/>
        <w:left w:val="none" w:sz="0" w:space="0" w:color="auto"/>
        <w:bottom w:val="none" w:sz="0" w:space="0" w:color="auto"/>
        <w:right w:val="none" w:sz="0" w:space="0" w:color="auto"/>
      </w:divBdr>
    </w:div>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6341175">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07545134">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55568714">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877202403">
      <w:bodyDiv w:val="1"/>
      <w:marLeft w:val="0"/>
      <w:marRight w:val="0"/>
      <w:marTop w:val="0"/>
      <w:marBottom w:val="0"/>
      <w:divBdr>
        <w:top w:val="none" w:sz="0" w:space="0" w:color="auto"/>
        <w:left w:val="none" w:sz="0" w:space="0" w:color="auto"/>
        <w:bottom w:val="none" w:sz="0" w:space="0" w:color="auto"/>
        <w:right w:val="none" w:sz="0" w:space="0" w:color="auto"/>
      </w:divBdr>
    </w:div>
    <w:div w:id="905190189">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73315608">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185708230">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49296460">
      <w:bodyDiv w:val="1"/>
      <w:marLeft w:val="0"/>
      <w:marRight w:val="0"/>
      <w:marTop w:val="0"/>
      <w:marBottom w:val="0"/>
      <w:divBdr>
        <w:top w:val="none" w:sz="0" w:space="0" w:color="auto"/>
        <w:left w:val="none" w:sz="0" w:space="0" w:color="auto"/>
        <w:bottom w:val="none" w:sz="0" w:space="0" w:color="auto"/>
        <w:right w:val="none" w:sz="0" w:space="0" w:color="auto"/>
      </w:divBdr>
    </w:div>
    <w:div w:id="1571310554">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33901810">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idas.bernotas@mil.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AFD09-FFAE-499A-9F91-E1631149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43</Pages>
  <Words>77628</Words>
  <Characters>44248</Characters>
  <Application>Microsoft Office Word</Application>
  <DocSecurity>0</DocSecurity>
  <Lines>368</Lines>
  <Paragraphs>243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121633</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14</cp:revision>
  <cp:lastPrinted>2024-06-25T11:52:00Z</cp:lastPrinted>
  <dcterms:created xsi:type="dcterms:W3CDTF">2025-01-30T08:22:00Z</dcterms:created>
  <dcterms:modified xsi:type="dcterms:W3CDTF">2025-02-13T08:37:00Z</dcterms:modified>
</cp:coreProperties>
</file>