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4998" w14:textId="2BE9BCE3" w:rsidR="003E7CEF" w:rsidRPr="00163D39" w:rsidRDefault="003E7CEF" w:rsidP="003E7CEF">
      <w:pPr>
        <w:ind w:left="426" w:right="110" w:hanging="426"/>
        <w:jc w:val="right"/>
        <w:rPr>
          <w:b/>
          <w:bCs/>
          <w:sz w:val="22"/>
          <w:szCs w:val="22"/>
        </w:rPr>
      </w:pPr>
      <w:r w:rsidRPr="00163D39">
        <w:rPr>
          <w:b/>
          <w:bCs/>
          <w:sz w:val="22"/>
          <w:szCs w:val="22"/>
        </w:rPr>
        <w:t>3 priedas</w:t>
      </w:r>
    </w:p>
    <w:p w14:paraId="755ECC1F" w14:textId="77777777" w:rsidR="005625CC" w:rsidRPr="00163D39" w:rsidRDefault="005625CC" w:rsidP="005625CC">
      <w:pPr>
        <w:jc w:val="center"/>
        <w:rPr>
          <w:b/>
          <w:bCs/>
          <w:sz w:val="22"/>
          <w:szCs w:val="22"/>
        </w:rPr>
      </w:pPr>
    </w:p>
    <w:p w14:paraId="0E5A26FC" w14:textId="77777777" w:rsidR="00AD566F" w:rsidRPr="00163D39" w:rsidRDefault="00AD566F" w:rsidP="00AD566F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163D39">
        <w:rPr>
          <w:rFonts w:ascii="Times New Roman" w:hAnsi="Times New Roman"/>
          <w:b/>
          <w:bCs/>
          <w:sz w:val="22"/>
          <w:szCs w:val="22"/>
        </w:rPr>
        <w:t>EKONOMIŠKAI NAUDINGIAUSIO PASIŪLYMO (KAINOS IR KOKYBĖS SANTYKIO) VERTINIMO KRITERIJAI IR TVARKA</w:t>
      </w:r>
    </w:p>
    <w:p w14:paraId="33965655" w14:textId="77777777" w:rsidR="00AD566F" w:rsidRPr="00163D39" w:rsidRDefault="00AD566F" w:rsidP="00163D39">
      <w:pPr>
        <w:pStyle w:val="Betarp"/>
        <w:tabs>
          <w:tab w:val="left" w:pos="1560"/>
        </w:tabs>
        <w:jc w:val="both"/>
        <w:rPr>
          <w:sz w:val="22"/>
          <w:szCs w:val="22"/>
        </w:rPr>
      </w:pPr>
    </w:p>
    <w:p w14:paraId="297ACAFB" w14:textId="77777777" w:rsidR="00AD566F" w:rsidRPr="00163D39" w:rsidRDefault="00AD566F" w:rsidP="00163D39">
      <w:pPr>
        <w:pStyle w:val="Body"/>
        <w:numPr>
          <w:ilvl w:val="0"/>
          <w:numId w:val="1"/>
        </w:numPr>
        <w:tabs>
          <w:tab w:val="left" w:pos="567"/>
        </w:tabs>
        <w:ind w:left="-284" w:firstLine="568"/>
        <w:jc w:val="both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sz w:val="22"/>
          <w:szCs w:val="22"/>
        </w:rPr>
        <w:t xml:space="preserve">Ekonomiškai naudingiausias pasiūlymas pirkime bus išrenkamas pagal kainos ir kokybės santykį, kuris bus apskaičiuojamas pagal toliau nurodomus kriterijus bei tvarką. </w:t>
      </w:r>
    </w:p>
    <w:p w14:paraId="66C9B953" w14:textId="66D1F8DF" w:rsidR="00AD566F" w:rsidRPr="00163D39" w:rsidRDefault="00AD566F" w:rsidP="00163D39">
      <w:pPr>
        <w:pStyle w:val="Body"/>
        <w:numPr>
          <w:ilvl w:val="0"/>
          <w:numId w:val="1"/>
        </w:numPr>
        <w:tabs>
          <w:tab w:val="left" w:pos="567"/>
        </w:tabs>
        <w:ind w:left="-284" w:firstLine="568"/>
        <w:jc w:val="both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sz w:val="22"/>
          <w:szCs w:val="22"/>
        </w:rPr>
        <w:t xml:space="preserve">Perkančiosios organizacijos neatmesti pasiūlymai vertinami pagal kainos ir kokybės santykį, kur kainos kriterijaus lyginamasis svoris sudaro </w:t>
      </w:r>
      <w:r w:rsidR="006877DF" w:rsidRPr="00163D39">
        <w:rPr>
          <w:rFonts w:ascii="Times New Roman" w:hAnsi="Times New Roman"/>
          <w:sz w:val="22"/>
          <w:szCs w:val="22"/>
        </w:rPr>
        <w:t>7</w:t>
      </w:r>
      <w:r w:rsidRPr="00163D39">
        <w:rPr>
          <w:rFonts w:ascii="Times New Roman" w:hAnsi="Times New Roman"/>
          <w:sz w:val="22"/>
          <w:szCs w:val="22"/>
        </w:rPr>
        <w:t xml:space="preserve">0 proc., kokybės kriterijaus lyginamasis svoris – </w:t>
      </w:r>
      <w:r w:rsidR="006877DF" w:rsidRPr="00163D39">
        <w:rPr>
          <w:rFonts w:ascii="Times New Roman" w:hAnsi="Times New Roman"/>
          <w:sz w:val="22"/>
          <w:szCs w:val="22"/>
        </w:rPr>
        <w:t>3</w:t>
      </w:r>
      <w:r w:rsidRPr="00163D39">
        <w:rPr>
          <w:rFonts w:ascii="Times New Roman" w:hAnsi="Times New Roman"/>
          <w:sz w:val="22"/>
          <w:szCs w:val="22"/>
        </w:rPr>
        <w:t>0 proc. (</w:t>
      </w:r>
      <w:r w:rsidR="003E7CEF" w:rsidRPr="00163D39">
        <w:rPr>
          <w:rFonts w:ascii="Times New Roman" w:hAnsi="Times New Roman"/>
          <w:kern w:val="24"/>
          <w:sz w:val="22"/>
          <w:szCs w:val="22"/>
        </w:rPr>
        <w:t xml:space="preserve">automatinis analizatorius kiekybiniam CRB </w:t>
      </w:r>
      <w:r w:rsidR="002D45B8" w:rsidRPr="00163D39">
        <w:rPr>
          <w:rFonts w:ascii="Times New Roman" w:hAnsi="Times New Roman"/>
          <w:kern w:val="24"/>
          <w:sz w:val="22"/>
          <w:szCs w:val="22"/>
        </w:rPr>
        <w:t>tyrim</w:t>
      </w:r>
      <w:r w:rsidR="003E7CEF" w:rsidRPr="00163D39">
        <w:rPr>
          <w:rFonts w:ascii="Times New Roman" w:hAnsi="Times New Roman"/>
          <w:kern w:val="24"/>
          <w:sz w:val="22"/>
          <w:szCs w:val="22"/>
        </w:rPr>
        <w:t xml:space="preserve">ų </w:t>
      </w:r>
      <w:r w:rsidR="002D45B8" w:rsidRPr="00163D39">
        <w:rPr>
          <w:rFonts w:ascii="Times New Roman" w:hAnsi="Times New Roman"/>
          <w:kern w:val="24"/>
          <w:sz w:val="22"/>
          <w:szCs w:val="22"/>
        </w:rPr>
        <w:t>techninės charakteristikos</w:t>
      </w:r>
      <w:r w:rsidRPr="00163D39">
        <w:rPr>
          <w:rFonts w:ascii="Times New Roman" w:hAnsi="Times New Roman"/>
          <w:sz w:val="22"/>
          <w:szCs w:val="22"/>
        </w:rPr>
        <w:t>).</w:t>
      </w:r>
    </w:p>
    <w:p w14:paraId="63D7A38E" w14:textId="77777777" w:rsidR="00AD566F" w:rsidRPr="00163D39" w:rsidRDefault="00AD566F" w:rsidP="00163D39">
      <w:pPr>
        <w:pStyle w:val="Body"/>
        <w:numPr>
          <w:ilvl w:val="0"/>
          <w:numId w:val="1"/>
        </w:numPr>
        <w:tabs>
          <w:tab w:val="left" w:pos="284"/>
          <w:tab w:val="left" w:pos="567"/>
        </w:tabs>
        <w:ind w:left="-284" w:firstLine="568"/>
        <w:jc w:val="both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sz w:val="22"/>
          <w:szCs w:val="22"/>
        </w:rPr>
        <w:t xml:space="preserve">Tiekėjo ekonominio naudingumo kriterijai bus vertinami tik, jei tiekėjo pasiūlymas atitiks pirkimo dokumentų techninėje specifikacijoje nustatytus privalomus reikalavimus. Pasiūlymai, kurių </w:t>
      </w:r>
      <w:r w:rsidR="00AD63FB" w:rsidRPr="00163D39">
        <w:rPr>
          <w:rFonts w:ascii="Times New Roman" w:hAnsi="Times New Roman"/>
          <w:sz w:val="22"/>
          <w:szCs w:val="22"/>
        </w:rPr>
        <w:t>charakteristikos</w:t>
      </w:r>
      <w:r w:rsidRPr="00163D39">
        <w:rPr>
          <w:rFonts w:ascii="Times New Roman" w:hAnsi="Times New Roman"/>
          <w:sz w:val="22"/>
          <w:szCs w:val="22"/>
        </w:rPr>
        <w:t xml:space="preserve"> neatitiks pirkimo dokumentų privalomų reikalavimų bus atmesti.</w:t>
      </w:r>
    </w:p>
    <w:p w14:paraId="62AA68D5" w14:textId="77777777" w:rsidR="00AD566F" w:rsidRPr="00163D39" w:rsidRDefault="00AD566F" w:rsidP="00163D39">
      <w:pPr>
        <w:pStyle w:val="Body"/>
        <w:numPr>
          <w:ilvl w:val="0"/>
          <w:numId w:val="1"/>
        </w:numPr>
        <w:tabs>
          <w:tab w:val="left" w:pos="284"/>
          <w:tab w:val="left" w:pos="567"/>
        </w:tabs>
        <w:ind w:left="-284" w:firstLine="568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sz w:val="22"/>
          <w:szCs w:val="22"/>
        </w:rPr>
        <w:t>Ekonomiškai naudingiausio pasiūlymo (kainos ir kokybės santykio) vertinimo kriterijai:</w:t>
      </w:r>
    </w:p>
    <w:p w14:paraId="016C0984" w14:textId="17D61A53" w:rsidR="00AD566F" w:rsidRPr="00163D39" w:rsidRDefault="00AD566F" w:rsidP="00163D39">
      <w:pPr>
        <w:pStyle w:val="Body"/>
        <w:jc w:val="right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b/>
          <w:bCs/>
          <w:sz w:val="22"/>
          <w:szCs w:val="22"/>
        </w:rPr>
        <w:tab/>
      </w:r>
      <w:r w:rsidRPr="00163D39">
        <w:rPr>
          <w:rFonts w:ascii="Times New Roman" w:hAnsi="Times New Roman"/>
          <w:b/>
          <w:bCs/>
          <w:sz w:val="22"/>
          <w:szCs w:val="22"/>
        </w:rPr>
        <w:tab/>
      </w:r>
      <w:r w:rsidRPr="00163D39">
        <w:rPr>
          <w:rFonts w:ascii="Times New Roman" w:hAnsi="Times New Roman"/>
          <w:b/>
          <w:bCs/>
          <w:sz w:val="22"/>
          <w:szCs w:val="22"/>
        </w:rPr>
        <w:tab/>
      </w:r>
      <w:r w:rsidRPr="00163D39">
        <w:rPr>
          <w:rFonts w:ascii="Times New Roman" w:hAnsi="Times New Roman"/>
          <w:b/>
          <w:bCs/>
          <w:sz w:val="22"/>
          <w:szCs w:val="22"/>
        </w:rPr>
        <w:tab/>
      </w:r>
      <w:r w:rsidRPr="00163D39">
        <w:rPr>
          <w:rFonts w:ascii="Times New Roman" w:hAnsi="Times New Roman"/>
          <w:b/>
          <w:bCs/>
          <w:sz w:val="22"/>
          <w:szCs w:val="22"/>
        </w:rPr>
        <w:tab/>
      </w:r>
      <w:r w:rsidRPr="00163D39">
        <w:rPr>
          <w:rFonts w:ascii="Times New Roman" w:hAnsi="Times New Roman"/>
          <w:b/>
          <w:bCs/>
          <w:sz w:val="22"/>
          <w:szCs w:val="22"/>
        </w:rPr>
        <w:tab/>
      </w:r>
      <w:r w:rsidR="0022067E" w:rsidRPr="00163D39">
        <w:rPr>
          <w:rFonts w:ascii="Times New Roman" w:hAnsi="Times New Roman"/>
          <w:sz w:val="22"/>
          <w:szCs w:val="22"/>
        </w:rPr>
        <w:t xml:space="preserve">                 1 lentelė</w:t>
      </w:r>
    </w:p>
    <w:tbl>
      <w:tblPr>
        <w:tblW w:w="14459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10"/>
        <w:gridCol w:w="9922"/>
        <w:gridCol w:w="3827"/>
      </w:tblGrid>
      <w:tr w:rsidR="00AD566F" w:rsidRPr="00163D39" w14:paraId="4F68D8E7" w14:textId="77777777" w:rsidTr="00163D39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B5BA23" w14:textId="77777777" w:rsidR="00AD566F" w:rsidRPr="00163D39" w:rsidRDefault="00AD566F" w:rsidP="00163D39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D39">
              <w:rPr>
                <w:rFonts w:ascii="Times New Roman" w:hAnsi="Times New Roman"/>
                <w:kern w:val="24"/>
                <w:sz w:val="22"/>
                <w:szCs w:val="22"/>
              </w:rPr>
              <w:t>Eil. nr.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B2987F" w14:textId="77777777" w:rsidR="00AD566F" w:rsidRPr="00163D39" w:rsidRDefault="00AD566F" w:rsidP="00163D39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D39">
              <w:rPr>
                <w:rFonts w:ascii="Times New Roman" w:hAnsi="Times New Roman"/>
                <w:kern w:val="24"/>
                <w:sz w:val="22"/>
                <w:szCs w:val="22"/>
              </w:rPr>
              <w:t>Ekonomiškai naudingiausio (kainos ir kokybės santykio) pasiūlymo vertinimo kriterijai ir jų parametrai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9125EE" w14:textId="77777777" w:rsidR="00AD566F" w:rsidRPr="00163D39" w:rsidRDefault="00AD566F" w:rsidP="00163D39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D39">
              <w:rPr>
                <w:rFonts w:ascii="Times New Roman" w:hAnsi="Times New Roman"/>
                <w:kern w:val="24"/>
                <w:sz w:val="22"/>
                <w:szCs w:val="22"/>
              </w:rPr>
              <w:t>Lyginamasis svoris ekonominio naudingumo vertinime</w:t>
            </w:r>
          </w:p>
        </w:tc>
      </w:tr>
      <w:tr w:rsidR="00AD566F" w:rsidRPr="00163D39" w14:paraId="67B7B4C9" w14:textId="77777777" w:rsidTr="00163D39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5EDAA" w14:textId="77777777" w:rsidR="00AD566F" w:rsidRPr="00163D39" w:rsidRDefault="00AD566F" w:rsidP="00163D39">
            <w:pPr>
              <w:rPr>
                <w:sz w:val="22"/>
                <w:szCs w:val="22"/>
              </w:rPr>
            </w:pPr>
            <w:r w:rsidRPr="00163D39">
              <w:rPr>
                <w:sz w:val="22"/>
                <w:szCs w:val="22"/>
              </w:rPr>
              <w:t>1.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8B3AC4" w14:textId="77777777" w:rsidR="00AD566F" w:rsidRPr="00163D39" w:rsidRDefault="00AD566F" w:rsidP="00163D39">
            <w:pPr>
              <w:pStyle w:val="Body"/>
              <w:rPr>
                <w:rFonts w:ascii="Times New Roman" w:hAnsi="Times New Roman"/>
                <w:sz w:val="22"/>
                <w:szCs w:val="22"/>
              </w:rPr>
            </w:pPr>
            <w:r w:rsidRPr="00163D39">
              <w:rPr>
                <w:rFonts w:ascii="Times New Roman" w:hAnsi="Times New Roman"/>
                <w:kern w:val="24"/>
                <w:sz w:val="22"/>
                <w:szCs w:val="22"/>
              </w:rPr>
              <w:t>Pasiūlymo kaina (K)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5A7141" w14:textId="6CC7DB73" w:rsidR="00AD566F" w:rsidRPr="00163D39" w:rsidRDefault="00AD566F" w:rsidP="00163D39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D39">
              <w:rPr>
                <w:rFonts w:ascii="Times New Roman" w:hAnsi="Times New Roman"/>
                <w:kern w:val="24"/>
                <w:sz w:val="22"/>
                <w:szCs w:val="22"/>
              </w:rPr>
              <w:t>X=</w:t>
            </w:r>
            <w:r w:rsidR="006877DF" w:rsidRPr="00163D39">
              <w:rPr>
                <w:rFonts w:ascii="Times New Roman" w:hAnsi="Times New Roman"/>
                <w:kern w:val="24"/>
                <w:sz w:val="22"/>
                <w:szCs w:val="22"/>
              </w:rPr>
              <w:t>7</w:t>
            </w:r>
            <w:r w:rsidRPr="00163D39">
              <w:rPr>
                <w:rFonts w:ascii="Times New Roman" w:hAnsi="Times New Roman"/>
                <w:kern w:val="24"/>
                <w:sz w:val="22"/>
                <w:szCs w:val="22"/>
              </w:rPr>
              <w:t>0</w:t>
            </w:r>
          </w:p>
        </w:tc>
      </w:tr>
      <w:tr w:rsidR="00AD566F" w:rsidRPr="00163D39" w14:paraId="7DE3A3D7" w14:textId="77777777" w:rsidTr="00163D39">
        <w:trPr>
          <w:trHeight w:val="3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F6B9F" w14:textId="77777777" w:rsidR="00AD566F" w:rsidRPr="00163D39" w:rsidRDefault="00AD566F" w:rsidP="00163D39">
            <w:pPr>
              <w:rPr>
                <w:sz w:val="22"/>
                <w:szCs w:val="22"/>
              </w:rPr>
            </w:pPr>
            <w:r w:rsidRPr="00163D39">
              <w:rPr>
                <w:sz w:val="22"/>
                <w:szCs w:val="22"/>
              </w:rPr>
              <w:t>2.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F07C1E" w14:textId="1E0EB80E" w:rsidR="00AD566F" w:rsidRPr="00163D39" w:rsidRDefault="003E7CEF" w:rsidP="00163D39">
            <w:pPr>
              <w:pStyle w:val="Body"/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bookmarkStart w:id="0" w:name="_Hlk184728046"/>
            <w:r w:rsidRPr="00163D39">
              <w:rPr>
                <w:rFonts w:ascii="Times New Roman" w:hAnsi="Times New Roman"/>
                <w:kern w:val="24"/>
                <w:sz w:val="22"/>
                <w:szCs w:val="22"/>
              </w:rPr>
              <w:t xml:space="preserve">Automatinis analizatorius kiekybiniam CRB tyrimui </w:t>
            </w:r>
            <w:bookmarkEnd w:id="0"/>
            <w:r w:rsidR="00AD566F" w:rsidRPr="00163D39">
              <w:rPr>
                <w:rFonts w:ascii="Times New Roman" w:hAnsi="Times New Roman"/>
                <w:kern w:val="24"/>
                <w:sz w:val="22"/>
                <w:szCs w:val="22"/>
              </w:rPr>
              <w:t>techninės charakteristikos (T</w:t>
            </w:r>
            <w:r w:rsidR="00AD566F" w:rsidRPr="00163D39">
              <w:rPr>
                <w:rFonts w:ascii="Times New Roman" w:hAnsi="Times New Roman"/>
                <w:kern w:val="24"/>
                <w:sz w:val="22"/>
                <w:szCs w:val="22"/>
                <w:vertAlign w:val="subscript"/>
              </w:rPr>
              <w:t>1</w:t>
            </w:r>
            <w:r w:rsidR="00AD566F" w:rsidRPr="00163D39">
              <w:rPr>
                <w:rFonts w:ascii="Times New Roman" w:hAnsi="Times New Roman"/>
                <w:kern w:val="24"/>
                <w:sz w:val="22"/>
                <w:szCs w:val="22"/>
              </w:rPr>
              <w:t>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D65E12" w14:textId="4A424B1C" w:rsidR="00AD566F" w:rsidRPr="00163D39" w:rsidRDefault="00AD566F" w:rsidP="00163D39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3D39">
              <w:rPr>
                <w:rFonts w:ascii="Times New Roman" w:hAnsi="Times New Roman"/>
                <w:kern w:val="24"/>
                <w:sz w:val="22"/>
                <w:szCs w:val="22"/>
              </w:rPr>
              <w:t>Y</w:t>
            </w:r>
            <w:r w:rsidRPr="00163D39">
              <w:rPr>
                <w:rFonts w:ascii="Times New Roman" w:hAnsi="Times New Roman"/>
                <w:kern w:val="24"/>
                <w:sz w:val="22"/>
                <w:szCs w:val="22"/>
                <w:vertAlign w:val="subscript"/>
              </w:rPr>
              <w:t>1</w:t>
            </w:r>
            <w:r w:rsidRPr="00163D39">
              <w:rPr>
                <w:rFonts w:ascii="Times New Roman" w:hAnsi="Times New Roman"/>
                <w:kern w:val="24"/>
                <w:sz w:val="22"/>
                <w:szCs w:val="22"/>
              </w:rPr>
              <w:t>=</w:t>
            </w:r>
            <w:r w:rsidR="006877DF" w:rsidRPr="00163D39">
              <w:rPr>
                <w:rFonts w:ascii="Times New Roman" w:hAnsi="Times New Roman"/>
                <w:kern w:val="24"/>
                <w:sz w:val="22"/>
                <w:szCs w:val="22"/>
                <w:lang w:val="en-US"/>
              </w:rPr>
              <w:t>3</w:t>
            </w:r>
            <w:r w:rsidRPr="00163D39">
              <w:rPr>
                <w:rFonts w:ascii="Times New Roman" w:hAnsi="Times New Roman"/>
                <w:kern w:val="24"/>
                <w:sz w:val="22"/>
                <w:szCs w:val="22"/>
                <w:lang w:val="en-US"/>
              </w:rPr>
              <w:t>0</w:t>
            </w:r>
          </w:p>
        </w:tc>
      </w:tr>
    </w:tbl>
    <w:p w14:paraId="2196A0F5" w14:textId="77777777" w:rsidR="00AD566F" w:rsidRPr="00163D39" w:rsidRDefault="00AD566F" w:rsidP="00163D39">
      <w:pPr>
        <w:pStyle w:val="Body"/>
        <w:widowControl w:val="0"/>
        <w:ind w:left="108" w:hanging="108"/>
        <w:jc w:val="both"/>
        <w:rPr>
          <w:rFonts w:ascii="Times New Roman" w:hAnsi="Times New Roman"/>
          <w:b/>
          <w:bCs/>
          <w:sz w:val="22"/>
          <w:szCs w:val="22"/>
          <w:lang w:eastAsia="en-GB"/>
        </w:rPr>
      </w:pPr>
    </w:p>
    <w:p w14:paraId="2AA9A5C1" w14:textId="77777777" w:rsidR="00AD566F" w:rsidRPr="00163D39" w:rsidRDefault="00AD566F" w:rsidP="00163D39">
      <w:pPr>
        <w:pStyle w:val="Body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-284" w:firstLine="568"/>
        <w:jc w:val="both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sz w:val="22"/>
          <w:szCs w:val="22"/>
        </w:rPr>
        <w:t>Pasiūlymo kainos kriterijus (K) bus vertinamas eurais (su PVM) pagal tiekėjų bendrą pasiūlymo kainą, nurodytą pasiūlymo B dalyje „Kaina“.</w:t>
      </w:r>
    </w:p>
    <w:p w14:paraId="4948B348" w14:textId="77777777" w:rsidR="00AD566F" w:rsidRPr="00163D39" w:rsidRDefault="00AD566F" w:rsidP="00163D39">
      <w:pPr>
        <w:pStyle w:val="Body"/>
        <w:tabs>
          <w:tab w:val="left" w:pos="567"/>
          <w:tab w:val="left" w:pos="709"/>
          <w:tab w:val="left" w:pos="851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512A6A7" w14:textId="68E06FD8" w:rsidR="00AD566F" w:rsidRPr="00163D39" w:rsidRDefault="00AD566F" w:rsidP="00163D39">
      <w:pPr>
        <w:pStyle w:val="Body"/>
        <w:numPr>
          <w:ilvl w:val="0"/>
          <w:numId w:val="1"/>
        </w:numPr>
        <w:tabs>
          <w:tab w:val="left" w:pos="567"/>
        </w:tabs>
        <w:ind w:left="-284" w:firstLine="568"/>
        <w:jc w:val="both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sz w:val="22"/>
          <w:szCs w:val="22"/>
        </w:rPr>
        <w:t>Kriterijaus (T</w:t>
      </w:r>
      <w:r w:rsidRPr="00163D39">
        <w:rPr>
          <w:rFonts w:ascii="Times New Roman" w:hAnsi="Times New Roman"/>
          <w:sz w:val="22"/>
          <w:szCs w:val="22"/>
          <w:vertAlign w:val="subscript"/>
        </w:rPr>
        <w:t>1</w:t>
      </w:r>
      <w:r w:rsidRPr="00163D39">
        <w:rPr>
          <w:rFonts w:ascii="Times New Roman" w:hAnsi="Times New Roman"/>
          <w:sz w:val="22"/>
          <w:szCs w:val="22"/>
        </w:rPr>
        <w:t>)</w:t>
      </w:r>
      <w:r w:rsidRPr="00163D39">
        <w:rPr>
          <w:rFonts w:ascii="Times New Roman" w:hAnsi="Times New Roman"/>
          <w:sz w:val="22"/>
          <w:szCs w:val="22"/>
          <w:vertAlign w:val="subscript"/>
        </w:rPr>
        <w:t xml:space="preserve"> </w:t>
      </w:r>
      <w:r w:rsidRPr="00163D39">
        <w:rPr>
          <w:rFonts w:ascii="Times New Roman" w:hAnsi="Times New Roman"/>
          <w:sz w:val="22"/>
          <w:szCs w:val="22"/>
        </w:rPr>
        <w:t>parametrai</w:t>
      </w:r>
      <w:r w:rsidRPr="00163D39">
        <w:rPr>
          <w:rFonts w:ascii="Times New Roman" w:hAnsi="Times New Roman"/>
          <w:sz w:val="22"/>
          <w:szCs w:val="22"/>
          <w:vertAlign w:val="subscript"/>
        </w:rPr>
        <w:t xml:space="preserve"> </w:t>
      </w:r>
      <w:r w:rsidRPr="00163D39">
        <w:rPr>
          <w:rFonts w:ascii="Times New Roman" w:hAnsi="Times New Roman"/>
          <w:sz w:val="22"/>
          <w:szCs w:val="22"/>
        </w:rPr>
        <w:t>(</w:t>
      </w:r>
      <w:r w:rsidRPr="00163D39">
        <w:rPr>
          <w:rFonts w:ascii="Times New Roman" w:hAnsi="Times New Roman"/>
          <w:sz w:val="22"/>
          <w:szCs w:val="22"/>
          <w:bdr w:val="none" w:sz="0" w:space="0" w:color="auto" w:frame="1"/>
          <w:lang w:eastAsia="lt-LT"/>
        </w:rPr>
        <w:t>B</w:t>
      </w:r>
      <w:r w:rsidRPr="00163D39">
        <w:rPr>
          <w:rFonts w:ascii="Times New Roman" w:hAnsi="Times New Roman"/>
          <w:sz w:val="22"/>
          <w:szCs w:val="22"/>
          <w:bdr w:val="none" w:sz="0" w:space="0" w:color="auto" w:frame="1"/>
          <w:vertAlign w:val="subscript"/>
          <w:lang w:eastAsia="lt-LT"/>
        </w:rPr>
        <w:t>1</w:t>
      </w:r>
      <w:r w:rsidRPr="00163D39">
        <w:rPr>
          <w:rFonts w:ascii="Times New Roman" w:hAnsi="Times New Roman"/>
          <w:sz w:val="22"/>
          <w:szCs w:val="22"/>
          <w:bdr w:val="none" w:sz="0" w:space="0" w:color="auto" w:frame="1"/>
          <w:lang w:eastAsia="lt-LT"/>
        </w:rPr>
        <w:t xml:space="preserve"> – B</w:t>
      </w:r>
      <w:r w:rsidR="006877DF" w:rsidRPr="00163D39">
        <w:rPr>
          <w:rFonts w:ascii="Times New Roman" w:hAnsi="Times New Roman"/>
          <w:sz w:val="22"/>
          <w:szCs w:val="22"/>
          <w:bdr w:val="none" w:sz="0" w:space="0" w:color="auto" w:frame="1"/>
          <w:vertAlign w:val="subscript"/>
          <w:lang w:eastAsia="lt-LT"/>
        </w:rPr>
        <w:t>6</w:t>
      </w:r>
      <w:r w:rsidRPr="00163D39">
        <w:rPr>
          <w:rFonts w:ascii="Times New Roman" w:hAnsi="Times New Roman"/>
          <w:sz w:val="22"/>
          <w:szCs w:val="22"/>
          <w:bdr w:val="none" w:sz="0" w:space="0" w:color="auto" w:frame="1"/>
          <w:lang w:eastAsia="lt-LT"/>
        </w:rPr>
        <w:t>)</w:t>
      </w:r>
      <w:r w:rsidRPr="00163D39">
        <w:rPr>
          <w:rFonts w:ascii="Times New Roman" w:hAnsi="Times New Roman"/>
          <w:sz w:val="22"/>
          <w:szCs w:val="22"/>
          <w:bdr w:val="none" w:sz="0" w:space="0" w:color="auto" w:frame="1"/>
          <w:vertAlign w:val="subscript"/>
          <w:lang w:eastAsia="lt-LT"/>
        </w:rPr>
        <w:t xml:space="preserve"> </w:t>
      </w:r>
      <w:r w:rsidRPr="00163D39">
        <w:rPr>
          <w:rFonts w:ascii="Times New Roman" w:hAnsi="Times New Roman"/>
          <w:sz w:val="22"/>
          <w:szCs w:val="22"/>
        </w:rPr>
        <w:t>bus vertinami pagal tiekėjų su pasiūlymais pateiktą gamintojo techninę dokumentaciją. Pačių tiekėjų parengtos savideklaracijos dėl siūlomų analizatorių ir siūlomos Sistemos atitikimo ekonomiškai naudingiems T</w:t>
      </w:r>
      <w:r w:rsidRPr="00163D39">
        <w:rPr>
          <w:rFonts w:ascii="Times New Roman" w:hAnsi="Times New Roman"/>
          <w:sz w:val="22"/>
          <w:szCs w:val="22"/>
          <w:vertAlign w:val="subscript"/>
        </w:rPr>
        <w:t>1</w:t>
      </w:r>
      <w:r w:rsidRPr="00163D39">
        <w:rPr>
          <w:rFonts w:ascii="Times New Roman" w:hAnsi="Times New Roman"/>
          <w:sz w:val="22"/>
          <w:szCs w:val="22"/>
        </w:rPr>
        <w:t xml:space="preserve"> kokybės kriterijaus parametrams nustatytiems reikalavimams (</w:t>
      </w:r>
      <w:r w:rsidRPr="00163D39">
        <w:rPr>
          <w:rFonts w:ascii="Times New Roman" w:hAnsi="Times New Roman"/>
          <w:sz w:val="22"/>
          <w:szCs w:val="22"/>
          <w:bdr w:val="none" w:sz="0" w:space="0" w:color="auto" w:frame="1"/>
          <w:lang w:eastAsia="lt-LT"/>
        </w:rPr>
        <w:t>B</w:t>
      </w:r>
      <w:r w:rsidRPr="00163D39">
        <w:rPr>
          <w:rFonts w:ascii="Times New Roman" w:hAnsi="Times New Roman"/>
          <w:sz w:val="22"/>
          <w:szCs w:val="22"/>
          <w:bdr w:val="none" w:sz="0" w:space="0" w:color="auto" w:frame="1"/>
          <w:vertAlign w:val="subscript"/>
          <w:lang w:eastAsia="lt-LT"/>
        </w:rPr>
        <w:t>1</w:t>
      </w:r>
      <w:r w:rsidRPr="00163D39">
        <w:rPr>
          <w:rFonts w:ascii="Times New Roman" w:hAnsi="Times New Roman"/>
          <w:sz w:val="22"/>
          <w:szCs w:val="22"/>
          <w:bdr w:val="none" w:sz="0" w:space="0" w:color="auto" w:frame="1"/>
          <w:lang w:eastAsia="lt-LT"/>
        </w:rPr>
        <w:t xml:space="preserve"> – B</w:t>
      </w:r>
      <w:r w:rsidR="006877DF" w:rsidRPr="00163D39">
        <w:rPr>
          <w:rFonts w:ascii="Times New Roman" w:hAnsi="Times New Roman"/>
          <w:sz w:val="22"/>
          <w:szCs w:val="22"/>
          <w:bdr w:val="none" w:sz="0" w:space="0" w:color="auto" w:frame="1"/>
          <w:vertAlign w:val="subscript"/>
          <w:lang w:eastAsia="lt-LT"/>
        </w:rPr>
        <w:t>6</w:t>
      </w:r>
      <w:r w:rsidR="00D57B06" w:rsidRPr="00163D39">
        <w:rPr>
          <w:rFonts w:ascii="Times New Roman" w:hAnsi="Times New Roman"/>
          <w:sz w:val="22"/>
          <w:szCs w:val="22"/>
          <w:bdr w:val="none" w:sz="0" w:space="0" w:color="auto" w:frame="1"/>
          <w:lang w:eastAsia="lt-LT"/>
        </w:rPr>
        <w:t>)</w:t>
      </w:r>
      <w:r w:rsidRPr="00163D39">
        <w:rPr>
          <w:rFonts w:ascii="Times New Roman" w:hAnsi="Times New Roman"/>
          <w:sz w:val="22"/>
          <w:szCs w:val="22"/>
          <w:bdr w:val="none" w:sz="0" w:space="0" w:color="auto" w:frame="1"/>
          <w:vertAlign w:val="subscript"/>
          <w:lang w:eastAsia="lt-LT"/>
        </w:rPr>
        <w:t xml:space="preserve"> </w:t>
      </w:r>
      <w:r w:rsidRPr="00163D39">
        <w:rPr>
          <w:rFonts w:ascii="Times New Roman" w:hAnsi="Times New Roman"/>
          <w:sz w:val="22"/>
          <w:szCs w:val="22"/>
        </w:rPr>
        <w:t>ir pačių tiekėjų deklaruotos charakteristikos nebus laikomos pakankamu ir objektyviu dokumentu (įrodymu) privalomų ir ekonomiškai naudingų (T</w:t>
      </w:r>
      <w:r w:rsidR="007026BD" w:rsidRPr="00163D39">
        <w:rPr>
          <w:rFonts w:ascii="Times New Roman" w:hAnsi="Times New Roman"/>
          <w:sz w:val="22"/>
          <w:szCs w:val="22"/>
          <w:vertAlign w:val="subscript"/>
        </w:rPr>
        <w:t>1</w:t>
      </w:r>
      <w:r w:rsidR="007026BD" w:rsidRPr="00163D39">
        <w:rPr>
          <w:rFonts w:ascii="Times New Roman" w:hAnsi="Times New Roman"/>
          <w:sz w:val="22"/>
          <w:szCs w:val="22"/>
        </w:rPr>
        <w:t>)</w:t>
      </w:r>
      <w:r w:rsidRPr="00163D39">
        <w:rPr>
          <w:rFonts w:ascii="Times New Roman" w:hAnsi="Times New Roman"/>
          <w:sz w:val="22"/>
          <w:szCs w:val="22"/>
          <w:vertAlign w:val="subscript"/>
        </w:rPr>
        <w:t xml:space="preserve"> </w:t>
      </w:r>
      <w:r w:rsidRPr="00163D39">
        <w:rPr>
          <w:rFonts w:ascii="Times New Roman" w:hAnsi="Times New Roman"/>
          <w:sz w:val="22"/>
          <w:szCs w:val="22"/>
        </w:rPr>
        <w:t>kokybės kriterijaus</w:t>
      </w:r>
      <w:r w:rsidRPr="00163D39">
        <w:rPr>
          <w:rFonts w:ascii="Times New Roman" w:hAnsi="Times New Roman"/>
          <w:sz w:val="22"/>
          <w:szCs w:val="22"/>
          <w:vertAlign w:val="subscript"/>
        </w:rPr>
        <w:t xml:space="preserve"> </w:t>
      </w:r>
      <w:r w:rsidRPr="00163D39">
        <w:rPr>
          <w:rFonts w:ascii="Times New Roman" w:hAnsi="Times New Roman"/>
          <w:sz w:val="22"/>
          <w:szCs w:val="22"/>
        </w:rPr>
        <w:t>parametrams įvertinti.</w:t>
      </w:r>
    </w:p>
    <w:p w14:paraId="379011CF" w14:textId="7C4596B8" w:rsidR="00AD566F" w:rsidRPr="00163D39" w:rsidRDefault="00AD566F" w:rsidP="00163D39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bCs/>
          <w:sz w:val="22"/>
          <w:szCs w:val="22"/>
        </w:rPr>
      </w:pPr>
      <w:bookmarkStart w:id="1" w:name="_Hlk63864591"/>
      <w:r w:rsidRPr="00163D39">
        <w:rPr>
          <w:rFonts w:ascii="Times New Roman" w:hAnsi="Times New Roman"/>
          <w:bCs/>
          <w:sz w:val="22"/>
          <w:szCs w:val="22"/>
        </w:rPr>
        <w:t>T₁ kriterijaus „</w:t>
      </w:r>
      <w:r w:rsidR="003E7CEF" w:rsidRPr="00163D39">
        <w:rPr>
          <w:rFonts w:ascii="Times New Roman" w:hAnsi="Times New Roman"/>
          <w:kern w:val="24"/>
          <w:sz w:val="22"/>
          <w:szCs w:val="22"/>
        </w:rPr>
        <w:t xml:space="preserve">Automatinis analizatorius kiekybiniam CRB tyrimui </w:t>
      </w:r>
      <w:r w:rsidR="002D45B8" w:rsidRPr="00163D39">
        <w:rPr>
          <w:rFonts w:ascii="Times New Roman" w:hAnsi="Times New Roman"/>
          <w:kern w:val="24"/>
          <w:sz w:val="22"/>
          <w:szCs w:val="22"/>
        </w:rPr>
        <w:t>techninės charakteristikos</w:t>
      </w:r>
      <w:r w:rsidRPr="00163D39">
        <w:rPr>
          <w:rFonts w:ascii="Times New Roman" w:hAnsi="Times New Roman"/>
          <w:bCs/>
          <w:sz w:val="22"/>
          <w:szCs w:val="22"/>
        </w:rPr>
        <w:t>“ parametrų sąrašas (</w:t>
      </w:r>
      <w:r w:rsidR="002D45B8" w:rsidRPr="00163D39">
        <w:rPr>
          <w:rFonts w:ascii="Times New Roman" w:hAnsi="Times New Roman"/>
          <w:bCs/>
          <w:sz w:val="22"/>
          <w:szCs w:val="22"/>
        </w:rPr>
        <w:t>B</w:t>
      </w:r>
      <w:r w:rsidRPr="00163D39">
        <w:rPr>
          <w:rFonts w:ascii="Times New Roman" w:hAnsi="Times New Roman"/>
          <w:bCs/>
          <w:sz w:val="22"/>
          <w:szCs w:val="22"/>
          <w:vertAlign w:val="subscript"/>
        </w:rPr>
        <w:t xml:space="preserve">1 </w:t>
      </w:r>
      <w:r w:rsidRPr="00163D39">
        <w:rPr>
          <w:rFonts w:ascii="Times New Roman" w:hAnsi="Times New Roman"/>
          <w:bCs/>
          <w:sz w:val="22"/>
          <w:szCs w:val="22"/>
        </w:rPr>
        <w:t>– B</w:t>
      </w:r>
      <w:r w:rsidR="006877DF" w:rsidRPr="00163D39">
        <w:rPr>
          <w:rFonts w:ascii="Times New Roman" w:hAnsi="Times New Roman"/>
          <w:bCs/>
          <w:sz w:val="22"/>
          <w:szCs w:val="22"/>
          <w:vertAlign w:val="subscript"/>
        </w:rPr>
        <w:t>6</w:t>
      </w:r>
      <w:r w:rsidRPr="00163D39">
        <w:rPr>
          <w:rFonts w:ascii="Times New Roman" w:hAnsi="Times New Roman"/>
          <w:bCs/>
          <w:sz w:val="22"/>
          <w:szCs w:val="22"/>
          <w:vertAlign w:val="subscript"/>
        </w:rPr>
        <w:t xml:space="preserve">, </w:t>
      </w:r>
      <w:r w:rsidRPr="00163D39">
        <w:rPr>
          <w:rFonts w:ascii="Times New Roman" w:hAnsi="Times New Roman"/>
          <w:bCs/>
          <w:sz w:val="22"/>
          <w:szCs w:val="22"/>
        </w:rPr>
        <w:t>2</w:t>
      </w:r>
      <w:r w:rsidRPr="00163D39">
        <w:rPr>
          <w:rFonts w:ascii="Times New Roman" w:hAnsi="Times New Roman"/>
          <w:bCs/>
          <w:sz w:val="22"/>
          <w:szCs w:val="22"/>
          <w:vertAlign w:val="subscript"/>
        </w:rPr>
        <w:t xml:space="preserve">  </w:t>
      </w:r>
      <w:r w:rsidRPr="00163D39">
        <w:rPr>
          <w:rFonts w:ascii="Times New Roman" w:hAnsi="Times New Roman"/>
          <w:bCs/>
          <w:sz w:val="22"/>
          <w:szCs w:val="22"/>
        </w:rPr>
        <w:t>lentelė). Jei pasiūlymas atitinka parametrą, parametrui suteikiamas 2 lentelėje nustatytas balas, jei ne, suteikiama 0 balų.</w:t>
      </w:r>
    </w:p>
    <w:p w14:paraId="2D08146F" w14:textId="21CDB56D" w:rsidR="00AD566F" w:rsidRPr="00163D39" w:rsidRDefault="00AD566F" w:rsidP="00163D39">
      <w:pPr>
        <w:pStyle w:val="Body"/>
        <w:tabs>
          <w:tab w:val="left" w:pos="1134"/>
          <w:tab w:val="left" w:pos="1276"/>
        </w:tabs>
        <w:ind w:left="851"/>
        <w:jc w:val="right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sz w:val="22"/>
          <w:szCs w:val="22"/>
        </w:rPr>
        <w:tab/>
      </w:r>
      <w:r w:rsidRPr="00163D39">
        <w:rPr>
          <w:rFonts w:ascii="Times New Roman" w:hAnsi="Times New Roman"/>
          <w:sz w:val="22"/>
          <w:szCs w:val="22"/>
        </w:rPr>
        <w:tab/>
      </w:r>
      <w:r w:rsidRPr="00163D39">
        <w:rPr>
          <w:rFonts w:ascii="Times New Roman" w:hAnsi="Times New Roman"/>
          <w:sz w:val="22"/>
          <w:szCs w:val="22"/>
        </w:rPr>
        <w:tab/>
      </w:r>
      <w:r w:rsidRPr="00163D39">
        <w:rPr>
          <w:rFonts w:ascii="Times New Roman" w:hAnsi="Times New Roman"/>
          <w:sz w:val="22"/>
          <w:szCs w:val="22"/>
        </w:rPr>
        <w:tab/>
      </w:r>
      <w:r w:rsidRPr="00163D39">
        <w:rPr>
          <w:rFonts w:ascii="Times New Roman" w:hAnsi="Times New Roman"/>
          <w:sz w:val="22"/>
          <w:szCs w:val="22"/>
        </w:rPr>
        <w:tab/>
      </w:r>
      <w:r w:rsidRPr="00163D39">
        <w:rPr>
          <w:rFonts w:ascii="Times New Roman" w:hAnsi="Times New Roman"/>
          <w:sz w:val="22"/>
          <w:szCs w:val="22"/>
        </w:rPr>
        <w:tab/>
      </w:r>
      <w:r w:rsidRPr="00163D39">
        <w:rPr>
          <w:rFonts w:ascii="Times New Roman" w:hAnsi="Times New Roman"/>
          <w:sz w:val="22"/>
          <w:szCs w:val="22"/>
        </w:rPr>
        <w:tab/>
      </w:r>
      <w:r w:rsidRPr="00163D39">
        <w:rPr>
          <w:rFonts w:ascii="Times New Roman" w:hAnsi="Times New Roman"/>
          <w:sz w:val="22"/>
          <w:szCs w:val="22"/>
        </w:rPr>
        <w:tab/>
      </w:r>
      <w:r w:rsidR="0022067E" w:rsidRPr="00163D39">
        <w:rPr>
          <w:rFonts w:ascii="Times New Roman" w:hAnsi="Times New Roman"/>
          <w:sz w:val="22"/>
          <w:szCs w:val="22"/>
        </w:rPr>
        <w:t xml:space="preserve">                2 lentelė</w:t>
      </w:r>
    </w:p>
    <w:tbl>
      <w:tblPr>
        <w:tblW w:w="14459" w:type="dxa"/>
        <w:tblInd w:w="-289" w:type="dxa"/>
        <w:tblLook w:val="04A0" w:firstRow="1" w:lastRow="0" w:firstColumn="1" w:lastColumn="0" w:noHBand="0" w:noVBand="1"/>
      </w:tblPr>
      <w:tblGrid>
        <w:gridCol w:w="1276"/>
        <w:gridCol w:w="10632"/>
        <w:gridCol w:w="2551"/>
      </w:tblGrid>
      <w:tr w:rsidR="00EE41D2" w:rsidRPr="00163D39" w14:paraId="7D5C6230" w14:textId="0CF0F857" w:rsidTr="00163D39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9ED2" w14:textId="77777777" w:rsidR="00EE41D2" w:rsidRPr="00163D39" w:rsidRDefault="00EE41D2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B67C" w14:textId="25F93B8F" w:rsidR="00EE41D2" w:rsidRPr="00163D39" w:rsidRDefault="003E7CEF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kern w:val="24"/>
                <w:sz w:val="22"/>
                <w:szCs w:val="22"/>
              </w:rPr>
              <w:t xml:space="preserve">Automatinis analizatorius kiekybiniam CRB tyrimui </w:t>
            </w:r>
            <w:r w:rsidR="00EE41D2" w:rsidRPr="00163D39">
              <w:rPr>
                <w:kern w:val="24"/>
                <w:sz w:val="22"/>
                <w:szCs w:val="22"/>
              </w:rPr>
              <w:t>techninės charakteristikos (T</w:t>
            </w:r>
            <w:r w:rsidR="00EE41D2" w:rsidRPr="00163D39">
              <w:rPr>
                <w:kern w:val="24"/>
                <w:sz w:val="22"/>
                <w:szCs w:val="22"/>
                <w:vertAlign w:val="subscript"/>
              </w:rPr>
              <w:t>1</w:t>
            </w:r>
            <w:r w:rsidR="00EE41D2" w:rsidRPr="00163D39">
              <w:rPr>
                <w:kern w:val="24"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5E81" w14:textId="5CC5C1B8" w:rsidR="00EE41D2" w:rsidRPr="00163D39" w:rsidRDefault="00EE41D2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Kriterijaus lyginamasis svoris ekonominio naudingumo įvertinime</w:t>
            </w:r>
          </w:p>
        </w:tc>
      </w:tr>
      <w:tr w:rsidR="00EE41D2" w:rsidRPr="00163D39" w14:paraId="74EE23D9" w14:textId="60ADB6AD" w:rsidTr="00163D39">
        <w:trPr>
          <w:trHeight w:val="1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B7C8" w14:textId="77777777" w:rsidR="00EE41D2" w:rsidRPr="00163D39" w:rsidRDefault="00EE41D2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66AC" w14:textId="77777777" w:rsidR="00EE41D2" w:rsidRPr="00163D39" w:rsidRDefault="00EE41D2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1A75A" w14:textId="77777777" w:rsidR="00EE41D2" w:rsidRPr="00163D39" w:rsidRDefault="00EE41D2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3</w:t>
            </w:r>
          </w:p>
        </w:tc>
      </w:tr>
      <w:tr w:rsidR="00EE41D2" w:rsidRPr="00163D39" w14:paraId="3D6310DE" w14:textId="77777777" w:rsidTr="00163D39">
        <w:trPr>
          <w:trHeight w:val="2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E159" w14:textId="1673787D" w:rsidR="00EE41D2" w:rsidRPr="00163D39" w:rsidRDefault="00EE41D2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1.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EEAB" w14:textId="2B26B14A" w:rsidR="00EE41D2" w:rsidRPr="00163D39" w:rsidRDefault="00EE41D2" w:rsidP="00163D39">
            <w:pPr>
              <w:jc w:val="both"/>
              <w:rPr>
                <w:sz w:val="22"/>
                <w:szCs w:val="22"/>
              </w:rPr>
            </w:pPr>
            <w:r w:rsidRPr="00163D39">
              <w:rPr>
                <w:color w:val="000000"/>
                <w:sz w:val="22"/>
                <w:szCs w:val="22"/>
              </w:rPr>
              <w:t xml:space="preserve">Siūloma įranga yra nauja, neeksplotuota, įrangos pagaminimo metai ne senesni kaip 12 mėn. nuo pirkimo sutarties pasirašymo datos.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CB0012" w14:textId="648F12E7" w:rsidR="00EE41D2" w:rsidRPr="00163D39" w:rsidRDefault="00EE41D2" w:rsidP="00163D39">
            <w:pPr>
              <w:jc w:val="center"/>
              <w:rPr>
                <w:sz w:val="22"/>
                <w:szCs w:val="22"/>
              </w:rPr>
            </w:pPr>
            <w:r w:rsidRPr="00163D39">
              <w:rPr>
                <w:sz w:val="22"/>
                <w:szCs w:val="22"/>
              </w:rPr>
              <w:t>B</w:t>
            </w:r>
            <w:r w:rsidRPr="00163D39">
              <w:rPr>
                <w:sz w:val="22"/>
                <w:szCs w:val="22"/>
                <w:vertAlign w:val="subscript"/>
              </w:rPr>
              <w:t>1</w:t>
            </w:r>
            <w:r w:rsidRPr="00163D39">
              <w:rPr>
                <w:sz w:val="22"/>
                <w:szCs w:val="22"/>
                <w:lang w:val="en-US"/>
              </w:rPr>
              <w:t>=</w:t>
            </w:r>
            <w:r w:rsidR="00212A7F">
              <w:rPr>
                <w:sz w:val="22"/>
                <w:szCs w:val="22"/>
                <w:lang w:val="en-US"/>
              </w:rPr>
              <w:t>3</w:t>
            </w:r>
          </w:p>
        </w:tc>
      </w:tr>
      <w:tr w:rsidR="00EE41D2" w:rsidRPr="00163D39" w14:paraId="74389795" w14:textId="2BB941BB" w:rsidTr="00163D39">
        <w:trPr>
          <w:trHeight w:val="2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3B48" w14:textId="66E20336" w:rsidR="00EE41D2" w:rsidRPr="00163D39" w:rsidRDefault="00EE41D2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2.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384E" w14:textId="43E221CD" w:rsidR="00EE41D2" w:rsidRPr="00163D39" w:rsidRDefault="003E7CEF" w:rsidP="00163D39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sz w:val="22"/>
                <w:szCs w:val="22"/>
              </w:rPr>
              <w:t xml:space="preserve">CRB automatinio </w:t>
            </w:r>
            <w:r w:rsidRPr="00163D39">
              <w:rPr>
                <w:bCs/>
                <w:sz w:val="22"/>
                <w:szCs w:val="22"/>
              </w:rPr>
              <w:t xml:space="preserve">analizatoriaus našumas ne mažiau kaip </w:t>
            </w:r>
            <w:r w:rsidR="00B4529C">
              <w:rPr>
                <w:bCs/>
                <w:sz w:val="22"/>
                <w:szCs w:val="22"/>
              </w:rPr>
              <w:t>3</w:t>
            </w:r>
            <w:r w:rsidRPr="00163D39">
              <w:rPr>
                <w:bCs/>
                <w:sz w:val="22"/>
                <w:szCs w:val="22"/>
              </w:rPr>
              <w:t>0 tyrimų per valandą.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211FB" w14:textId="3A632BFC" w:rsidR="00EE41D2" w:rsidRPr="00163D39" w:rsidRDefault="00EE41D2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val="en-US" w:eastAsia="lt-LT"/>
              </w:rPr>
            </w:pPr>
            <w:r w:rsidRPr="00163D39">
              <w:rPr>
                <w:sz w:val="22"/>
                <w:szCs w:val="22"/>
              </w:rPr>
              <w:t>B</w:t>
            </w:r>
            <w:r w:rsidRPr="00163D39">
              <w:rPr>
                <w:sz w:val="22"/>
                <w:szCs w:val="22"/>
                <w:vertAlign w:val="subscript"/>
              </w:rPr>
              <w:t>2</w:t>
            </w:r>
            <w:r w:rsidRPr="00163D39">
              <w:rPr>
                <w:sz w:val="22"/>
                <w:szCs w:val="22"/>
                <w:lang w:val="en-US"/>
              </w:rPr>
              <w:t>=</w:t>
            </w:r>
            <w:r w:rsidR="00212A7F">
              <w:rPr>
                <w:sz w:val="22"/>
                <w:szCs w:val="22"/>
                <w:lang w:val="en-US"/>
              </w:rPr>
              <w:t>5</w:t>
            </w:r>
          </w:p>
        </w:tc>
      </w:tr>
      <w:tr w:rsidR="00EE41D2" w:rsidRPr="00163D39" w14:paraId="1404FA59" w14:textId="2135B020" w:rsidTr="00163D39">
        <w:trPr>
          <w:trHeight w:val="2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2152" w14:textId="2FCB11B4" w:rsidR="00EE41D2" w:rsidRPr="00163D39" w:rsidRDefault="004E306B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3</w:t>
            </w:r>
            <w:r w:rsidR="00EE41D2"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9BC" w14:textId="2AE8537E" w:rsidR="00EE41D2" w:rsidRPr="00163D39" w:rsidRDefault="00730D67" w:rsidP="00163D39">
            <w:pPr>
              <w:jc w:val="both"/>
              <w:rPr>
                <w:sz w:val="22"/>
                <w:szCs w:val="22"/>
                <w:bdr w:val="none" w:sz="0" w:space="0" w:color="auto" w:frame="1"/>
                <w:lang w:eastAsia="lt-LT"/>
              </w:rPr>
            </w:pPr>
            <w:r w:rsidRPr="00730D67">
              <w:rPr>
                <w:rFonts w:eastAsia="Calibri"/>
                <w:bCs/>
                <w:sz w:val="22"/>
                <w:szCs w:val="22"/>
              </w:rPr>
              <w:t>CRB automatini</w:t>
            </w:r>
            <w:r>
              <w:rPr>
                <w:rFonts w:eastAsia="Calibri"/>
                <w:bCs/>
                <w:sz w:val="22"/>
                <w:szCs w:val="22"/>
              </w:rPr>
              <w:t>s</w:t>
            </w:r>
            <w:r w:rsidRPr="00730D67">
              <w:rPr>
                <w:rFonts w:eastAsia="Calibri"/>
                <w:bCs/>
                <w:sz w:val="22"/>
                <w:szCs w:val="22"/>
              </w:rPr>
              <w:t xml:space="preserve"> analizatoriaus automatiškai kompensuoja hematokritą.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E0F" w14:textId="182A4744" w:rsidR="00EE41D2" w:rsidRPr="00163D39" w:rsidRDefault="00EE41D2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sz w:val="22"/>
                <w:szCs w:val="22"/>
              </w:rPr>
              <w:t>B</w:t>
            </w:r>
            <w:r w:rsidRPr="00163D39">
              <w:rPr>
                <w:sz w:val="22"/>
                <w:szCs w:val="22"/>
                <w:vertAlign w:val="subscript"/>
              </w:rPr>
              <w:t>3</w:t>
            </w:r>
            <w:r w:rsidRPr="00163D39">
              <w:rPr>
                <w:sz w:val="22"/>
                <w:szCs w:val="22"/>
                <w:lang w:val="en-US"/>
              </w:rPr>
              <w:t>=</w:t>
            </w:r>
            <w:r w:rsidR="00730D67">
              <w:rPr>
                <w:sz w:val="22"/>
                <w:szCs w:val="22"/>
                <w:lang w:val="en-US"/>
              </w:rPr>
              <w:t>10</w:t>
            </w:r>
          </w:p>
        </w:tc>
      </w:tr>
      <w:tr w:rsidR="00EE41D2" w:rsidRPr="00163D39" w14:paraId="2B5C834F" w14:textId="7A431A05" w:rsidTr="00163D39">
        <w:trPr>
          <w:trHeight w:val="2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4B0" w14:textId="7FA0CE59" w:rsidR="00EE41D2" w:rsidRPr="00163D39" w:rsidRDefault="004E306B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4</w:t>
            </w:r>
            <w:r w:rsidR="00EE41D2"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8C48" w14:textId="0BEA6DC8" w:rsidR="00EE41D2" w:rsidRPr="00163D39" w:rsidDel="008C2CF3" w:rsidRDefault="003E7CEF" w:rsidP="00163D39">
            <w:pPr>
              <w:rPr>
                <w:bCs/>
                <w:sz w:val="22"/>
                <w:szCs w:val="22"/>
              </w:rPr>
            </w:pPr>
            <w:r w:rsidRPr="00163D39">
              <w:rPr>
                <w:bCs/>
                <w:sz w:val="22"/>
                <w:szCs w:val="22"/>
              </w:rPr>
              <w:t xml:space="preserve">CRB matavimo ribos: matavimo ribos (kraujas) ne siauresnės negu </w:t>
            </w:r>
            <w:r w:rsidR="00212A7F">
              <w:rPr>
                <w:bCs/>
                <w:sz w:val="22"/>
                <w:szCs w:val="22"/>
              </w:rPr>
              <w:t>0,</w:t>
            </w:r>
            <w:r w:rsidRPr="00163D39">
              <w:rPr>
                <w:bCs/>
                <w:sz w:val="22"/>
                <w:szCs w:val="22"/>
              </w:rPr>
              <w:t>5 - 2</w:t>
            </w:r>
            <w:r w:rsidR="00212A7F">
              <w:rPr>
                <w:bCs/>
                <w:sz w:val="22"/>
                <w:szCs w:val="22"/>
              </w:rPr>
              <w:t>0</w:t>
            </w:r>
            <w:r w:rsidRPr="00163D39">
              <w:rPr>
                <w:bCs/>
                <w:sz w:val="22"/>
                <w:szCs w:val="22"/>
              </w:rPr>
              <w:t>0 mg/l; bendras CV ≤ 10%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5F8E" w14:textId="7FA3D897" w:rsidR="00EE41D2" w:rsidRPr="00163D39" w:rsidRDefault="00EE41D2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sz w:val="22"/>
                <w:szCs w:val="22"/>
              </w:rPr>
              <w:t>B</w:t>
            </w:r>
            <w:r w:rsidRPr="00163D39">
              <w:rPr>
                <w:sz w:val="22"/>
                <w:szCs w:val="22"/>
                <w:vertAlign w:val="subscript"/>
              </w:rPr>
              <w:t>5</w:t>
            </w:r>
            <w:r w:rsidRPr="00163D39">
              <w:rPr>
                <w:sz w:val="22"/>
                <w:szCs w:val="22"/>
                <w:lang w:val="en-US"/>
              </w:rPr>
              <w:t>=</w:t>
            </w:r>
            <w:r w:rsidR="0008699A">
              <w:rPr>
                <w:sz w:val="22"/>
                <w:szCs w:val="22"/>
                <w:lang w:val="en-US"/>
              </w:rPr>
              <w:t>3</w:t>
            </w:r>
          </w:p>
        </w:tc>
      </w:tr>
      <w:tr w:rsidR="00EE41D2" w:rsidRPr="00163D39" w14:paraId="578A8D97" w14:textId="64A22746" w:rsidTr="00163D39">
        <w:trPr>
          <w:trHeight w:val="2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346F" w14:textId="7B611A6D" w:rsidR="00EE41D2" w:rsidRPr="00163D39" w:rsidRDefault="004E306B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5</w:t>
            </w:r>
            <w:r w:rsidR="00EE41D2"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4BC9" w14:textId="05E54DD5" w:rsidR="00EE41D2" w:rsidRPr="00163D39" w:rsidDel="008C2CF3" w:rsidRDefault="003E7CEF" w:rsidP="00163D39">
            <w:pPr>
              <w:jc w:val="both"/>
              <w:rPr>
                <w:sz w:val="22"/>
                <w:szCs w:val="22"/>
              </w:rPr>
            </w:pPr>
            <w:r w:rsidRPr="00163D39">
              <w:rPr>
                <w:bCs/>
                <w:sz w:val="22"/>
                <w:szCs w:val="22"/>
              </w:rPr>
              <w:t xml:space="preserve">Tyrimui atlikti pakankamas mėginio tūris: ≤ </w:t>
            </w:r>
            <w:r w:rsidR="00FC2569">
              <w:rPr>
                <w:bCs/>
                <w:sz w:val="22"/>
                <w:szCs w:val="22"/>
              </w:rPr>
              <w:t>1</w:t>
            </w:r>
            <w:r w:rsidRPr="00163D39">
              <w:rPr>
                <w:bCs/>
                <w:sz w:val="22"/>
                <w:szCs w:val="22"/>
              </w:rPr>
              <w:t>0 µl.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01A" w14:textId="43C479CF" w:rsidR="00EE41D2" w:rsidRPr="00163D39" w:rsidRDefault="00EE41D2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sz w:val="22"/>
                <w:szCs w:val="22"/>
              </w:rPr>
              <w:t>B</w:t>
            </w:r>
            <w:r w:rsidRPr="00163D39">
              <w:rPr>
                <w:sz w:val="22"/>
                <w:szCs w:val="22"/>
                <w:vertAlign w:val="subscript"/>
              </w:rPr>
              <w:t>6</w:t>
            </w:r>
            <w:r w:rsidRPr="00163D39">
              <w:rPr>
                <w:sz w:val="22"/>
                <w:szCs w:val="22"/>
                <w:lang w:val="en-US"/>
              </w:rPr>
              <w:t>=</w:t>
            </w:r>
            <w:r w:rsidR="006877DF" w:rsidRPr="00163D39">
              <w:rPr>
                <w:sz w:val="22"/>
                <w:szCs w:val="22"/>
                <w:lang w:val="en-US"/>
              </w:rPr>
              <w:t>3</w:t>
            </w:r>
          </w:p>
        </w:tc>
      </w:tr>
      <w:tr w:rsidR="00EE41D2" w:rsidRPr="00163D39" w14:paraId="2DD6B29D" w14:textId="3F5A82ED" w:rsidTr="00163D39">
        <w:trPr>
          <w:trHeight w:val="2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B557" w14:textId="4653A476" w:rsidR="00EE41D2" w:rsidRPr="00163D39" w:rsidRDefault="004E306B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lastRenderedPageBreak/>
              <w:t>6</w:t>
            </w:r>
            <w:r w:rsidR="00EE41D2" w:rsidRPr="00163D39"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C27D" w14:textId="0906BB31" w:rsidR="00EE41D2" w:rsidRPr="00163D39" w:rsidDel="008C2CF3" w:rsidRDefault="003E7CEF" w:rsidP="00163D39">
            <w:pPr>
              <w:jc w:val="both"/>
              <w:rPr>
                <w:sz w:val="22"/>
                <w:szCs w:val="22"/>
                <w:highlight w:val="yellow"/>
              </w:rPr>
            </w:pPr>
            <w:r w:rsidRPr="00163D39">
              <w:rPr>
                <w:sz w:val="22"/>
                <w:szCs w:val="22"/>
              </w:rPr>
              <w:t>Integruota kokybės kontrolės programa</w:t>
            </w:r>
            <w:r w:rsidR="00730D67">
              <w:rPr>
                <w:sz w:val="22"/>
                <w:szCs w:val="22"/>
              </w:rPr>
              <w:t xml:space="preserve">. </w:t>
            </w:r>
            <w:r w:rsidR="00730D67" w:rsidRPr="00730D67">
              <w:rPr>
                <w:sz w:val="22"/>
                <w:szCs w:val="22"/>
              </w:rPr>
              <w:t>Neatlikus kokybės kontrolės operatoriaus darbas blokuojamas</w:t>
            </w:r>
            <w:r w:rsidR="00730D67">
              <w:rPr>
                <w:sz w:val="22"/>
                <w:szCs w:val="22"/>
              </w:rPr>
              <w:t>.</w:t>
            </w:r>
            <w:r w:rsidR="0008699A">
              <w:rPr>
                <w:sz w:val="22"/>
                <w:szCs w:val="22"/>
              </w:rPr>
              <w:t xml:space="preserve"> </w:t>
            </w:r>
            <w:r w:rsidRPr="00163D39">
              <w:rPr>
                <w:sz w:val="22"/>
                <w:szCs w:val="22"/>
              </w:rPr>
              <w:t>Ne mažiau kaip dviejų skirtingų reikšmių kontrolinės medžiagas. Kalibracijos, jei tokios reikalingos, automatinės.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2739" w14:textId="7AE7705D" w:rsidR="00EE41D2" w:rsidRPr="00163D39" w:rsidRDefault="00EE41D2" w:rsidP="00163D39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sz w:val="22"/>
                <w:szCs w:val="22"/>
              </w:rPr>
              <w:t>B</w:t>
            </w:r>
            <w:r w:rsidRPr="00163D39">
              <w:rPr>
                <w:sz w:val="22"/>
                <w:szCs w:val="22"/>
                <w:vertAlign w:val="subscript"/>
              </w:rPr>
              <w:t>7</w:t>
            </w:r>
            <w:r w:rsidRPr="00163D39">
              <w:rPr>
                <w:sz w:val="22"/>
                <w:szCs w:val="22"/>
              </w:rPr>
              <w:t>=</w:t>
            </w:r>
            <w:r w:rsidR="00C5164C" w:rsidRPr="00163D39">
              <w:rPr>
                <w:sz w:val="22"/>
                <w:szCs w:val="22"/>
              </w:rPr>
              <w:t>6</w:t>
            </w:r>
          </w:p>
        </w:tc>
      </w:tr>
      <w:tr w:rsidR="00EE41D2" w:rsidRPr="00163D39" w14:paraId="259E5CEE" w14:textId="4F051A5F" w:rsidTr="00163D39">
        <w:trPr>
          <w:trHeight w:val="223"/>
        </w:trPr>
        <w:tc>
          <w:tcPr>
            <w:tcW w:w="1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ED65" w14:textId="598ECDFC" w:rsidR="00EE41D2" w:rsidRPr="00163D39" w:rsidRDefault="00EE41D2" w:rsidP="00163D39">
            <w:pPr>
              <w:jc w:val="right"/>
              <w:rPr>
                <w:b/>
                <w:bCs/>
                <w:sz w:val="22"/>
                <w:szCs w:val="22"/>
              </w:rPr>
            </w:pPr>
            <w:r w:rsidRPr="00163D39">
              <w:rPr>
                <w:b/>
                <w:bCs/>
                <w:sz w:val="22"/>
                <w:szCs w:val="22"/>
              </w:rPr>
              <w:t>Maksimali galima T</w:t>
            </w:r>
            <w:r w:rsidRPr="00163D39">
              <w:rPr>
                <w:b/>
                <w:bCs/>
                <w:sz w:val="22"/>
                <w:szCs w:val="22"/>
                <w:vertAlign w:val="subscript"/>
              </w:rPr>
              <w:t xml:space="preserve">1 </w:t>
            </w:r>
            <w:r w:rsidRPr="00163D39">
              <w:rPr>
                <w:b/>
                <w:bCs/>
                <w:sz w:val="22"/>
                <w:szCs w:val="22"/>
              </w:rPr>
              <w:t>kriterijaus (B</w:t>
            </w:r>
            <w:r w:rsidRPr="00163D39">
              <w:rPr>
                <w:b/>
                <w:bCs/>
                <w:sz w:val="22"/>
                <w:szCs w:val="22"/>
                <w:vertAlign w:val="subscript"/>
              </w:rPr>
              <w:t xml:space="preserve">1 </w:t>
            </w:r>
            <w:r w:rsidRPr="00163D39">
              <w:rPr>
                <w:b/>
                <w:bCs/>
                <w:sz w:val="22"/>
                <w:szCs w:val="22"/>
              </w:rPr>
              <w:t>–B</w:t>
            </w:r>
            <w:r w:rsidR="00654D80" w:rsidRPr="00163D39">
              <w:rPr>
                <w:b/>
                <w:bCs/>
                <w:sz w:val="22"/>
                <w:szCs w:val="22"/>
                <w:vertAlign w:val="subscript"/>
              </w:rPr>
              <w:t>6</w:t>
            </w:r>
            <w:r w:rsidRPr="00163D39">
              <w:rPr>
                <w:b/>
                <w:bCs/>
                <w:sz w:val="22"/>
                <w:szCs w:val="22"/>
              </w:rPr>
              <w:t>) parametrų balų suma (B</w:t>
            </w:r>
            <w:r w:rsidRPr="00163D39">
              <w:rPr>
                <w:b/>
                <w:bCs/>
                <w:sz w:val="22"/>
                <w:szCs w:val="22"/>
                <w:vertAlign w:val="subscript"/>
              </w:rPr>
              <w:t>max</w:t>
            </w:r>
            <w:r w:rsidRPr="00163D3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922F0" w14:textId="0B60053E" w:rsidR="00EE41D2" w:rsidRPr="00163D39" w:rsidRDefault="006877DF" w:rsidP="00163D39">
            <w:pPr>
              <w:jc w:val="center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163D39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3</w:t>
            </w:r>
            <w:r w:rsidR="00EE41D2" w:rsidRPr="00163D39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0</w:t>
            </w:r>
          </w:p>
        </w:tc>
      </w:tr>
      <w:bookmarkEnd w:id="1"/>
    </w:tbl>
    <w:p w14:paraId="475FE729" w14:textId="77777777" w:rsidR="00AD566F" w:rsidRPr="00163D39" w:rsidRDefault="00AD566F" w:rsidP="00163D39">
      <w:pPr>
        <w:tabs>
          <w:tab w:val="left" w:pos="1418"/>
        </w:tabs>
        <w:ind w:left="1945"/>
        <w:jc w:val="both"/>
        <w:rPr>
          <w:bCs/>
          <w:sz w:val="22"/>
          <w:szCs w:val="22"/>
        </w:rPr>
      </w:pPr>
    </w:p>
    <w:p w14:paraId="289BE69D" w14:textId="77777777" w:rsidR="00AD566F" w:rsidRPr="00163D39" w:rsidRDefault="00AD566F" w:rsidP="00163D39">
      <w:pPr>
        <w:pStyle w:val="Body"/>
        <w:numPr>
          <w:ilvl w:val="0"/>
          <w:numId w:val="2"/>
        </w:numPr>
        <w:tabs>
          <w:tab w:val="left" w:pos="142"/>
          <w:tab w:val="left" w:pos="851"/>
        </w:tabs>
        <w:ind w:left="-426" w:firstLine="993"/>
        <w:jc w:val="both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sz w:val="22"/>
          <w:szCs w:val="22"/>
        </w:rPr>
        <w:t>Pasiūlymo ekonominio naudingumo (kainos ir kokybės santykio) apskaičiavimo tvarka (formulės) yra pateikiama žemiau:</w:t>
      </w:r>
    </w:p>
    <w:p w14:paraId="7FEACB94" w14:textId="77777777" w:rsidR="00AD566F" w:rsidRPr="00163D39" w:rsidRDefault="00AD566F" w:rsidP="00163D39">
      <w:pPr>
        <w:pStyle w:val="Body"/>
        <w:tabs>
          <w:tab w:val="left" w:pos="142"/>
        </w:tabs>
        <w:ind w:left="851"/>
        <w:jc w:val="both"/>
        <w:rPr>
          <w:rFonts w:ascii="Times New Roman" w:hAnsi="Times New Roman"/>
          <w:sz w:val="22"/>
          <w:szCs w:val="22"/>
        </w:rPr>
      </w:pPr>
    </w:p>
    <w:p w14:paraId="6D90F5F5" w14:textId="2F28603F" w:rsidR="00AD566F" w:rsidRPr="00163D39" w:rsidRDefault="00AD566F" w:rsidP="00163D39">
      <w:pPr>
        <w:pStyle w:val="Body"/>
        <w:ind w:left="-284" w:firstLine="1135"/>
        <w:jc w:val="both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sz w:val="22"/>
          <w:szCs w:val="22"/>
        </w:rPr>
        <w:t xml:space="preserve">8.1. </w:t>
      </w:r>
      <w:r w:rsidRPr="00163D39">
        <w:rPr>
          <w:rFonts w:ascii="Times New Roman" w:hAnsi="Times New Roman"/>
          <w:b/>
          <w:bCs/>
          <w:sz w:val="22"/>
          <w:szCs w:val="22"/>
        </w:rPr>
        <w:t>Pasiūlymo ekonominis naudingumas (kainos ir kokybės santykis)</w:t>
      </w:r>
      <w:r w:rsidRPr="00163D39">
        <w:rPr>
          <w:rFonts w:ascii="Times New Roman" w:hAnsi="Times New Roman"/>
          <w:sz w:val="22"/>
          <w:szCs w:val="22"/>
        </w:rPr>
        <w:t xml:space="preserve"> (S) apskaičiuojamas sudedant tiekėjo pasiūlymo kainos (K) ir ekonomiškai naudingų kriterijų (T</w:t>
      </w:r>
      <w:r w:rsidRPr="00163D39">
        <w:rPr>
          <w:rFonts w:ascii="Times New Roman" w:hAnsi="Times New Roman"/>
          <w:sz w:val="22"/>
          <w:szCs w:val="22"/>
          <w:vertAlign w:val="subscript"/>
        </w:rPr>
        <w:t>1</w:t>
      </w:r>
      <w:r w:rsidRPr="00163D39">
        <w:rPr>
          <w:rFonts w:ascii="Times New Roman" w:hAnsi="Times New Roman"/>
          <w:sz w:val="22"/>
          <w:szCs w:val="22"/>
        </w:rPr>
        <w:t>)</w:t>
      </w:r>
      <w:r w:rsidRPr="00163D39">
        <w:rPr>
          <w:rFonts w:ascii="Times New Roman" w:hAnsi="Times New Roman"/>
          <w:sz w:val="22"/>
          <w:szCs w:val="22"/>
          <w:vertAlign w:val="subscript"/>
        </w:rPr>
        <w:t xml:space="preserve"> </w:t>
      </w:r>
      <w:r w:rsidRPr="00163D39">
        <w:rPr>
          <w:rFonts w:ascii="Times New Roman" w:hAnsi="Times New Roman"/>
          <w:sz w:val="22"/>
          <w:szCs w:val="22"/>
        </w:rPr>
        <w:t xml:space="preserve"> balus:</w:t>
      </w:r>
    </w:p>
    <w:p w14:paraId="6D38A852" w14:textId="77777777" w:rsidR="00AD566F" w:rsidRPr="00163D39" w:rsidRDefault="00AD566F" w:rsidP="00163D39">
      <w:pPr>
        <w:pStyle w:val="Body"/>
        <w:jc w:val="both"/>
        <w:rPr>
          <w:rFonts w:ascii="Times New Roman" w:hAnsi="Times New Roman"/>
          <w:sz w:val="22"/>
          <w:szCs w:val="22"/>
        </w:rPr>
      </w:pPr>
    </w:p>
    <w:p w14:paraId="319E366B" w14:textId="3B0120E9" w:rsidR="00AD566F" w:rsidRPr="00163D39" w:rsidRDefault="00AD566F" w:rsidP="00163D39">
      <w:pPr>
        <w:pStyle w:val="Body"/>
        <w:jc w:val="center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sz w:val="22"/>
          <w:szCs w:val="22"/>
        </w:rPr>
        <w:t xml:space="preserve">S = K + T </w:t>
      </w:r>
    </w:p>
    <w:p w14:paraId="1D9A7E9D" w14:textId="77777777" w:rsidR="00AD566F" w:rsidRPr="00163D39" w:rsidRDefault="00AD566F" w:rsidP="00163D39">
      <w:pPr>
        <w:pStyle w:val="Body"/>
        <w:tabs>
          <w:tab w:val="left" w:pos="142"/>
        </w:tabs>
        <w:ind w:left="851"/>
        <w:jc w:val="both"/>
        <w:rPr>
          <w:rFonts w:ascii="Times New Roman" w:hAnsi="Times New Roman"/>
          <w:sz w:val="22"/>
          <w:szCs w:val="22"/>
        </w:rPr>
      </w:pPr>
    </w:p>
    <w:p w14:paraId="4AF81B69" w14:textId="77777777" w:rsidR="00AD566F" w:rsidRPr="00163D39" w:rsidRDefault="00AD566F" w:rsidP="00163D39">
      <w:pPr>
        <w:pStyle w:val="Body"/>
        <w:ind w:firstLine="851"/>
        <w:jc w:val="both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sz w:val="22"/>
          <w:szCs w:val="22"/>
        </w:rPr>
        <w:t xml:space="preserve">8.2. </w:t>
      </w:r>
      <w:r w:rsidRPr="00163D39">
        <w:rPr>
          <w:rFonts w:ascii="Times New Roman" w:hAnsi="Times New Roman"/>
          <w:b/>
          <w:bCs/>
          <w:sz w:val="22"/>
          <w:szCs w:val="22"/>
        </w:rPr>
        <w:t>Tiekėjo pasiūlymo kainos (K) balas</w:t>
      </w:r>
      <w:r w:rsidRPr="00163D39">
        <w:rPr>
          <w:rFonts w:ascii="Times New Roman" w:hAnsi="Times New Roman"/>
          <w:sz w:val="22"/>
          <w:szCs w:val="22"/>
        </w:rPr>
        <w:t xml:space="preserve"> yra apskaičiuojamas mažiausios pasiūlytos kainos (K</w:t>
      </w:r>
      <w:r w:rsidRPr="00163D39">
        <w:rPr>
          <w:rFonts w:ascii="Times New Roman" w:hAnsi="Times New Roman"/>
          <w:sz w:val="22"/>
          <w:szCs w:val="22"/>
          <w:vertAlign w:val="subscript"/>
        </w:rPr>
        <w:t>min</w:t>
      </w:r>
      <w:r w:rsidRPr="00163D39">
        <w:rPr>
          <w:rFonts w:ascii="Times New Roman" w:hAnsi="Times New Roman"/>
          <w:sz w:val="22"/>
          <w:szCs w:val="22"/>
        </w:rPr>
        <w:t>) ir vertinamo pasiūlymo kainos (K</w:t>
      </w:r>
      <w:r w:rsidRPr="00163D39">
        <w:rPr>
          <w:rFonts w:ascii="Times New Roman" w:hAnsi="Times New Roman"/>
          <w:sz w:val="22"/>
          <w:szCs w:val="22"/>
          <w:vertAlign w:val="subscript"/>
        </w:rPr>
        <w:t>P</w:t>
      </w:r>
      <w:r w:rsidRPr="00163D39">
        <w:rPr>
          <w:rFonts w:ascii="Times New Roman" w:hAnsi="Times New Roman"/>
          <w:sz w:val="22"/>
          <w:szCs w:val="22"/>
        </w:rPr>
        <w:t>) santykį padauginant iš kainos lyginamojo svorio (X):</w:t>
      </w:r>
    </w:p>
    <w:p w14:paraId="2B4064D6" w14:textId="77777777" w:rsidR="00AD566F" w:rsidRPr="00163D39" w:rsidRDefault="00AD566F" w:rsidP="00163D39">
      <w:pPr>
        <w:pStyle w:val="Body"/>
        <w:jc w:val="both"/>
        <w:rPr>
          <w:rFonts w:ascii="Times New Roman" w:hAnsi="Times New Roman"/>
          <w:sz w:val="22"/>
          <w:szCs w:val="22"/>
        </w:rPr>
      </w:pPr>
    </w:p>
    <w:p w14:paraId="6069297A" w14:textId="77777777" w:rsidR="00AD566F" w:rsidRPr="00163D39" w:rsidRDefault="00AD566F" w:rsidP="00163D39">
      <w:pPr>
        <w:pStyle w:val="Body"/>
        <w:jc w:val="center"/>
        <w:rPr>
          <w:rFonts w:ascii="Times New Roman" w:hAnsi="Times New Roman"/>
          <w:sz w:val="22"/>
          <w:szCs w:val="22"/>
        </w:rPr>
      </w:pPr>
      <w:bookmarkStart w:id="2" w:name="_Hlk53052393"/>
      <m:oMathPara>
        <m:oMathParaPr>
          <m:jc m:val="center"/>
        </m:oMathParaPr>
        <m:oMath>
          <m:r>
            <w:rPr>
              <w:rFonts w:ascii="Cambria Math" w:hAnsi="Cambria Math"/>
              <w:sz w:val="22"/>
              <w:szCs w:val="22"/>
            </w:rPr>
            <m:t>K=</m:t>
          </m:r>
          <m:f>
            <m:fPr>
              <m:ctrlPr>
                <w:rPr>
                  <w:rFonts w:ascii="Cambria Math" w:eastAsia="Times New Roman" w:hAnsi="Cambria Math"/>
                  <w:i/>
                  <w:sz w:val="22"/>
                  <w:szCs w:val="22"/>
                  <w:u w:color="000000"/>
                  <w:lang w:eastAsia="en-GB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sz w:val="22"/>
                      <w:szCs w:val="22"/>
                      <w:u w:color="000000"/>
                      <w:lang w:eastAsia="en-GB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sz w:val="22"/>
                      <w:szCs w:val="22"/>
                      <w:u w:color="000000"/>
                      <w:lang w:eastAsia="en-GB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×X</m:t>
          </m:r>
        </m:oMath>
      </m:oMathPara>
      <w:bookmarkEnd w:id="2"/>
    </w:p>
    <w:p w14:paraId="3D690EF4" w14:textId="77777777" w:rsidR="00AD566F" w:rsidRPr="00163D39" w:rsidRDefault="00AD566F" w:rsidP="00163D39">
      <w:pPr>
        <w:pStyle w:val="Body"/>
        <w:ind w:firstLine="851"/>
        <w:rPr>
          <w:rFonts w:ascii="Times New Roman" w:hAnsi="Times New Roman"/>
          <w:sz w:val="22"/>
          <w:szCs w:val="22"/>
        </w:rPr>
      </w:pPr>
    </w:p>
    <w:p w14:paraId="026F741F" w14:textId="3089CE0B" w:rsidR="00AD566F" w:rsidRPr="00163D39" w:rsidRDefault="00AD566F" w:rsidP="00163D39">
      <w:pPr>
        <w:pStyle w:val="Body"/>
        <w:tabs>
          <w:tab w:val="left" w:pos="284"/>
          <w:tab w:val="left" w:pos="567"/>
        </w:tabs>
        <w:ind w:left="-284" w:firstLine="993"/>
        <w:jc w:val="both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sz w:val="22"/>
          <w:szCs w:val="22"/>
        </w:rPr>
        <w:t>8.3.</w:t>
      </w:r>
      <w:r w:rsidRPr="00163D39">
        <w:rPr>
          <w:rFonts w:ascii="Times New Roman" w:hAnsi="Times New Roman"/>
          <w:b/>
          <w:bCs/>
          <w:sz w:val="22"/>
          <w:szCs w:val="22"/>
        </w:rPr>
        <w:t xml:space="preserve"> Tiekėjo pasiūlymo kriterijaus (T</w:t>
      </w:r>
      <w:r w:rsidRPr="00163D39">
        <w:rPr>
          <w:rFonts w:ascii="Times New Roman" w:hAnsi="Times New Roman"/>
          <w:b/>
          <w:bCs/>
          <w:sz w:val="22"/>
          <w:szCs w:val="22"/>
          <w:vertAlign w:val="subscript"/>
        </w:rPr>
        <w:t>1</w:t>
      </w:r>
      <w:r w:rsidRPr="00163D39">
        <w:rPr>
          <w:rFonts w:ascii="Times New Roman" w:hAnsi="Times New Roman"/>
          <w:b/>
          <w:bCs/>
          <w:sz w:val="22"/>
          <w:szCs w:val="22"/>
        </w:rPr>
        <w:t>) balas</w:t>
      </w:r>
      <w:r w:rsidRPr="00163D39">
        <w:rPr>
          <w:rFonts w:ascii="Times New Roman" w:hAnsi="Times New Roman"/>
          <w:sz w:val="22"/>
          <w:szCs w:val="22"/>
        </w:rPr>
        <w:t xml:space="preserve"> yra apskaičiuojamas šio kriterijaus parametrų (B</w:t>
      </w:r>
      <w:r w:rsidRPr="00163D39">
        <w:rPr>
          <w:rFonts w:ascii="Times New Roman" w:hAnsi="Times New Roman"/>
          <w:sz w:val="22"/>
          <w:szCs w:val="22"/>
          <w:vertAlign w:val="subscript"/>
        </w:rPr>
        <w:t>1</w:t>
      </w:r>
      <w:r w:rsidRPr="00163D39">
        <w:rPr>
          <w:rFonts w:ascii="Times New Roman" w:hAnsi="Times New Roman"/>
          <w:sz w:val="22"/>
          <w:szCs w:val="22"/>
        </w:rPr>
        <w:t xml:space="preserve"> – B</w:t>
      </w:r>
      <w:r w:rsidR="00654D80" w:rsidRPr="00163D39">
        <w:rPr>
          <w:rFonts w:ascii="Times New Roman" w:hAnsi="Times New Roman"/>
          <w:sz w:val="22"/>
          <w:szCs w:val="22"/>
          <w:vertAlign w:val="subscript"/>
        </w:rPr>
        <w:t>6</w:t>
      </w:r>
      <w:r w:rsidRPr="00163D39">
        <w:rPr>
          <w:rFonts w:ascii="Times New Roman" w:hAnsi="Times New Roman"/>
          <w:sz w:val="22"/>
          <w:szCs w:val="22"/>
        </w:rPr>
        <w:t>) įvertinimų balų sumą (B</w:t>
      </w:r>
      <w:r w:rsidRPr="00163D39">
        <w:rPr>
          <w:rFonts w:ascii="Times New Roman" w:hAnsi="Times New Roman"/>
          <w:sz w:val="22"/>
          <w:szCs w:val="22"/>
          <w:vertAlign w:val="subscript"/>
        </w:rPr>
        <w:t xml:space="preserve">s) </w:t>
      </w:r>
      <w:r w:rsidRPr="00163D39">
        <w:rPr>
          <w:rFonts w:ascii="Times New Roman" w:hAnsi="Times New Roman"/>
          <w:sz w:val="22"/>
          <w:szCs w:val="22"/>
        </w:rPr>
        <w:t>padalinant iš maksimalios galimos kriterijaus parametrų įvertinimų sumos (B</w:t>
      </w:r>
      <w:r w:rsidRPr="00163D39">
        <w:rPr>
          <w:rFonts w:ascii="Times New Roman" w:hAnsi="Times New Roman"/>
          <w:sz w:val="22"/>
          <w:szCs w:val="22"/>
          <w:vertAlign w:val="subscript"/>
        </w:rPr>
        <w:t>max</w:t>
      </w:r>
      <w:r w:rsidRPr="00163D39">
        <w:rPr>
          <w:rFonts w:ascii="Times New Roman" w:hAnsi="Times New Roman"/>
          <w:sz w:val="22"/>
          <w:szCs w:val="22"/>
        </w:rPr>
        <w:t>) ir padauginant iš vertinamo kriterijaus lyginamojo svorio (Y</w:t>
      </w:r>
      <w:r w:rsidRPr="00163D39">
        <w:rPr>
          <w:rFonts w:ascii="Times New Roman" w:hAnsi="Times New Roman"/>
          <w:sz w:val="22"/>
          <w:szCs w:val="22"/>
          <w:vertAlign w:val="subscript"/>
        </w:rPr>
        <w:t>1</w:t>
      </w:r>
      <w:r w:rsidRPr="00163D39">
        <w:rPr>
          <w:rFonts w:ascii="Times New Roman" w:hAnsi="Times New Roman"/>
          <w:sz w:val="22"/>
          <w:szCs w:val="22"/>
        </w:rPr>
        <w:t>):</w:t>
      </w:r>
    </w:p>
    <w:p w14:paraId="08C675B3" w14:textId="77777777" w:rsidR="00AD566F" w:rsidRPr="00163D39" w:rsidRDefault="00AD566F" w:rsidP="00AD566F">
      <w:pPr>
        <w:pStyle w:val="Body"/>
        <w:jc w:val="both"/>
        <w:rPr>
          <w:rFonts w:ascii="Times New Roman" w:hAnsi="Times New Roman"/>
          <w:sz w:val="22"/>
          <w:szCs w:val="22"/>
        </w:rPr>
      </w:pPr>
    </w:p>
    <w:p w14:paraId="409DFC7E" w14:textId="77777777" w:rsidR="00AD566F" w:rsidRPr="00163D39" w:rsidRDefault="00000000" w:rsidP="00AD566F">
      <w:pPr>
        <w:pStyle w:val="Body"/>
        <w:jc w:val="center"/>
        <w:rPr>
          <w:rFonts w:ascii="Times New Roman" w:hAnsi="Times New Roman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d>
            <m:dPr>
              <m:ctrlPr>
                <w:rPr>
                  <w:rFonts w:ascii="Cambria Math" w:hAnsi="Cambria Math"/>
                  <w:sz w:val="22"/>
                  <w:szCs w:val="22"/>
                </w:rPr>
              </m:ctrlPr>
            </m:dPr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S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/>
              <w:sz w:val="22"/>
              <w:szCs w:val="22"/>
            </w:rPr>
            <m:t>÷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B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max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×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Y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</m:oMath>
      </m:oMathPara>
    </w:p>
    <w:p w14:paraId="0CB4FC85" w14:textId="2168A65B" w:rsidR="00AD566F" w:rsidRPr="00163D39" w:rsidRDefault="00AD566F" w:rsidP="00AD566F">
      <w:pPr>
        <w:pStyle w:val="Body"/>
        <w:jc w:val="both"/>
        <w:rPr>
          <w:rFonts w:ascii="Times New Roman" w:hAnsi="Times New Roman"/>
          <w:sz w:val="22"/>
          <w:szCs w:val="22"/>
        </w:rPr>
      </w:pPr>
      <w:r w:rsidRPr="00163D39">
        <w:rPr>
          <w:rFonts w:ascii="Times New Roman" w:hAnsi="Times New Roman"/>
          <w:sz w:val="22"/>
          <w:szCs w:val="22"/>
        </w:rPr>
        <w:t xml:space="preserve">Kiekvieno parametro atveju vertinama maksimaliai </w:t>
      </w:r>
      <w:r w:rsidR="00AF53C2" w:rsidRPr="00163D39">
        <w:rPr>
          <w:rFonts w:ascii="Times New Roman" w:hAnsi="Times New Roman"/>
          <w:sz w:val="22"/>
          <w:szCs w:val="22"/>
        </w:rPr>
        <w:t>dešimties</w:t>
      </w:r>
      <w:r w:rsidRPr="00163D39">
        <w:rPr>
          <w:rFonts w:ascii="Times New Roman" w:hAnsi="Times New Roman"/>
          <w:sz w:val="22"/>
          <w:szCs w:val="22"/>
        </w:rPr>
        <w:t xml:space="preserve"> kriterijų parametrų (B</w:t>
      </w:r>
      <w:r w:rsidRPr="00163D39">
        <w:rPr>
          <w:rFonts w:ascii="Times New Roman" w:hAnsi="Times New Roman"/>
          <w:sz w:val="22"/>
          <w:szCs w:val="22"/>
          <w:vertAlign w:val="subscript"/>
        </w:rPr>
        <w:t>1</w:t>
      </w:r>
      <w:r w:rsidRPr="00163D39">
        <w:rPr>
          <w:rFonts w:ascii="Times New Roman" w:hAnsi="Times New Roman"/>
          <w:sz w:val="22"/>
          <w:szCs w:val="22"/>
        </w:rPr>
        <w:t xml:space="preserve"> – B</w:t>
      </w:r>
      <w:r w:rsidR="00654D80" w:rsidRPr="00163D39">
        <w:rPr>
          <w:rFonts w:ascii="Times New Roman" w:hAnsi="Times New Roman"/>
          <w:sz w:val="22"/>
          <w:szCs w:val="22"/>
          <w:vertAlign w:val="subscript"/>
        </w:rPr>
        <w:t>6</w:t>
      </w:r>
      <w:r w:rsidRPr="00163D39">
        <w:rPr>
          <w:rFonts w:ascii="Times New Roman" w:hAnsi="Times New Roman"/>
          <w:sz w:val="22"/>
          <w:szCs w:val="22"/>
        </w:rPr>
        <w:t>) kombinacija.</w:t>
      </w:r>
    </w:p>
    <w:p w14:paraId="5465DB77" w14:textId="6B98CE69" w:rsidR="00505992" w:rsidRPr="00163D39" w:rsidRDefault="00000000" w:rsidP="00163D39">
      <w:pPr>
        <w:pStyle w:val="Body"/>
        <w:jc w:val="both"/>
        <w:rPr>
          <w:rFonts w:ascii="Times New Roman" w:hAnsi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b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auto"/>
                <w:sz w:val="22"/>
                <w:szCs w:val="22"/>
              </w:rPr>
              <m:t>B</m:t>
            </m:r>
          </m:e>
          <m:sub>
            <m:r>
              <w:rPr>
                <w:rFonts w:ascii="Cambria Math" w:hAnsi="Cambria Math"/>
                <w:color w:val="auto"/>
                <w:sz w:val="22"/>
                <w:szCs w:val="22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color w:val="auto"/>
            <w:sz w:val="22"/>
            <w:szCs w:val="22"/>
          </w:rPr>
          <m:t>=</m:t>
        </m:r>
      </m:oMath>
      <w:r w:rsidR="00745157" w:rsidRPr="00163D39">
        <w:rPr>
          <w:rFonts w:ascii="Times New Roman" w:hAnsi="Times New Roman"/>
          <w:color w:val="auto"/>
          <w:sz w:val="22"/>
          <w:szCs w:val="22"/>
        </w:rPr>
        <w:t>100</w:t>
      </w:r>
      <w:r w:rsidR="00AD566F" w:rsidRPr="00163D39">
        <w:rPr>
          <w:rFonts w:ascii="Times New Roman" w:hAnsi="Times New Roman"/>
          <w:bCs/>
          <w:color w:val="auto"/>
          <w:sz w:val="22"/>
          <w:szCs w:val="22"/>
        </w:rPr>
        <w:t>.</w:t>
      </w:r>
      <w:r w:rsidR="00AD566F" w:rsidRPr="00163D3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AD566F" w:rsidRPr="00163D39">
        <w:rPr>
          <w:rFonts w:ascii="Times New Roman" w:hAnsi="Times New Roman"/>
          <w:sz w:val="22"/>
          <w:szCs w:val="22"/>
        </w:rPr>
        <w:t>Jei kriterijaus (T</w:t>
      </w:r>
      <w:r w:rsidR="00AD566F" w:rsidRPr="00163D39">
        <w:rPr>
          <w:rFonts w:ascii="Times New Roman" w:hAnsi="Times New Roman"/>
          <w:sz w:val="22"/>
          <w:szCs w:val="22"/>
          <w:vertAlign w:val="subscript"/>
        </w:rPr>
        <w:t>1</w:t>
      </w:r>
      <w:r w:rsidR="00AD566F" w:rsidRPr="00163D39">
        <w:rPr>
          <w:rFonts w:ascii="Times New Roman" w:hAnsi="Times New Roman"/>
          <w:sz w:val="22"/>
          <w:szCs w:val="22"/>
        </w:rPr>
        <w:t>)</w:t>
      </w:r>
      <w:r w:rsidR="00AD566F" w:rsidRPr="00163D3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AD566F" w:rsidRPr="00163D39">
        <w:rPr>
          <w:rFonts w:ascii="Times New Roman" w:hAnsi="Times New Roman"/>
          <w:sz w:val="22"/>
          <w:szCs w:val="22"/>
        </w:rPr>
        <w:t>parametrai (B</w:t>
      </w:r>
      <w:r w:rsidR="00AD566F" w:rsidRPr="00163D39">
        <w:rPr>
          <w:rFonts w:ascii="Times New Roman" w:hAnsi="Times New Roman"/>
          <w:sz w:val="22"/>
          <w:szCs w:val="22"/>
          <w:vertAlign w:val="subscript"/>
        </w:rPr>
        <w:t>1</w:t>
      </w:r>
      <w:r w:rsidR="00AD566F" w:rsidRPr="00163D39">
        <w:rPr>
          <w:rFonts w:ascii="Times New Roman" w:hAnsi="Times New Roman"/>
          <w:sz w:val="22"/>
          <w:szCs w:val="22"/>
        </w:rPr>
        <w:t xml:space="preserve"> – ) atitinka keliamus reikalavimus, jiems suteikiami 2 lentelėje nustatyti balai, priešingu atveju </w:t>
      </w:r>
      <w:r w:rsidR="007E5C05" w:rsidRPr="00163D39">
        <w:rPr>
          <w:rFonts w:ascii="Times New Roman" w:hAnsi="Times New Roman"/>
          <w:sz w:val="22"/>
          <w:szCs w:val="22"/>
        </w:rPr>
        <w:t>suteikiama 0 balų</w:t>
      </w:r>
      <w:r w:rsidR="001D3CE2" w:rsidRPr="00163D39">
        <w:rPr>
          <w:rFonts w:ascii="Times New Roman" w:hAnsi="Times New Roman"/>
          <w:sz w:val="22"/>
          <w:szCs w:val="22"/>
        </w:rPr>
        <w:t>.</w:t>
      </w:r>
    </w:p>
    <w:sectPr w:rsidR="00505992" w:rsidRPr="00163D39" w:rsidSect="00163D39">
      <w:pgSz w:w="15840" w:h="12240" w:orient="landscape"/>
      <w:pgMar w:top="145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91EF" w14:textId="77777777" w:rsidR="004056B9" w:rsidRDefault="004056B9" w:rsidP="00260021">
      <w:r>
        <w:separator/>
      </w:r>
    </w:p>
  </w:endnote>
  <w:endnote w:type="continuationSeparator" w:id="0">
    <w:p w14:paraId="49110789" w14:textId="77777777" w:rsidR="004056B9" w:rsidRDefault="004056B9" w:rsidP="0026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E4BA" w14:textId="77777777" w:rsidR="004056B9" w:rsidRDefault="004056B9" w:rsidP="00260021">
      <w:r>
        <w:separator/>
      </w:r>
    </w:p>
  </w:footnote>
  <w:footnote w:type="continuationSeparator" w:id="0">
    <w:p w14:paraId="61796870" w14:textId="77777777" w:rsidR="004056B9" w:rsidRDefault="004056B9" w:rsidP="00260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258"/>
    <w:multiLevelType w:val="multilevel"/>
    <w:tmpl w:val="F50C6568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b/>
        <w:bCs/>
      </w:rPr>
    </w:lvl>
  </w:abstractNum>
  <w:abstractNum w:abstractNumId="1" w15:restartNumberingAfterBreak="0">
    <w:nsid w:val="4ED517FA"/>
    <w:multiLevelType w:val="multilevel"/>
    <w:tmpl w:val="3C40DE7E"/>
    <w:lvl w:ilvl="0">
      <w:start w:val="4"/>
      <w:numFmt w:val="none"/>
      <w:lvlText w:val="8."/>
      <w:lvlJc w:val="left"/>
      <w:pPr>
        <w:ind w:left="61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5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2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9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7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4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1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867" w:hanging="180"/>
      </w:pPr>
      <w:rPr>
        <w:rFonts w:hint="default"/>
      </w:rPr>
    </w:lvl>
  </w:abstractNum>
  <w:abstractNum w:abstractNumId="2" w15:restartNumberingAfterBreak="0">
    <w:nsid w:val="72B26BF9"/>
    <w:multiLevelType w:val="hybridMultilevel"/>
    <w:tmpl w:val="B5841872"/>
    <w:lvl w:ilvl="0" w:tplc="FC92261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66" w:hanging="360"/>
      </w:pPr>
    </w:lvl>
    <w:lvl w:ilvl="2" w:tplc="0427001B" w:tentative="1">
      <w:start w:val="1"/>
      <w:numFmt w:val="lowerRoman"/>
      <w:lvlText w:val="%3."/>
      <w:lvlJc w:val="right"/>
      <w:pPr>
        <w:ind w:left="5486" w:hanging="180"/>
      </w:pPr>
    </w:lvl>
    <w:lvl w:ilvl="3" w:tplc="0427000F" w:tentative="1">
      <w:start w:val="1"/>
      <w:numFmt w:val="decimal"/>
      <w:lvlText w:val="%4."/>
      <w:lvlJc w:val="left"/>
      <w:pPr>
        <w:ind w:left="6206" w:hanging="360"/>
      </w:pPr>
    </w:lvl>
    <w:lvl w:ilvl="4" w:tplc="04270019" w:tentative="1">
      <w:start w:val="1"/>
      <w:numFmt w:val="lowerLetter"/>
      <w:lvlText w:val="%5."/>
      <w:lvlJc w:val="left"/>
      <w:pPr>
        <w:ind w:left="6926" w:hanging="360"/>
      </w:pPr>
    </w:lvl>
    <w:lvl w:ilvl="5" w:tplc="0427001B" w:tentative="1">
      <w:start w:val="1"/>
      <w:numFmt w:val="lowerRoman"/>
      <w:lvlText w:val="%6."/>
      <w:lvlJc w:val="right"/>
      <w:pPr>
        <w:ind w:left="7646" w:hanging="180"/>
      </w:pPr>
    </w:lvl>
    <w:lvl w:ilvl="6" w:tplc="0427000F" w:tentative="1">
      <w:start w:val="1"/>
      <w:numFmt w:val="decimal"/>
      <w:lvlText w:val="%7."/>
      <w:lvlJc w:val="left"/>
      <w:pPr>
        <w:ind w:left="8366" w:hanging="360"/>
      </w:pPr>
    </w:lvl>
    <w:lvl w:ilvl="7" w:tplc="04270019" w:tentative="1">
      <w:start w:val="1"/>
      <w:numFmt w:val="lowerLetter"/>
      <w:lvlText w:val="%8."/>
      <w:lvlJc w:val="left"/>
      <w:pPr>
        <w:ind w:left="9086" w:hanging="360"/>
      </w:pPr>
    </w:lvl>
    <w:lvl w:ilvl="8" w:tplc="0427001B" w:tentative="1">
      <w:start w:val="1"/>
      <w:numFmt w:val="lowerRoman"/>
      <w:lvlText w:val="%9."/>
      <w:lvlJc w:val="right"/>
      <w:pPr>
        <w:ind w:left="9806" w:hanging="180"/>
      </w:pPr>
    </w:lvl>
  </w:abstractNum>
  <w:num w:numId="1" w16cid:durableId="936863922">
    <w:abstractNumId w:val="2"/>
  </w:num>
  <w:num w:numId="2" w16cid:durableId="987440046">
    <w:abstractNumId w:val="1"/>
  </w:num>
  <w:num w:numId="3" w16cid:durableId="205816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A4"/>
    <w:rsid w:val="00000B8A"/>
    <w:rsid w:val="000013F4"/>
    <w:rsid w:val="00057811"/>
    <w:rsid w:val="000810CA"/>
    <w:rsid w:val="0008699A"/>
    <w:rsid w:val="00096B32"/>
    <w:rsid w:val="00097CD1"/>
    <w:rsid w:val="000B2E3B"/>
    <w:rsid w:val="000E18A9"/>
    <w:rsid w:val="00121719"/>
    <w:rsid w:val="00127CBD"/>
    <w:rsid w:val="00144677"/>
    <w:rsid w:val="00163D39"/>
    <w:rsid w:val="00194CA8"/>
    <w:rsid w:val="001A389E"/>
    <w:rsid w:val="001B024E"/>
    <w:rsid w:val="001B531D"/>
    <w:rsid w:val="001C0A37"/>
    <w:rsid w:val="001D3CE2"/>
    <w:rsid w:val="001F1A65"/>
    <w:rsid w:val="001F5BAE"/>
    <w:rsid w:val="00212A7F"/>
    <w:rsid w:val="0022067E"/>
    <w:rsid w:val="0023490D"/>
    <w:rsid w:val="00260021"/>
    <w:rsid w:val="002A4556"/>
    <w:rsid w:val="002B352D"/>
    <w:rsid w:val="002D112F"/>
    <w:rsid w:val="002D45B8"/>
    <w:rsid w:val="00322CA4"/>
    <w:rsid w:val="00375B5D"/>
    <w:rsid w:val="00381FF4"/>
    <w:rsid w:val="003C3CA4"/>
    <w:rsid w:val="003C6D01"/>
    <w:rsid w:val="003E7CEF"/>
    <w:rsid w:val="004056B9"/>
    <w:rsid w:val="00427BBA"/>
    <w:rsid w:val="004576B0"/>
    <w:rsid w:val="004826C8"/>
    <w:rsid w:val="0049280C"/>
    <w:rsid w:val="004A7865"/>
    <w:rsid w:val="004A79FD"/>
    <w:rsid w:val="004E306B"/>
    <w:rsid w:val="00504715"/>
    <w:rsid w:val="00505992"/>
    <w:rsid w:val="00511ABE"/>
    <w:rsid w:val="005459BB"/>
    <w:rsid w:val="00550A37"/>
    <w:rsid w:val="005544F5"/>
    <w:rsid w:val="005625CC"/>
    <w:rsid w:val="005757BF"/>
    <w:rsid w:val="005C5133"/>
    <w:rsid w:val="006365CA"/>
    <w:rsid w:val="00654D80"/>
    <w:rsid w:val="006877DF"/>
    <w:rsid w:val="006944CE"/>
    <w:rsid w:val="006A10E8"/>
    <w:rsid w:val="006A3DA0"/>
    <w:rsid w:val="006D77B3"/>
    <w:rsid w:val="007026BD"/>
    <w:rsid w:val="00705C6B"/>
    <w:rsid w:val="00730D67"/>
    <w:rsid w:val="00745157"/>
    <w:rsid w:val="00755FF8"/>
    <w:rsid w:val="007919BC"/>
    <w:rsid w:val="007B471D"/>
    <w:rsid w:val="007B54D2"/>
    <w:rsid w:val="007E5C05"/>
    <w:rsid w:val="00815975"/>
    <w:rsid w:val="00823E8A"/>
    <w:rsid w:val="00840E98"/>
    <w:rsid w:val="0088505A"/>
    <w:rsid w:val="00890137"/>
    <w:rsid w:val="008A325D"/>
    <w:rsid w:val="008E48FE"/>
    <w:rsid w:val="008F538E"/>
    <w:rsid w:val="00925458"/>
    <w:rsid w:val="00986A3E"/>
    <w:rsid w:val="009C35CC"/>
    <w:rsid w:val="009E725F"/>
    <w:rsid w:val="00A0506C"/>
    <w:rsid w:val="00A465FB"/>
    <w:rsid w:val="00A4759B"/>
    <w:rsid w:val="00A62E04"/>
    <w:rsid w:val="00A754E6"/>
    <w:rsid w:val="00AD566F"/>
    <w:rsid w:val="00AD63FB"/>
    <w:rsid w:val="00AF53C2"/>
    <w:rsid w:val="00AF570F"/>
    <w:rsid w:val="00B33660"/>
    <w:rsid w:val="00B37D74"/>
    <w:rsid w:val="00B44A34"/>
    <w:rsid w:val="00B4529C"/>
    <w:rsid w:val="00B642A3"/>
    <w:rsid w:val="00B877E3"/>
    <w:rsid w:val="00B9094E"/>
    <w:rsid w:val="00BA3417"/>
    <w:rsid w:val="00BE2A61"/>
    <w:rsid w:val="00BE6675"/>
    <w:rsid w:val="00BF7E2D"/>
    <w:rsid w:val="00C04CF3"/>
    <w:rsid w:val="00C5164C"/>
    <w:rsid w:val="00CF2222"/>
    <w:rsid w:val="00D057F9"/>
    <w:rsid w:val="00D155B4"/>
    <w:rsid w:val="00D47299"/>
    <w:rsid w:val="00D57B06"/>
    <w:rsid w:val="00D820A7"/>
    <w:rsid w:val="00D915FA"/>
    <w:rsid w:val="00DC601B"/>
    <w:rsid w:val="00E0650B"/>
    <w:rsid w:val="00E13C44"/>
    <w:rsid w:val="00E168B2"/>
    <w:rsid w:val="00E86E80"/>
    <w:rsid w:val="00EE41D2"/>
    <w:rsid w:val="00F278A3"/>
    <w:rsid w:val="00FC2569"/>
    <w:rsid w:val="00F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88B7"/>
  <w15:chartTrackingRefBased/>
  <w15:docId w15:val="{26368381-F2F2-4411-B02B-FEDBC0E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56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77">
    <w:name w:val="Font Style77"/>
    <w:rsid w:val="00AD566F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prastasis"/>
    <w:link w:val="SraopastraipaDiagrama"/>
    <w:uiPriority w:val="34"/>
    <w:qFormat/>
    <w:rsid w:val="00AD566F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AD566F"/>
    <w:rPr>
      <w:rFonts w:ascii="Calibri" w:eastAsia="Times New Roman" w:hAnsi="Calibri" w:cs="Times New Roman"/>
      <w:sz w:val="24"/>
      <w:lang w:val="lt-LT"/>
    </w:rPr>
  </w:style>
  <w:style w:type="paragraph" w:styleId="Betarp">
    <w:name w:val="No Spacing"/>
    <w:link w:val="BetarpDiagrama"/>
    <w:uiPriority w:val="1"/>
    <w:qFormat/>
    <w:rsid w:val="00AD56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ody">
    <w:name w:val="Body"/>
    <w:qFormat/>
    <w:rsid w:val="00AD566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lt-LT"/>
    </w:rPr>
  </w:style>
  <w:style w:type="character" w:customStyle="1" w:styleId="BetarpDiagrama">
    <w:name w:val="Be tarpų Diagrama"/>
    <w:link w:val="Betarp"/>
    <w:uiPriority w:val="1"/>
    <w:qFormat/>
    <w:locked/>
    <w:rsid w:val="00AD566F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ne1">
    <w:name w:val="None 1"/>
    <w:rsid w:val="00AD566F"/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2C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2CA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600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002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600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0021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TableParagraph">
    <w:name w:val="Table Paragraph"/>
    <w:basedOn w:val="prastasis"/>
    <w:uiPriority w:val="99"/>
    <w:rsid w:val="00097CD1"/>
    <w:pPr>
      <w:widowControl w:val="0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B136-3049-4523-9817-F0FB33B4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Kuosienė</dc:creator>
  <cp:keywords/>
  <dc:description/>
  <cp:lastModifiedBy>Irma Vasiliauskaitė</cp:lastModifiedBy>
  <cp:revision>2</cp:revision>
  <cp:lastPrinted>2025-02-13T08:56:00Z</cp:lastPrinted>
  <dcterms:created xsi:type="dcterms:W3CDTF">2025-02-13T08:56:00Z</dcterms:created>
  <dcterms:modified xsi:type="dcterms:W3CDTF">2025-02-13T08:56:00Z</dcterms:modified>
</cp:coreProperties>
</file>