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730F" w14:textId="77777777" w:rsidR="00C57F32" w:rsidRPr="00C57F32" w:rsidRDefault="00C57F32" w:rsidP="00C57F32">
      <w:pPr>
        <w:jc w:val="right"/>
        <w:rPr>
          <w:rFonts w:ascii="Times New Roman" w:hAnsi="Times New Roman" w:cs="Times New Roman"/>
        </w:rPr>
      </w:pPr>
      <w:bookmarkStart w:id="0" w:name="_Toc190178592"/>
      <w:bookmarkStart w:id="1" w:name="_Hlk159593642"/>
      <w:r w:rsidRPr="00C57F32">
        <w:rPr>
          <w:rFonts w:ascii="Times New Roman" w:hAnsi="Times New Roman" w:cs="Times New Roman"/>
        </w:rPr>
        <w:t>Pirkimo dokumentų 9 priedas „Siūlomų prekių techniniai duomenys“</w:t>
      </w:r>
      <w:bookmarkEnd w:id="0"/>
    </w:p>
    <w:p w14:paraId="38F3BB0D" w14:textId="77777777" w:rsidR="00C57F32" w:rsidRDefault="00C57F32" w:rsidP="00C57F32"/>
    <w:p w14:paraId="795BA8D4" w14:textId="77777777" w:rsidR="00C57F32" w:rsidRPr="00D43D24" w:rsidRDefault="00C57F32" w:rsidP="00C57F32">
      <w:pPr>
        <w:jc w:val="center"/>
        <w:rPr>
          <w:rFonts w:ascii="Times New Roman" w:hAnsi="Times New Roman" w:cs="Times New Roman"/>
          <w:caps/>
          <w:spacing w:val="20"/>
          <w:sz w:val="28"/>
          <w:szCs w:val="28"/>
        </w:rPr>
      </w:pPr>
      <w:r w:rsidRPr="00D43D24">
        <w:rPr>
          <w:rFonts w:ascii="Times New Roman" w:hAnsi="Times New Roman" w:cs="Times New Roman"/>
          <w:caps/>
          <w:spacing w:val="20"/>
          <w:sz w:val="28"/>
          <w:szCs w:val="28"/>
        </w:rPr>
        <w:t>siūlomų prekių techniniai duomenys</w:t>
      </w:r>
    </w:p>
    <w:p w14:paraId="4C68CC52" w14:textId="77777777" w:rsidR="00C57F32" w:rsidRDefault="00C57F32" w:rsidP="00C57F32">
      <w:pPr>
        <w:pStyle w:val="ListParagraph"/>
        <w:numPr>
          <w:ilvl w:val="0"/>
          <w:numId w:val="1"/>
        </w:numPr>
        <w:tabs>
          <w:tab w:val="left" w:pos="993"/>
        </w:tabs>
        <w:spacing w:before="240" w:after="0" w:line="240" w:lineRule="auto"/>
        <w:ind w:left="-284" w:firstLine="851"/>
        <w:jc w:val="both"/>
        <w:rPr>
          <w:rFonts w:ascii="Times New Roman" w:hAnsi="Times New Roman" w:cs="Times New Roman"/>
          <w:sz w:val="22"/>
          <w:szCs w:val="22"/>
        </w:rPr>
      </w:pPr>
      <w:bookmarkStart w:id="2" w:name="_Pirkimo_dokumentų_9_1"/>
      <w:bookmarkStart w:id="3" w:name="_Hlk160011597"/>
      <w:bookmarkStart w:id="4" w:name="_Hlk159582525"/>
      <w:bookmarkEnd w:id="1"/>
      <w:bookmarkEnd w:id="2"/>
      <w:bookmarkEnd w:id="3"/>
      <w:r w:rsidRPr="00F81C9A">
        <w:rPr>
          <w:rFonts w:ascii="Times New Roman" w:hAnsi="Times New Roman" w:cs="Times New Roman"/>
          <w:sz w:val="22"/>
          <w:szCs w:val="22"/>
        </w:rPr>
        <w:t>Tiekėjas turi užpildyti pateikt</w:t>
      </w:r>
      <w:r>
        <w:rPr>
          <w:rFonts w:ascii="Times New Roman" w:hAnsi="Times New Roman" w:cs="Times New Roman"/>
          <w:sz w:val="22"/>
          <w:szCs w:val="22"/>
        </w:rPr>
        <w:t>ą</w:t>
      </w:r>
      <w:r w:rsidRPr="00F81C9A">
        <w:rPr>
          <w:rFonts w:ascii="Times New Roman" w:hAnsi="Times New Roman" w:cs="Times New Roman"/>
          <w:sz w:val="22"/>
          <w:szCs w:val="22"/>
        </w:rPr>
        <w:t xml:space="preserve"> lentel</w:t>
      </w:r>
      <w:r>
        <w:rPr>
          <w:rFonts w:ascii="Times New Roman" w:hAnsi="Times New Roman" w:cs="Times New Roman"/>
          <w:sz w:val="22"/>
          <w:szCs w:val="22"/>
        </w:rPr>
        <w:t>ę</w:t>
      </w:r>
      <w:r w:rsidRPr="00F81C9A">
        <w:rPr>
          <w:rFonts w:ascii="Times New Roman" w:hAnsi="Times New Roman" w:cs="Times New Roman"/>
          <w:sz w:val="22"/>
          <w:szCs w:val="22"/>
        </w:rPr>
        <w:t xml:space="preserve"> ir su pasiūlymu pateikti įrodančius dokumentus, patvirtinančius siūlomų prekių kokybės atitikimą </w:t>
      </w:r>
      <w:r>
        <w:rPr>
          <w:rFonts w:ascii="Times New Roman" w:hAnsi="Times New Roman" w:cs="Times New Roman"/>
          <w:sz w:val="22"/>
          <w:szCs w:val="22"/>
        </w:rPr>
        <w:t>P</w:t>
      </w:r>
      <w:r w:rsidRPr="00F81C9A">
        <w:rPr>
          <w:rFonts w:ascii="Times New Roman" w:hAnsi="Times New Roman" w:cs="Times New Roman"/>
          <w:sz w:val="22"/>
          <w:szCs w:val="22"/>
        </w:rPr>
        <w:t xml:space="preserve">irkimo </w:t>
      </w:r>
      <w:r>
        <w:rPr>
          <w:rFonts w:ascii="Times New Roman" w:hAnsi="Times New Roman" w:cs="Times New Roman"/>
          <w:sz w:val="22"/>
          <w:szCs w:val="22"/>
        </w:rPr>
        <w:t>dokumentų</w:t>
      </w:r>
      <w:r w:rsidRPr="00F81C9A">
        <w:rPr>
          <w:rFonts w:ascii="Times New Roman" w:hAnsi="Times New Roman" w:cs="Times New Roman"/>
          <w:sz w:val="22"/>
          <w:szCs w:val="22"/>
        </w:rPr>
        <w:t xml:space="preserve"> techninėje specifikacijoje nurodytiems reikalavimams.</w:t>
      </w:r>
    </w:p>
    <w:p w14:paraId="6B7330A4" w14:textId="77777777" w:rsidR="00C57F32" w:rsidRDefault="00C57F32" w:rsidP="00C57F32">
      <w:pPr>
        <w:tabs>
          <w:tab w:val="left" w:pos="993"/>
        </w:tabs>
        <w:spacing w:before="240" w:after="0" w:line="240" w:lineRule="auto"/>
        <w:jc w:val="both"/>
        <w:rPr>
          <w:rFonts w:ascii="Times New Roman" w:hAnsi="Times New Roman" w:cs="Times New Roman"/>
          <w:sz w:val="22"/>
          <w:szCs w:val="22"/>
        </w:rPr>
      </w:pPr>
    </w:p>
    <w:tbl>
      <w:tblPr>
        <w:tblStyle w:val="TableGrid4"/>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1"/>
        <w:gridCol w:w="1664"/>
        <w:gridCol w:w="4395"/>
        <w:gridCol w:w="3306"/>
      </w:tblGrid>
      <w:tr w:rsidR="00C57F32" w:rsidRPr="006E686B" w14:paraId="0D779ED1" w14:textId="77777777" w:rsidTr="003C4936">
        <w:trPr>
          <w:jc w:val="center"/>
        </w:trPr>
        <w:tc>
          <w:tcPr>
            <w:tcW w:w="601" w:type="dxa"/>
            <w:vAlign w:val="center"/>
          </w:tcPr>
          <w:p w14:paraId="3D1DEF07" w14:textId="77777777" w:rsidR="00C57F32" w:rsidRPr="00432C73" w:rsidRDefault="00C57F32" w:rsidP="003C4936">
            <w:pPr>
              <w:spacing w:after="120"/>
              <w:jc w:val="center"/>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Eil. Nr.</w:t>
            </w:r>
          </w:p>
        </w:tc>
        <w:tc>
          <w:tcPr>
            <w:tcW w:w="1664" w:type="dxa"/>
            <w:vAlign w:val="center"/>
          </w:tcPr>
          <w:p w14:paraId="4067A54D" w14:textId="77777777" w:rsidR="00C57F32" w:rsidRPr="00432C73" w:rsidRDefault="00C57F32" w:rsidP="003C4936">
            <w:pPr>
              <w:spacing w:after="120"/>
              <w:jc w:val="center"/>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Reikšmė</w:t>
            </w:r>
          </w:p>
        </w:tc>
        <w:tc>
          <w:tcPr>
            <w:tcW w:w="4395" w:type="dxa"/>
            <w:vAlign w:val="center"/>
          </w:tcPr>
          <w:p w14:paraId="633D58EE" w14:textId="77777777" w:rsidR="00C57F32" w:rsidRPr="00432C73" w:rsidRDefault="00C57F32" w:rsidP="003C4936">
            <w:pPr>
              <w:spacing w:after="120"/>
              <w:jc w:val="center"/>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Minimalūs techniniai reikalavimai</w:t>
            </w:r>
          </w:p>
        </w:tc>
        <w:tc>
          <w:tcPr>
            <w:tcW w:w="3306" w:type="dxa"/>
            <w:vAlign w:val="center"/>
          </w:tcPr>
          <w:p w14:paraId="43899A1F" w14:textId="77777777" w:rsidR="00C57F32" w:rsidRPr="00432C73" w:rsidRDefault="00C57F32" w:rsidP="003C4936">
            <w:pPr>
              <w:spacing w:after="120"/>
              <w:jc w:val="center"/>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Siūlomų prekių techniniai parametrai</w:t>
            </w:r>
          </w:p>
          <w:p w14:paraId="10EA742D" w14:textId="77777777" w:rsidR="00C57F32" w:rsidRPr="00AF3E27" w:rsidRDefault="00C57F32" w:rsidP="003C4936">
            <w:pPr>
              <w:spacing w:after="120"/>
              <w:jc w:val="center"/>
              <w:rPr>
                <w:rFonts w:ascii="Times New Roman" w:eastAsia="Times New Roman" w:hAnsi="Times New Roman" w:cs="Times New Roman"/>
                <w:i/>
                <w:iCs/>
                <w:sz w:val="18"/>
                <w:szCs w:val="18"/>
                <w:lang w:eastAsia="en-US"/>
              </w:rPr>
            </w:pPr>
            <w:r w:rsidRPr="00AF3E27">
              <w:rPr>
                <w:rFonts w:ascii="Times New Roman" w:eastAsia="Times New Roman" w:hAnsi="Times New Roman" w:cs="Times New Roman"/>
                <w:i/>
                <w:iCs/>
                <w:sz w:val="18"/>
                <w:szCs w:val="18"/>
                <w:lang w:eastAsia="en-US"/>
              </w:rPr>
              <w:t>(Užpildyti, nurodant konkrečius siūlomos prekės duomenis ir nurodant dokumento pavadinimą bei jo puslapį, kuriame pateikiama informacija apie atitikimą; apsiribojimas vien įrašais „atitinka“ ir/arba „taip“ negalimas)</w:t>
            </w:r>
          </w:p>
        </w:tc>
      </w:tr>
      <w:tr w:rsidR="00C57F32" w:rsidRPr="006E686B" w14:paraId="733E990D"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411481CE" w14:textId="1A4A9249" w:rsidR="00C57F32" w:rsidRPr="00432C73" w:rsidRDefault="00C57F32" w:rsidP="00C57F32">
            <w:pPr>
              <w:spacing w:line="240" w:lineRule="auto"/>
              <w:rPr>
                <w:rFonts w:ascii="Times New Roman" w:hAnsi="Times New Roman" w:cs="Arial"/>
                <w:b/>
                <w:bCs/>
              </w:rPr>
            </w:pPr>
            <w:r w:rsidRPr="00432C73">
              <w:rPr>
                <w:rFonts w:ascii="Times New Roman" w:hAnsi="Times New Roman" w:cs="Arial"/>
                <w:b/>
                <w:bCs/>
              </w:rPr>
              <w:t>1</w:t>
            </w:r>
            <w:r>
              <w:rPr>
                <w:rFonts w:ascii="Times New Roman" w:hAnsi="Times New Roman" w:cs="Arial"/>
                <w:b/>
                <w:bCs/>
              </w:rPr>
              <w:t>.</w:t>
            </w:r>
          </w:p>
        </w:tc>
        <w:tc>
          <w:tcPr>
            <w:tcW w:w="9365" w:type="dxa"/>
            <w:gridSpan w:val="3"/>
            <w:tcBorders>
              <w:top w:val="single" w:sz="2" w:space="0" w:color="000000"/>
              <w:left w:val="single" w:sz="4" w:space="0" w:color="000000"/>
              <w:bottom w:val="single" w:sz="2" w:space="0" w:color="000000"/>
            </w:tcBorders>
            <w:shd w:val="clear" w:color="auto" w:fill="D9D9D9" w:themeFill="background1" w:themeFillShade="D9"/>
          </w:tcPr>
          <w:p w14:paraId="4AC4996C" w14:textId="77777777" w:rsidR="00C57F32" w:rsidRPr="00432C73" w:rsidRDefault="00C57F32" w:rsidP="00C57F32">
            <w:pPr>
              <w:spacing w:line="240" w:lineRule="auto"/>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Atliekų konteineris. Talpa – 38 m</w:t>
            </w:r>
            <w:r w:rsidRPr="00B44777">
              <w:rPr>
                <w:rFonts w:ascii="Times New Roman" w:eastAsia="Times New Roman" w:hAnsi="Times New Roman" w:cs="Times New Roman"/>
                <w:b/>
                <w:bCs/>
                <w:vertAlign w:val="superscript"/>
                <w:lang w:eastAsia="en-US"/>
              </w:rPr>
              <w:t>3</w:t>
            </w:r>
            <w:r w:rsidRPr="00432C73">
              <w:rPr>
                <w:rFonts w:ascii="Times New Roman" w:eastAsia="Times New Roman" w:hAnsi="Times New Roman" w:cs="Times New Roman"/>
                <w:b/>
                <w:bCs/>
                <w:lang w:eastAsia="en-US"/>
              </w:rPr>
              <w:t xml:space="preserve">  ± 5%</w:t>
            </w:r>
          </w:p>
        </w:tc>
      </w:tr>
      <w:tr w:rsidR="00C57F32" w:rsidRPr="006E686B" w14:paraId="5EE2CDCE"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4382793D" w14:textId="77777777" w:rsidR="00C57F32" w:rsidRPr="00432C73" w:rsidRDefault="00C57F32" w:rsidP="00C57F32">
            <w:pPr>
              <w:spacing w:line="240" w:lineRule="auto"/>
              <w:rPr>
                <w:rFonts w:ascii="Times New Roman" w:eastAsia="Times New Roman" w:hAnsi="Times New Roman" w:cs="Times New Roman"/>
                <w:lang w:eastAsia="da-DK"/>
              </w:rPr>
            </w:pPr>
            <w:r w:rsidRPr="00432C73">
              <w:rPr>
                <w:rFonts w:ascii="Times New Roman" w:hAnsi="Times New Roman" w:cs="Arial"/>
              </w:rPr>
              <w:t>1.1</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7F71FA30" w14:textId="77777777" w:rsidR="00C57F32" w:rsidRPr="00432C73" w:rsidRDefault="00C57F32" w:rsidP="00C57F32">
            <w:pPr>
              <w:spacing w:line="240" w:lineRule="auto"/>
              <w:rPr>
                <w:rFonts w:ascii="Times New Roman" w:eastAsia="Times New Roman" w:hAnsi="Times New Roman" w:cs="Times New Roman"/>
                <w:lang w:eastAsia="da-DK"/>
              </w:rPr>
            </w:pPr>
            <w:r w:rsidRPr="00432C73">
              <w:rPr>
                <w:rFonts w:ascii="Times New Roman" w:hAnsi="Times New Roman" w:cs="Arial"/>
              </w:rPr>
              <w:t>Tipas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52980C41" w14:textId="77777777" w:rsidR="00C57F32" w:rsidRPr="00432C73" w:rsidRDefault="00C57F32" w:rsidP="00C57F32">
            <w:pPr>
              <w:spacing w:line="240" w:lineRule="auto"/>
              <w:jc w:val="both"/>
              <w:rPr>
                <w:rFonts w:ascii="Times New Roman" w:eastAsia="Times New Roman" w:hAnsi="Times New Roman" w:cs="Times New Roman"/>
                <w:lang w:eastAsia="da-DK"/>
              </w:rPr>
            </w:pPr>
            <w:r w:rsidRPr="00432C73">
              <w:rPr>
                <w:rFonts w:ascii="Times New Roman" w:hAnsi="Times New Roman" w:cs="Arial"/>
                <w:color w:val="000000"/>
              </w:rPr>
              <w:t xml:space="preserve">Užtraukiamas atliekų surinkimo konteineris. Konstrukcija </w:t>
            </w:r>
            <w:r w:rsidRPr="00183818">
              <w:rPr>
                <w:rFonts w:ascii="Times New Roman" w:hAnsi="Times New Roman" w:cs="Arial"/>
                <w:color w:val="000000"/>
              </w:rPr>
              <w:t>pagal DIN 30722-1 (arba</w:t>
            </w:r>
            <w:r w:rsidRPr="00432C73">
              <w:rPr>
                <w:rFonts w:ascii="Times New Roman" w:hAnsi="Times New Roman" w:cs="Arial"/>
                <w:color w:val="000000"/>
              </w:rPr>
              <w:t xml:space="preserve"> lygiavertį) standartą.</w:t>
            </w:r>
          </w:p>
        </w:tc>
        <w:tc>
          <w:tcPr>
            <w:tcW w:w="3306" w:type="dxa"/>
          </w:tcPr>
          <w:p w14:paraId="2E1B0D87"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4DBC4453"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3DFE48E7"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1.2</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5F3FA36D"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Kiekis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276D80D0"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6 vnt.</w:t>
            </w:r>
          </w:p>
        </w:tc>
        <w:tc>
          <w:tcPr>
            <w:tcW w:w="3306" w:type="dxa"/>
          </w:tcPr>
          <w:p w14:paraId="2EF37AD7"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3619A945"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4A960329"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1.3</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78042205"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Paskirtis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519A09C2"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Pavojingoms atliekoms, statybinėms atliekoms, naudotoms padangoms ir pan.</w:t>
            </w:r>
          </w:p>
        </w:tc>
        <w:tc>
          <w:tcPr>
            <w:tcW w:w="3306" w:type="dxa"/>
          </w:tcPr>
          <w:p w14:paraId="1D753FB4"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3EFBC6D0"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117F7D7B"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1.4</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62FDA11D"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Būklė</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371AAFAD"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Naujas, nenaudotas.</w:t>
            </w:r>
          </w:p>
        </w:tc>
        <w:tc>
          <w:tcPr>
            <w:tcW w:w="3306" w:type="dxa"/>
          </w:tcPr>
          <w:p w14:paraId="15D24708"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577DE3F9"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5C06E949"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1.5</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1030798D"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Pagaminimo metai</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2EB3DC82"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Ne senesni nei 2025 metai.</w:t>
            </w:r>
          </w:p>
        </w:tc>
        <w:tc>
          <w:tcPr>
            <w:tcW w:w="3306" w:type="dxa"/>
          </w:tcPr>
          <w:p w14:paraId="451F293D"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46CF61A9"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139FA6FE"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1.6</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6ED62873"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Talpa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28DABD3D"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color w:val="000000"/>
              </w:rPr>
              <w:t>38 m</w:t>
            </w:r>
            <w:r w:rsidRPr="00432C73">
              <w:rPr>
                <w:rFonts w:ascii="Times New Roman" w:hAnsi="Times New Roman" w:cs="Arial"/>
                <w:color w:val="000000"/>
                <w:vertAlign w:val="superscript"/>
              </w:rPr>
              <w:t xml:space="preserve">3  </w:t>
            </w:r>
            <w:r w:rsidRPr="00432C73">
              <w:rPr>
                <w:rFonts w:ascii="Times New Roman" w:hAnsi="Times New Roman" w:cs="Arial"/>
                <w:color w:val="000000"/>
              </w:rPr>
              <w:t>± 5%</w:t>
            </w:r>
            <w:r w:rsidRPr="00432C73">
              <w:rPr>
                <w:rFonts w:ascii="Times New Roman" w:hAnsi="Times New Roman" w:cs="Arial"/>
                <w:color w:val="000000"/>
                <w:vertAlign w:val="superscript"/>
              </w:rPr>
              <w:tab/>
            </w:r>
          </w:p>
        </w:tc>
        <w:tc>
          <w:tcPr>
            <w:tcW w:w="3306" w:type="dxa"/>
          </w:tcPr>
          <w:p w14:paraId="6A9A9191"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4D6D1165"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1CE25F26"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1.7</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3368E49C"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Matmenys</w:t>
            </w:r>
          </w:p>
        </w:tc>
        <w:tc>
          <w:tcPr>
            <w:tcW w:w="4395" w:type="dxa"/>
            <w:tcBorders>
              <w:top w:val="single" w:sz="2" w:space="0" w:color="000000"/>
              <w:left w:val="single" w:sz="2" w:space="0" w:color="000000"/>
              <w:bottom w:val="single" w:sz="2" w:space="0" w:color="000000"/>
              <w:right w:val="single" w:sz="2" w:space="0" w:color="000000"/>
            </w:tcBorders>
            <w:shd w:val="clear" w:color="auto" w:fill="auto"/>
          </w:tcPr>
          <w:p w14:paraId="5A170A2A" w14:textId="77777777" w:rsidR="00C57F32" w:rsidRPr="00432C73" w:rsidRDefault="00C57F32" w:rsidP="00C57F32">
            <w:pPr>
              <w:suppressAutoHyphens/>
              <w:autoSpaceDN w:val="0"/>
              <w:spacing w:line="240" w:lineRule="auto"/>
              <w:jc w:val="both"/>
              <w:textAlignment w:val="baseline"/>
              <w:rPr>
                <w:rFonts w:ascii="Times New Roman" w:hAnsi="Times New Roman"/>
                <w:color w:val="000000"/>
              </w:rPr>
            </w:pPr>
            <w:r w:rsidRPr="00432C73">
              <w:rPr>
                <w:rFonts w:ascii="Times New Roman" w:hAnsi="Times New Roman" w:cs="Arial"/>
                <w:color w:val="000000"/>
              </w:rPr>
              <w:t>Ilgis: 6500 mm  ±  5 %</w:t>
            </w:r>
          </w:p>
          <w:p w14:paraId="40EDD0C3" w14:textId="77777777" w:rsidR="00C57F32" w:rsidRPr="00432C73" w:rsidRDefault="00C57F32" w:rsidP="00C57F32">
            <w:pPr>
              <w:suppressAutoHyphens/>
              <w:autoSpaceDN w:val="0"/>
              <w:spacing w:line="240" w:lineRule="auto"/>
              <w:jc w:val="both"/>
              <w:textAlignment w:val="baseline"/>
              <w:rPr>
                <w:rFonts w:ascii="Times New Roman" w:hAnsi="Times New Roman"/>
                <w:color w:val="000000"/>
              </w:rPr>
            </w:pPr>
            <w:r w:rsidRPr="00432C73">
              <w:rPr>
                <w:rFonts w:ascii="Times New Roman" w:hAnsi="Times New Roman" w:cs="Arial"/>
                <w:color w:val="000000"/>
              </w:rPr>
              <w:t>Plotis: 2466 mm ±  5 %</w:t>
            </w:r>
          </w:p>
          <w:p w14:paraId="7E6EAB11"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color w:val="000000"/>
              </w:rPr>
              <w:t>Aukštis: 2450 mm ± 5 %</w:t>
            </w:r>
            <w:r w:rsidRPr="00432C73">
              <w:rPr>
                <w:rFonts w:ascii="Times New Roman" w:hAnsi="Times New Roman" w:cs="Arial"/>
                <w:color w:val="000000"/>
                <w:lang w:eastAsia="fi-FI"/>
              </w:rPr>
              <w:t xml:space="preserve"> </w:t>
            </w:r>
          </w:p>
        </w:tc>
        <w:tc>
          <w:tcPr>
            <w:tcW w:w="3306" w:type="dxa"/>
          </w:tcPr>
          <w:p w14:paraId="76A5B065"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5D0D1007" w14:textId="77777777" w:rsidTr="003C4936">
        <w:trPr>
          <w:jc w:val="center"/>
        </w:trPr>
        <w:tc>
          <w:tcPr>
            <w:tcW w:w="601" w:type="dxa"/>
            <w:vMerge w:val="restart"/>
            <w:tcBorders>
              <w:top w:val="single" w:sz="2" w:space="0" w:color="000000"/>
              <w:left w:val="single" w:sz="4" w:space="0" w:color="000000"/>
              <w:right w:val="single" w:sz="2" w:space="0" w:color="000000"/>
            </w:tcBorders>
          </w:tcPr>
          <w:p w14:paraId="6C412F86"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color w:val="000000"/>
              </w:rPr>
              <w:t>1.8</w:t>
            </w:r>
          </w:p>
        </w:tc>
        <w:tc>
          <w:tcPr>
            <w:tcW w:w="1664" w:type="dxa"/>
            <w:vMerge w:val="restart"/>
            <w:tcBorders>
              <w:top w:val="single" w:sz="2" w:space="0" w:color="000000"/>
              <w:left w:val="single" w:sz="4" w:space="0" w:color="000000"/>
              <w:right w:val="single" w:sz="4" w:space="0" w:color="auto"/>
            </w:tcBorders>
            <w:shd w:val="clear" w:color="auto" w:fill="auto"/>
          </w:tcPr>
          <w:p w14:paraId="1BC90DBC"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color w:val="000000"/>
              </w:rPr>
              <w:t>Transportavimo</w:t>
            </w:r>
            <w:r w:rsidRPr="00432C73">
              <w:rPr>
                <w:rFonts w:ascii="Times New Roman" w:hAnsi="Times New Roman" w:cs="Arial"/>
              </w:rPr>
              <w:t xml:space="preserve"> pakėlimo sistema</w:t>
            </w:r>
          </w:p>
        </w:tc>
        <w:tc>
          <w:tcPr>
            <w:tcW w:w="4395" w:type="dxa"/>
            <w:tcBorders>
              <w:top w:val="single" w:sz="2" w:space="0" w:color="000000"/>
              <w:left w:val="single" w:sz="4" w:space="0" w:color="auto"/>
              <w:bottom w:val="single" w:sz="4" w:space="0" w:color="auto"/>
              <w:right w:val="single" w:sz="4" w:space="0" w:color="000000"/>
            </w:tcBorders>
            <w:shd w:val="clear" w:color="auto" w:fill="auto"/>
          </w:tcPr>
          <w:p w14:paraId="0B20A810"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 xml:space="preserve">1.8.1 Standartinė kablio iškrovimo sistema pagal </w:t>
            </w:r>
            <w:r w:rsidRPr="00183818">
              <w:rPr>
                <w:rFonts w:ascii="Times New Roman" w:hAnsi="Times New Roman" w:cs="Arial"/>
                <w:color w:val="000000"/>
              </w:rPr>
              <w:t>DIN 30722-1 (arba</w:t>
            </w:r>
            <w:r w:rsidRPr="00432C73">
              <w:rPr>
                <w:rFonts w:ascii="Times New Roman" w:hAnsi="Times New Roman" w:cs="Arial"/>
                <w:color w:val="000000"/>
              </w:rPr>
              <w:t xml:space="preserve"> lygiavertį) standartą. Sistema turi būti suderinama su Lietuvoje naudojamomis standartinėmis pervežamųjų konteinerių sistemomis. </w:t>
            </w:r>
          </w:p>
        </w:tc>
        <w:tc>
          <w:tcPr>
            <w:tcW w:w="3306" w:type="dxa"/>
          </w:tcPr>
          <w:p w14:paraId="7EDC1B37"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42E07355" w14:textId="77777777" w:rsidTr="003C4936">
        <w:trPr>
          <w:jc w:val="center"/>
        </w:trPr>
        <w:tc>
          <w:tcPr>
            <w:tcW w:w="601" w:type="dxa"/>
            <w:vMerge/>
            <w:tcBorders>
              <w:left w:val="single" w:sz="4" w:space="0" w:color="000000"/>
              <w:right w:val="single" w:sz="2" w:space="0" w:color="000000"/>
            </w:tcBorders>
          </w:tcPr>
          <w:p w14:paraId="592CD0E8"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4" w:space="0" w:color="auto"/>
            </w:tcBorders>
            <w:shd w:val="clear" w:color="auto" w:fill="auto"/>
          </w:tcPr>
          <w:p w14:paraId="2757317E"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5712871D"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183818">
              <w:rPr>
                <w:rFonts w:ascii="Times New Roman" w:hAnsi="Times New Roman" w:cs="Arial"/>
                <w:color w:val="000000"/>
              </w:rPr>
              <w:t>1.8.2 Kablio aukštis 1570 mm (pagal DIN 30722-1 arba lygiavertį standartą).</w:t>
            </w:r>
          </w:p>
        </w:tc>
        <w:tc>
          <w:tcPr>
            <w:tcW w:w="3306" w:type="dxa"/>
          </w:tcPr>
          <w:p w14:paraId="7CD6434A"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53852A31" w14:textId="77777777" w:rsidTr="003C4936">
        <w:trPr>
          <w:jc w:val="center"/>
        </w:trPr>
        <w:tc>
          <w:tcPr>
            <w:tcW w:w="601" w:type="dxa"/>
            <w:vMerge/>
            <w:tcBorders>
              <w:left w:val="single" w:sz="4" w:space="0" w:color="000000"/>
              <w:right w:val="single" w:sz="2" w:space="0" w:color="000000"/>
            </w:tcBorders>
          </w:tcPr>
          <w:p w14:paraId="37B54AB0"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4" w:space="0" w:color="auto"/>
            </w:tcBorders>
            <w:shd w:val="clear" w:color="auto" w:fill="auto"/>
          </w:tcPr>
          <w:p w14:paraId="40FF0E5D"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13D6EA1E"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1.8.3 Užkėlimo ant mašinos būdas – užtraukimo būdu, mašinos keltuvu.</w:t>
            </w:r>
          </w:p>
        </w:tc>
        <w:tc>
          <w:tcPr>
            <w:tcW w:w="3306" w:type="dxa"/>
          </w:tcPr>
          <w:p w14:paraId="36E03CB1"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462576C4" w14:textId="77777777" w:rsidTr="003C4936">
        <w:trPr>
          <w:jc w:val="center"/>
        </w:trPr>
        <w:tc>
          <w:tcPr>
            <w:tcW w:w="601" w:type="dxa"/>
            <w:vMerge/>
            <w:tcBorders>
              <w:left w:val="single" w:sz="4" w:space="0" w:color="000000"/>
              <w:bottom w:val="single" w:sz="2" w:space="0" w:color="000000"/>
              <w:right w:val="single" w:sz="2" w:space="0" w:color="000000"/>
            </w:tcBorders>
          </w:tcPr>
          <w:p w14:paraId="36B0761D"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bottom w:val="single" w:sz="2" w:space="0" w:color="000000"/>
              <w:right w:val="single" w:sz="4" w:space="0" w:color="auto"/>
            </w:tcBorders>
            <w:shd w:val="clear" w:color="auto" w:fill="auto"/>
          </w:tcPr>
          <w:p w14:paraId="2AB007FC"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3E2F1308"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1.8.4 Konteinerio ratukai privalo būti su tepamais guoliais, apsaugotais nuo purvo patekimo į juos.</w:t>
            </w:r>
          </w:p>
        </w:tc>
        <w:tc>
          <w:tcPr>
            <w:tcW w:w="3306" w:type="dxa"/>
          </w:tcPr>
          <w:p w14:paraId="2EF9F47F"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1C58D0" w14:paraId="7D519E6F" w14:textId="77777777" w:rsidTr="003C4936">
        <w:trPr>
          <w:jc w:val="center"/>
        </w:trPr>
        <w:tc>
          <w:tcPr>
            <w:tcW w:w="601" w:type="dxa"/>
            <w:vMerge w:val="restart"/>
            <w:tcBorders>
              <w:top w:val="single" w:sz="2" w:space="0" w:color="000000"/>
              <w:left w:val="single" w:sz="4" w:space="0" w:color="000000"/>
              <w:right w:val="single" w:sz="2" w:space="0" w:color="000000"/>
            </w:tcBorders>
          </w:tcPr>
          <w:p w14:paraId="264A13BF"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1.9</w:t>
            </w:r>
          </w:p>
        </w:tc>
        <w:tc>
          <w:tcPr>
            <w:tcW w:w="1664" w:type="dxa"/>
            <w:vMerge w:val="restart"/>
            <w:tcBorders>
              <w:top w:val="single" w:sz="2" w:space="0" w:color="000000"/>
              <w:left w:val="single" w:sz="4" w:space="0" w:color="000000"/>
              <w:right w:val="single" w:sz="2" w:space="0" w:color="000000"/>
            </w:tcBorders>
            <w:shd w:val="clear" w:color="auto" w:fill="auto"/>
          </w:tcPr>
          <w:p w14:paraId="02E4585D"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Medžiaga</w:t>
            </w:r>
          </w:p>
        </w:tc>
        <w:tc>
          <w:tcPr>
            <w:tcW w:w="4395" w:type="dxa"/>
            <w:tcBorders>
              <w:top w:val="single" w:sz="2" w:space="0" w:color="000000"/>
              <w:left w:val="single" w:sz="2" w:space="0" w:color="000000"/>
              <w:bottom w:val="single" w:sz="4" w:space="0" w:color="auto"/>
              <w:right w:val="single" w:sz="4" w:space="0" w:color="000000"/>
            </w:tcBorders>
            <w:shd w:val="clear" w:color="auto" w:fill="auto"/>
          </w:tcPr>
          <w:p w14:paraId="0D1E9053"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 xml:space="preserve">1.9.1 Konstrukcinis plienas, plieno </w:t>
            </w:r>
            <w:r w:rsidRPr="00183818">
              <w:rPr>
                <w:rFonts w:ascii="Times New Roman" w:hAnsi="Times New Roman"/>
                <w:color w:val="000000"/>
              </w:rPr>
              <w:t>markė S235.</w:t>
            </w:r>
          </w:p>
        </w:tc>
        <w:tc>
          <w:tcPr>
            <w:tcW w:w="3306" w:type="dxa"/>
          </w:tcPr>
          <w:p w14:paraId="68937DE5" w14:textId="77777777" w:rsidR="00C57F32" w:rsidRPr="001C58D0" w:rsidRDefault="00C57F32" w:rsidP="00C57F32">
            <w:pPr>
              <w:spacing w:line="240" w:lineRule="auto"/>
              <w:rPr>
                <w:rFonts w:ascii="Times New Roman" w:eastAsia="Times New Roman" w:hAnsi="Times New Roman" w:cs="Times New Roman"/>
                <w:lang w:eastAsia="en-US"/>
              </w:rPr>
            </w:pPr>
          </w:p>
        </w:tc>
      </w:tr>
      <w:tr w:rsidR="00C57F32" w:rsidRPr="006E686B" w14:paraId="77516B7B" w14:textId="77777777" w:rsidTr="003C4936">
        <w:trPr>
          <w:jc w:val="center"/>
        </w:trPr>
        <w:tc>
          <w:tcPr>
            <w:tcW w:w="601" w:type="dxa"/>
            <w:vMerge/>
            <w:tcBorders>
              <w:left w:val="single" w:sz="4" w:space="0" w:color="000000"/>
              <w:bottom w:val="single" w:sz="4" w:space="0" w:color="auto"/>
              <w:right w:val="single" w:sz="2" w:space="0" w:color="000000"/>
            </w:tcBorders>
          </w:tcPr>
          <w:p w14:paraId="3F37FA97"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bottom w:val="single" w:sz="4" w:space="0" w:color="auto"/>
              <w:right w:val="single" w:sz="2" w:space="0" w:color="000000"/>
            </w:tcBorders>
            <w:shd w:val="clear" w:color="auto" w:fill="auto"/>
          </w:tcPr>
          <w:p w14:paraId="61954CD8"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2" w:space="0" w:color="000000"/>
              <w:bottom w:val="single" w:sz="4" w:space="0" w:color="auto"/>
              <w:right w:val="single" w:sz="4" w:space="0" w:color="000000"/>
            </w:tcBorders>
            <w:shd w:val="clear" w:color="auto" w:fill="auto"/>
          </w:tcPr>
          <w:p w14:paraId="37B1DA14"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1.9.2 Dugno plokštės storis ne mažiau 4 mm, šoninių sienų ir durų – ne mažiau 3 mm.</w:t>
            </w:r>
          </w:p>
        </w:tc>
        <w:tc>
          <w:tcPr>
            <w:tcW w:w="3306" w:type="dxa"/>
          </w:tcPr>
          <w:p w14:paraId="3D08026A"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318E4C2B" w14:textId="77777777" w:rsidTr="003C4936">
        <w:trPr>
          <w:jc w:val="center"/>
        </w:trPr>
        <w:tc>
          <w:tcPr>
            <w:tcW w:w="601" w:type="dxa"/>
            <w:vMerge w:val="restart"/>
            <w:tcBorders>
              <w:top w:val="single" w:sz="4" w:space="0" w:color="auto"/>
              <w:left w:val="single" w:sz="4" w:space="0" w:color="auto"/>
              <w:right w:val="single" w:sz="4" w:space="0" w:color="auto"/>
            </w:tcBorders>
          </w:tcPr>
          <w:p w14:paraId="099538C3"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1.10</w:t>
            </w:r>
          </w:p>
        </w:tc>
        <w:tc>
          <w:tcPr>
            <w:tcW w:w="1664" w:type="dxa"/>
            <w:vMerge w:val="restart"/>
            <w:tcBorders>
              <w:top w:val="single" w:sz="4" w:space="0" w:color="auto"/>
              <w:left w:val="single" w:sz="4" w:space="0" w:color="auto"/>
              <w:right w:val="single" w:sz="4" w:space="0" w:color="auto"/>
            </w:tcBorders>
            <w:shd w:val="clear" w:color="auto" w:fill="auto"/>
          </w:tcPr>
          <w:p w14:paraId="3CAF33AF"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Paviršiaus danga</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5E85CF"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1.10.1 Visi paviršiai</w:t>
            </w:r>
            <w:r w:rsidRPr="00432C73">
              <w:rPr>
                <w:rFonts w:ascii="Times New Roman" w:hAnsi="Times New Roman"/>
                <w:bCs/>
                <w:color w:val="000000"/>
              </w:rPr>
              <w:t xml:space="preserve"> </w:t>
            </w:r>
            <w:r w:rsidRPr="00432C73">
              <w:rPr>
                <w:rFonts w:ascii="Times New Roman" w:hAnsi="Times New Roman"/>
                <w:color w:val="000000"/>
              </w:rPr>
              <w:t>dengti agresyviai aplinkai ir mechaniniams poveikiams atsparia danga.</w:t>
            </w:r>
          </w:p>
        </w:tc>
        <w:tc>
          <w:tcPr>
            <w:tcW w:w="3306" w:type="dxa"/>
          </w:tcPr>
          <w:p w14:paraId="4D4029BE"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6885AC1E" w14:textId="77777777" w:rsidTr="003C4936">
        <w:trPr>
          <w:jc w:val="center"/>
        </w:trPr>
        <w:tc>
          <w:tcPr>
            <w:tcW w:w="601" w:type="dxa"/>
            <w:vMerge/>
            <w:tcBorders>
              <w:left w:val="single" w:sz="4" w:space="0" w:color="auto"/>
              <w:right w:val="single" w:sz="4" w:space="0" w:color="auto"/>
            </w:tcBorders>
          </w:tcPr>
          <w:p w14:paraId="3B0CE7E9"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auto"/>
              <w:right w:val="single" w:sz="4" w:space="0" w:color="auto"/>
            </w:tcBorders>
            <w:shd w:val="clear" w:color="auto" w:fill="auto"/>
          </w:tcPr>
          <w:p w14:paraId="7929AAC3"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E88E1DE"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 xml:space="preserve">1.10.2 Konteinerio spalvos RAL 7035 (85 %. dažyta apačia) ir RAL 1023 (15 % dažytas viršus) arba analogiškos pagal bet kokią kitą spalvų </w:t>
            </w:r>
            <w:r w:rsidRPr="00432C73">
              <w:rPr>
                <w:rFonts w:ascii="Times New Roman" w:hAnsi="Times New Roman"/>
                <w:color w:val="000000"/>
              </w:rPr>
              <w:lastRenderedPageBreak/>
              <w:t>paletę, kurios suderinamos pagal atskirą užsakovo prašymą.</w:t>
            </w:r>
          </w:p>
        </w:tc>
        <w:tc>
          <w:tcPr>
            <w:tcW w:w="3306" w:type="dxa"/>
          </w:tcPr>
          <w:p w14:paraId="744DD232"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397576F8" w14:textId="77777777" w:rsidTr="003C4936">
        <w:trPr>
          <w:jc w:val="center"/>
        </w:trPr>
        <w:tc>
          <w:tcPr>
            <w:tcW w:w="601" w:type="dxa"/>
            <w:vMerge/>
            <w:tcBorders>
              <w:left w:val="single" w:sz="4" w:space="0" w:color="auto"/>
              <w:bottom w:val="single" w:sz="2" w:space="0" w:color="000000"/>
              <w:right w:val="single" w:sz="4" w:space="0" w:color="auto"/>
            </w:tcBorders>
          </w:tcPr>
          <w:p w14:paraId="6B28E0B9"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auto"/>
              <w:bottom w:val="single" w:sz="2" w:space="0" w:color="000000"/>
              <w:right w:val="single" w:sz="4" w:space="0" w:color="auto"/>
            </w:tcBorders>
            <w:shd w:val="clear" w:color="auto" w:fill="auto"/>
          </w:tcPr>
          <w:p w14:paraId="1A4213A4"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73F84CEC"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bCs/>
                <w:color w:val="000000"/>
              </w:rPr>
              <w:t xml:space="preserve">Konteinerio vidaus spalva </w:t>
            </w:r>
            <w:r w:rsidRPr="00432C73">
              <w:rPr>
                <w:rFonts w:ascii="Times New Roman" w:eastAsia="Times New Roman" w:hAnsi="Times New Roman"/>
              </w:rPr>
              <w:t>RAL 7035</w:t>
            </w:r>
            <w:r w:rsidRPr="00432C73">
              <w:rPr>
                <w:rFonts w:ascii="Times New Roman" w:hAnsi="Times New Roman"/>
                <w:bCs/>
                <w:color w:val="000000"/>
              </w:rPr>
              <w:t xml:space="preserve"> </w:t>
            </w:r>
            <w:r w:rsidRPr="00432C73">
              <w:rPr>
                <w:rFonts w:ascii="Times New Roman" w:hAnsi="Times New Roman"/>
                <w:color w:val="000000"/>
              </w:rPr>
              <w:t>arba analogiška pagal bet kokią kitą spalvų paletę</w:t>
            </w:r>
            <w:r w:rsidRPr="00432C73">
              <w:rPr>
                <w:rFonts w:ascii="Times New Roman" w:hAnsi="Times New Roman"/>
                <w:bCs/>
                <w:color w:val="000000"/>
              </w:rPr>
              <w:t>.</w:t>
            </w:r>
          </w:p>
        </w:tc>
        <w:tc>
          <w:tcPr>
            <w:tcW w:w="3306" w:type="dxa"/>
          </w:tcPr>
          <w:p w14:paraId="17ABEB7A"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075997FD"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6A61E527"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1.11</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48A0F9EF"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Užpakalinių durų sistema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62A12DD3" w14:textId="77777777" w:rsidR="00C57F32" w:rsidRPr="00432C73" w:rsidRDefault="00C57F32" w:rsidP="00C57F32">
            <w:pPr>
              <w:suppressAutoHyphens/>
              <w:autoSpaceDN w:val="0"/>
              <w:spacing w:line="240" w:lineRule="auto"/>
              <w:jc w:val="both"/>
              <w:textAlignment w:val="baseline"/>
              <w:rPr>
                <w:rFonts w:ascii="Times New Roman" w:hAnsi="Times New Roman" w:cs="Arial"/>
              </w:rPr>
            </w:pPr>
            <w:r w:rsidRPr="00432C73">
              <w:rPr>
                <w:rFonts w:ascii="Times New Roman" w:hAnsi="Times New Roman" w:cs="Arial"/>
              </w:rPr>
              <w:t>Dvigubos vertikalios durys ant vyrių galinėje sienoje:</w:t>
            </w:r>
          </w:p>
          <w:p w14:paraId="5C67D5FC" w14:textId="77777777" w:rsidR="00C57F32" w:rsidRPr="00432C73" w:rsidRDefault="00C57F32" w:rsidP="00C57F32">
            <w:pPr>
              <w:suppressAutoHyphens/>
              <w:autoSpaceDN w:val="0"/>
              <w:spacing w:line="240" w:lineRule="auto"/>
              <w:jc w:val="both"/>
              <w:textAlignment w:val="baseline"/>
              <w:rPr>
                <w:rFonts w:ascii="Times New Roman" w:hAnsi="Times New Roman"/>
              </w:rPr>
            </w:pPr>
            <w:r w:rsidRPr="00432C73">
              <w:rPr>
                <w:rFonts w:ascii="Times New Roman" w:hAnsi="Times New Roman" w:cs="Arial"/>
              </w:rPr>
              <w:t>- durys turi būti rakinamos tarpusavyje, be papildomo skersinio viršuje;</w:t>
            </w:r>
          </w:p>
          <w:p w14:paraId="168918B0"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durų užraktas neturi turėti elementų/dalių, kurie išsikiša į konteinerių vidų;</w:t>
            </w:r>
          </w:p>
          <w:p w14:paraId="2484E03F"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durys turi būti saugiai atidaromos iš konteinerio galo. Turi būti įrengtas apatinis saugos durų užraktas, valdomas iš konteinerio šono ir ne mažiau nei 1 m atstumo nuo konteinerio galo;</w:t>
            </w:r>
          </w:p>
          <w:p w14:paraId="189B8F3B"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durys turi atsidaryti 270 laipsnių;</w:t>
            </w:r>
          </w:p>
          <w:p w14:paraId="22D282B5"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turi būti įrengta grandinių arba kitokia sistema, palaikanti duris atviras konteinerio ištuštinimo metu;</w:t>
            </w:r>
          </w:p>
          <w:p w14:paraId="00ED1D0B"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turi būti įrengta sistema, leidžianti užfiksuoti galinių durų vieną pusę iš išorės atskirai, t. y. galimybė užfiksuoti vieną galinių durų pusę iš išorės užpildant konteinerį, o užpildžius konteinerį, uždaryti antrąją galinių durų pusę;</w:t>
            </w:r>
          </w:p>
          <w:p w14:paraId="237FE6D2"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duryse turi būti įrengti grebėstai, užtikrinantys konteinerio turinio išlaikymą už durų bet kokiomis aplinkybėmis;</w:t>
            </w:r>
          </w:p>
          <w:p w14:paraId="7CC6C620"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 durų vyriai turi būti su sutepimo taškais.</w:t>
            </w:r>
          </w:p>
        </w:tc>
        <w:tc>
          <w:tcPr>
            <w:tcW w:w="3306" w:type="dxa"/>
          </w:tcPr>
          <w:p w14:paraId="70ABBC09"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50D6CE3C" w14:textId="77777777" w:rsidTr="003C4936">
        <w:trPr>
          <w:jc w:val="center"/>
        </w:trPr>
        <w:tc>
          <w:tcPr>
            <w:tcW w:w="601" w:type="dxa"/>
            <w:vMerge w:val="restart"/>
            <w:tcBorders>
              <w:top w:val="single" w:sz="2" w:space="0" w:color="000000"/>
              <w:left w:val="single" w:sz="4" w:space="0" w:color="000000"/>
              <w:right w:val="single" w:sz="2" w:space="0" w:color="000000"/>
            </w:tcBorders>
          </w:tcPr>
          <w:p w14:paraId="13287BFC"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1.12</w:t>
            </w:r>
          </w:p>
        </w:tc>
        <w:tc>
          <w:tcPr>
            <w:tcW w:w="1664" w:type="dxa"/>
            <w:vMerge w:val="restart"/>
            <w:tcBorders>
              <w:top w:val="single" w:sz="2" w:space="0" w:color="000000"/>
              <w:left w:val="single" w:sz="4" w:space="0" w:color="000000"/>
              <w:right w:val="single" w:sz="2" w:space="0" w:color="000000"/>
            </w:tcBorders>
            <w:shd w:val="clear" w:color="auto" w:fill="auto"/>
          </w:tcPr>
          <w:p w14:paraId="1329396F"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Kiti reikalavimai</w:t>
            </w:r>
          </w:p>
        </w:tc>
        <w:tc>
          <w:tcPr>
            <w:tcW w:w="4395" w:type="dxa"/>
            <w:tcBorders>
              <w:top w:val="single" w:sz="2" w:space="0" w:color="000000"/>
              <w:left w:val="single" w:sz="2" w:space="0" w:color="000000"/>
              <w:bottom w:val="single" w:sz="4" w:space="0" w:color="auto"/>
              <w:right w:val="single" w:sz="4" w:space="0" w:color="000000"/>
            </w:tcBorders>
            <w:shd w:val="clear" w:color="auto" w:fill="auto"/>
          </w:tcPr>
          <w:p w14:paraId="2F8D045C"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 xml:space="preserve">1.12.1 Konteineris tūri būti su viršų dengiančiu tentu, su susukimo funkcija į vieną šoną, kurio išmatavimai 2,6 m x 6,7 m </w:t>
            </w:r>
            <w:r w:rsidRPr="00432C73">
              <w:rPr>
                <w:rFonts w:ascii="Times New Roman" w:hAnsi="Times New Roman" w:cs="Arial"/>
                <w:color w:val="000000"/>
              </w:rPr>
              <w:t>± 5 %.</w:t>
            </w:r>
            <w:r w:rsidRPr="00432C73">
              <w:rPr>
                <w:rFonts w:ascii="Times New Roman" w:hAnsi="Times New Roman"/>
                <w:color w:val="000000"/>
              </w:rPr>
              <w:t xml:space="preserve"> Tentas tvirtinasi prie konteinerio</w:t>
            </w:r>
            <w:r w:rsidRPr="00432C73">
              <w:rPr>
                <w:rFonts w:ascii="Times New Roman" w:hAnsi="Times New Roman"/>
              </w:rPr>
              <w:t xml:space="preserve">, ant specialiai tam įrengto rankinio susukimo mechanizmo. Papildomai turi būti įrengti tinklui tvirtinimo kabliai 0,5 </w:t>
            </w:r>
            <w:r w:rsidRPr="00432C73">
              <w:rPr>
                <w:rFonts w:ascii="Times New Roman" w:hAnsi="Times New Roman"/>
                <w:color w:val="000000"/>
              </w:rPr>
              <w:t xml:space="preserve">m </w:t>
            </w:r>
            <w:r w:rsidRPr="00432C73">
              <w:rPr>
                <w:rFonts w:ascii="Times New Roman" w:hAnsi="Times New Roman" w:cs="Arial"/>
                <w:color w:val="000000"/>
              </w:rPr>
              <w:t>± 5 %</w:t>
            </w:r>
            <w:r w:rsidRPr="00432C73">
              <w:rPr>
                <w:rFonts w:ascii="Times New Roman" w:hAnsi="Times New Roman"/>
                <w:color w:val="000000"/>
              </w:rPr>
              <w:t xml:space="preserve"> </w:t>
            </w:r>
            <w:r w:rsidRPr="00432C73">
              <w:rPr>
                <w:rFonts w:ascii="Times New Roman" w:hAnsi="Times New Roman"/>
              </w:rPr>
              <w:t>nuo konteinerio viršaus, kurie eina per visą konteinerio perimetrą ant išorinių sienų ir durų.</w:t>
            </w:r>
          </w:p>
        </w:tc>
        <w:tc>
          <w:tcPr>
            <w:tcW w:w="3306" w:type="dxa"/>
          </w:tcPr>
          <w:p w14:paraId="4FECF744"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4B133BD6" w14:textId="77777777" w:rsidTr="003C4936">
        <w:trPr>
          <w:trHeight w:val="1932"/>
          <w:jc w:val="center"/>
        </w:trPr>
        <w:tc>
          <w:tcPr>
            <w:tcW w:w="601" w:type="dxa"/>
            <w:vMerge/>
            <w:tcBorders>
              <w:left w:val="single" w:sz="4" w:space="0" w:color="000000"/>
              <w:right w:val="single" w:sz="2" w:space="0" w:color="000000"/>
            </w:tcBorders>
          </w:tcPr>
          <w:p w14:paraId="5BB2A82A"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2" w:space="0" w:color="000000"/>
            </w:tcBorders>
            <w:shd w:val="clear" w:color="auto" w:fill="auto"/>
          </w:tcPr>
          <w:p w14:paraId="6FEA4153"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2" w:space="0" w:color="000000"/>
              <w:left w:val="single" w:sz="2" w:space="0" w:color="000000"/>
              <w:right w:val="single" w:sz="4" w:space="0" w:color="000000"/>
            </w:tcBorders>
            <w:shd w:val="clear" w:color="auto" w:fill="auto"/>
          </w:tcPr>
          <w:p w14:paraId="08D906D7"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 xml:space="preserve">1.12.2 Konteineris tūri būti su viršų dengiančiu tinklu, kurio išmatavimai 3,3 x 7,3 m </w:t>
            </w:r>
            <w:r w:rsidRPr="00432C73">
              <w:rPr>
                <w:rFonts w:ascii="Times New Roman" w:hAnsi="Times New Roman" w:cs="Arial"/>
                <w:color w:val="000000"/>
              </w:rPr>
              <w:t>±</w:t>
            </w:r>
            <w:r w:rsidRPr="00432C73">
              <w:rPr>
                <w:rFonts w:ascii="Times New Roman" w:hAnsi="Times New Roman"/>
                <w:color w:val="000000"/>
              </w:rPr>
              <w:t xml:space="preserve"> 5 %, o tinklo skylių dydis 50 mm ± 10%. Tinklas išoriniu perimetru sutvirtintas tampria virve. Tinklas tvirtinasi prie konteinerio ant tinklo perimetru esančia tampria virve, kuri kabinasi ant specialiai tam įrengtų kabliukų, kurie eina per visą konteinerio perimetrą ant išorinių sienų ir durų.</w:t>
            </w:r>
          </w:p>
        </w:tc>
        <w:tc>
          <w:tcPr>
            <w:tcW w:w="3306" w:type="dxa"/>
          </w:tcPr>
          <w:p w14:paraId="08E818FC"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4D09968F" w14:textId="77777777" w:rsidTr="003C4936">
        <w:trPr>
          <w:jc w:val="center"/>
        </w:trPr>
        <w:tc>
          <w:tcPr>
            <w:tcW w:w="601" w:type="dxa"/>
            <w:vMerge/>
            <w:tcBorders>
              <w:left w:val="single" w:sz="4" w:space="0" w:color="000000"/>
              <w:right w:val="single" w:sz="2" w:space="0" w:color="000000"/>
            </w:tcBorders>
          </w:tcPr>
          <w:p w14:paraId="3BEB54BD"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2" w:space="0" w:color="000000"/>
            </w:tcBorders>
            <w:shd w:val="clear" w:color="auto" w:fill="auto"/>
          </w:tcPr>
          <w:p w14:paraId="4E1EA1E3"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2" w:space="0" w:color="000000"/>
              <w:bottom w:val="single" w:sz="4" w:space="0" w:color="auto"/>
              <w:right w:val="single" w:sz="4" w:space="0" w:color="000000"/>
            </w:tcBorders>
            <w:shd w:val="clear" w:color="auto" w:fill="auto"/>
          </w:tcPr>
          <w:p w14:paraId="08356965"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1.12.</w:t>
            </w:r>
            <w:r>
              <w:rPr>
                <w:rFonts w:ascii="Times New Roman" w:hAnsi="Times New Roman"/>
              </w:rPr>
              <w:t>3</w:t>
            </w:r>
            <w:r w:rsidRPr="00432C73">
              <w:rPr>
                <w:rFonts w:ascii="Times New Roman" w:hAnsi="Times New Roman"/>
              </w:rPr>
              <w:t xml:space="preserve"> Visos konteinerio konstrukcijos ir apdailos elementai turi būti atsparūs smūgiams, lenkimui, UV, drėgmei, šalčiui, karščiui, chemikalams ir korozijai. Visi metaliniai paviršiai turi būti dengti ne mažesne nei C4 klasės atsparumo danga, jų gamybai negali būti naudojamos aplinkai pavojingos medžiagos.</w:t>
            </w:r>
          </w:p>
        </w:tc>
        <w:tc>
          <w:tcPr>
            <w:tcW w:w="3306" w:type="dxa"/>
          </w:tcPr>
          <w:p w14:paraId="0418F8B3"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4200BA59" w14:textId="77777777" w:rsidTr="003C4936">
        <w:trPr>
          <w:jc w:val="center"/>
        </w:trPr>
        <w:tc>
          <w:tcPr>
            <w:tcW w:w="601" w:type="dxa"/>
            <w:vMerge/>
            <w:tcBorders>
              <w:left w:val="single" w:sz="4" w:space="0" w:color="000000"/>
              <w:right w:val="single" w:sz="2" w:space="0" w:color="000000"/>
            </w:tcBorders>
          </w:tcPr>
          <w:p w14:paraId="03E1DA3F"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2" w:space="0" w:color="000000"/>
            </w:tcBorders>
            <w:shd w:val="clear" w:color="auto" w:fill="auto"/>
          </w:tcPr>
          <w:p w14:paraId="0A7E64C1"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2" w:space="0" w:color="000000"/>
              <w:right w:val="single" w:sz="4" w:space="0" w:color="000000"/>
            </w:tcBorders>
            <w:shd w:val="clear" w:color="auto" w:fill="auto"/>
          </w:tcPr>
          <w:p w14:paraId="2DEBE6A1"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1.12.</w:t>
            </w:r>
            <w:r>
              <w:rPr>
                <w:rFonts w:ascii="Times New Roman" w:hAnsi="Times New Roman"/>
              </w:rPr>
              <w:t>4</w:t>
            </w:r>
            <w:r w:rsidRPr="00432C73">
              <w:rPr>
                <w:rFonts w:ascii="Times New Roman" w:hAnsi="Times New Roman"/>
              </w:rPr>
              <w:t xml:space="preserve"> Konteineryje iš išorės (plotis) lygiagrečiai kabliui iš abiejų pusių turi būti įrengtos kopetėlės.</w:t>
            </w:r>
          </w:p>
        </w:tc>
        <w:tc>
          <w:tcPr>
            <w:tcW w:w="3306" w:type="dxa"/>
          </w:tcPr>
          <w:p w14:paraId="4DFB6FE6"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2F61C5F8" w14:textId="77777777" w:rsidTr="003C4936">
        <w:trPr>
          <w:jc w:val="center"/>
        </w:trPr>
        <w:tc>
          <w:tcPr>
            <w:tcW w:w="601" w:type="dxa"/>
            <w:vMerge/>
            <w:tcBorders>
              <w:left w:val="single" w:sz="4" w:space="0" w:color="000000"/>
              <w:right w:val="single" w:sz="2" w:space="0" w:color="000000"/>
            </w:tcBorders>
          </w:tcPr>
          <w:p w14:paraId="30F9C279"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2" w:space="0" w:color="000000"/>
            </w:tcBorders>
            <w:shd w:val="clear" w:color="auto" w:fill="auto"/>
          </w:tcPr>
          <w:p w14:paraId="78A66323"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2" w:space="0" w:color="000000"/>
              <w:bottom w:val="single" w:sz="2" w:space="0" w:color="000000"/>
              <w:right w:val="single" w:sz="4" w:space="0" w:color="000000"/>
            </w:tcBorders>
            <w:shd w:val="clear" w:color="auto" w:fill="auto"/>
          </w:tcPr>
          <w:p w14:paraId="223624FC"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1.12.</w:t>
            </w:r>
            <w:r>
              <w:rPr>
                <w:rFonts w:ascii="Times New Roman" w:hAnsi="Times New Roman"/>
              </w:rPr>
              <w:t>5</w:t>
            </w:r>
            <w:r w:rsidRPr="00432C73">
              <w:rPr>
                <w:rFonts w:ascii="Times New Roman" w:hAnsi="Times New Roman"/>
              </w:rPr>
              <w:t xml:space="preserve"> Konteinerio vidus turi būti taisyklingos stačiakampio formos.</w:t>
            </w:r>
          </w:p>
        </w:tc>
        <w:tc>
          <w:tcPr>
            <w:tcW w:w="3306" w:type="dxa"/>
          </w:tcPr>
          <w:p w14:paraId="1235A759"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32C43638" w14:textId="77777777" w:rsidTr="003C4936">
        <w:trPr>
          <w:jc w:val="center"/>
        </w:trPr>
        <w:tc>
          <w:tcPr>
            <w:tcW w:w="601" w:type="dxa"/>
            <w:vMerge/>
            <w:tcBorders>
              <w:left w:val="single" w:sz="4" w:space="0" w:color="000000"/>
              <w:bottom w:val="single" w:sz="2" w:space="0" w:color="000000"/>
              <w:right w:val="single" w:sz="2" w:space="0" w:color="000000"/>
            </w:tcBorders>
          </w:tcPr>
          <w:p w14:paraId="54F47D41"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bottom w:val="single" w:sz="2" w:space="0" w:color="000000"/>
              <w:right w:val="single" w:sz="2" w:space="0" w:color="000000"/>
            </w:tcBorders>
            <w:shd w:val="clear" w:color="auto" w:fill="auto"/>
          </w:tcPr>
          <w:p w14:paraId="42760F5D"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2" w:space="0" w:color="000000"/>
              <w:bottom w:val="single" w:sz="2" w:space="0" w:color="000000"/>
              <w:right w:val="single" w:sz="4" w:space="0" w:color="000000"/>
            </w:tcBorders>
            <w:shd w:val="clear" w:color="auto" w:fill="auto"/>
          </w:tcPr>
          <w:p w14:paraId="46383A14"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1.12.</w:t>
            </w:r>
            <w:r>
              <w:rPr>
                <w:rFonts w:ascii="Times New Roman" w:hAnsi="Times New Roman"/>
              </w:rPr>
              <w:t>6</w:t>
            </w:r>
            <w:r w:rsidRPr="00432C73">
              <w:rPr>
                <w:rFonts w:ascii="Times New Roman" w:hAnsi="Times New Roman"/>
              </w:rPr>
              <w:t xml:space="preserve"> Konteinerio vidaus grindys turi būti lygios, be užkilimų šonuose.</w:t>
            </w:r>
          </w:p>
        </w:tc>
        <w:tc>
          <w:tcPr>
            <w:tcW w:w="3306" w:type="dxa"/>
          </w:tcPr>
          <w:p w14:paraId="7618DC31"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75CE6683"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2C60C3E8"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1.13</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174872A7"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Prekės garantija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51631C33"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Ne trumpesnė kaip 24 (dvidešimt keturi) mėnesiai nuo prekių perdavimo-priėmimo dienos.</w:t>
            </w:r>
          </w:p>
        </w:tc>
        <w:tc>
          <w:tcPr>
            <w:tcW w:w="3306" w:type="dxa"/>
          </w:tcPr>
          <w:p w14:paraId="623DBED2" w14:textId="77777777" w:rsidR="00C57F32" w:rsidRPr="006E686B" w:rsidRDefault="00C57F32" w:rsidP="00C57F32">
            <w:pPr>
              <w:spacing w:line="240" w:lineRule="auto"/>
              <w:rPr>
                <w:rFonts w:ascii="Times New Roman" w:eastAsia="Times New Roman" w:hAnsi="Times New Roman" w:cs="Times New Roman"/>
                <w:lang w:eastAsia="en-US"/>
              </w:rPr>
            </w:pPr>
          </w:p>
        </w:tc>
      </w:tr>
      <w:tr w:rsidR="00C57F32" w:rsidRPr="006E686B" w14:paraId="0083A2EC"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0A3FA2D5" w14:textId="77777777" w:rsidR="00C57F32" w:rsidRPr="00432C73" w:rsidRDefault="00C57F32" w:rsidP="00C57F32">
            <w:pPr>
              <w:spacing w:line="240" w:lineRule="auto"/>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2.</w:t>
            </w:r>
          </w:p>
        </w:tc>
        <w:tc>
          <w:tcPr>
            <w:tcW w:w="9365" w:type="dxa"/>
            <w:gridSpan w:val="3"/>
            <w:tcBorders>
              <w:top w:val="single" w:sz="2" w:space="0" w:color="000000"/>
              <w:left w:val="single" w:sz="4" w:space="0" w:color="000000"/>
              <w:bottom w:val="single" w:sz="2" w:space="0" w:color="000000"/>
            </w:tcBorders>
            <w:shd w:val="clear" w:color="auto" w:fill="D9D9D9" w:themeFill="background1" w:themeFillShade="D9"/>
          </w:tcPr>
          <w:p w14:paraId="465686F1" w14:textId="77777777" w:rsidR="00C57F32" w:rsidRPr="00432C73" w:rsidRDefault="00C57F32" w:rsidP="00C57F32">
            <w:pPr>
              <w:spacing w:line="240" w:lineRule="auto"/>
              <w:rPr>
                <w:rFonts w:ascii="Times New Roman" w:eastAsia="Times New Roman" w:hAnsi="Times New Roman" w:cs="Times New Roman"/>
                <w:b/>
                <w:bCs/>
                <w:lang w:eastAsia="en-US"/>
              </w:rPr>
            </w:pPr>
            <w:r w:rsidRPr="00432C73">
              <w:rPr>
                <w:rFonts w:ascii="Times New Roman" w:eastAsia="Times New Roman" w:hAnsi="Times New Roman" w:cs="Times New Roman"/>
                <w:b/>
                <w:bCs/>
                <w:lang w:eastAsia="en-US"/>
              </w:rPr>
              <w:t>Atliekų konteineris. Talpa 10 m</w:t>
            </w:r>
            <w:r w:rsidRPr="00B82DDC">
              <w:rPr>
                <w:rFonts w:ascii="Times New Roman" w:eastAsia="Times New Roman" w:hAnsi="Times New Roman" w:cs="Times New Roman"/>
                <w:b/>
                <w:bCs/>
                <w:vertAlign w:val="superscript"/>
                <w:lang w:eastAsia="en-US"/>
              </w:rPr>
              <w:t>3</w:t>
            </w:r>
            <w:r w:rsidRPr="00432C73">
              <w:rPr>
                <w:rFonts w:ascii="Times New Roman" w:eastAsia="Times New Roman" w:hAnsi="Times New Roman" w:cs="Times New Roman"/>
                <w:b/>
                <w:bCs/>
                <w:lang w:eastAsia="en-US"/>
              </w:rPr>
              <w:t xml:space="preserve">  ± 5%</w:t>
            </w:r>
          </w:p>
        </w:tc>
      </w:tr>
      <w:tr w:rsidR="00C57F32" w:rsidRPr="006E686B" w14:paraId="65902BF1"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550DE344"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2.1</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10D49600"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Tipas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468B4B53"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Užtraukiamas atliekų surinkimo konteineris. Konstrukcija pagal DIN 30722-1 (arba lygiavertį) standartą.</w:t>
            </w:r>
          </w:p>
        </w:tc>
        <w:tc>
          <w:tcPr>
            <w:tcW w:w="3306" w:type="dxa"/>
          </w:tcPr>
          <w:p w14:paraId="68D59A5F"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06BFECE3"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66F298EF"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2.2</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03E2079B"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Kiekis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114A85AD"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4 vnt.</w:t>
            </w:r>
          </w:p>
        </w:tc>
        <w:tc>
          <w:tcPr>
            <w:tcW w:w="3306" w:type="dxa"/>
          </w:tcPr>
          <w:p w14:paraId="72F6F272"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4AFE02E8"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0BEF827B"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2.3</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7E6D5D21"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Paskirtis</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449AC0E3"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Pavojingoms atliekoms, statybinėms atliekoms, naudotoms padangoms ir pan.</w:t>
            </w:r>
          </w:p>
        </w:tc>
        <w:tc>
          <w:tcPr>
            <w:tcW w:w="3306" w:type="dxa"/>
          </w:tcPr>
          <w:p w14:paraId="7FE68EB7"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7CE64C57"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0DC26503"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2.4</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75A9D8B0"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Būklė</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0FEAC569"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Naujas, nenaudotas.</w:t>
            </w:r>
          </w:p>
        </w:tc>
        <w:tc>
          <w:tcPr>
            <w:tcW w:w="3306" w:type="dxa"/>
          </w:tcPr>
          <w:p w14:paraId="3CA40F28"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27F93604"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2A0BAB81"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2.5</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1CBF3E1F"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Pagaminimo metai</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6FBEDEF6"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Ne senesni nei 2025 metai.</w:t>
            </w:r>
          </w:p>
        </w:tc>
        <w:tc>
          <w:tcPr>
            <w:tcW w:w="3306" w:type="dxa"/>
          </w:tcPr>
          <w:p w14:paraId="087C69F3"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386A0F96"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1E9A0DC6"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2.6</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170F2200"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Talpa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3A980EE6"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color w:val="000000"/>
              </w:rPr>
              <w:t>10 m</w:t>
            </w:r>
            <w:r w:rsidRPr="00432C73">
              <w:rPr>
                <w:rFonts w:ascii="Times New Roman" w:hAnsi="Times New Roman" w:cs="Arial"/>
                <w:color w:val="000000"/>
                <w:vertAlign w:val="superscript"/>
              </w:rPr>
              <w:t xml:space="preserve">3  </w:t>
            </w:r>
            <w:r w:rsidRPr="00432C73">
              <w:rPr>
                <w:rFonts w:ascii="Times New Roman" w:hAnsi="Times New Roman" w:cs="Arial"/>
                <w:color w:val="000000"/>
              </w:rPr>
              <w:t>± 5%</w:t>
            </w:r>
            <w:r w:rsidRPr="00432C73">
              <w:rPr>
                <w:rFonts w:ascii="Times New Roman" w:hAnsi="Times New Roman" w:cs="Arial"/>
                <w:color w:val="000000"/>
                <w:vertAlign w:val="superscript"/>
              </w:rPr>
              <w:tab/>
            </w:r>
          </w:p>
        </w:tc>
        <w:tc>
          <w:tcPr>
            <w:tcW w:w="3306" w:type="dxa"/>
          </w:tcPr>
          <w:p w14:paraId="76807088"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18B7D68F"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57E4C2D6"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2.7</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7E13614F"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Matmenys</w:t>
            </w:r>
          </w:p>
        </w:tc>
        <w:tc>
          <w:tcPr>
            <w:tcW w:w="4395" w:type="dxa"/>
            <w:tcBorders>
              <w:top w:val="single" w:sz="2" w:space="0" w:color="000000"/>
              <w:left w:val="single" w:sz="2" w:space="0" w:color="000000"/>
              <w:bottom w:val="single" w:sz="2" w:space="0" w:color="000000"/>
              <w:right w:val="single" w:sz="2" w:space="0" w:color="000000"/>
            </w:tcBorders>
            <w:shd w:val="clear" w:color="auto" w:fill="auto"/>
          </w:tcPr>
          <w:p w14:paraId="4888FE2C" w14:textId="77777777" w:rsidR="00C57F32" w:rsidRPr="00432C73" w:rsidRDefault="00C57F32" w:rsidP="00C57F32">
            <w:pPr>
              <w:suppressAutoHyphens/>
              <w:autoSpaceDN w:val="0"/>
              <w:spacing w:line="240" w:lineRule="auto"/>
              <w:jc w:val="both"/>
              <w:textAlignment w:val="baseline"/>
              <w:rPr>
                <w:rFonts w:ascii="Times New Roman" w:hAnsi="Times New Roman"/>
                <w:color w:val="000000"/>
              </w:rPr>
            </w:pPr>
            <w:r w:rsidRPr="00432C73">
              <w:rPr>
                <w:rFonts w:ascii="Times New Roman" w:hAnsi="Times New Roman" w:cs="Arial"/>
                <w:color w:val="000000"/>
              </w:rPr>
              <w:t>Ilgis: 4400 mm  ±  5 %</w:t>
            </w:r>
          </w:p>
          <w:p w14:paraId="4A8BBC2B" w14:textId="77777777" w:rsidR="00C57F32" w:rsidRPr="00432C73" w:rsidRDefault="00C57F32" w:rsidP="00C57F32">
            <w:pPr>
              <w:suppressAutoHyphens/>
              <w:autoSpaceDN w:val="0"/>
              <w:spacing w:line="240" w:lineRule="auto"/>
              <w:jc w:val="both"/>
              <w:textAlignment w:val="baseline"/>
              <w:rPr>
                <w:rFonts w:ascii="Times New Roman" w:hAnsi="Times New Roman"/>
                <w:color w:val="000000"/>
              </w:rPr>
            </w:pPr>
            <w:r w:rsidRPr="00432C73">
              <w:rPr>
                <w:rFonts w:ascii="Times New Roman" w:hAnsi="Times New Roman" w:cs="Arial"/>
                <w:color w:val="000000"/>
              </w:rPr>
              <w:t>Plotis: 2466 mm ±  5 %</w:t>
            </w:r>
          </w:p>
          <w:p w14:paraId="6DBEA3D2"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color w:val="000000"/>
              </w:rPr>
              <w:t>Aukštis: 1100 mm ± 10 %</w:t>
            </w:r>
            <w:r w:rsidRPr="00432C73">
              <w:rPr>
                <w:rFonts w:ascii="Times New Roman" w:hAnsi="Times New Roman" w:cs="Arial"/>
                <w:color w:val="000000"/>
                <w:lang w:eastAsia="fi-FI"/>
              </w:rPr>
              <w:t xml:space="preserve"> </w:t>
            </w:r>
          </w:p>
        </w:tc>
        <w:tc>
          <w:tcPr>
            <w:tcW w:w="3306" w:type="dxa"/>
          </w:tcPr>
          <w:p w14:paraId="459FA633"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75D0BB4D" w14:textId="77777777" w:rsidTr="003C4936">
        <w:trPr>
          <w:jc w:val="center"/>
        </w:trPr>
        <w:tc>
          <w:tcPr>
            <w:tcW w:w="601" w:type="dxa"/>
            <w:vMerge w:val="restart"/>
            <w:tcBorders>
              <w:top w:val="single" w:sz="2" w:space="0" w:color="000000"/>
              <w:left w:val="single" w:sz="4" w:space="0" w:color="000000"/>
              <w:right w:val="single" w:sz="2" w:space="0" w:color="000000"/>
            </w:tcBorders>
          </w:tcPr>
          <w:p w14:paraId="5FAEF23B"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2.8</w:t>
            </w:r>
          </w:p>
        </w:tc>
        <w:tc>
          <w:tcPr>
            <w:tcW w:w="1664" w:type="dxa"/>
            <w:vMerge w:val="restart"/>
            <w:tcBorders>
              <w:top w:val="single" w:sz="2" w:space="0" w:color="000000"/>
              <w:left w:val="single" w:sz="4" w:space="0" w:color="000000"/>
              <w:right w:val="single" w:sz="4" w:space="0" w:color="auto"/>
            </w:tcBorders>
            <w:shd w:val="clear" w:color="auto" w:fill="auto"/>
          </w:tcPr>
          <w:p w14:paraId="558FA9CF"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color w:val="000000"/>
              </w:rPr>
              <w:t>Transportavimo</w:t>
            </w:r>
            <w:r w:rsidRPr="00432C73">
              <w:rPr>
                <w:rFonts w:ascii="Times New Roman" w:hAnsi="Times New Roman" w:cs="Arial"/>
              </w:rPr>
              <w:t xml:space="preserve"> pakėlimo sistema</w:t>
            </w:r>
          </w:p>
        </w:tc>
        <w:tc>
          <w:tcPr>
            <w:tcW w:w="4395" w:type="dxa"/>
            <w:tcBorders>
              <w:top w:val="single" w:sz="2" w:space="0" w:color="000000"/>
              <w:left w:val="single" w:sz="4" w:space="0" w:color="auto"/>
              <w:bottom w:val="single" w:sz="4" w:space="0" w:color="auto"/>
              <w:right w:val="single" w:sz="4" w:space="0" w:color="000000"/>
            </w:tcBorders>
            <w:shd w:val="clear" w:color="auto" w:fill="auto"/>
          </w:tcPr>
          <w:p w14:paraId="03724504"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 xml:space="preserve">2.8.1 Standartinė kablio iškrovimo sistema pagal DIN 30722-1 (arba lygiavertį) standartą. Sistema turi būti suderinama su Lietuvoje naudojamomis standartinėmis pervežamųjų konteinerių sistemomis. </w:t>
            </w:r>
          </w:p>
        </w:tc>
        <w:tc>
          <w:tcPr>
            <w:tcW w:w="3306" w:type="dxa"/>
          </w:tcPr>
          <w:p w14:paraId="51CE639F"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5766F081" w14:textId="77777777" w:rsidTr="003C4936">
        <w:trPr>
          <w:jc w:val="center"/>
        </w:trPr>
        <w:tc>
          <w:tcPr>
            <w:tcW w:w="601" w:type="dxa"/>
            <w:vMerge/>
            <w:tcBorders>
              <w:left w:val="single" w:sz="4" w:space="0" w:color="000000"/>
              <w:right w:val="single" w:sz="2" w:space="0" w:color="000000"/>
            </w:tcBorders>
          </w:tcPr>
          <w:p w14:paraId="63AE726E"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4" w:space="0" w:color="auto"/>
            </w:tcBorders>
            <w:shd w:val="clear" w:color="auto" w:fill="auto"/>
          </w:tcPr>
          <w:p w14:paraId="3668D0BC"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6E1C8FEA"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2.8.2 Kablio aukštis 1570 mm ± 5 % (pagal DIN 30722-1 arba lygiavertį standartą).</w:t>
            </w:r>
          </w:p>
        </w:tc>
        <w:tc>
          <w:tcPr>
            <w:tcW w:w="3306" w:type="dxa"/>
          </w:tcPr>
          <w:p w14:paraId="58C9F91F"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536E7D91" w14:textId="77777777" w:rsidTr="003C4936">
        <w:trPr>
          <w:jc w:val="center"/>
        </w:trPr>
        <w:tc>
          <w:tcPr>
            <w:tcW w:w="601" w:type="dxa"/>
            <w:vMerge/>
            <w:tcBorders>
              <w:left w:val="single" w:sz="4" w:space="0" w:color="000000"/>
              <w:right w:val="single" w:sz="2" w:space="0" w:color="000000"/>
            </w:tcBorders>
          </w:tcPr>
          <w:p w14:paraId="23256154"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4" w:space="0" w:color="auto"/>
            </w:tcBorders>
            <w:shd w:val="clear" w:color="auto" w:fill="auto"/>
          </w:tcPr>
          <w:p w14:paraId="6C138C89"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45034660"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2.8.3 Užkėlimo ant mašinos būdas – užtraukimo būdu, mašinos keltuvu.</w:t>
            </w:r>
          </w:p>
        </w:tc>
        <w:tc>
          <w:tcPr>
            <w:tcW w:w="3306" w:type="dxa"/>
          </w:tcPr>
          <w:p w14:paraId="29AFAC37"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1B644714" w14:textId="77777777" w:rsidTr="003C4936">
        <w:trPr>
          <w:jc w:val="center"/>
        </w:trPr>
        <w:tc>
          <w:tcPr>
            <w:tcW w:w="601" w:type="dxa"/>
            <w:vMerge/>
            <w:tcBorders>
              <w:left w:val="single" w:sz="4" w:space="0" w:color="000000"/>
              <w:bottom w:val="single" w:sz="2" w:space="0" w:color="000000"/>
              <w:right w:val="single" w:sz="2" w:space="0" w:color="000000"/>
            </w:tcBorders>
          </w:tcPr>
          <w:p w14:paraId="50D3F75F"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bottom w:val="single" w:sz="2" w:space="0" w:color="000000"/>
              <w:right w:val="single" w:sz="4" w:space="0" w:color="auto"/>
            </w:tcBorders>
            <w:shd w:val="clear" w:color="auto" w:fill="auto"/>
          </w:tcPr>
          <w:p w14:paraId="6EC5CD3A"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355F227B"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s="Arial"/>
                <w:color w:val="000000"/>
              </w:rPr>
              <w:t>2.8.4 Konteinerio ratukai privalo būti su tepamais guoliais, apsaugotais nuo purvo patekimo į juos.</w:t>
            </w:r>
          </w:p>
        </w:tc>
        <w:tc>
          <w:tcPr>
            <w:tcW w:w="3306" w:type="dxa"/>
          </w:tcPr>
          <w:p w14:paraId="1DBA9EA1"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6E80BF4C" w14:textId="77777777" w:rsidTr="003C4936">
        <w:trPr>
          <w:jc w:val="center"/>
        </w:trPr>
        <w:tc>
          <w:tcPr>
            <w:tcW w:w="601" w:type="dxa"/>
            <w:vMerge w:val="restart"/>
            <w:tcBorders>
              <w:top w:val="single" w:sz="2" w:space="0" w:color="000000"/>
              <w:left w:val="single" w:sz="4" w:space="0" w:color="000000"/>
              <w:right w:val="single" w:sz="2" w:space="0" w:color="000000"/>
            </w:tcBorders>
          </w:tcPr>
          <w:p w14:paraId="710793C5"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2.9</w:t>
            </w:r>
          </w:p>
        </w:tc>
        <w:tc>
          <w:tcPr>
            <w:tcW w:w="1664" w:type="dxa"/>
            <w:vMerge w:val="restart"/>
            <w:tcBorders>
              <w:top w:val="single" w:sz="2" w:space="0" w:color="000000"/>
              <w:left w:val="single" w:sz="4" w:space="0" w:color="000000"/>
              <w:right w:val="single" w:sz="2" w:space="0" w:color="000000"/>
            </w:tcBorders>
            <w:shd w:val="clear" w:color="auto" w:fill="auto"/>
          </w:tcPr>
          <w:p w14:paraId="4ABCCDAC"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rPr>
              <w:t>Medžiaga</w:t>
            </w:r>
          </w:p>
        </w:tc>
        <w:tc>
          <w:tcPr>
            <w:tcW w:w="4395" w:type="dxa"/>
            <w:tcBorders>
              <w:top w:val="single" w:sz="2" w:space="0" w:color="000000"/>
              <w:left w:val="single" w:sz="2" w:space="0" w:color="000000"/>
              <w:bottom w:val="single" w:sz="4" w:space="0" w:color="auto"/>
              <w:right w:val="single" w:sz="4" w:space="0" w:color="000000"/>
            </w:tcBorders>
            <w:shd w:val="clear" w:color="auto" w:fill="auto"/>
          </w:tcPr>
          <w:p w14:paraId="482B28E9"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2.9.1 Konstrukcinis plienas, plieno markė S235.</w:t>
            </w:r>
          </w:p>
        </w:tc>
        <w:tc>
          <w:tcPr>
            <w:tcW w:w="3306" w:type="dxa"/>
          </w:tcPr>
          <w:p w14:paraId="3ACD3BED"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03865E4D" w14:textId="77777777" w:rsidTr="003C4936">
        <w:trPr>
          <w:jc w:val="center"/>
        </w:trPr>
        <w:tc>
          <w:tcPr>
            <w:tcW w:w="601" w:type="dxa"/>
            <w:vMerge/>
            <w:tcBorders>
              <w:left w:val="single" w:sz="4" w:space="0" w:color="000000"/>
              <w:bottom w:val="single" w:sz="2" w:space="0" w:color="000000"/>
              <w:right w:val="single" w:sz="2" w:space="0" w:color="000000"/>
            </w:tcBorders>
          </w:tcPr>
          <w:p w14:paraId="5C37BC65"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bottom w:val="single" w:sz="2" w:space="0" w:color="000000"/>
              <w:right w:val="single" w:sz="2" w:space="0" w:color="000000"/>
            </w:tcBorders>
            <w:shd w:val="clear" w:color="auto" w:fill="auto"/>
          </w:tcPr>
          <w:p w14:paraId="61435D35"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2" w:space="0" w:color="000000"/>
              <w:bottom w:val="single" w:sz="2" w:space="0" w:color="000000"/>
              <w:right w:val="single" w:sz="4" w:space="0" w:color="000000"/>
            </w:tcBorders>
            <w:shd w:val="clear" w:color="auto" w:fill="auto"/>
          </w:tcPr>
          <w:p w14:paraId="705BB762"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2.9.2 Dugno plokštės storis ne mažiau 4 mm, šoninių sienų ir durų – ne mažiau 3 mm.</w:t>
            </w:r>
          </w:p>
        </w:tc>
        <w:tc>
          <w:tcPr>
            <w:tcW w:w="3306" w:type="dxa"/>
          </w:tcPr>
          <w:p w14:paraId="0997117B"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1A642511" w14:textId="77777777" w:rsidTr="003C4936">
        <w:trPr>
          <w:jc w:val="center"/>
        </w:trPr>
        <w:tc>
          <w:tcPr>
            <w:tcW w:w="601" w:type="dxa"/>
            <w:vMerge w:val="restart"/>
            <w:tcBorders>
              <w:top w:val="single" w:sz="2" w:space="0" w:color="000000"/>
              <w:left w:val="single" w:sz="4" w:space="0" w:color="000000"/>
              <w:right w:val="single" w:sz="2" w:space="0" w:color="000000"/>
            </w:tcBorders>
          </w:tcPr>
          <w:p w14:paraId="54DC4F71"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2.10</w:t>
            </w:r>
          </w:p>
        </w:tc>
        <w:tc>
          <w:tcPr>
            <w:tcW w:w="1664" w:type="dxa"/>
            <w:vMerge w:val="restart"/>
            <w:tcBorders>
              <w:top w:val="single" w:sz="2" w:space="0" w:color="000000"/>
              <w:left w:val="single" w:sz="4" w:space="0" w:color="000000"/>
              <w:right w:val="single" w:sz="4" w:space="0" w:color="auto"/>
            </w:tcBorders>
            <w:shd w:val="clear" w:color="auto" w:fill="auto"/>
          </w:tcPr>
          <w:p w14:paraId="22E086FB"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Paviršiaus danga</w:t>
            </w:r>
          </w:p>
        </w:tc>
        <w:tc>
          <w:tcPr>
            <w:tcW w:w="4395" w:type="dxa"/>
            <w:tcBorders>
              <w:top w:val="single" w:sz="2" w:space="0" w:color="000000"/>
              <w:left w:val="single" w:sz="4" w:space="0" w:color="auto"/>
              <w:bottom w:val="single" w:sz="4" w:space="0" w:color="auto"/>
              <w:right w:val="single" w:sz="4" w:space="0" w:color="000000"/>
            </w:tcBorders>
            <w:shd w:val="clear" w:color="auto" w:fill="auto"/>
          </w:tcPr>
          <w:p w14:paraId="1AA7185D"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2.10.1 Visi paviršiai</w:t>
            </w:r>
            <w:r w:rsidRPr="00432C73">
              <w:rPr>
                <w:rFonts w:ascii="Times New Roman" w:hAnsi="Times New Roman"/>
                <w:bCs/>
                <w:color w:val="000000"/>
              </w:rPr>
              <w:t xml:space="preserve"> </w:t>
            </w:r>
            <w:r w:rsidRPr="00432C73">
              <w:rPr>
                <w:rFonts w:ascii="Times New Roman" w:hAnsi="Times New Roman"/>
                <w:color w:val="000000"/>
              </w:rPr>
              <w:t>dengti agresyviai aplinkai ir mechaniniams poveikiams atsparia danga.</w:t>
            </w:r>
          </w:p>
        </w:tc>
        <w:tc>
          <w:tcPr>
            <w:tcW w:w="3306" w:type="dxa"/>
          </w:tcPr>
          <w:p w14:paraId="175E5EB6"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09BCC8C5" w14:textId="77777777" w:rsidTr="003C4936">
        <w:trPr>
          <w:jc w:val="center"/>
        </w:trPr>
        <w:tc>
          <w:tcPr>
            <w:tcW w:w="601" w:type="dxa"/>
            <w:vMerge/>
            <w:tcBorders>
              <w:left w:val="single" w:sz="4" w:space="0" w:color="000000"/>
              <w:right w:val="single" w:sz="2" w:space="0" w:color="000000"/>
            </w:tcBorders>
          </w:tcPr>
          <w:p w14:paraId="0EEEB274"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right w:val="single" w:sz="4" w:space="0" w:color="auto"/>
            </w:tcBorders>
            <w:shd w:val="clear" w:color="auto" w:fill="auto"/>
          </w:tcPr>
          <w:p w14:paraId="7640C53C"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4" w:space="0" w:color="auto"/>
              <w:right w:val="single" w:sz="4" w:space="0" w:color="000000"/>
            </w:tcBorders>
            <w:shd w:val="clear" w:color="auto" w:fill="auto"/>
          </w:tcPr>
          <w:p w14:paraId="2DDB785F"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2.10.2 Konteinerio spalvos RAL 7035 (85 %. dažyta apačia) ir RAL 1023 (15 % dažytas viršus) arba analogiškos pagal bet kokią kitą spalvų paletę, kurios suderinamos pagal atskirą užsakovo prašymą.</w:t>
            </w:r>
          </w:p>
        </w:tc>
        <w:tc>
          <w:tcPr>
            <w:tcW w:w="3306" w:type="dxa"/>
          </w:tcPr>
          <w:p w14:paraId="57A5ABCD"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4CAD89A7" w14:textId="77777777" w:rsidTr="003C4936">
        <w:trPr>
          <w:jc w:val="center"/>
        </w:trPr>
        <w:tc>
          <w:tcPr>
            <w:tcW w:w="601" w:type="dxa"/>
            <w:vMerge/>
            <w:tcBorders>
              <w:left w:val="single" w:sz="4" w:space="0" w:color="000000"/>
              <w:bottom w:val="single" w:sz="2" w:space="0" w:color="000000"/>
              <w:right w:val="single" w:sz="2" w:space="0" w:color="000000"/>
            </w:tcBorders>
          </w:tcPr>
          <w:p w14:paraId="2A6ED342"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000000"/>
              <w:bottom w:val="single" w:sz="2" w:space="0" w:color="000000"/>
              <w:right w:val="single" w:sz="4" w:space="0" w:color="auto"/>
            </w:tcBorders>
            <w:shd w:val="clear" w:color="auto" w:fill="auto"/>
          </w:tcPr>
          <w:p w14:paraId="78AB4C76"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5EA141A1"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bCs/>
                <w:color w:val="000000"/>
              </w:rPr>
              <w:t xml:space="preserve">2.10.3 Konteinerio vidaus spalva </w:t>
            </w:r>
            <w:r w:rsidRPr="00432C73">
              <w:rPr>
                <w:rFonts w:ascii="Times New Roman" w:eastAsia="Times New Roman" w:hAnsi="Times New Roman"/>
              </w:rPr>
              <w:t>RAL 7035</w:t>
            </w:r>
            <w:r w:rsidRPr="00432C73">
              <w:rPr>
                <w:rFonts w:ascii="Times New Roman" w:hAnsi="Times New Roman"/>
                <w:bCs/>
                <w:color w:val="000000"/>
              </w:rPr>
              <w:t xml:space="preserve"> </w:t>
            </w:r>
            <w:r w:rsidRPr="00432C73">
              <w:rPr>
                <w:rFonts w:ascii="Times New Roman" w:hAnsi="Times New Roman"/>
                <w:color w:val="000000"/>
              </w:rPr>
              <w:t>arba analogiška pagal bet kokią kitą spalvų paletę</w:t>
            </w:r>
            <w:r w:rsidRPr="00432C73">
              <w:rPr>
                <w:rFonts w:ascii="Times New Roman" w:hAnsi="Times New Roman"/>
                <w:bCs/>
                <w:color w:val="000000"/>
              </w:rPr>
              <w:t>.</w:t>
            </w:r>
          </w:p>
        </w:tc>
        <w:tc>
          <w:tcPr>
            <w:tcW w:w="3306" w:type="dxa"/>
          </w:tcPr>
          <w:p w14:paraId="6B5F9394"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64C09AE5" w14:textId="77777777" w:rsidTr="003C4936">
        <w:trPr>
          <w:jc w:val="center"/>
        </w:trPr>
        <w:tc>
          <w:tcPr>
            <w:tcW w:w="601" w:type="dxa"/>
            <w:tcBorders>
              <w:top w:val="single" w:sz="2" w:space="0" w:color="000000"/>
              <w:left w:val="single" w:sz="4" w:space="0" w:color="000000"/>
              <w:bottom w:val="single" w:sz="4" w:space="0" w:color="auto"/>
              <w:right w:val="single" w:sz="2" w:space="0" w:color="000000"/>
            </w:tcBorders>
          </w:tcPr>
          <w:p w14:paraId="3886B34B"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2.11</w:t>
            </w:r>
          </w:p>
        </w:tc>
        <w:tc>
          <w:tcPr>
            <w:tcW w:w="1664" w:type="dxa"/>
            <w:tcBorders>
              <w:top w:val="single" w:sz="2" w:space="0" w:color="000000"/>
              <w:left w:val="single" w:sz="4" w:space="0" w:color="000000"/>
              <w:bottom w:val="single" w:sz="4" w:space="0" w:color="auto"/>
              <w:right w:val="single" w:sz="2" w:space="0" w:color="000000"/>
            </w:tcBorders>
            <w:shd w:val="clear" w:color="auto" w:fill="auto"/>
          </w:tcPr>
          <w:p w14:paraId="2299261B"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Užpakalinių durų sistema</w:t>
            </w:r>
          </w:p>
        </w:tc>
        <w:tc>
          <w:tcPr>
            <w:tcW w:w="4395" w:type="dxa"/>
            <w:tcBorders>
              <w:top w:val="single" w:sz="2" w:space="0" w:color="000000"/>
              <w:left w:val="single" w:sz="2" w:space="0" w:color="000000"/>
              <w:bottom w:val="single" w:sz="4" w:space="0" w:color="auto"/>
              <w:right w:val="single" w:sz="4" w:space="0" w:color="000000"/>
            </w:tcBorders>
            <w:shd w:val="clear" w:color="auto" w:fill="auto"/>
          </w:tcPr>
          <w:p w14:paraId="685795D3" w14:textId="77777777" w:rsidR="00C57F32" w:rsidRPr="00432C73" w:rsidRDefault="00C57F32" w:rsidP="00C57F32">
            <w:pPr>
              <w:suppressAutoHyphens/>
              <w:autoSpaceDN w:val="0"/>
              <w:spacing w:line="240" w:lineRule="auto"/>
              <w:jc w:val="both"/>
              <w:textAlignment w:val="baseline"/>
              <w:rPr>
                <w:rFonts w:ascii="Times New Roman" w:hAnsi="Times New Roman" w:cs="Arial"/>
              </w:rPr>
            </w:pPr>
            <w:r w:rsidRPr="00432C73">
              <w:rPr>
                <w:rFonts w:ascii="Times New Roman" w:hAnsi="Times New Roman" w:cs="Arial"/>
              </w:rPr>
              <w:t>Dvigubos vertikalios durys ant vyrių galinėje sienoje:</w:t>
            </w:r>
          </w:p>
          <w:p w14:paraId="031BAC74" w14:textId="77777777" w:rsidR="00C57F32" w:rsidRPr="00432C73" w:rsidRDefault="00C57F32" w:rsidP="00C57F32">
            <w:pPr>
              <w:suppressAutoHyphens/>
              <w:autoSpaceDN w:val="0"/>
              <w:spacing w:line="240" w:lineRule="auto"/>
              <w:jc w:val="both"/>
              <w:textAlignment w:val="baseline"/>
              <w:rPr>
                <w:rFonts w:ascii="Times New Roman" w:hAnsi="Times New Roman" w:cs="Arial"/>
              </w:rPr>
            </w:pPr>
            <w:r w:rsidRPr="00432C73">
              <w:rPr>
                <w:rFonts w:ascii="Times New Roman" w:hAnsi="Times New Roman" w:cs="Arial"/>
              </w:rPr>
              <w:t>- durys turi būti rakinamos tarpusavyje, be papildomo skersinio viršuje;</w:t>
            </w:r>
          </w:p>
          <w:p w14:paraId="57B387BA" w14:textId="77777777" w:rsidR="00C57F32" w:rsidRPr="00432C73" w:rsidRDefault="00C57F32" w:rsidP="00C57F32">
            <w:pPr>
              <w:suppressAutoHyphens/>
              <w:autoSpaceDN w:val="0"/>
              <w:spacing w:line="240" w:lineRule="auto"/>
              <w:jc w:val="both"/>
              <w:textAlignment w:val="baseline"/>
              <w:rPr>
                <w:rFonts w:ascii="Times New Roman" w:hAnsi="Times New Roman" w:cs="Arial"/>
              </w:rPr>
            </w:pPr>
            <w:r w:rsidRPr="00432C73">
              <w:rPr>
                <w:rFonts w:ascii="Times New Roman" w:hAnsi="Times New Roman" w:cs="Arial"/>
              </w:rPr>
              <w:t>- durų užraktas neturi turėti elementų/dalių, kurie išsikiša į konteinerių vidų;</w:t>
            </w:r>
          </w:p>
          <w:p w14:paraId="1D6ABD25"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cs="Arial"/>
              </w:rPr>
            </w:pPr>
            <w:r w:rsidRPr="00432C73">
              <w:rPr>
                <w:rFonts w:ascii="Times New Roman" w:hAnsi="Times New Roman" w:cs="Arial"/>
              </w:rPr>
              <w:t>- durys turi būti saugiai atidaromos iš konteinerio galo. Turi būti įrengtas apatinis saugos durų užraktas, valdomas iš konteinerio šono ir ne mažiau nei 1 m atstumo nuo konteinerio galo;</w:t>
            </w:r>
          </w:p>
          <w:p w14:paraId="22E7055E"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durys turi atsidaryti 270 laipsnių;</w:t>
            </w:r>
          </w:p>
          <w:p w14:paraId="13C5A139"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turi būti įrengta grandinių arba kitokia sistema, palaikanti duris atviras konteinerio ištuštinimo metu;</w:t>
            </w:r>
          </w:p>
          <w:p w14:paraId="1FC6B26B"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lastRenderedPageBreak/>
              <w:t>- turi būti įrengta sistema, leidžianti užfiksuoti galinių durų vieną pusę iš išorės atskirai, t. y. galimybė užfiksuoti vieną galinių durų pusę iš išorės užpildant konteinerį, o užpildžius konteinerį, uždaryti antrąją galinių durų pusę;</w:t>
            </w:r>
          </w:p>
          <w:p w14:paraId="24B77AE1" w14:textId="77777777" w:rsidR="00C57F32" w:rsidRPr="00432C73" w:rsidRDefault="00C57F32" w:rsidP="00C57F32">
            <w:pPr>
              <w:tabs>
                <w:tab w:val="left" w:pos="-2340"/>
                <w:tab w:val="left" w:pos="-1512"/>
                <w:tab w:val="left" w:pos="-1008"/>
                <w:tab w:val="right" w:pos="7537"/>
              </w:tabs>
              <w:suppressAutoHyphens/>
              <w:autoSpaceDN w:val="0"/>
              <w:spacing w:line="240" w:lineRule="auto"/>
              <w:jc w:val="both"/>
              <w:textAlignment w:val="baseline"/>
              <w:rPr>
                <w:rFonts w:ascii="Times New Roman" w:hAnsi="Times New Roman"/>
              </w:rPr>
            </w:pPr>
            <w:r w:rsidRPr="00432C73">
              <w:rPr>
                <w:rFonts w:ascii="Times New Roman" w:hAnsi="Times New Roman"/>
              </w:rPr>
              <w:t>- duryse turi būti įrengti grebėstai, užtikrinantys konteinerio turinio išlaikymą už durų bet kokiomis aplinkybėmis;</w:t>
            </w:r>
          </w:p>
          <w:p w14:paraId="2DF1D292"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 durų vyriai turi būti su sutepimo taškais.</w:t>
            </w:r>
          </w:p>
        </w:tc>
        <w:tc>
          <w:tcPr>
            <w:tcW w:w="3306" w:type="dxa"/>
          </w:tcPr>
          <w:p w14:paraId="3127F3CC"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331C2F01" w14:textId="77777777" w:rsidTr="003C4936">
        <w:trPr>
          <w:jc w:val="center"/>
        </w:trPr>
        <w:tc>
          <w:tcPr>
            <w:tcW w:w="601" w:type="dxa"/>
            <w:vMerge w:val="restart"/>
            <w:tcBorders>
              <w:top w:val="single" w:sz="4" w:space="0" w:color="auto"/>
              <w:left w:val="single" w:sz="4" w:space="0" w:color="auto"/>
              <w:right w:val="single" w:sz="4" w:space="0" w:color="auto"/>
            </w:tcBorders>
          </w:tcPr>
          <w:p w14:paraId="4C032F76"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2.12</w:t>
            </w:r>
          </w:p>
        </w:tc>
        <w:tc>
          <w:tcPr>
            <w:tcW w:w="1664" w:type="dxa"/>
            <w:vMerge w:val="restart"/>
            <w:tcBorders>
              <w:top w:val="single" w:sz="4" w:space="0" w:color="auto"/>
              <w:left w:val="single" w:sz="4" w:space="0" w:color="auto"/>
              <w:right w:val="single" w:sz="4" w:space="0" w:color="auto"/>
            </w:tcBorders>
            <w:shd w:val="clear" w:color="auto" w:fill="auto"/>
          </w:tcPr>
          <w:p w14:paraId="3140ADC4"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Kiti reikalavimai</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9570143"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 xml:space="preserve">2.12.1 Konteineris tūri būti su viršų dengiančiu tentu, su susukimo funkcija į vieną šoną, kurio išmatavimai 2,6 m x 4,7 m </w:t>
            </w:r>
            <w:r w:rsidRPr="00432C73">
              <w:rPr>
                <w:rFonts w:ascii="Times New Roman" w:hAnsi="Times New Roman" w:cs="Arial"/>
                <w:color w:val="000000"/>
              </w:rPr>
              <w:t>± 5 %</w:t>
            </w:r>
            <w:r w:rsidRPr="00432C73">
              <w:rPr>
                <w:rFonts w:ascii="Times New Roman" w:hAnsi="Times New Roman"/>
                <w:color w:val="000000"/>
              </w:rPr>
              <w:t>, Tentas tvirtinasi prie konteinerio</w:t>
            </w:r>
            <w:r w:rsidRPr="00432C73">
              <w:rPr>
                <w:rFonts w:ascii="Times New Roman" w:hAnsi="Times New Roman"/>
              </w:rPr>
              <w:t xml:space="preserve">, ant specialiai tam įrengto rankinio susukimo mechanizmo. Papildomai turi būti įrengti tinklui tvirtinimo kabliai 0,5 </w:t>
            </w:r>
            <w:r w:rsidRPr="00432C73">
              <w:rPr>
                <w:rFonts w:ascii="Times New Roman" w:hAnsi="Times New Roman"/>
                <w:color w:val="000000"/>
              </w:rPr>
              <w:t xml:space="preserve">m </w:t>
            </w:r>
            <w:r w:rsidRPr="00432C73">
              <w:rPr>
                <w:rFonts w:ascii="Times New Roman" w:hAnsi="Times New Roman" w:cs="Arial"/>
                <w:color w:val="000000"/>
              </w:rPr>
              <w:t>± 5 %</w:t>
            </w:r>
            <w:r w:rsidRPr="00432C73">
              <w:rPr>
                <w:rFonts w:ascii="Times New Roman" w:hAnsi="Times New Roman"/>
                <w:color w:val="000000"/>
              </w:rPr>
              <w:t xml:space="preserve"> </w:t>
            </w:r>
            <w:r w:rsidRPr="00432C73">
              <w:rPr>
                <w:rFonts w:ascii="Times New Roman" w:hAnsi="Times New Roman"/>
              </w:rPr>
              <w:t>nuo konteinerio viršaus, kurie eina per visą konteinerio perimetrą ant išorinių sienų ir durų.</w:t>
            </w:r>
          </w:p>
        </w:tc>
        <w:tc>
          <w:tcPr>
            <w:tcW w:w="3306" w:type="dxa"/>
          </w:tcPr>
          <w:p w14:paraId="39D81EA3"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676EBE9B" w14:textId="77777777" w:rsidTr="003C4936">
        <w:trPr>
          <w:trHeight w:val="1937"/>
          <w:jc w:val="center"/>
        </w:trPr>
        <w:tc>
          <w:tcPr>
            <w:tcW w:w="601" w:type="dxa"/>
            <w:vMerge/>
            <w:tcBorders>
              <w:left w:val="single" w:sz="4" w:space="0" w:color="auto"/>
              <w:right w:val="single" w:sz="4" w:space="0" w:color="auto"/>
            </w:tcBorders>
          </w:tcPr>
          <w:p w14:paraId="5B440065"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auto"/>
              <w:right w:val="single" w:sz="4" w:space="0" w:color="auto"/>
            </w:tcBorders>
            <w:shd w:val="clear" w:color="auto" w:fill="auto"/>
          </w:tcPr>
          <w:p w14:paraId="5AD00406"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right w:val="single" w:sz="4" w:space="0" w:color="auto"/>
            </w:tcBorders>
            <w:shd w:val="clear" w:color="auto" w:fill="auto"/>
          </w:tcPr>
          <w:p w14:paraId="79373224"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color w:val="000000"/>
              </w:rPr>
              <w:t>2.12.2  Konteineris tūri būti su viršų dengiančiu tinklu, kurio išmatavimai 3,3 x 4,8 m ± 5%, o tinklo skylių dydis 50 mm ± 10%. Tinklas išoriniu perimetru sutvirtintas tampria virve. Tinklas tvirtinasi prie konteinerio ant tinklo perimetru esančia tampria virve, kuri kabinasi ant specialiai tam įrengtų kabliukų, kurie eina per visą konteinerio perimetrą ant išorinių sienų ir durų.</w:t>
            </w:r>
          </w:p>
        </w:tc>
        <w:tc>
          <w:tcPr>
            <w:tcW w:w="3306" w:type="dxa"/>
          </w:tcPr>
          <w:p w14:paraId="558B98B8"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17E35CA6" w14:textId="77777777" w:rsidTr="003C4936">
        <w:trPr>
          <w:jc w:val="center"/>
        </w:trPr>
        <w:tc>
          <w:tcPr>
            <w:tcW w:w="601" w:type="dxa"/>
            <w:vMerge/>
            <w:tcBorders>
              <w:left w:val="single" w:sz="4" w:space="0" w:color="auto"/>
              <w:right w:val="single" w:sz="4" w:space="0" w:color="auto"/>
            </w:tcBorders>
          </w:tcPr>
          <w:p w14:paraId="1E933280"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auto"/>
              <w:right w:val="single" w:sz="4" w:space="0" w:color="auto"/>
            </w:tcBorders>
            <w:shd w:val="clear" w:color="auto" w:fill="auto"/>
          </w:tcPr>
          <w:p w14:paraId="10052B73"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60912D"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2.12.</w:t>
            </w:r>
            <w:r>
              <w:rPr>
                <w:rFonts w:ascii="Times New Roman" w:hAnsi="Times New Roman"/>
              </w:rPr>
              <w:t>3</w:t>
            </w:r>
            <w:r w:rsidRPr="00432C73">
              <w:rPr>
                <w:rFonts w:ascii="Times New Roman" w:hAnsi="Times New Roman"/>
              </w:rPr>
              <w:t xml:space="preserve"> Visos konteinerio konstrukcijos ir apdailos elementai turi būti atsparūs smūgiams, lenkimui, UV, drėgmei, šalčiui, karščiui, chemikalams ir korozijai. Visi metaliniai paviršiai turi būti dengti ne mažesne nei C4 klasės atsparumo danga, jų gamybai negali būti naudojamos aplinkai pavojingos medžiagos.</w:t>
            </w:r>
          </w:p>
        </w:tc>
        <w:tc>
          <w:tcPr>
            <w:tcW w:w="3306" w:type="dxa"/>
          </w:tcPr>
          <w:p w14:paraId="60AE403D"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2BA53FBE" w14:textId="77777777" w:rsidTr="003C4936">
        <w:trPr>
          <w:jc w:val="center"/>
        </w:trPr>
        <w:tc>
          <w:tcPr>
            <w:tcW w:w="601" w:type="dxa"/>
            <w:vMerge/>
            <w:tcBorders>
              <w:left w:val="single" w:sz="4" w:space="0" w:color="auto"/>
              <w:right w:val="single" w:sz="4" w:space="0" w:color="auto"/>
            </w:tcBorders>
          </w:tcPr>
          <w:p w14:paraId="086602C8"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auto"/>
              <w:right w:val="single" w:sz="4" w:space="0" w:color="auto"/>
            </w:tcBorders>
            <w:shd w:val="clear" w:color="auto" w:fill="auto"/>
          </w:tcPr>
          <w:p w14:paraId="4C856828"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right w:val="single" w:sz="4" w:space="0" w:color="000000"/>
            </w:tcBorders>
            <w:shd w:val="clear" w:color="auto" w:fill="auto"/>
          </w:tcPr>
          <w:p w14:paraId="34F99488"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2.12.</w:t>
            </w:r>
            <w:r>
              <w:rPr>
                <w:rFonts w:ascii="Times New Roman" w:hAnsi="Times New Roman"/>
              </w:rPr>
              <w:t>4</w:t>
            </w:r>
            <w:r w:rsidRPr="00432C73">
              <w:rPr>
                <w:rFonts w:ascii="Times New Roman" w:hAnsi="Times New Roman"/>
              </w:rPr>
              <w:t xml:space="preserve"> Konteineryje iš išorės (plotis) lygiagrečiai kabliui iš abiejų pusių turi būti įrengtos kopetėlės.</w:t>
            </w:r>
          </w:p>
        </w:tc>
        <w:tc>
          <w:tcPr>
            <w:tcW w:w="3306" w:type="dxa"/>
          </w:tcPr>
          <w:p w14:paraId="65C4029D"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3C01563D" w14:textId="77777777" w:rsidTr="003C4936">
        <w:trPr>
          <w:jc w:val="center"/>
        </w:trPr>
        <w:tc>
          <w:tcPr>
            <w:tcW w:w="601" w:type="dxa"/>
            <w:vMerge/>
            <w:tcBorders>
              <w:left w:val="single" w:sz="4" w:space="0" w:color="auto"/>
              <w:bottom w:val="single" w:sz="2" w:space="0" w:color="000000"/>
              <w:right w:val="single" w:sz="4" w:space="0" w:color="auto"/>
            </w:tcBorders>
          </w:tcPr>
          <w:p w14:paraId="7D8B156A"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1664" w:type="dxa"/>
            <w:vMerge/>
            <w:tcBorders>
              <w:left w:val="single" w:sz="4" w:space="0" w:color="auto"/>
              <w:bottom w:val="single" w:sz="2" w:space="0" w:color="000000"/>
              <w:right w:val="single" w:sz="4" w:space="0" w:color="auto"/>
            </w:tcBorders>
            <w:shd w:val="clear" w:color="auto" w:fill="auto"/>
          </w:tcPr>
          <w:p w14:paraId="5BC188F4" w14:textId="77777777" w:rsidR="00C57F32" w:rsidRPr="00432C73" w:rsidRDefault="00C57F32" w:rsidP="00C57F32">
            <w:pPr>
              <w:spacing w:line="240" w:lineRule="auto"/>
              <w:rPr>
                <w:rFonts w:ascii="Times New Roman" w:eastAsia="Times New Roman" w:hAnsi="Times New Roman" w:cs="Times New Roman"/>
                <w:lang w:eastAsia="en-US"/>
              </w:rPr>
            </w:pPr>
          </w:p>
        </w:tc>
        <w:tc>
          <w:tcPr>
            <w:tcW w:w="4395" w:type="dxa"/>
            <w:tcBorders>
              <w:top w:val="single" w:sz="4" w:space="0" w:color="auto"/>
              <w:left w:val="single" w:sz="4" w:space="0" w:color="auto"/>
              <w:bottom w:val="single" w:sz="2" w:space="0" w:color="000000"/>
              <w:right w:val="single" w:sz="4" w:space="0" w:color="000000"/>
            </w:tcBorders>
            <w:shd w:val="clear" w:color="auto" w:fill="auto"/>
          </w:tcPr>
          <w:p w14:paraId="2AAFE5D0"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2.12.</w:t>
            </w:r>
            <w:r>
              <w:rPr>
                <w:rFonts w:ascii="Times New Roman" w:hAnsi="Times New Roman"/>
              </w:rPr>
              <w:t xml:space="preserve">5 </w:t>
            </w:r>
            <w:r w:rsidRPr="00432C73">
              <w:rPr>
                <w:rFonts w:ascii="Times New Roman" w:hAnsi="Times New Roman"/>
              </w:rPr>
              <w:t>Konteinerio vidus turi būti taisyklingos stačiakampio formos.</w:t>
            </w:r>
          </w:p>
        </w:tc>
        <w:tc>
          <w:tcPr>
            <w:tcW w:w="3306" w:type="dxa"/>
          </w:tcPr>
          <w:p w14:paraId="391028FD" w14:textId="77777777" w:rsidR="00C57F32" w:rsidRPr="00432C73" w:rsidRDefault="00C57F32" w:rsidP="00C57F32">
            <w:pPr>
              <w:spacing w:line="240" w:lineRule="auto"/>
              <w:rPr>
                <w:rFonts w:ascii="Times New Roman" w:eastAsia="Times New Roman" w:hAnsi="Times New Roman" w:cs="Times New Roman"/>
                <w:lang w:eastAsia="en-US"/>
              </w:rPr>
            </w:pPr>
          </w:p>
        </w:tc>
      </w:tr>
      <w:tr w:rsidR="00C57F32" w:rsidRPr="006E686B" w14:paraId="329CACA8" w14:textId="77777777" w:rsidTr="003C4936">
        <w:trPr>
          <w:jc w:val="center"/>
        </w:trPr>
        <w:tc>
          <w:tcPr>
            <w:tcW w:w="601" w:type="dxa"/>
            <w:tcBorders>
              <w:top w:val="single" w:sz="2" w:space="0" w:color="000000"/>
              <w:left w:val="single" w:sz="4" w:space="0" w:color="000000"/>
              <w:bottom w:val="single" w:sz="2" w:space="0" w:color="000000"/>
              <w:right w:val="single" w:sz="2" w:space="0" w:color="000000"/>
            </w:tcBorders>
          </w:tcPr>
          <w:p w14:paraId="1A564452"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2.13</w:t>
            </w:r>
          </w:p>
        </w:tc>
        <w:tc>
          <w:tcPr>
            <w:tcW w:w="1664" w:type="dxa"/>
            <w:tcBorders>
              <w:top w:val="single" w:sz="2" w:space="0" w:color="000000"/>
              <w:left w:val="single" w:sz="4" w:space="0" w:color="000000"/>
              <w:bottom w:val="single" w:sz="2" w:space="0" w:color="000000"/>
              <w:right w:val="single" w:sz="2" w:space="0" w:color="000000"/>
            </w:tcBorders>
            <w:shd w:val="clear" w:color="auto" w:fill="auto"/>
          </w:tcPr>
          <w:p w14:paraId="7A87AF50" w14:textId="77777777" w:rsidR="00C57F32" w:rsidRPr="00432C73" w:rsidRDefault="00C57F32" w:rsidP="00C57F32">
            <w:pPr>
              <w:spacing w:line="240" w:lineRule="auto"/>
              <w:rPr>
                <w:rFonts w:ascii="Times New Roman" w:eastAsia="Times New Roman" w:hAnsi="Times New Roman" w:cs="Times New Roman"/>
                <w:lang w:eastAsia="en-US"/>
              </w:rPr>
            </w:pPr>
            <w:r w:rsidRPr="00432C73">
              <w:rPr>
                <w:rFonts w:ascii="Times New Roman" w:hAnsi="Times New Roman" w:cs="Arial"/>
              </w:rPr>
              <w:t>Prekės garantija</w:t>
            </w:r>
          </w:p>
        </w:tc>
        <w:tc>
          <w:tcPr>
            <w:tcW w:w="4395" w:type="dxa"/>
            <w:tcBorders>
              <w:top w:val="single" w:sz="2" w:space="0" w:color="000000"/>
              <w:left w:val="single" w:sz="2" w:space="0" w:color="000000"/>
              <w:bottom w:val="single" w:sz="2" w:space="0" w:color="000000"/>
              <w:right w:val="single" w:sz="4" w:space="0" w:color="000000"/>
            </w:tcBorders>
            <w:shd w:val="clear" w:color="auto" w:fill="auto"/>
          </w:tcPr>
          <w:p w14:paraId="425D92BD" w14:textId="77777777" w:rsidR="00C57F32" w:rsidRPr="00432C73" w:rsidRDefault="00C57F32" w:rsidP="00C57F32">
            <w:pPr>
              <w:spacing w:line="240" w:lineRule="auto"/>
              <w:jc w:val="both"/>
              <w:rPr>
                <w:rFonts w:ascii="Times New Roman" w:eastAsia="Times New Roman" w:hAnsi="Times New Roman" w:cs="Times New Roman"/>
                <w:lang w:eastAsia="en-US"/>
              </w:rPr>
            </w:pPr>
            <w:r w:rsidRPr="00432C73">
              <w:rPr>
                <w:rFonts w:ascii="Times New Roman" w:hAnsi="Times New Roman"/>
              </w:rPr>
              <w:t>Ne trumpesnė kaip 24 (dvidešimt keturi) mėnesiai nuo prekių perdavimo-priėmimo dienos.</w:t>
            </w:r>
          </w:p>
        </w:tc>
        <w:tc>
          <w:tcPr>
            <w:tcW w:w="3306" w:type="dxa"/>
          </w:tcPr>
          <w:p w14:paraId="1AD32E1C" w14:textId="77777777" w:rsidR="00C57F32" w:rsidRPr="00432C73" w:rsidRDefault="00C57F32" w:rsidP="00C57F32">
            <w:pPr>
              <w:spacing w:line="240" w:lineRule="auto"/>
              <w:rPr>
                <w:rFonts w:ascii="Times New Roman" w:eastAsia="Times New Roman" w:hAnsi="Times New Roman" w:cs="Times New Roman"/>
                <w:lang w:eastAsia="en-US"/>
              </w:rPr>
            </w:pPr>
          </w:p>
        </w:tc>
      </w:tr>
    </w:tbl>
    <w:p w14:paraId="3F98839F" w14:textId="77777777" w:rsidR="00C57F32" w:rsidRPr="00F043A8" w:rsidRDefault="00C57F32" w:rsidP="00C57F32">
      <w:pPr>
        <w:tabs>
          <w:tab w:val="left" w:pos="993"/>
        </w:tabs>
        <w:spacing w:before="240" w:after="0" w:line="240" w:lineRule="auto"/>
        <w:jc w:val="both"/>
        <w:rPr>
          <w:rFonts w:ascii="Times New Roman" w:hAnsi="Times New Roman" w:cs="Times New Roman"/>
          <w:sz w:val="22"/>
          <w:szCs w:val="22"/>
        </w:rPr>
      </w:pPr>
    </w:p>
    <w:bookmarkEnd w:id="4"/>
    <w:p w14:paraId="58FE3564" w14:textId="77777777" w:rsidR="00C57F32" w:rsidRPr="005C07FF" w:rsidRDefault="00C57F32" w:rsidP="00C57F32">
      <w:pPr>
        <w:spacing w:line="240" w:lineRule="auto"/>
        <w:rPr>
          <w:rFonts w:ascii="Times New Roman" w:hAnsi="Times New Roman" w:cs="Times New Roman"/>
        </w:rPr>
      </w:pPr>
    </w:p>
    <w:p w14:paraId="705C7FBA" w14:textId="77777777" w:rsidR="00E2526E" w:rsidRDefault="00E2526E" w:rsidP="00C57F32">
      <w:pPr>
        <w:spacing w:line="240" w:lineRule="auto"/>
      </w:pPr>
    </w:p>
    <w:sectPr w:rsidR="00E2526E" w:rsidSect="00C57F32">
      <w:headerReference w:type="first" r:id="rId7"/>
      <w:footerReference w:type="firs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E183" w14:textId="77777777" w:rsidR="00D428CB" w:rsidRDefault="00D428CB">
      <w:pPr>
        <w:spacing w:after="0" w:line="240" w:lineRule="auto"/>
      </w:pPr>
      <w:r>
        <w:separator/>
      </w:r>
    </w:p>
  </w:endnote>
  <w:endnote w:type="continuationSeparator" w:id="0">
    <w:p w14:paraId="7A60EB1E" w14:textId="77777777" w:rsidR="00D428CB" w:rsidRDefault="00D4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4972" w14:textId="77777777" w:rsidR="003E47E0" w:rsidRPr="009A4212" w:rsidRDefault="00000000" w:rsidP="00CA2D62">
    <w:pPr>
      <w:tabs>
        <w:tab w:val="center" w:pos="4819"/>
        <w:tab w:val="right" w:pos="9638"/>
      </w:tabs>
      <w:rPr>
        <w:i/>
        <w:sz w:val="20"/>
      </w:rPr>
    </w:pPr>
    <w:r>
      <w:rPr>
        <w:i/>
        <w:sz w:val="20"/>
      </w:rPr>
      <w:t xml:space="preserve"> </w:t>
    </w:r>
  </w:p>
  <w:p w14:paraId="24397E85" w14:textId="77777777" w:rsidR="003E47E0" w:rsidRPr="00CA2D62" w:rsidRDefault="003E47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70A8" w14:textId="77777777" w:rsidR="00D428CB" w:rsidRDefault="00D428CB">
      <w:pPr>
        <w:spacing w:after="0" w:line="240" w:lineRule="auto"/>
      </w:pPr>
      <w:r>
        <w:separator/>
      </w:r>
    </w:p>
  </w:footnote>
  <w:footnote w:type="continuationSeparator" w:id="0">
    <w:p w14:paraId="2F813350" w14:textId="77777777" w:rsidR="00D428CB" w:rsidRDefault="00D4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13DF" w14:textId="77777777" w:rsidR="003E47E0" w:rsidRPr="0087024F" w:rsidRDefault="003E47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978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32"/>
    <w:rsid w:val="00394237"/>
    <w:rsid w:val="003E47E0"/>
    <w:rsid w:val="00411E2F"/>
    <w:rsid w:val="00B20105"/>
    <w:rsid w:val="00B44777"/>
    <w:rsid w:val="00B82DDC"/>
    <w:rsid w:val="00C57F32"/>
    <w:rsid w:val="00D428CB"/>
    <w:rsid w:val="00D43D24"/>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8272"/>
  <w15:chartTrackingRefBased/>
  <w15:docId w15:val="{DDD9B905-3873-4672-80B8-32E1B761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3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57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7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7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F32"/>
    <w:rPr>
      <w:rFonts w:eastAsiaTheme="majorEastAsia" w:cstheme="majorBidi"/>
      <w:color w:val="272727" w:themeColor="text1" w:themeTint="D8"/>
    </w:rPr>
  </w:style>
  <w:style w:type="paragraph" w:styleId="Title">
    <w:name w:val="Title"/>
    <w:basedOn w:val="Normal"/>
    <w:next w:val="Normal"/>
    <w:link w:val="TitleChar"/>
    <w:uiPriority w:val="10"/>
    <w:qFormat/>
    <w:rsid w:val="00C57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F32"/>
    <w:pPr>
      <w:spacing w:before="160"/>
      <w:jc w:val="center"/>
    </w:pPr>
    <w:rPr>
      <w:i/>
      <w:iCs/>
      <w:color w:val="404040" w:themeColor="text1" w:themeTint="BF"/>
    </w:rPr>
  </w:style>
  <w:style w:type="character" w:customStyle="1" w:styleId="QuoteChar">
    <w:name w:val="Quote Char"/>
    <w:basedOn w:val="DefaultParagraphFont"/>
    <w:link w:val="Quote"/>
    <w:uiPriority w:val="29"/>
    <w:rsid w:val="00C57F3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57F32"/>
    <w:pPr>
      <w:ind w:left="720"/>
      <w:contextualSpacing/>
    </w:pPr>
  </w:style>
  <w:style w:type="character" w:styleId="IntenseEmphasis">
    <w:name w:val="Intense Emphasis"/>
    <w:basedOn w:val="DefaultParagraphFont"/>
    <w:uiPriority w:val="21"/>
    <w:qFormat/>
    <w:rsid w:val="00C57F32"/>
    <w:rPr>
      <w:i/>
      <w:iCs/>
      <w:color w:val="0F4761" w:themeColor="accent1" w:themeShade="BF"/>
    </w:rPr>
  </w:style>
  <w:style w:type="paragraph" w:styleId="IntenseQuote">
    <w:name w:val="Intense Quote"/>
    <w:basedOn w:val="Normal"/>
    <w:next w:val="Normal"/>
    <w:link w:val="IntenseQuoteChar"/>
    <w:uiPriority w:val="30"/>
    <w:qFormat/>
    <w:rsid w:val="00C57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F32"/>
    <w:rPr>
      <w:i/>
      <w:iCs/>
      <w:color w:val="0F4761" w:themeColor="accent1" w:themeShade="BF"/>
    </w:rPr>
  </w:style>
  <w:style w:type="character" w:styleId="IntenseReference">
    <w:name w:val="Intense Reference"/>
    <w:basedOn w:val="DefaultParagraphFont"/>
    <w:uiPriority w:val="32"/>
    <w:qFormat/>
    <w:rsid w:val="00C57F32"/>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57F32"/>
  </w:style>
  <w:style w:type="paragraph" w:styleId="Header">
    <w:name w:val="header"/>
    <w:basedOn w:val="Normal"/>
    <w:link w:val="HeaderChar"/>
    <w:uiPriority w:val="99"/>
    <w:unhideWhenUsed/>
    <w:rsid w:val="00C57F32"/>
    <w:pPr>
      <w:tabs>
        <w:tab w:val="center" w:pos="4513"/>
        <w:tab w:val="right" w:pos="9026"/>
      </w:tabs>
    </w:pPr>
  </w:style>
  <w:style w:type="character" w:customStyle="1" w:styleId="HeaderChar">
    <w:name w:val="Header Char"/>
    <w:basedOn w:val="DefaultParagraphFont"/>
    <w:link w:val="Header"/>
    <w:uiPriority w:val="99"/>
    <w:rsid w:val="00C57F32"/>
    <w:rPr>
      <w:rFonts w:eastAsiaTheme="minorEastAsia"/>
      <w:kern w:val="0"/>
      <w:sz w:val="21"/>
      <w:szCs w:val="21"/>
      <w:lang w:eastAsia="lt-LT"/>
      <w14:ligatures w14:val="none"/>
    </w:rPr>
  </w:style>
  <w:style w:type="paragraph" w:styleId="Footer">
    <w:name w:val="footer"/>
    <w:basedOn w:val="Normal"/>
    <w:link w:val="FooterChar"/>
    <w:unhideWhenUsed/>
    <w:rsid w:val="00C57F32"/>
    <w:pPr>
      <w:tabs>
        <w:tab w:val="center" w:pos="4513"/>
        <w:tab w:val="right" w:pos="9026"/>
      </w:tabs>
    </w:pPr>
  </w:style>
  <w:style w:type="character" w:customStyle="1" w:styleId="FooterChar">
    <w:name w:val="Footer Char"/>
    <w:basedOn w:val="DefaultParagraphFont"/>
    <w:link w:val="Footer"/>
    <w:rsid w:val="00C57F32"/>
    <w:rPr>
      <w:rFonts w:eastAsiaTheme="minorEastAsia"/>
      <w:kern w:val="0"/>
      <w:sz w:val="21"/>
      <w:szCs w:val="21"/>
      <w:lang w:eastAsia="lt-LT"/>
      <w14:ligatures w14:val="none"/>
    </w:rPr>
  </w:style>
  <w:style w:type="table" w:customStyle="1" w:styleId="TableGrid4">
    <w:name w:val="Table Grid4"/>
    <w:basedOn w:val="TableNormal"/>
    <w:next w:val="TableGrid"/>
    <w:uiPriority w:val="39"/>
    <w:rsid w:val="00C57F32"/>
    <w:pPr>
      <w:spacing w:after="0" w:line="240" w:lineRule="auto"/>
    </w:pPr>
    <w:rPr>
      <w:rFonts w:eastAsia="Calibri"/>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5411</Words>
  <Characters>3085</Characters>
  <Application>Microsoft Office Word</Application>
  <DocSecurity>0</DocSecurity>
  <Lines>25</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4</cp:revision>
  <dcterms:created xsi:type="dcterms:W3CDTF">2025-02-13T08:51:00Z</dcterms:created>
  <dcterms:modified xsi:type="dcterms:W3CDTF">2025-02-13T09:25:00Z</dcterms:modified>
</cp:coreProperties>
</file>