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180" w:tblpY="2025"/>
        <w:tblW w:w="5058" w:type="pct"/>
        <w:tblLook w:val="04A0" w:firstRow="1" w:lastRow="0" w:firstColumn="1" w:lastColumn="0" w:noHBand="0" w:noVBand="1"/>
      </w:tblPr>
      <w:tblGrid>
        <w:gridCol w:w="1795"/>
        <w:gridCol w:w="3649"/>
        <w:gridCol w:w="5069"/>
        <w:gridCol w:w="5066"/>
      </w:tblGrid>
      <w:tr w:rsidR="0013028E" w:rsidRPr="006A0B0F" w14:paraId="114232EF" w14:textId="2DA05CF2" w:rsidTr="008414EA">
        <w:tc>
          <w:tcPr>
            <w:tcW w:w="5000" w:type="pct"/>
            <w:gridSpan w:val="4"/>
            <w:tcBorders>
              <w:top w:val="nil"/>
              <w:left w:val="nil"/>
              <w:right w:val="nil"/>
            </w:tcBorders>
          </w:tcPr>
          <w:p w14:paraId="18B97FC2" w14:textId="77777777" w:rsidR="008414EA" w:rsidRPr="006719FF" w:rsidRDefault="008414EA" w:rsidP="008414EA">
            <w:pPr>
              <w:jc w:val="center"/>
              <w:rPr>
                <w:rFonts w:ascii="Arial" w:hAnsi="Arial" w:cs="Arial"/>
                <w:b/>
                <w:bCs/>
                <w:szCs w:val="20"/>
              </w:rPr>
            </w:pPr>
            <w:r w:rsidRPr="006719FF">
              <w:rPr>
                <w:rFonts w:ascii="Arial" w:hAnsi="Arial" w:cs="Arial"/>
                <w:b/>
                <w:bCs/>
                <w:szCs w:val="20"/>
              </w:rPr>
              <w:t xml:space="preserve">ATSAKYMAI Į RINKOS KONSULTACIJOS METU GAUTUS KLAUSIMUS/ </w:t>
            </w:r>
          </w:p>
          <w:p w14:paraId="1F66E715" w14:textId="77777777" w:rsidR="008414EA" w:rsidRPr="006719FF" w:rsidRDefault="008414EA" w:rsidP="008414EA">
            <w:pPr>
              <w:jc w:val="center"/>
              <w:rPr>
                <w:rFonts w:ascii="Arial" w:hAnsi="Arial" w:cs="Arial"/>
                <w:b/>
                <w:bCs/>
                <w:szCs w:val="20"/>
              </w:rPr>
            </w:pPr>
            <w:r w:rsidRPr="006719FF">
              <w:rPr>
                <w:rFonts w:ascii="Arial" w:hAnsi="Arial" w:cs="Arial"/>
                <w:b/>
                <w:bCs/>
                <w:szCs w:val="20"/>
              </w:rPr>
              <w:t>ANSWERS TO RECEIVED QUESTIONS DURING THE MARKET CONSULTATION</w:t>
            </w:r>
          </w:p>
          <w:tbl>
            <w:tblPr>
              <w:tblStyle w:val="TableGrid"/>
              <w:tblW w:w="5000" w:type="pct"/>
              <w:tblLook w:val="04A0" w:firstRow="1" w:lastRow="0" w:firstColumn="1" w:lastColumn="0" w:noHBand="0" w:noVBand="1"/>
            </w:tblPr>
            <w:tblGrid>
              <w:gridCol w:w="7719"/>
              <w:gridCol w:w="7634"/>
            </w:tblGrid>
            <w:tr w:rsidR="008414EA" w:rsidRPr="006719FF" w14:paraId="77D6934B" w14:textId="77777777" w:rsidTr="008414EA">
              <w:tc>
                <w:tcPr>
                  <w:tcW w:w="2514" w:type="pct"/>
                </w:tcPr>
                <w:p w14:paraId="49BBCD8C" w14:textId="75FA2789" w:rsidR="008414EA" w:rsidRPr="006719FF" w:rsidRDefault="008414EA" w:rsidP="003904B2">
                  <w:pPr>
                    <w:framePr w:hSpace="180" w:wrap="around" w:hAnchor="margin" w:x="-180" w:y="2025"/>
                    <w:jc w:val="both"/>
                    <w:rPr>
                      <w:rFonts w:ascii="Arial" w:hAnsi="Arial" w:cs="Arial"/>
                      <w:b/>
                      <w:bCs/>
                      <w:szCs w:val="20"/>
                    </w:rPr>
                  </w:pPr>
                  <w:r w:rsidRPr="006719FF">
                    <w:rPr>
                      <w:rFonts w:ascii="Arial" w:hAnsi="Arial" w:cs="Arial"/>
                      <w:szCs w:val="20"/>
                    </w:rPr>
                    <w:t>LITGRID AB (</w:t>
                  </w:r>
                  <w:proofErr w:type="spellStart"/>
                  <w:r w:rsidRPr="006719FF">
                    <w:rPr>
                      <w:rFonts w:ascii="Arial" w:hAnsi="Arial" w:cs="Arial"/>
                      <w:szCs w:val="20"/>
                    </w:rPr>
                    <w:t>toliau</w:t>
                  </w:r>
                  <w:proofErr w:type="spellEnd"/>
                  <w:r w:rsidRPr="006719FF">
                    <w:rPr>
                      <w:rFonts w:ascii="Arial" w:hAnsi="Arial" w:cs="Arial"/>
                      <w:szCs w:val="20"/>
                    </w:rPr>
                    <w:t xml:space="preserve"> – </w:t>
                  </w:r>
                  <w:proofErr w:type="spellStart"/>
                  <w:r w:rsidRPr="006719FF">
                    <w:rPr>
                      <w:rFonts w:ascii="Arial" w:hAnsi="Arial" w:cs="Arial"/>
                      <w:szCs w:val="20"/>
                    </w:rPr>
                    <w:t>Perkantysis</w:t>
                  </w:r>
                  <w:proofErr w:type="spellEnd"/>
                  <w:r w:rsidRPr="006719FF">
                    <w:rPr>
                      <w:rFonts w:ascii="Arial" w:hAnsi="Arial" w:cs="Arial"/>
                      <w:szCs w:val="20"/>
                    </w:rPr>
                    <w:t xml:space="preserve"> </w:t>
                  </w:r>
                  <w:proofErr w:type="spellStart"/>
                  <w:r w:rsidRPr="006719FF">
                    <w:rPr>
                      <w:rFonts w:ascii="Arial" w:hAnsi="Arial" w:cs="Arial"/>
                      <w:szCs w:val="20"/>
                    </w:rPr>
                    <w:t>subjektas</w:t>
                  </w:r>
                  <w:proofErr w:type="spellEnd"/>
                  <w:r w:rsidRPr="006719FF">
                    <w:rPr>
                      <w:rFonts w:ascii="Arial" w:hAnsi="Arial" w:cs="Arial"/>
                      <w:szCs w:val="20"/>
                    </w:rPr>
                    <w:t xml:space="preserve">) </w:t>
                  </w:r>
                  <w:proofErr w:type="spellStart"/>
                  <w:r w:rsidRPr="006719FF">
                    <w:rPr>
                      <w:rFonts w:ascii="Arial" w:hAnsi="Arial" w:cs="Arial"/>
                      <w:szCs w:val="20"/>
                    </w:rPr>
                    <w:t>atlieka</w:t>
                  </w:r>
                  <w:proofErr w:type="spellEnd"/>
                  <w:r w:rsidRPr="006719FF">
                    <w:rPr>
                      <w:rFonts w:ascii="Arial" w:hAnsi="Arial" w:cs="Arial"/>
                      <w:szCs w:val="20"/>
                    </w:rPr>
                    <w:t xml:space="preserve"> </w:t>
                  </w:r>
                  <w:proofErr w:type="spellStart"/>
                  <w:r w:rsidRPr="006719FF">
                    <w:rPr>
                      <w:rFonts w:ascii="Arial" w:hAnsi="Arial" w:cs="Arial"/>
                      <w:szCs w:val="20"/>
                    </w:rPr>
                    <w:t>rinkos</w:t>
                  </w:r>
                  <w:proofErr w:type="spellEnd"/>
                  <w:r w:rsidRPr="006719FF">
                    <w:rPr>
                      <w:rFonts w:ascii="Arial" w:hAnsi="Arial" w:cs="Arial"/>
                      <w:szCs w:val="20"/>
                    </w:rPr>
                    <w:t xml:space="preserve"> </w:t>
                  </w:r>
                  <w:proofErr w:type="spellStart"/>
                  <w:r w:rsidRPr="006719FF">
                    <w:rPr>
                      <w:rFonts w:ascii="Arial" w:hAnsi="Arial" w:cs="Arial"/>
                      <w:szCs w:val="20"/>
                    </w:rPr>
                    <w:t>konsultaciją</w:t>
                  </w:r>
                  <w:proofErr w:type="spellEnd"/>
                  <w:r w:rsidRPr="006719FF">
                    <w:rPr>
                      <w:rFonts w:ascii="Arial" w:hAnsi="Arial" w:cs="Arial"/>
                      <w:szCs w:val="20"/>
                    </w:rPr>
                    <w:t xml:space="preserve"> </w:t>
                  </w:r>
                  <w:proofErr w:type="spellStart"/>
                  <w:r w:rsidRPr="006719FF">
                    <w:rPr>
                      <w:rFonts w:ascii="Arial" w:hAnsi="Arial" w:cs="Arial"/>
                      <w:szCs w:val="20"/>
                    </w:rPr>
                    <w:t>dėl</w:t>
                  </w:r>
                  <w:proofErr w:type="spellEnd"/>
                  <w:r w:rsidRPr="006719FF">
                    <w:rPr>
                      <w:rFonts w:ascii="Arial" w:hAnsi="Arial" w:cs="Arial"/>
                      <w:szCs w:val="20"/>
                    </w:rPr>
                    <w:t xml:space="preserve"> </w:t>
                  </w:r>
                  <w:proofErr w:type="spellStart"/>
                  <w:r w:rsidRPr="006719FF">
                    <w:rPr>
                      <w:rFonts w:ascii="Arial" w:hAnsi="Arial" w:cs="Arial"/>
                      <w:szCs w:val="20"/>
                    </w:rPr>
                    <w:t>numatomo</w:t>
                  </w:r>
                  <w:proofErr w:type="spellEnd"/>
                  <w:r w:rsidRPr="006719FF">
                    <w:rPr>
                      <w:rFonts w:ascii="Arial" w:hAnsi="Arial" w:cs="Arial"/>
                      <w:szCs w:val="20"/>
                    </w:rPr>
                    <w:t xml:space="preserve"> </w:t>
                  </w:r>
                  <w:proofErr w:type="spellStart"/>
                  <w:r w:rsidRPr="006719FF">
                    <w:rPr>
                      <w:rFonts w:ascii="Arial" w:hAnsi="Arial" w:cs="Arial"/>
                      <w:szCs w:val="20"/>
                    </w:rPr>
                    <w:t>vykdyti</w:t>
                  </w:r>
                  <w:proofErr w:type="spellEnd"/>
                  <w:r w:rsidRPr="006719FF">
                    <w:rPr>
                      <w:rFonts w:ascii="Arial" w:hAnsi="Arial" w:cs="Arial"/>
                      <w:szCs w:val="20"/>
                    </w:rPr>
                    <w:t xml:space="preserve"> </w:t>
                  </w:r>
                  <w:r>
                    <w:rPr>
                      <w:rFonts w:ascii="Arial" w:eastAsia="Times New Roman" w:hAnsi="Arial" w:cs="Arial"/>
                      <w:b/>
                      <w:bCs/>
                      <w:i/>
                      <w:iCs/>
                      <w:szCs w:val="20"/>
                      <w:lang w:val="lt-LT" w:eastAsia="lt-LT"/>
                    </w:rPr>
                    <w:t>Ultragarsinės kameros</w:t>
                  </w:r>
                  <w:r w:rsidRPr="006719FF">
                    <w:rPr>
                      <w:rFonts w:ascii="Arial" w:hAnsi="Arial" w:cs="Arial"/>
                      <w:szCs w:val="20"/>
                    </w:rPr>
                    <w:t xml:space="preserve"> </w:t>
                  </w:r>
                  <w:proofErr w:type="spellStart"/>
                  <w:r w:rsidRPr="006719FF">
                    <w:rPr>
                      <w:rFonts w:ascii="Arial" w:hAnsi="Arial" w:cs="Arial"/>
                      <w:szCs w:val="20"/>
                    </w:rPr>
                    <w:t>pirkimo</w:t>
                  </w:r>
                  <w:proofErr w:type="spellEnd"/>
                  <w:r w:rsidRPr="006719FF">
                    <w:rPr>
                      <w:rFonts w:ascii="Arial" w:hAnsi="Arial" w:cs="Arial"/>
                      <w:szCs w:val="20"/>
                    </w:rPr>
                    <w:t xml:space="preserve"> (</w:t>
                  </w:r>
                  <w:proofErr w:type="spellStart"/>
                  <w:r w:rsidRPr="006719FF">
                    <w:rPr>
                      <w:rFonts w:ascii="Arial" w:hAnsi="Arial" w:cs="Arial"/>
                      <w:szCs w:val="20"/>
                    </w:rPr>
                    <w:t>toliau</w:t>
                  </w:r>
                  <w:proofErr w:type="spellEnd"/>
                  <w:r w:rsidRPr="006719FF">
                    <w:rPr>
                      <w:rFonts w:ascii="Arial" w:hAnsi="Arial" w:cs="Arial"/>
                      <w:szCs w:val="20"/>
                    </w:rPr>
                    <w:t xml:space="preserve"> – </w:t>
                  </w:r>
                  <w:proofErr w:type="spellStart"/>
                  <w:r w:rsidRPr="006719FF">
                    <w:rPr>
                      <w:rFonts w:ascii="Arial" w:hAnsi="Arial" w:cs="Arial"/>
                      <w:szCs w:val="20"/>
                    </w:rPr>
                    <w:t>Pirkimas</w:t>
                  </w:r>
                  <w:proofErr w:type="spellEnd"/>
                  <w:r w:rsidRPr="006719FF">
                    <w:rPr>
                      <w:rFonts w:ascii="Arial" w:hAnsi="Arial" w:cs="Arial"/>
                      <w:szCs w:val="20"/>
                    </w:rPr>
                    <w:t xml:space="preserve">). </w:t>
                  </w:r>
                  <w:proofErr w:type="spellStart"/>
                  <w:r w:rsidRPr="006719FF">
                    <w:rPr>
                      <w:rFonts w:ascii="Arial" w:hAnsi="Arial" w:cs="Arial"/>
                      <w:szCs w:val="20"/>
                    </w:rPr>
                    <w:t>Perkantysis</w:t>
                  </w:r>
                  <w:proofErr w:type="spellEnd"/>
                  <w:r w:rsidRPr="006719FF">
                    <w:rPr>
                      <w:rFonts w:ascii="Arial" w:hAnsi="Arial" w:cs="Arial"/>
                      <w:szCs w:val="20"/>
                    </w:rPr>
                    <w:t xml:space="preserve"> </w:t>
                  </w:r>
                  <w:proofErr w:type="spellStart"/>
                  <w:r w:rsidRPr="006719FF">
                    <w:rPr>
                      <w:rFonts w:ascii="Arial" w:hAnsi="Arial" w:cs="Arial"/>
                      <w:szCs w:val="20"/>
                    </w:rPr>
                    <w:t>subjektas</w:t>
                  </w:r>
                  <w:proofErr w:type="spellEnd"/>
                  <w:r w:rsidRPr="006719FF">
                    <w:rPr>
                      <w:rFonts w:ascii="Arial" w:hAnsi="Arial" w:cs="Arial"/>
                      <w:szCs w:val="20"/>
                    </w:rPr>
                    <w:t xml:space="preserve"> </w:t>
                  </w:r>
                  <w:proofErr w:type="spellStart"/>
                  <w:r w:rsidRPr="006719FF">
                    <w:rPr>
                      <w:rFonts w:ascii="Arial" w:hAnsi="Arial" w:cs="Arial"/>
                      <w:szCs w:val="20"/>
                    </w:rPr>
                    <w:t>informuoja</w:t>
                  </w:r>
                  <w:proofErr w:type="spellEnd"/>
                  <w:r w:rsidRPr="006719FF">
                    <w:rPr>
                      <w:rFonts w:ascii="Arial" w:hAnsi="Arial" w:cs="Arial"/>
                      <w:szCs w:val="20"/>
                    </w:rPr>
                    <w:t xml:space="preserve">, jog </w:t>
                  </w:r>
                  <w:proofErr w:type="spellStart"/>
                  <w:r w:rsidRPr="006719FF">
                    <w:rPr>
                      <w:rFonts w:ascii="Arial" w:hAnsi="Arial" w:cs="Arial"/>
                      <w:szCs w:val="20"/>
                    </w:rPr>
                    <w:t>rinkos</w:t>
                  </w:r>
                  <w:proofErr w:type="spellEnd"/>
                  <w:r w:rsidRPr="006719FF">
                    <w:rPr>
                      <w:rFonts w:ascii="Arial" w:hAnsi="Arial" w:cs="Arial"/>
                      <w:szCs w:val="20"/>
                    </w:rPr>
                    <w:t xml:space="preserve"> </w:t>
                  </w:r>
                  <w:proofErr w:type="spellStart"/>
                  <w:r w:rsidRPr="006719FF">
                    <w:rPr>
                      <w:rFonts w:ascii="Arial" w:hAnsi="Arial" w:cs="Arial"/>
                      <w:szCs w:val="20"/>
                    </w:rPr>
                    <w:t>konsultacijos</w:t>
                  </w:r>
                  <w:proofErr w:type="spellEnd"/>
                  <w:r w:rsidRPr="006719FF">
                    <w:rPr>
                      <w:rFonts w:ascii="Arial" w:hAnsi="Arial" w:cs="Arial"/>
                      <w:szCs w:val="20"/>
                    </w:rPr>
                    <w:t xml:space="preserve"> </w:t>
                  </w:r>
                  <w:proofErr w:type="spellStart"/>
                  <w:r w:rsidRPr="006719FF">
                    <w:rPr>
                      <w:rFonts w:ascii="Arial" w:hAnsi="Arial" w:cs="Arial"/>
                      <w:szCs w:val="20"/>
                    </w:rPr>
                    <w:t>metu</w:t>
                  </w:r>
                  <w:proofErr w:type="spellEnd"/>
                  <w:r w:rsidRPr="006719FF">
                    <w:rPr>
                      <w:rFonts w:ascii="Arial" w:hAnsi="Arial" w:cs="Arial"/>
                      <w:szCs w:val="20"/>
                    </w:rPr>
                    <w:t xml:space="preserve"> CVP IS </w:t>
                  </w:r>
                  <w:proofErr w:type="spellStart"/>
                  <w:r w:rsidRPr="006719FF">
                    <w:rPr>
                      <w:rFonts w:ascii="Arial" w:hAnsi="Arial" w:cs="Arial"/>
                      <w:szCs w:val="20"/>
                    </w:rPr>
                    <w:t>susirašinėjimo</w:t>
                  </w:r>
                  <w:proofErr w:type="spellEnd"/>
                  <w:r w:rsidRPr="006719FF">
                    <w:rPr>
                      <w:rFonts w:ascii="Arial" w:hAnsi="Arial" w:cs="Arial"/>
                      <w:szCs w:val="20"/>
                    </w:rPr>
                    <w:t xml:space="preserve"> </w:t>
                  </w:r>
                  <w:proofErr w:type="spellStart"/>
                  <w:r w:rsidRPr="006719FF">
                    <w:rPr>
                      <w:rFonts w:ascii="Arial" w:hAnsi="Arial" w:cs="Arial"/>
                      <w:szCs w:val="20"/>
                    </w:rPr>
                    <w:t>priemonėmis</w:t>
                  </w:r>
                  <w:proofErr w:type="spellEnd"/>
                  <w:r w:rsidRPr="006719FF">
                    <w:rPr>
                      <w:rFonts w:ascii="Arial" w:hAnsi="Arial" w:cs="Arial"/>
                      <w:szCs w:val="20"/>
                    </w:rPr>
                    <w:t xml:space="preserve"> </w:t>
                  </w:r>
                  <w:proofErr w:type="spellStart"/>
                  <w:r w:rsidRPr="006719FF">
                    <w:rPr>
                      <w:rFonts w:ascii="Arial" w:hAnsi="Arial" w:cs="Arial"/>
                      <w:szCs w:val="20"/>
                    </w:rPr>
                    <w:t>gauti</w:t>
                  </w:r>
                  <w:proofErr w:type="spellEnd"/>
                  <w:r w:rsidRPr="006719FF">
                    <w:rPr>
                      <w:rFonts w:ascii="Arial" w:hAnsi="Arial" w:cs="Arial"/>
                      <w:szCs w:val="20"/>
                    </w:rPr>
                    <w:t xml:space="preserve"> </w:t>
                  </w:r>
                  <w:proofErr w:type="spellStart"/>
                  <w:r w:rsidRPr="006719FF">
                    <w:rPr>
                      <w:rFonts w:ascii="Arial" w:hAnsi="Arial" w:cs="Arial"/>
                      <w:szCs w:val="20"/>
                    </w:rPr>
                    <w:t>klausimai</w:t>
                  </w:r>
                  <w:proofErr w:type="spellEnd"/>
                  <w:r w:rsidRPr="006719FF">
                    <w:rPr>
                      <w:rFonts w:ascii="Arial" w:hAnsi="Arial" w:cs="Arial"/>
                      <w:szCs w:val="20"/>
                    </w:rPr>
                    <w:t xml:space="preserve">. </w:t>
                  </w:r>
                  <w:proofErr w:type="spellStart"/>
                  <w:r w:rsidRPr="006719FF">
                    <w:rPr>
                      <w:rFonts w:ascii="Arial" w:hAnsi="Arial" w:cs="Arial"/>
                      <w:szCs w:val="20"/>
                    </w:rPr>
                    <w:t>Pateikiami</w:t>
                  </w:r>
                  <w:proofErr w:type="spellEnd"/>
                  <w:r w:rsidRPr="006719FF">
                    <w:rPr>
                      <w:rFonts w:ascii="Arial" w:hAnsi="Arial" w:cs="Arial"/>
                      <w:szCs w:val="20"/>
                    </w:rPr>
                    <w:t xml:space="preserve"> </w:t>
                  </w:r>
                  <w:proofErr w:type="spellStart"/>
                  <w:r w:rsidRPr="006719FF">
                    <w:rPr>
                      <w:rFonts w:ascii="Arial" w:hAnsi="Arial" w:cs="Arial"/>
                      <w:szCs w:val="20"/>
                    </w:rPr>
                    <w:t>atsakymai</w:t>
                  </w:r>
                  <w:proofErr w:type="spellEnd"/>
                  <w:r w:rsidRPr="006719FF">
                    <w:rPr>
                      <w:rFonts w:ascii="Arial" w:hAnsi="Arial" w:cs="Arial"/>
                      <w:szCs w:val="20"/>
                    </w:rPr>
                    <w:t>:</w:t>
                  </w:r>
                </w:p>
              </w:tc>
              <w:tc>
                <w:tcPr>
                  <w:tcW w:w="2486" w:type="pct"/>
                </w:tcPr>
                <w:p w14:paraId="44C9412F" w14:textId="4F677866" w:rsidR="008414EA" w:rsidRPr="006719FF" w:rsidRDefault="008414EA" w:rsidP="003904B2">
                  <w:pPr>
                    <w:framePr w:hSpace="180" w:wrap="around" w:hAnchor="margin" w:x="-180" w:y="2025"/>
                    <w:ind w:firstLine="603"/>
                    <w:jc w:val="both"/>
                    <w:rPr>
                      <w:rFonts w:ascii="Arial" w:eastAsia="Times New Roman" w:hAnsi="Arial" w:cs="Arial"/>
                      <w:szCs w:val="20"/>
                      <w:lang w:val="en-GB" w:eastAsia="lt-LT"/>
                    </w:rPr>
                  </w:pPr>
                  <w:r w:rsidRPr="006719FF">
                    <w:rPr>
                      <w:rFonts w:ascii="Arial" w:eastAsia="Times New Roman" w:hAnsi="Arial" w:cs="Arial"/>
                      <w:szCs w:val="20"/>
                      <w:lang w:val="en-GB" w:eastAsia="lt-LT"/>
                    </w:rPr>
                    <w:t xml:space="preserve">LITGRID AB (hereinafter – Contracting Entity) is conducting market consultation for planned procurement of </w:t>
                  </w:r>
                  <w:r>
                    <w:rPr>
                      <w:rFonts w:ascii="Arial" w:eastAsia="Times New Roman" w:hAnsi="Arial" w:cs="Arial"/>
                      <w:b/>
                      <w:bCs/>
                      <w:i/>
                      <w:szCs w:val="20"/>
                      <w:lang w:val="en-GB" w:eastAsia="lt-LT"/>
                    </w:rPr>
                    <w:t>Acou</w:t>
                  </w:r>
                  <w:r w:rsidRPr="00DE7477">
                    <w:rPr>
                      <w:rFonts w:ascii="Arial" w:eastAsia="Times New Roman" w:hAnsi="Arial" w:cs="Arial"/>
                      <w:b/>
                      <w:bCs/>
                      <w:i/>
                      <w:szCs w:val="20"/>
                      <w:lang w:val="en-GB" w:eastAsia="lt-LT"/>
                    </w:rPr>
                    <w:t>s</w:t>
                  </w:r>
                  <w:r>
                    <w:rPr>
                      <w:rFonts w:ascii="Arial" w:eastAsia="Times New Roman" w:hAnsi="Arial" w:cs="Arial"/>
                      <w:b/>
                      <w:bCs/>
                      <w:i/>
                      <w:szCs w:val="20"/>
                      <w:lang w:val="en-GB" w:eastAsia="lt-LT"/>
                    </w:rPr>
                    <w:t>ti</w:t>
                  </w:r>
                  <w:r w:rsidR="001D04CA">
                    <w:rPr>
                      <w:rFonts w:ascii="Arial" w:eastAsia="Times New Roman" w:hAnsi="Arial" w:cs="Arial"/>
                      <w:b/>
                      <w:bCs/>
                      <w:i/>
                      <w:szCs w:val="20"/>
                      <w:lang w:val="en-GB" w:eastAsia="lt-LT"/>
                    </w:rPr>
                    <w:t>c</w:t>
                  </w:r>
                  <w:r>
                    <w:rPr>
                      <w:rFonts w:ascii="Arial" w:eastAsia="Times New Roman" w:hAnsi="Arial" w:cs="Arial"/>
                      <w:b/>
                      <w:bCs/>
                      <w:i/>
                      <w:szCs w:val="20"/>
                      <w:lang w:val="en-GB" w:eastAsia="lt-LT"/>
                    </w:rPr>
                    <w:t xml:space="preserve"> imaging camera</w:t>
                  </w:r>
                  <w:r w:rsidRPr="006719FF">
                    <w:rPr>
                      <w:rFonts w:ascii="Arial" w:eastAsia="Times New Roman" w:hAnsi="Arial" w:cs="Arial"/>
                      <w:i/>
                      <w:iCs/>
                      <w:szCs w:val="20"/>
                      <w:lang w:val="en-GB" w:eastAsia="lt-LT"/>
                    </w:rPr>
                    <w:t xml:space="preserve"> </w:t>
                  </w:r>
                  <w:r w:rsidRPr="006719FF">
                    <w:rPr>
                      <w:rFonts w:ascii="Arial" w:eastAsia="Times New Roman" w:hAnsi="Arial" w:cs="Arial"/>
                      <w:szCs w:val="20"/>
                      <w:lang w:val="en-GB" w:eastAsia="lt-LT"/>
                    </w:rPr>
                    <w:t xml:space="preserve">(hereinafter – Procurement).  Contracting Entity do hereby </w:t>
                  </w:r>
                  <w:proofErr w:type="spellStart"/>
                  <w:r w:rsidRPr="006719FF">
                    <w:rPr>
                      <w:rFonts w:ascii="Arial" w:eastAsia="Times New Roman" w:hAnsi="Arial" w:cs="Arial"/>
                      <w:szCs w:val="20"/>
                      <w:lang w:val="en-GB" w:eastAsia="lt-LT"/>
                    </w:rPr>
                    <w:t>inform’s</w:t>
                  </w:r>
                  <w:proofErr w:type="spellEnd"/>
                  <w:r w:rsidRPr="006719FF">
                    <w:rPr>
                      <w:rFonts w:ascii="Arial" w:eastAsia="Times New Roman" w:hAnsi="Arial" w:cs="Arial"/>
                      <w:szCs w:val="20"/>
                      <w:lang w:val="en-GB" w:eastAsia="lt-LT"/>
                    </w:rPr>
                    <w:t xml:space="preserve"> that answers to received questions via CPP IS means during the market consultation is provided:</w:t>
                  </w:r>
                </w:p>
              </w:tc>
            </w:tr>
          </w:tbl>
          <w:p w14:paraId="7C1A74C5" w14:textId="0FE48A08" w:rsidR="0013028E" w:rsidRPr="008414EA" w:rsidRDefault="0013028E" w:rsidP="008414EA">
            <w:pPr>
              <w:jc w:val="center"/>
              <w:rPr>
                <w:rFonts w:ascii="Arial" w:hAnsi="Arial" w:cs="Arial"/>
                <w:b/>
                <w:bCs/>
                <w:color w:val="1F3864"/>
                <w:szCs w:val="20"/>
              </w:rPr>
            </w:pPr>
          </w:p>
        </w:tc>
      </w:tr>
      <w:tr w:rsidR="0013028E" w:rsidRPr="006A0B0F" w14:paraId="706C62DF" w14:textId="78F1BB55" w:rsidTr="008414EA">
        <w:tc>
          <w:tcPr>
            <w:tcW w:w="1747" w:type="pct"/>
            <w:gridSpan w:val="2"/>
          </w:tcPr>
          <w:p w14:paraId="7F0E3923" w14:textId="7E2C1F28" w:rsidR="0013028E" w:rsidRPr="006A0B0F" w:rsidRDefault="0013028E" w:rsidP="008414EA">
            <w:pPr>
              <w:jc w:val="center"/>
              <w:rPr>
                <w:rFonts w:ascii="Arial" w:hAnsi="Arial" w:cs="Arial"/>
                <w:b/>
                <w:bCs/>
                <w:szCs w:val="20"/>
                <w:lang w:val="lt-LT"/>
              </w:rPr>
            </w:pPr>
            <w:r w:rsidRPr="006A0B0F">
              <w:rPr>
                <w:rFonts w:ascii="Arial" w:hAnsi="Arial" w:cs="Arial"/>
                <w:b/>
                <w:bCs/>
                <w:color w:val="1F3864"/>
                <w:szCs w:val="20"/>
                <w:lang w:val="lt-LT"/>
              </w:rPr>
              <w:t>Klausimas</w:t>
            </w:r>
          </w:p>
        </w:tc>
        <w:tc>
          <w:tcPr>
            <w:tcW w:w="1627" w:type="pct"/>
          </w:tcPr>
          <w:p w14:paraId="5FB2FBA2" w14:textId="064DA66E" w:rsidR="0013028E" w:rsidRPr="006A0B0F" w:rsidRDefault="0013028E" w:rsidP="008414EA">
            <w:pPr>
              <w:jc w:val="center"/>
              <w:rPr>
                <w:rFonts w:ascii="Arial" w:hAnsi="Arial" w:cs="Arial"/>
                <w:b/>
                <w:bCs/>
                <w:szCs w:val="20"/>
                <w:lang w:val="lt-LT"/>
              </w:rPr>
            </w:pPr>
            <w:r w:rsidRPr="006A0B0F">
              <w:rPr>
                <w:rFonts w:ascii="Arial" w:hAnsi="Arial" w:cs="Arial"/>
                <w:b/>
                <w:bCs/>
                <w:color w:val="1F3864"/>
                <w:szCs w:val="20"/>
                <w:lang w:val="lt-LT"/>
              </w:rPr>
              <w:t>Tiekėjo teikiamas komentaras/siūlymas</w:t>
            </w:r>
          </w:p>
        </w:tc>
        <w:tc>
          <w:tcPr>
            <w:tcW w:w="1626" w:type="pct"/>
          </w:tcPr>
          <w:p w14:paraId="6CACB0B9" w14:textId="6BF66F0C" w:rsidR="0013028E" w:rsidRPr="006A0B0F" w:rsidRDefault="0013028E" w:rsidP="008414EA">
            <w:pPr>
              <w:jc w:val="center"/>
              <w:rPr>
                <w:rFonts w:ascii="Arial" w:hAnsi="Arial" w:cs="Arial"/>
                <w:b/>
                <w:bCs/>
                <w:szCs w:val="20"/>
                <w:lang w:val="lt-LT"/>
              </w:rPr>
            </w:pPr>
            <w:r w:rsidRPr="006A0B0F">
              <w:rPr>
                <w:rFonts w:ascii="Arial" w:hAnsi="Arial" w:cs="Arial"/>
                <w:b/>
                <w:bCs/>
                <w:color w:val="1F3864"/>
                <w:szCs w:val="20"/>
                <w:lang w:val="lt-LT"/>
              </w:rPr>
              <w:t>LITGRID AB atsakymas</w:t>
            </w:r>
          </w:p>
        </w:tc>
      </w:tr>
      <w:tr w:rsidR="0013028E" w:rsidRPr="006A0B0F" w14:paraId="422DB002" w14:textId="3804AB5C" w:rsidTr="008414EA">
        <w:tc>
          <w:tcPr>
            <w:tcW w:w="3374" w:type="pct"/>
            <w:gridSpan w:val="3"/>
            <w:shd w:val="clear" w:color="auto" w:fill="1F3864" w:themeFill="accent1" w:themeFillShade="80"/>
          </w:tcPr>
          <w:p w14:paraId="0919E9DE" w14:textId="77777777" w:rsidR="0013028E" w:rsidRPr="006A0B0F" w:rsidRDefault="0013028E" w:rsidP="008414EA">
            <w:pPr>
              <w:rPr>
                <w:rFonts w:ascii="Arial" w:hAnsi="Arial" w:cs="Arial"/>
                <w:color w:val="000000" w:themeColor="text1"/>
                <w:szCs w:val="20"/>
                <w:lang w:val="lt-LT"/>
              </w:rPr>
            </w:pPr>
          </w:p>
        </w:tc>
        <w:tc>
          <w:tcPr>
            <w:tcW w:w="1626" w:type="pct"/>
            <w:shd w:val="clear" w:color="auto" w:fill="1F3864" w:themeFill="accent1" w:themeFillShade="80"/>
          </w:tcPr>
          <w:p w14:paraId="262EAF88" w14:textId="77777777" w:rsidR="0013028E" w:rsidRPr="006A0B0F" w:rsidRDefault="0013028E" w:rsidP="008414EA">
            <w:pPr>
              <w:rPr>
                <w:rFonts w:ascii="Arial" w:hAnsi="Arial" w:cs="Arial"/>
                <w:color w:val="000000" w:themeColor="text1"/>
                <w:szCs w:val="20"/>
                <w:lang w:val="lt-LT"/>
              </w:rPr>
            </w:pPr>
          </w:p>
        </w:tc>
      </w:tr>
      <w:tr w:rsidR="0013028E" w:rsidRPr="006A0B0F" w14:paraId="63114EE2" w14:textId="258E0C38" w:rsidTr="008414EA">
        <w:tc>
          <w:tcPr>
            <w:tcW w:w="576" w:type="pct"/>
            <w:shd w:val="clear" w:color="auto" w:fill="1F3864" w:themeFill="accent1" w:themeFillShade="80"/>
          </w:tcPr>
          <w:p w14:paraId="0BF8FDAC" w14:textId="77777777" w:rsidR="0013028E" w:rsidRPr="006A0B0F" w:rsidRDefault="0013028E" w:rsidP="008414EA">
            <w:pPr>
              <w:rPr>
                <w:rFonts w:ascii="Arial" w:hAnsi="Arial" w:cs="Arial"/>
                <w:color w:val="000000" w:themeColor="text1"/>
                <w:szCs w:val="20"/>
                <w:lang w:val="lt-LT"/>
              </w:rPr>
            </w:pPr>
          </w:p>
        </w:tc>
        <w:tc>
          <w:tcPr>
            <w:tcW w:w="1171" w:type="pct"/>
            <w:shd w:val="clear" w:color="auto" w:fill="1F3864" w:themeFill="accent1" w:themeFillShade="80"/>
          </w:tcPr>
          <w:p w14:paraId="6A28667B" w14:textId="77777777" w:rsidR="0013028E" w:rsidRPr="006A0B0F" w:rsidRDefault="0013028E" w:rsidP="008414EA">
            <w:pPr>
              <w:jc w:val="both"/>
              <w:rPr>
                <w:rFonts w:ascii="Arial" w:hAnsi="Arial" w:cs="Arial"/>
                <w:color w:val="000000" w:themeColor="text1"/>
                <w:szCs w:val="20"/>
                <w:lang w:val="lt-LT"/>
              </w:rPr>
            </w:pPr>
          </w:p>
        </w:tc>
        <w:tc>
          <w:tcPr>
            <w:tcW w:w="1627" w:type="pct"/>
            <w:shd w:val="clear" w:color="auto" w:fill="1F3864" w:themeFill="accent1" w:themeFillShade="80"/>
          </w:tcPr>
          <w:p w14:paraId="2AF062F6" w14:textId="77777777" w:rsidR="0013028E" w:rsidRPr="006A0B0F" w:rsidRDefault="0013028E" w:rsidP="008414EA">
            <w:pPr>
              <w:rPr>
                <w:rFonts w:ascii="Arial" w:hAnsi="Arial" w:cs="Arial"/>
                <w:color w:val="000000" w:themeColor="text1"/>
                <w:szCs w:val="20"/>
                <w:lang w:val="lt-LT"/>
              </w:rPr>
            </w:pPr>
          </w:p>
        </w:tc>
        <w:tc>
          <w:tcPr>
            <w:tcW w:w="1626" w:type="pct"/>
            <w:shd w:val="clear" w:color="auto" w:fill="1F3864" w:themeFill="accent1" w:themeFillShade="80"/>
          </w:tcPr>
          <w:p w14:paraId="55778A26" w14:textId="77777777" w:rsidR="0013028E" w:rsidRPr="006A0B0F" w:rsidRDefault="0013028E" w:rsidP="008414EA">
            <w:pPr>
              <w:rPr>
                <w:rFonts w:ascii="Arial" w:hAnsi="Arial" w:cs="Arial"/>
                <w:color w:val="000000" w:themeColor="text1"/>
                <w:szCs w:val="20"/>
                <w:lang w:val="lt-LT"/>
              </w:rPr>
            </w:pPr>
          </w:p>
        </w:tc>
      </w:tr>
      <w:tr w:rsidR="0013028E" w:rsidRPr="008414EA" w14:paraId="3FAA31F2" w14:textId="65FBAA6B" w:rsidTr="008414EA">
        <w:trPr>
          <w:trHeight w:val="1074"/>
        </w:trPr>
        <w:tc>
          <w:tcPr>
            <w:tcW w:w="1747" w:type="pct"/>
            <w:gridSpan w:val="2"/>
            <w:shd w:val="clear" w:color="auto" w:fill="auto"/>
          </w:tcPr>
          <w:p w14:paraId="04514067" w14:textId="62974EAB" w:rsidR="0013028E" w:rsidRPr="006A0B0F" w:rsidRDefault="008414EA" w:rsidP="008414EA">
            <w:pPr>
              <w:pStyle w:val="ListParagraph"/>
              <w:numPr>
                <w:ilvl w:val="0"/>
                <w:numId w:val="3"/>
              </w:numPr>
              <w:ind w:left="261" w:hanging="261"/>
              <w:jc w:val="both"/>
              <w:rPr>
                <w:rFonts w:ascii="Arial" w:hAnsi="Arial" w:cs="Arial"/>
                <w:color w:val="000000" w:themeColor="text1"/>
                <w:szCs w:val="20"/>
                <w:lang w:val="lt-LT"/>
              </w:rPr>
            </w:pPr>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Ar</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Techninėje</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specifikacijoje</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yra</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reikalavimų</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kurie</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Jūsų</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nuomone</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apriboja</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galimybę</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dalyvauti</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pirkime</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ir</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pateikti</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pasiūlymą</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Prašome</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pateikti</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argumentuotas</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pastabas</w:t>
            </w:r>
            <w:proofErr w:type="spellEnd"/>
            <w:r w:rsidRPr="008414EA">
              <w:rPr>
                <w:rFonts w:ascii="Arial" w:hAnsi="Arial" w:cs="Arial"/>
                <w:color w:val="000000" w:themeColor="text1"/>
                <w:szCs w:val="20"/>
              </w:rPr>
              <w:t>/</w:t>
            </w:r>
            <w:proofErr w:type="spellStart"/>
            <w:r w:rsidRPr="008414EA">
              <w:rPr>
                <w:rFonts w:ascii="Arial" w:hAnsi="Arial" w:cs="Arial"/>
                <w:color w:val="000000" w:themeColor="text1"/>
                <w:szCs w:val="20"/>
              </w:rPr>
              <w:t>klausimus</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nurodyti</w:t>
            </w:r>
            <w:proofErr w:type="spellEnd"/>
            <w:r w:rsidRPr="008414EA">
              <w:rPr>
                <w:rFonts w:ascii="Arial" w:hAnsi="Arial" w:cs="Arial"/>
                <w:color w:val="000000" w:themeColor="text1"/>
                <w:szCs w:val="20"/>
              </w:rPr>
              <w:t xml:space="preserve"> </w:t>
            </w:r>
            <w:proofErr w:type="spellStart"/>
            <w:r w:rsidRPr="008414EA">
              <w:rPr>
                <w:rFonts w:ascii="Arial" w:hAnsi="Arial" w:cs="Arial"/>
                <w:color w:val="000000" w:themeColor="text1"/>
                <w:szCs w:val="20"/>
              </w:rPr>
              <w:t>konkrečius</w:t>
            </w:r>
            <w:proofErr w:type="spellEnd"/>
            <w:r w:rsidRPr="008414EA">
              <w:rPr>
                <w:rFonts w:ascii="Arial" w:hAnsi="Arial" w:cs="Arial"/>
                <w:color w:val="000000" w:themeColor="text1"/>
                <w:szCs w:val="20"/>
              </w:rPr>
              <w:t xml:space="preserve"> </w:t>
            </w:r>
            <w:proofErr w:type="spellStart"/>
            <w:proofErr w:type="gramStart"/>
            <w:r w:rsidRPr="008414EA">
              <w:rPr>
                <w:rFonts w:ascii="Arial" w:hAnsi="Arial" w:cs="Arial"/>
                <w:color w:val="000000" w:themeColor="text1"/>
                <w:szCs w:val="20"/>
              </w:rPr>
              <w:t>punktus</w:t>
            </w:r>
            <w:proofErr w:type="spellEnd"/>
            <w:r w:rsidRPr="008414EA">
              <w:rPr>
                <w:rFonts w:ascii="Arial" w:hAnsi="Arial" w:cs="Arial"/>
                <w:color w:val="000000" w:themeColor="text1"/>
                <w:szCs w:val="20"/>
              </w:rPr>
              <w:t>./</w:t>
            </w:r>
            <w:proofErr w:type="gramEnd"/>
            <w:r w:rsidRPr="008414EA">
              <w:rPr>
                <w:rFonts w:ascii="Arial" w:hAnsi="Arial" w:cs="Arial"/>
                <w:color w:val="000000" w:themeColor="text1"/>
                <w:szCs w:val="20"/>
              </w:rPr>
              <w:t xml:space="preserve"> Are there any requirements in the Technical Specification that, in your opinion, limit the ability to participate in the procurement and submit a Tender? Please provide reasoned comments/questions, exact clauses. </w:t>
            </w:r>
          </w:p>
        </w:tc>
        <w:tc>
          <w:tcPr>
            <w:tcW w:w="1627" w:type="pct"/>
            <w:shd w:val="clear" w:color="auto" w:fill="auto"/>
          </w:tcPr>
          <w:p w14:paraId="3C2056AE" w14:textId="0F0FDC6F" w:rsidR="0013028E" w:rsidRPr="006A0B0F" w:rsidRDefault="008414EA" w:rsidP="008414EA">
            <w:pPr>
              <w:jc w:val="both"/>
              <w:rPr>
                <w:rFonts w:ascii="Arial" w:hAnsi="Arial" w:cs="Arial"/>
                <w:color w:val="000000" w:themeColor="text1"/>
                <w:szCs w:val="20"/>
                <w:highlight w:val="yellow"/>
                <w:lang w:val="lt-LT"/>
              </w:rPr>
            </w:pPr>
            <w:r w:rsidRPr="008414EA">
              <w:rPr>
                <w:rFonts w:ascii="Arial" w:hAnsi="Arial" w:cs="Arial"/>
                <w:color w:val="000000"/>
                <w:szCs w:val="20"/>
                <w:lang w:val="lt-LT"/>
              </w:rPr>
              <w:t xml:space="preserve">Techninėje specifikacijoje yra vienas punktas, kuris apriboja galimybę dalyvauti pirkime. Atliekant matavimus su ultragarsine vaizdo kamera didžiausią įtaką galutiniam rezultatui turi mikrofonų kiekis, jų jautrumas ir kaip interpretuojami užfiksuoti duomenys. 15 techninių reikalavimų punkte reikalaujamas </w:t>
            </w:r>
            <w:proofErr w:type="spellStart"/>
            <w:r w:rsidRPr="008414EA">
              <w:rPr>
                <w:rFonts w:ascii="Arial" w:hAnsi="Arial" w:cs="Arial"/>
                <w:color w:val="000000"/>
                <w:szCs w:val="20"/>
                <w:lang w:val="lt-LT"/>
              </w:rPr>
              <w:t>video</w:t>
            </w:r>
            <w:proofErr w:type="spellEnd"/>
            <w:r w:rsidRPr="008414EA">
              <w:rPr>
                <w:rFonts w:ascii="Arial" w:hAnsi="Arial" w:cs="Arial"/>
                <w:color w:val="000000"/>
                <w:szCs w:val="20"/>
                <w:lang w:val="lt-LT"/>
              </w:rPr>
              <w:t xml:space="preserve"> kameros kadrų dažnis (</w:t>
            </w:r>
            <w:proofErr w:type="spellStart"/>
            <w:r w:rsidRPr="008414EA">
              <w:rPr>
                <w:rFonts w:ascii="Arial" w:hAnsi="Arial" w:cs="Arial"/>
                <w:color w:val="000000"/>
                <w:szCs w:val="20"/>
                <w:lang w:val="lt-LT"/>
              </w:rPr>
              <w:t>fps</w:t>
            </w:r>
            <w:proofErr w:type="spellEnd"/>
            <w:r w:rsidRPr="008414EA">
              <w:rPr>
                <w:rFonts w:ascii="Arial" w:hAnsi="Arial" w:cs="Arial"/>
                <w:color w:val="000000"/>
                <w:szCs w:val="20"/>
                <w:lang w:val="lt-LT"/>
              </w:rPr>
              <w:t xml:space="preserve">), nėra toks svarbus pačiam matavimui, o tik jo atvaizdavimui. Ultragarsine kamera stebimi procesai nėra itin greiti, todėl daugeliu atvejų pakanka </w:t>
            </w:r>
            <w:proofErr w:type="spellStart"/>
            <w:r w:rsidRPr="008414EA">
              <w:rPr>
                <w:rFonts w:ascii="Arial" w:hAnsi="Arial" w:cs="Arial"/>
                <w:color w:val="000000"/>
                <w:szCs w:val="20"/>
                <w:lang w:val="lt-LT"/>
              </w:rPr>
              <w:t>video</w:t>
            </w:r>
            <w:proofErr w:type="spellEnd"/>
            <w:r w:rsidRPr="008414EA">
              <w:rPr>
                <w:rFonts w:ascii="Arial" w:hAnsi="Arial" w:cs="Arial"/>
                <w:color w:val="000000"/>
                <w:szCs w:val="20"/>
                <w:lang w:val="lt-LT"/>
              </w:rPr>
              <w:t xml:space="preserve"> kameros kurios kadrų dažnis iki 50 ar 60 </w:t>
            </w:r>
            <w:proofErr w:type="spellStart"/>
            <w:r w:rsidRPr="008414EA">
              <w:rPr>
                <w:rFonts w:ascii="Arial" w:hAnsi="Arial" w:cs="Arial"/>
                <w:color w:val="000000"/>
                <w:szCs w:val="20"/>
                <w:lang w:val="lt-LT"/>
              </w:rPr>
              <w:t>fps</w:t>
            </w:r>
            <w:proofErr w:type="spellEnd"/>
            <w:r w:rsidRPr="008414EA">
              <w:rPr>
                <w:rFonts w:ascii="Arial" w:hAnsi="Arial" w:cs="Arial"/>
                <w:color w:val="000000"/>
                <w:szCs w:val="20"/>
                <w:lang w:val="lt-LT"/>
              </w:rPr>
              <w:t xml:space="preserve">. Siekiant padidinti konkurenciją 15 techninių reikalavimų punktą rekomenduojame </w:t>
            </w:r>
            <w:proofErr w:type="spellStart"/>
            <w:r w:rsidRPr="008414EA">
              <w:rPr>
                <w:rFonts w:ascii="Arial" w:hAnsi="Arial" w:cs="Arial"/>
                <w:color w:val="000000"/>
                <w:szCs w:val="20"/>
                <w:lang w:val="lt-LT"/>
              </w:rPr>
              <w:t>perašyti</w:t>
            </w:r>
            <w:proofErr w:type="spellEnd"/>
            <w:r w:rsidRPr="008414EA">
              <w:rPr>
                <w:rFonts w:ascii="Arial" w:hAnsi="Arial" w:cs="Arial"/>
                <w:color w:val="000000"/>
                <w:szCs w:val="20"/>
                <w:lang w:val="lt-LT"/>
              </w:rPr>
              <w:t xml:space="preserve"> taip: </w:t>
            </w:r>
            <w:proofErr w:type="spellStart"/>
            <w:r w:rsidRPr="008414EA">
              <w:rPr>
                <w:rFonts w:ascii="Arial" w:hAnsi="Arial" w:cs="Arial"/>
                <w:color w:val="000000"/>
                <w:szCs w:val="20"/>
                <w:lang w:val="lt-LT"/>
              </w:rPr>
              <w:t>Video</w:t>
            </w:r>
            <w:proofErr w:type="spellEnd"/>
            <w:r w:rsidRPr="008414EA">
              <w:rPr>
                <w:rFonts w:ascii="Arial" w:hAnsi="Arial" w:cs="Arial"/>
                <w:color w:val="000000"/>
                <w:szCs w:val="20"/>
                <w:lang w:val="lt-LT"/>
              </w:rPr>
              <w:t xml:space="preserve"> kameros kadrų dažnis (</w:t>
            </w:r>
            <w:proofErr w:type="spellStart"/>
            <w:r w:rsidRPr="008414EA">
              <w:rPr>
                <w:rFonts w:ascii="Arial" w:hAnsi="Arial" w:cs="Arial"/>
                <w:color w:val="000000"/>
                <w:szCs w:val="20"/>
                <w:lang w:val="lt-LT"/>
              </w:rPr>
              <w:t>fps</w:t>
            </w:r>
            <w:proofErr w:type="spellEnd"/>
            <w:r w:rsidRPr="008414EA">
              <w:rPr>
                <w:rFonts w:ascii="Arial" w:hAnsi="Arial" w:cs="Arial"/>
                <w:color w:val="000000"/>
                <w:szCs w:val="20"/>
                <w:lang w:val="lt-LT"/>
              </w:rPr>
              <w:t xml:space="preserve">) ne mažesnis kaip:/ </w:t>
            </w:r>
            <w:proofErr w:type="spellStart"/>
            <w:r w:rsidRPr="008414EA">
              <w:rPr>
                <w:rFonts w:ascii="Arial" w:hAnsi="Arial" w:cs="Arial"/>
                <w:color w:val="000000"/>
                <w:szCs w:val="20"/>
                <w:lang w:val="lt-LT"/>
              </w:rPr>
              <w:t>Video</w:t>
            </w:r>
            <w:proofErr w:type="spellEnd"/>
            <w:r w:rsidRPr="008414EA">
              <w:rPr>
                <w:rFonts w:ascii="Arial" w:hAnsi="Arial" w:cs="Arial"/>
                <w:color w:val="000000"/>
                <w:szCs w:val="20"/>
                <w:lang w:val="lt-LT"/>
              </w:rPr>
              <w:t xml:space="preserve"> </w:t>
            </w:r>
            <w:proofErr w:type="spellStart"/>
            <w:r w:rsidRPr="008414EA">
              <w:rPr>
                <w:rFonts w:ascii="Arial" w:hAnsi="Arial" w:cs="Arial"/>
                <w:color w:val="000000"/>
                <w:szCs w:val="20"/>
                <w:lang w:val="lt-LT"/>
              </w:rPr>
              <w:t>camera</w:t>
            </w:r>
            <w:proofErr w:type="spellEnd"/>
            <w:r w:rsidRPr="008414EA">
              <w:rPr>
                <w:rFonts w:ascii="Arial" w:hAnsi="Arial" w:cs="Arial"/>
                <w:color w:val="000000"/>
                <w:szCs w:val="20"/>
                <w:lang w:val="lt-LT"/>
              </w:rPr>
              <w:t xml:space="preserve"> </w:t>
            </w:r>
            <w:proofErr w:type="spellStart"/>
            <w:r w:rsidRPr="008414EA">
              <w:rPr>
                <w:rFonts w:ascii="Arial" w:hAnsi="Arial" w:cs="Arial"/>
                <w:color w:val="000000"/>
                <w:szCs w:val="20"/>
                <w:lang w:val="lt-LT"/>
              </w:rPr>
              <w:t>frame</w:t>
            </w:r>
            <w:proofErr w:type="spellEnd"/>
            <w:r w:rsidRPr="008414EA">
              <w:rPr>
                <w:rFonts w:ascii="Arial" w:hAnsi="Arial" w:cs="Arial"/>
                <w:color w:val="000000"/>
                <w:szCs w:val="20"/>
                <w:lang w:val="lt-LT"/>
              </w:rPr>
              <w:t xml:space="preserve"> rate (</w:t>
            </w:r>
            <w:proofErr w:type="spellStart"/>
            <w:r w:rsidRPr="008414EA">
              <w:rPr>
                <w:rFonts w:ascii="Arial" w:hAnsi="Arial" w:cs="Arial"/>
                <w:color w:val="000000"/>
                <w:szCs w:val="20"/>
                <w:lang w:val="lt-LT"/>
              </w:rPr>
              <w:t>fps</w:t>
            </w:r>
            <w:proofErr w:type="spellEnd"/>
            <w:r w:rsidRPr="008414EA">
              <w:rPr>
                <w:rFonts w:ascii="Arial" w:hAnsi="Arial" w:cs="Arial"/>
                <w:color w:val="000000"/>
                <w:szCs w:val="20"/>
                <w:lang w:val="lt-LT"/>
              </w:rPr>
              <w:t xml:space="preserve">) </w:t>
            </w:r>
            <w:proofErr w:type="spellStart"/>
            <w:r w:rsidRPr="008414EA">
              <w:rPr>
                <w:rFonts w:ascii="Arial" w:hAnsi="Arial" w:cs="Arial"/>
                <w:color w:val="000000"/>
                <w:szCs w:val="20"/>
                <w:lang w:val="lt-LT"/>
              </w:rPr>
              <w:t>not</w:t>
            </w:r>
            <w:proofErr w:type="spellEnd"/>
            <w:r w:rsidRPr="008414EA">
              <w:rPr>
                <w:rFonts w:ascii="Arial" w:hAnsi="Arial" w:cs="Arial"/>
                <w:color w:val="000000"/>
                <w:szCs w:val="20"/>
                <w:lang w:val="lt-LT"/>
              </w:rPr>
              <w:t xml:space="preserve"> </w:t>
            </w:r>
            <w:proofErr w:type="spellStart"/>
            <w:r w:rsidRPr="008414EA">
              <w:rPr>
                <w:rFonts w:ascii="Arial" w:hAnsi="Arial" w:cs="Arial"/>
                <w:color w:val="000000"/>
                <w:szCs w:val="20"/>
                <w:lang w:val="lt-LT"/>
              </w:rPr>
              <w:t>less</w:t>
            </w:r>
            <w:proofErr w:type="spellEnd"/>
            <w:r w:rsidRPr="008414EA">
              <w:rPr>
                <w:rFonts w:ascii="Arial" w:hAnsi="Arial" w:cs="Arial"/>
                <w:color w:val="000000"/>
                <w:szCs w:val="20"/>
                <w:lang w:val="lt-LT"/>
              </w:rPr>
              <w:t xml:space="preserve"> </w:t>
            </w:r>
            <w:proofErr w:type="spellStart"/>
            <w:r w:rsidRPr="008414EA">
              <w:rPr>
                <w:rFonts w:ascii="Arial" w:hAnsi="Arial" w:cs="Arial"/>
                <w:color w:val="000000"/>
                <w:szCs w:val="20"/>
                <w:lang w:val="lt-LT"/>
              </w:rPr>
              <w:t>than</w:t>
            </w:r>
            <w:proofErr w:type="spellEnd"/>
            <w:r w:rsidRPr="008414EA">
              <w:rPr>
                <w:rFonts w:ascii="Arial" w:hAnsi="Arial" w:cs="Arial"/>
                <w:color w:val="000000"/>
                <w:szCs w:val="20"/>
                <w:lang w:val="lt-LT"/>
              </w:rPr>
              <w:t xml:space="preserve">: 60 </w:t>
            </w:r>
            <w:proofErr w:type="spellStart"/>
            <w:r w:rsidRPr="008414EA">
              <w:rPr>
                <w:rFonts w:ascii="Arial" w:hAnsi="Arial" w:cs="Arial"/>
                <w:color w:val="000000"/>
                <w:szCs w:val="20"/>
                <w:lang w:val="lt-LT"/>
              </w:rPr>
              <w:t>fps</w:t>
            </w:r>
            <w:proofErr w:type="spellEnd"/>
            <w:r>
              <w:rPr>
                <w:rFonts w:ascii="Arial" w:hAnsi="Arial" w:cs="Arial"/>
                <w:color w:val="000000"/>
                <w:szCs w:val="20"/>
                <w:lang w:val="lt-LT"/>
              </w:rPr>
              <w:t>.</w:t>
            </w:r>
          </w:p>
        </w:tc>
        <w:tc>
          <w:tcPr>
            <w:tcW w:w="1626" w:type="pct"/>
          </w:tcPr>
          <w:p w14:paraId="4348C0B1" w14:textId="50E3D4AA" w:rsidR="00C36510" w:rsidRPr="008414EA" w:rsidRDefault="008414EA" w:rsidP="008414EA">
            <w:pPr>
              <w:tabs>
                <w:tab w:val="left" w:pos="246"/>
              </w:tabs>
              <w:spacing w:after="120"/>
              <w:jc w:val="both"/>
              <w:rPr>
                <w:rFonts w:ascii="Arial" w:hAnsi="Arial" w:cs="Arial"/>
                <w:iCs/>
                <w:szCs w:val="20"/>
                <w:lang w:val="lt-LT"/>
              </w:rPr>
            </w:pPr>
            <w:r w:rsidRPr="008414EA">
              <w:rPr>
                <w:rFonts w:ascii="Arial" w:hAnsi="Arial" w:cs="Arial"/>
                <w:iCs/>
                <w:szCs w:val="20"/>
                <w:lang w:val="lt-LT"/>
              </w:rPr>
              <w:t>Dėkojame už pateiktą pastabą ir paaiškinimą. Techniniai reikalavimų 15 p. bus koreguojamas./</w:t>
            </w:r>
            <w:proofErr w:type="spellStart"/>
            <w:r w:rsidRPr="008414EA">
              <w:rPr>
                <w:rFonts w:ascii="Arial" w:hAnsi="Arial" w:cs="Arial"/>
                <w:iCs/>
                <w:szCs w:val="20"/>
                <w:lang w:val="lt-LT"/>
              </w:rPr>
              <w:t>Thank</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you</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for</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your</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feedback</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and</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explanation</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The</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technical</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requirements</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in</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clause</w:t>
            </w:r>
            <w:proofErr w:type="spellEnd"/>
            <w:r w:rsidRPr="008414EA">
              <w:rPr>
                <w:rFonts w:ascii="Arial" w:hAnsi="Arial" w:cs="Arial"/>
                <w:iCs/>
                <w:szCs w:val="20"/>
                <w:lang w:val="lt-LT"/>
              </w:rPr>
              <w:t xml:space="preserve"> 15 </w:t>
            </w:r>
            <w:proofErr w:type="spellStart"/>
            <w:r w:rsidRPr="008414EA">
              <w:rPr>
                <w:rFonts w:ascii="Arial" w:hAnsi="Arial" w:cs="Arial"/>
                <w:iCs/>
                <w:szCs w:val="20"/>
                <w:lang w:val="lt-LT"/>
              </w:rPr>
              <w:t>will</w:t>
            </w:r>
            <w:proofErr w:type="spellEnd"/>
            <w:r w:rsidRPr="008414EA">
              <w:rPr>
                <w:rFonts w:ascii="Arial" w:hAnsi="Arial" w:cs="Arial"/>
                <w:iCs/>
                <w:szCs w:val="20"/>
                <w:lang w:val="lt-LT"/>
              </w:rPr>
              <w:t xml:space="preserve"> be </w:t>
            </w:r>
            <w:proofErr w:type="spellStart"/>
            <w:r w:rsidRPr="008414EA">
              <w:rPr>
                <w:rFonts w:ascii="Arial" w:hAnsi="Arial" w:cs="Arial"/>
                <w:iCs/>
                <w:szCs w:val="20"/>
                <w:lang w:val="lt-LT"/>
              </w:rPr>
              <w:t>adjusted</w:t>
            </w:r>
            <w:proofErr w:type="spellEnd"/>
            <w:r w:rsidRPr="008414EA">
              <w:rPr>
                <w:rFonts w:ascii="Arial" w:hAnsi="Arial" w:cs="Arial"/>
                <w:iCs/>
                <w:szCs w:val="20"/>
                <w:lang w:val="lt-LT"/>
              </w:rPr>
              <w:t>.</w:t>
            </w:r>
          </w:p>
          <w:p w14:paraId="02C5CA2E" w14:textId="7955088E" w:rsidR="00C36510" w:rsidRPr="00C36510" w:rsidRDefault="00C36510" w:rsidP="008414EA">
            <w:pPr>
              <w:rPr>
                <w:rFonts w:ascii="Arial" w:hAnsi="Arial" w:cs="Arial"/>
                <w:color w:val="000000" w:themeColor="text1"/>
                <w:szCs w:val="20"/>
                <w:highlight w:val="yellow"/>
                <w:lang w:val="lt-LT"/>
              </w:rPr>
            </w:pPr>
          </w:p>
        </w:tc>
      </w:tr>
      <w:tr w:rsidR="0013028E" w:rsidRPr="008414EA" w14:paraId="5FA2EB79" w14:textId="78E9EB1F" w:rsidTr="008414EA">
        <w:tc>
          <w:tcPr>
            <w:tcW w:w="3374" w:type="pct"/>
            <w:gridSpan w:val="3"/>
            <w:shd w:val="clear" w:color="auto" w:fill="1F3864" w:themeFill="accent1" w:themeFillShade="80"/>
          </w:tcPr>
          <w:p w14:paraId="3F7900FA" w14:textId="46FA9504" w:rsidR="0013028E" w:rsidRPr="006A0B0F" w:rsidRDefault="0013028E" w:rsidP="008414EA">
            <w:pPr>
              <w:jc w:val="both"/>
              <w:rPr>
                <w:rFonts w:ascii="Arial" w:hAnsi="Arial" w:cs="Arial"/>
                <w:b/>
                <w:bCs/>
                <w:color w:val="000000" w:themeColor="text1"/>
                <w:szCs w:val="20"/>
                <w:lang w:val="lt-LT"/>
              </w:rPr>
            </w:pPr>
          </w:p>
        </w:tc>
        <w:tc>
          <w:tcPr>
            <w:tcW w:w="1626" w:type="pct"/>
            <w:shd w:val="clear" w:color="auto" w:fill="1F3864" w:themeFill="accent1" w:themeFillShade="80"/>
          </w:tcPr>
          <w:p w14:paraId="40EE0F1B" w14:textId="77777777" w:rsidR="0013028E" w:rsidRPr="006A0B0F" w:rsidRDefault="0013028E" w:rsidP="008414EA">
            <w:pPr>
              <w:jc w:val="both"/>
              <w:rPr>
                <w:rFonts w:ascii="Arial" w:hAnsi="Arial" w:cs="Arial"/>
                <w:b/>
                <w:bCs/>
                <w:color w:val="000000" w:themeColor="text1"/>
                <w:szCs w:val="20"/>
                <w:lang w:val="lt-LT"/>
              </w:rPr>
            </w:pPr>
          </w:p>
        </w:tc>
      </w:tr>
    </w:tbl>
    <w:p w14:paraId="21878833" w14:textId="77777777" w:rsidR="00021962" w:rsidRPr="006A0B0F" w:rsidRDefault="00021962" w:rsidP="001F140F">
      <w:pPr>
        <w:ind w:right="-260"/>
        <w:jc w:val="both"/>
        <w:rPr>
          <w:rFonts w:ascii="Arial" w:hAnsi="Arial" w:cs="Arial"/>
          <w:color w:val="000000"/>
          <w:szCs w:val="20"/>
          <w:lang w:val="lt-LT"/>
        </w:rPr>
      </w:pPr>
    </w:p>
    <w:p w14:paraId="03759B04" w14:textId="77777777" w:rsidR="00AB0844" w:rsidRPr="006A0B0F" w:rsidRDefault="00AB0844" w:rsidP="001F140F">
      <w:pPr>
        <w:rPr>
          <w:rFonts w:ascii="Arial" w:eastAsiaTheme="minorEastAsia" w:hAnsi="Arial" w:cs="Arial"/>
          <w:noProof/>
          <w:color w:val="000000"/>
          <w:szCs w:val="20"/>
          <w:lang w:val="lt-LT" w:eastAsia="en-GB"/>
        </w:rPr>
      </w:pPr>
    </w:p>
    <w:p w14:paraId="51C8A0A6" w14:textId="77777777" w:rsidR="00AB0844" w:rsidRPr="006A0B0F" w:rsidRDefault="00AB0844" w:rsidP="001F140F">
      <w:pPr>
        <w:rPr>
          <w:rFonts w:ascii="Arial" w:eastAsiaTheme="minorEastAsia" w:hAnsi="Arial" w:cs="Arial"/>
          <w:noProof/>
          <w:color w:val="000000"/>
          <w:szCs w:val="20"/>
          <w:lang w:val="lt-LT" w:eastAsia="en-GB"/>
        </w:rPr>
      </w:pPr>
    </w:p>
    <w:p w14:paraId="143DECBE" w14:textId="77777777" w:rsidR="00B31CA2" w:rsidRPr="006A0B0F" w:rsidRDefault="00B31CA2" w:rsidP="001F140F">
      <w:pPr>
        <w:rPr>
          <w:rFonts w:ascii="Arial" w:hAnsi="Arial" w:cs="Arial"/>
          <w:szCs w:val="20"/>
          <w:lang w:val="lt-LT"/>
        </w:rPr>
      </w:pPr>
    </w:p>
    <w:sectPr w:rsidR="00B31CA2" w:rsidRPr="006A0B0F" w:rsidSect="0032305D">
      <w:headerReference w:type="first" r:id="rId7"/>
      <w:pgSz w:w="16840" w:h="11900" w:orient="landscape"/>
      <w:pgMar w:top="37" w:right="720" w:bottom="720" w:left="72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B143" w14:textId="77777777" w:rsidR="000D4FDA" w:rsidRDefault="000D4FDA" w:rsidP="00AB0844">
      <w:r>
        <w:separator/>
      </w:r>
    </w:p>
  </w:endnote>
  <w:endnote w:type="continuationSeparator" w:id="0">
    <w:p w14:paraId="2E0E868B" w14:textId="77777777" w:rsidR="000D4FDA" w:rsidRDefault="000D4FDA" w:rsidP="00AB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1244" w14:textId="77777777" w:rsidR="000D4FDA" w:rsidRDefault="000D4FDA" w:rsidP="00AB0844">
      <w:r>
        <w:separator/>
      </w:r>
    </w:p>
  </w:footnote>
  <w:footnote w:type="continuationSeparator" w:id="0">
    <w:p w14:paraId="293E5761" w14:textId="77777777" w:rsidR="000D4FDA" w:rsidRDefault="000D4FDA" w:rsidP="00AB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DA68" w14:textId="77777777" w:rsidR="00AB0844" w:rsidRDefault="00AB0844" w:rsidP="00AB0844">
    <w:pPr>
      <w:pStyle w:val="Header"/>
      <w:jc w:val="right"/>
      <w:rPr>
        <w:rFonts w:ascii="Arial" w:hAnsi="Arial" w:cs="Arial"/>
        <w:lang w:val="lt-LT"/>
      </w:rPr>
    </w:pPr>
  </w:p>
  <w:p w14:paraId="79FE2DC7" w14:textId="5D3A7AD1" w:rsidR="00AB0844" w:rsidRPr="00AB0844" w:rsidRDefault="00062874" w:rsidP="00062874">
    <w:pPr>
      <w:pStyle w:val="Header"/>
      <w:ind w:right="-285"/>
      <w:jc w:val="right"/>
      <w:rPr>
        <w:rFonts w:ascii="Arial" w:hAnsi="Arial" w:cs="Arial"/>
        <w:lang w:val="lt-LT"/>
      </w:rPr>
    </w:pPr>
    <w:r>
      <w:rPr>
        <w:rFonts w:ascii="Arial" w:hAnsi="Arial" w:cs="Arial"/>
        <w:lang w:val="lt-LT"/>
      </w:rPr>
      <w:t xml:space="preserve">  </w:t>
    </w:r>
    <w:r w:rsidR="00AB0844" w:rsidRPr="00AB0844">
      <w:rPr>
        <w:rFonts w:ascii="Arial" w:hAnsi="Arial" w:cs="Arial"/>
        <w:lang w:val="lt-LT"/>
      </w:rPr>
      <w:t>Kvietimo į rinkos konsultaciją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499E"/>
    <w:multiLevelType w:val="hybridMultilevel"/>
    <w:tmpl w:val="1DF48A7A"/>
    <w:lvl w:ilvl="0" w:tplc="44781A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D742DC"/>
    <w:multiLevelType w:val="hybridMultilevel"/>
    <w:tmpl w:val="2BA245EE"/>
    <w:lvl w:ilvl="0" w:tplc="E27669E0">
      <w:start w:val="1"/>
      <w:numFmt w:val="bullet"/>
      <w:lvlText w:val="-"/>
      <w:lvlJc w:val="left"/>
      <w:pPr>
        <w:ind w:left="382" w:hanging="360"/>
      </w:pPr>
      <w:rPr>
        <w:rFonts w:ascii="Arial" w:eastAsia="MS Mincho" w:hAnsi="Arial" w:cs="Arial"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8F7170"/>
    <w:multiLevelType w:val="multilevel"/>
    <w:tmpl w:val="B9AEFD46"/>
    <w:lvl w:ilvl="0">
      <w:start w:val="1"/>
      <w:numFmt w:val="decimal"/>
      <w:lvlText w:val="%1."/>
      <w:lvlJc w:val="left"/>
      <w:pPr>
        <w:ind w:left="720" w:hanging="360"/>
      </w:pPr>
      <w:rPr>
        <w:rFonts w:ascii="Arial" w:hAnsi="Arial" w:cs="Arial" w:hint="default"/>
        <w:b/>
        <w:bCs/>
        <w:color w:val="1F3864"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F54599"/>
    <w:multiLevelType w:val="multilevel"/>
    <w:tmpl w:val="8656F0B8"/>
    <w:lvl w:ilvl="0">
      <w:start w:val="3"/>
      <w:numFmt w:val="decimal"/>
      <w:lvlText w:val="%1."/>
      <w:lvlJc w:val="left"/>
      <w:pPr>
        <w:ind w:left="360" w:hanging="360"/>
      </w:pPr>
      <w:rPr>
        <w:rFonts w:hint="default"/>
        <w:b/>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9C3589"/>
    <w:multiLevelType w:val="multilevel"/>
    <w:tmpl w:val="D9C862B0"/>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9822180">
    <w:abstractNumId w:val="1"/>
  </w:num>
  <w:num w:numId="2" w16cid:durableId="494688261">
    <w:abstractNumId w:val="7"/>
  </w:num>
  <w:num w:numId="3" w16cid:durableId="1016467138">
    <w:abstractNumId w:val="4"/>
  </w:num>
  <w:num w:numId="4" w16cid:durableId="2097942819">
    <w:abstractNumId w:val="0"/>
  </w:num>
  <w:num w:numId="5" w16cid:durableId="1035615895">
    <w:abstractNumId w:val="10"/>
  </w:num>
  <w:num w:numId="6" w16cid:durableId="2062552183">
    <w:abstractNumId w:val="5"/>
  </w:num>
  <w:num w:numId="7" w16cid:durableId="1923567199">
    <w:abstractNumId w:val="3"/>
  </w:num>
  <w:num w:numId="8" w16cid:durableId="17202585">
    <w:abstractNumId w:val="6"/>
  </w:num>
  <w:num w:numId="9" w16cid:durableId="1189875650">
    <w:abstractNumId w:val="9"/>
  </w:num>
  <w:num w:numId="10" w16cid:durableId="1023286396">
    <w:abstractNumId w:val="2"/>
  </w:num>
  <w:num w:numId="11" w16cid:durableId="50033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44"/>
    <w:rsid w:val="00021962"/>
    <w:rsid w:val="000305EE"/>
    <w:rsid w:val="00046126"/>
    <w:rsid w:val="0005466C"/>
    <w:rsid w:val="00062874"/>
    <w:rsid w:val="00072619"/>
    <w:rsid w:val="000D4FDA"/>
    <w:rsid w:val="00102C18"/>
    <w:rsid w:val="00117025"/>
    <w:rsid w:val="00126491"/>
    <w:rsid w:val="0013028E"/>
    <w:rsid w:val="0015324E"/>
    <w:rsid w:val="00176E3C"/>
    <w:rsid w:val="00195293"/>
    <w:rsid w:val="001A520B"/>
    <w:rsid w:val="001D0464"/>
    <w:rsid w:val="001D04CA"/>
    <w:rsid w:val="001F140F"/>
    <w:rsid w:val="00201238"/>
    <w:rsid w:val="00256E6E"/>
    <w:rsid w:val="002B0420"/>
    <w:rsid w:val="002C42BD"/>
    <w:rsid w:val="002F14CA"/>
    <w:rsid w:val="0032305D"/>
    <w:rsid w:val="00324A59"/>
    <w:rsid w:val="0036321A"/>
    <w:rsid w:val="003806B5"/>
    <w:rsid w:val="00383B06"/>
    <w:rsid w:val="003904B2"/>
    <w:rsid w:val="00410A84"/>
    <w:rsid w:val="00432525"/>
    <w:rsid w:val="004E57D3"/>
    <w:rsid w:val="004E7DE8"/>
    <w:rsid w:val="004F3AF3"/>
    <w:rsid w:val="00592FC5"/>
    <w:rsid w:val="006862C3"/>
    <w:rsid w:val="006A0B0F"/>
    <w:rsid w:val="00707376"/>
    <w:rsid w:val="008414EA"/>
    <w:rsid w:val="0084773C"/>
    <w:rsid w:val="00857D93"/>
    <w:rsid w:val="008845D6"/>
    <w:rsid w:val="008E544C"/>
    <w:rsid w:val="0092148A"/>
    <w:rsid w:val="00952A44"/>
    <w:rsid w:val="00A006B6"/>
    <w:rsid w:val="00AB0844"/>
    <w:rsid w:val="00B02F1D"/>
    <w:rsid w:val="00B15951"/>
    <w:rsid w:val="00B217C3"/>
    <w:rsid w:val="00B31CA2"/>
    <w:rsid w:val="00B41529"/>
    <w:rsid w:val="00B529F7"/>
    <w:rsid w:val="00B81525"/>
    <w:rsid w:val="00BE0C21"/>
    <w:rsid w:val="00C36510"/>
    <w:rsid w:val="00C425B7"/>
    <w:rsid w:val="00C43C69"/>
    <w:rsid w:val="00C94BAC"/>
    <w:rsid w:val="00CA747E"/>
    <w:rsid w:val="00CF089C"/>
    <w:rsid w:val="00D06488"/>
    <w:rsid w:val="00D169EB"/>
    <w:rsid w:val="00D42F27"/>
    <w:rsid w:val="00E26289"/>
    <w:rsid w:val="00E35336"/>
    <w:rsid w:val="00E37B5C"/>
    <w:rsid w:val="00E45AB4"/>
    <w:rsid w:val="00E460CD"/>
    <w:rsid w:val="00EE5AD4"/>
    <w:rsid w:val="00F23DEE"/>
    <w:rsid w:val="00F514F3"/>
    <w:rsid w:val="00F8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73C4E"/>
  <w15:chartTrackingRefBased/>
  <w15:docId w15:val="{B0A1EFB1-F3F1-4722-8F6E-C3BB240A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AB0844"/>
    <w:pPr>
      <w:spacing w:after="0" w:line="240" w:lineRule="auto"/>
    </w:pPr>
    <w:rPr>
      <w:rFonts w:ascii="Tahoma" w:eastAsia="MS Mincho"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844"/>
    <w:pPr>
      <w:spacing w:after="0" w:line="240" w:lineRule="auto"/>
    </w:pPr>
    <w:rPr>
      <w:rFonts w:ascii="Tahoma" w:eastAsia="MS Mincho"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844"/>
    <w:pPr>
      <w:tabs>
        <w:tab w:val="center" w:pos="4680"/>
        <w:tab w:val="right" w:pos="9360"/>
      </w:tabs>
    </w:pPr>
  </w:style>
  <w:style w:type="character" w:customStyle="1" w:styleId="HeaderChar">
    <w:name w:val="Header Char"/>
    <w:basedOn w:val="DefaultParagraphFont"/>
    <w:link w:val="Header"/>
    <w:uiPriority w:val="99"/>
    <w:rsid w:val="00AB0844"/>
    <w:rPr>
      <w:rFonts w:ascii="Tahoma" w:eastAsia="MS Mincho" w:hAnsi="Tahoma" w:cs="Times New Roman"/>
      <w:sz w:val="20"/>
      <w:szCs w:val="24"/>
    </w:rPr>
  </w:style>
  <w:style w:type="paragraph" w:styleId="Footer">
    <w:name w:val="footer"/>
    <w:basedOn w:val="Normal"/>
    <w:link w:val="FooterChar"/>
    <w:uiPriority w:val="99"/>
    <w:unhideWhenUsed/>
    <w:rsid w:val="00AB0844"/>
    <w:pPr>
      <w:tabs>
        <w:tab w:val="center" w:pos="4680"/>
        <w:tab w:val="right" w:pos="9360"/>
      </w:tabs>
    </w:pPr>
  </w:style>
  <w:style w:type="character" w:customStyle="1" w:styleId="FooterChar">
    <w:name w:val="Footer Char"/>
    <w:basedOn w:val="DefaultParagraphFont"/>
    <w:link w:val="Footer"/>
    <w:uiPriority w:val="99"/>
    <w:rsid w:val="00AB0844"/>
    <w:rPr>
      <w:rFonts w:ascii="Tahoma" w:eastAsia="MS Mincho" w:hAnsi="Tahoma" w:cs="Times New Roman"/>
      <w:sz w:val="20"/>
      <w:szCs w:val="24"/>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AB0844"/>
    <w:pPr>
      <w:ind w:left="720"/>
      <w:contextualSpacing/>
    </w:pPr>
  </w:style>
  <w:style w:type="paragraph" w:styleId="Revision">
    <w:name w:val="Revision"/>
    <w:hidden/>
    <w:uiPriority w:val="99"/>
    <w:semiHidden/>
    <w:rsid w:val="00AB0844"/>
    <w:pPr>
      <w:spacing w:after="0" w:line="240" w:lineRule="auto"/>
    </w:pPr>
    <w:rPr>
      <w:rFonts w:ascii="Tahoma" w:eastAsia="MS Mincho" w:hAnsi="Tahoma" w:cs="Times New Roman"/>
      <w:sz w:val="20"/>
      <w:szCs w:val="24"/>
    </w:rPr>
  </w:style>
  <w:style w:type="character" w:styleId="Hyperlink">
    <w:name w:val="Hyperlink"/>
    <w:basedOn w:val="DefaultParagraphFont"/>
    <w:uiPriority w:val="99"/>
    <w:unhideWhenUsed/>
    <w:rsid w:val="00062874"/>
    <w:rPr>
      <w:color w:val="0563C1" w:themeColor="hyperlink"/>
      <w:u w:val="single"/>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C94BAC"/>
    <w:rPr>
      <w:rFonts w:ascii="Tahoma" w:eastAsia="MS Mincho" w:hAnsi="Tahoma" w:cs="Times New Roman"/>
      <w:sz w:val="20"/>
      <w:szCs w:val="24"/>
    </w:rPr>
  </w:style>
  <w:style w:type="character" w:styleId="CommentReference">
    <w:name w:val="annotation reference"/>
    <w:basedOn w:val="DefaultParagraphFont"/>
    <w:uiPriority w:val="99"/>
    <w:semiHidden/>
    <w:unhideWhenUsed/>
    <w:rsid w:val="00102C18"/>
    <w:rPr>
      <w:sz w:val="16"/>
      <w:szCs w:val="16"/>
    </w:rPr>
  </w:style>
  <w:style w:type="paragraph" w:styleId="CommentText">
    <w:name w:val="annotation text"/>
    <w:basedOn w:val="Normal"/>
    <w:link w:val="CommentTextChar"/>
    <w:uiPriority w:val="99"/>
    <w:unhideWhenUsed/>
    <w:rsid w:val="00102C18"/>
    <w:rPr>
      <w:szCs w:val="20"/>
    </w:rPr>
  </w:style>
  <w:style w:type="character" w:customStyle="1" w:styleId="CommentTextChar">
    <w:name w:val="Comment Text Char"/>
    <w:basedOn w:val="DefaultParagraphFont"/>
    <w:link w:val="CommentText"/>
    <w:uiPriority w:val="99"/>
    <w:rsid w:val="00102C18"/>
    <w:rPr>
      <w:rFonts w:ascii="Tahoma" w:eastAsia="MS Mincho" w:hAnsi="Tahoma" w:cs="Times New Roman"/>
      <w:sz w:val="20"/>
      <w:szCs w:val="20"/>
    </w:rPr>
  </w:style>
  <w:style w:type="paragraph" w:styleId="CommentSubject">
    <w:name w:val="annotation subject"/>
    <w:basedOn w:val="CommentText"/>
    <w:next w:val="CommentText"/>
    <w:link w:val="CommentSubjectChar"/>
    <w:uiPriority w:val="99"/>
    <w:semiHidden/>
    <w:unhideWhenUsed/>
    <w:rsid w:val="00102C18"/>
    <w:rPr>
      <w:b/>
      <w:bCs/>
    </w:rPr>
  </w:style>
  <w:style w:type="character" w:customStyle="1" w:styleId="CommentSubjectChar">
    <w:name w:val="Comment Subject Char"/>
    <w:basedOn w:val="CommentTextChar"/>
    <w:link w:val="CommentSubject"/>
    <w:uiPriority w:val="99"/>
    <w:semiHidden/>
    <w:rsid w:val="00102C18"/>
    <w:rPr>
      <w:rFonts w:ascii="Tahoma" w:eastAsia="MS Mincho" w:hAnsi="Tahoma" w:cs="Times New Roman"/>
      <w:b/>
      <w:bCs/>
      <w:sz w:val="20"/>
      <w:szCs w:val="20"/>
    </w:rPr>
  </w:style>
  <w:style w:type="paragraph" w:styleId="BalloonText">
    <w:name w:val="Balloon Text"/>
    <w:basedOn w:val="Normal"/>
    <w:link w:val="BalloonTextChar"/>
    <w:uiPriority w:val="99"/>
    <w:semiHidden/>
    <w:unhideWhenUsed/>
    <w:rsid w:val="00E35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5336"/>
    <w:rPr>
      <w:rFonts w:ascii="Lucida Grande" w:eastAsia="MS Mincho" w:hAnsi="Lucida Grande" w:cs="Lucida Grande"/>
      <w:sz w:val="18"/>
      <w:szCs w:val="18"/>
    </w:rPr>
  </w:style>
  <w:style w:type="paragraph" w:styleId="BodyText">
    <w:name w:val="Body Text"/>
    <w:basedOn w:val="Normal"/>
    <w:link w:val="BodyTextChar"/>
    <w:uiPriority w:val="1"/>
    <w:qFormat/>
    <w:rsid w:val="00D06488"/>
    <w:pPr>
      <w:widowControl w:val="0"/>
      <w:autoSpaceDE w:val="0"/>
      <w:autoSpaceDN w:val="0"/>
    </w:pPr>
    <w:rPr>
      <w:rFonts w:ascii="Arial" w:eastAsia="Arial" w:hAnsi="Arial" w:cs="Arial"/>
      <w:sz w:val="18"/>
      <w:szCs w:val="18"/>
      <w:lang w:val="lt-LT"/>
    </w:rPr>
  </w:style>
  <w:style w:type="character" w:customStyle="1" w:styleId="BodyTextChar">
    <w:name w:val="Body Text Char"/>
    <w:basedOn w:val="DefaultParagraphFont"/>
    <w:link w:val="BodyText"/>
    <w:uiPriority w:val="1"/>
    <w:rsid w:val="00D06488"/>
    <w:rPr>
      <w:rFonts w:ascii="Arial" w:eastAsia="Arial" w:hAnsi="Arial" w:cs="Arial"/>
      <w:sz w:val="18"/>
      <w:szCs w:val="18"/>
      <w:lang w:val="lt-LT"/>
    </w:rPr>
  </w:style>
  <w:style w:type="character" w:customStyle="1" w:styleId="NormalBold">
    <w:name w:val="Normal Bold"/>
    <w:basedOn w:val="DefaultParagraphFont"/>
    <w:uiPriority w:val="1"/>
    <w:rsid w:val="00C36510"/>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8546">
      <w:bodyDiv w:val="1"/>
      <w:marLeft w:val="0"/>
      <w:marRight w:val="0"/>
      <w:marTop w:val="0"/>
      <w:marBottom w:val="0"/>
      <w:divBdr>
        <w:top w:val="none" w:sz="0" w:space="0" w:color="auto"/>
        <w:left w:val="none" w:sz="0" w:space="0" w:color="auto"/>
        <w:bottom w:val="none" w:sz="0" w:space="0" w:color="auto"/>
        <w:right w:val="none" w:sz="0" w:space="0" w:color="auto"/>
      </w:divBdr>
    </w:div>
    <w:div w:id="12305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Rita Kubilienė</cp:lastModifiedBy>
  <cp:revision>2</cp:revision>
  <dcterms:created xsi:type="dcterms:W3CDTF">2025-02-13T12:31:00Z</dcterms:created>
  <dcterms:modified xsi:type="dcterms:W3CDTF">2025-02-13T12:31:00Z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2024-01-17T08:57:06Z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89d1ada3-5d82-4611-b143-1d97ad6e0087</vt:lpwstr>
  </property>
  <property fmtid="{D5CDD505-2E9C-101B-9397-08002B2CF9AE}" pid="8" name="MSIP_Label_32ae7b5d-0aac-474b-ae2b-02c331ef2874_ContentBits">
    <vt:lpwstr>0</vt:lpwstr>
  </property>
  <property fmtid="{D5CDD505-2E9C-101B-9397-08002B2CF9AE}" pid="9" name="GrammarlyDocumentId">
    <vt:lpwstr>7c08a9c2e6e5d62496e0e82fa8693a114092de84fe41539c3f857c8bd5c14214</vt:lpwstr>
  </property>
</Properties>
</file>