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454B0" w14:textId="77777777" w:rsidR="00C80D15" w:rsidRDefault="00C80D15" w:rsidP="004E25E6">
      <w:pPr>
        <w:spacing w:line="240" w:lineRule="auto"/>
        <w:ind w:left="7314" w:hanging="1644"/>
        <w:rPr>
          <w:rFonts w:ascii="Times New Roman" w:hAnsi="Times New Roman" w:cs="Times New Roman"/>
          <w:sz w:val="24"/>
          <w:szCs w:val="24"/>
        </w:rPr>
      </w:pPr>
      <w:r w:rsidRPr="004E25E6">
        <w:rPr>
          <w:rFonts w:ascii="Times New Roman" w:hAnsi="Times New Roman" w:cs="Times New Roman"/>
          <w:sz w:val="24"/>
          <w:szCs w:val="24"/>
        </w:rPr>
        <w:t>Pirkimo sąlygų 1 priedas „Techninė specifikacija“</w:t>
      </w:r>
    </w:p>
    <w:p w14:paraId="55473D2B" w14:textId="77777777" w:rsidR="004E25E6" w:rsidRPr="004E25E6" w:rsidRDefault="004E25E6" w:rsidP="004E25E6">
      <w:pPr>
        <w:spacing w:line="240" w:lineRule="auto"/>
        <w:ind w:left="7314" w:hanging="1644"/>
        <w:rPr>
          <w:rFonts w:ascii="Times New Roman" w:hAnsi="Times New Roman" w:cs="Times New Roman"/>
          <w:sz w:val="24"/>
          <w:szCs w:val="24"/>
        </w:rPr>
      </w:pPr>
    </w:p>
    <w:p w14:paraId="1D21A162" w14:textId="77777777" w:rsidR="00C80D15" w:rsidRPr="000566F9" w:rsidRDefault="00C80D15" w:rsidP="00C80D15">
      <w:pPr>
        <w:spacing w:line="240" w:lineRule="auto"/>
        <w:jc w:val="center"/>
        <w:rPr>
          <w:rFonts w:ascii="Times New Roman" w:eastAsia="Times New Roman" w:hAnsi="Times New Roman" w:cs="Times New Roman"/>
          <w:b/>
          <w:sz w:val="24"/>
          <w:szCs w:val="24"/>
          <w:lang w:eastAsia="en-US"/>
        </w:rPr>
      </w:pPr>
      <w:r w:rsidRPr="000566F9">
        <w:rPr>
          <w:rFonts w:ascii="Times New Roman" w:eastAsia="Times New Roman" w:hAnsi="Times New Roman" w:cs="Times New Roman"/>
          <w:b/>
          <w:sz w:val="24"/>
          <w:szCs w:val="24"/>
          <w:lang w:eastAsia="en-US"/>
        </w:rPr>
        <w:t>TECHNINĖ SPECIFIKACIJA</w:t>
      </w:r>
    </w:p>
    <w:p w14:paraId="56A8B48F" w14:textId="77777777" w:rsidR="00C80D15" w:rsidRPr="000566F9" w:rsidRDefault="00C80D15" w:rsidP="00C80D15">
      <w:pPr>
        <w:keepNext/>
        <w:spacing w:line="240" w:lineRule="auto"/>
        <w:jc w:val="center"/>
        <w:outlineLvl w:val="1"/>
        <w:rPr>
          <w:rFonts w:ascii="Times New Roman" w:eastAsia="Times New Roman" w:hAnsi="Times New Roman" w:cs="Times New Roman"/>
          <w:b/>
          <w:bCs/>
          <w:sz w:val="24"/>
          <w:szCs w:val="24"/>
          <w:lang w:eastAsia="en-US"/>
        </w:rPr>
      </w:pPr>
    </w:p>
    <w:p w14:paraId="2123ABA4" w14:textId="77777777" w:rsidR="00C80D15" w:rsidRPr="000566F9" w:rsidRDefault="00C80D15" w:rsidP="00C80D15">
      <w:pPr>
        <w:numPr>
          <w:ilvl w:val="0"/>
          <w:numId w:val="1"/>
        </w:numPr>
        <w:spacing w:line="240" w:lineRule="auto"/>
        <w:rPr>
          <w:rFonts w:ascii="Times New Roman" w:eastAsia="Times New Roman" w:hAnsi="Times New Roman" w:cs="Times New Roman"/>
          <w:color w:val="000000"/>
          <w:sz w:val="24"/>
          <w:szCs w:val="24"/>
          <w:lang w:eastAsia="en-US"/>
        </w:rPr>
      </w:pPr>
      <w:r w:rsidRPr="000566F9">
        <w:rPr>
          <w:rFonts w:ascii="Times New Roman" w:eastAsia="Times New Roman" w:hAnsi="Times New Roman" w:cs="Times New Roman"/>
          <w:color w:val="000000"/>
          <w:sz w:val="24"/>
          <w:szCs w:val="24"/>
          <w:lang w:eastAsia="en-US"/>
        </w:rPr>
        <w:t>Bendri reikalavimai serverių patalpinimui (Įrangos komplektacija Nr.1):</w:t>
      </w:r>
    </w:p>
    <w:p w14:paraId="707C7650" w14:textId="77777777" w:rsidR="00C80D15" w:rsidRPr="000566F9" w:rsidRDefault="00C80D15" w:rsidP="00C80D15">
      <w:pPr>
        <w:numPr>
          <w:ilvl w:val="1"/>
          <w:numId w:val="1"/>
        </w:numPr>
        <w:spacing w:line="240" w:lineRule="auto"/>
        <w:rPr>
          <w:rFonts w:ascii="Times New Roman" w:eastAsia="Times New Roman" w:hAnsi="Times New Roman" w:cs="Times New Roman"/>
          <w:color w:val="000000"/>
          <w:sz w:val="24"/>
          <w:szCs w:val="24"/>
          <w:lang w:eastAsia="en-US"/>
        </w:rPr>
      </w:pPr>
      <w:r w:rsidRPr="000566F9">
        <w:rPr>
          <w:rFonts w:ascii="Times New Roman" w:eastAsia="Times New Roman" w:hAnsi="Times New Roman" w:cs="Times New Roman"/>
          <w:sz w:val="24"/>
          <w:szCs w:val="24"/>
          <w:lang w:eastAsia="en-US"/>
        </w:rPr>
        <w:t xml:space="preserve">Duomenų centras kuriame talpinama įranga turi atitikti </w:t>
      </w:r>
      <w:proofErr w:type="spellStart"/>
      <w:r w:rsidRPr="000566F9">
        <w:rPr>
          <w:rFonts w:ascii="Times New Roman" w:eastAsia="Times New Roman" w:hAnsi="Times New Roman" w:cs="Times New Roman"/>
          <w:sz w:val="24"/>
          <w:szCs w:val="24"/>
          <w:lang w:eastAsia="en-US"/>
        </w:rPr>
        <w:t>Tier</w:t>
      </w:r>
      <w:proofErr w:type="spellEnd"/>
      <w:r w:rsidRPr="000566F9">
        <w:rPr>
          <w:rFonts w:ascii="Times New Roman" w:eastAsia="Times New Roman" w:hAnsi="Times New Roman" w:cs="Times New Roman"/>
          <w:sz w:val="24"/>
          <w:szCs w:val="24"/>
          <w:lang w:eastAsia="en-US"/>
        </w:rPr>
        <w:t xml:space="preserve"> II reikalavimus</w:t>
      </w:r>
      <w:r>
        <w:rPr>
          <w:rFonts w:ascii="Times New Roman" w:eastAsia="Times New Roman" w:hAnsi="Times New Roman" w:cs="Times New Roman"/>
          <w:sz w:val="24"/>
          <w:szCs w:val="24"/>
          <w:lang w:eastAsia="en-US"/>
        </w:rPr>
        <w:t xml:space="preserve"> (sertifikatas neprivalomas)</w:t>
      </w:r>
      <w:r w:rsidRPr="000566F9">
        <w:rPr>
          <w:rFonts w:ascii="Times New Roman" w:eastAsia="Times New Roman" w:hAnsi="Times New Roman" w:cs="Times New Roman"/>
          <w:color w:val="000000"/>
          <w:sz w:val="24"/>
          <w:szCs w:val="24"/>
          <w:lang w:eastAsia="en-US"/>
        </w:rPr>
        <w:t>;</w:t>
      </w:r>
    </w:p>
    <w:p w14:paraId="71D3BCB1" w14:textId="77777777" w:rsidR="00C80D15" w:rsidRPr="000566F9" w:rsidRDefault="00C80D15" w:rsidP="00C80D15">
      <w:pPr>
        <w:numPr>
          <w:ilvl w:val="1"/>
          <w:numId w:val="1"/>
        </w:numPr>
        <w:spacing w:line="240" w:lineRule="auto"/>
        <w:rPr>
          <w:rFonts w:ascii="Times New Roman" w:eastAsia="Times New Roman" w:hAnsi="Times New Roman" w:cs="Times New Roman"/>
          <w:color w:val="000000"/>
          <w:sz w:val="24"/>
          <w:szCs w:val="24"/>
          <w:lang w:eastAsia="en-US"/>
        </w:rPr>
      </w:pPr>
      <w:r w:rsidRPr="000566F9">
        <w:rPr>
          <w:rFonts w:ascii="Times New Roman" w:eastAsia="Times New Roman" w:hAnsi="Times New Roman" w:cs="Times New Roman"/>
          <w:sz w:val="24"/>
          <w:szCs w:val="24"/>
          <w:lang w:eastAsia="en-US"/>
        </w:rPr>
        <w:t>Perkančiosios organizacijos talpinamai įrangai turi būti užtikrintas nuolatinis 230V elektros energijos tiekimas. Maksimali reikalinga galia 350W. Elektros tiekimas turi būti garantuotas darbiniu ir rezerviniu UPS-</w:t>
      </w:r>
      <w:proofErr w:type="spellStart"/>
      <w:r w:rsidRPr="000566F9">
        <w:rPr>
          <w:rFonts w:ascii="Times New Roman" w:eastAsia="Times New Roman" w:hAnsi="Times New Roman" w:cs="Times New Roman"/>
          <w:sz w:val="24"/>
          <w:szCs w:val="24"/>
          <w:lang w:eastAsia="en-US"/>
        </w:rPr>
        <w:t>ais</w:t>
      </w:r>
      <w:proofErr w:type="spellEnd"/>
      <w:r w:rsidRPr="000566F9">
        <w:rPr>
          <w:rFonts w:ascii="Times New Roman" w:eastAsia="Times New Roman" w:hAnsi="Times New Roman" w:cs="Times New Roman"/>
          <w:sz w:val="24"/>
          <w:szCs w:val="24"/>
          <w:lang w:eastAsia="en-US"/>
        </w:rPr>
        <w:t>;</w:t>
      </w:r>
    </w:p>
    <w:p w14:paraId="62FAC637" w14:textId="77777777" w:rsidR="00C80D15" w:rsidRPr="000566F9" w:rsidRDefault="00C80D15" w:rsidP="00C80D15">
      <w:pPr>
        <w:numPr>
          <w:ilvl w:val="1"/>
          <w:numId w:val="1"/>
        </w:numPr>
        <w:spacing w:line="240" w:lineRule="auto"/>
        <w:rPr>
          <w:rFonts w:ascii="Times New Roman" w:eastAsia="Times New Roman" w:hAnsi="Times New Roman" w:cs="Times New Roman"/>
          <w:color w:val="000000"/>
          <w:sz w:val="24"/>
          <w:szCs w:val="24"/>
          <w:lang w:eastAsia="en-US"/>
        </w:rPr>
      </w:pPr>
      <w:r w:rsidRPr="000566F9">
        <w:rPr>
          <w:rFonts w:ascii="Times New Roman" w:eastAsia="Times New Roman" w:hAnsi="Times New Roman" w:cs="Times New Roman"/>
          <w:color w:val="000000"/>
          <w:sz w:val="24"/>
          <w:szCs w:val="24"/>
          <w:lang w:eastAsia="en-US"/>
        </w:rPr>
        <w:t>Įrangai reikalinga bent 2U vieta 19 colių komutacinėje spintoje, kuri turi būti tinkama 77 cm ilgio serveriams,  aušinimas tinkamas 2500 BTU/h generuojančiai įrangai;</w:t>
      </w:r>
    </w:p>
    <w:p w14:paraId="499305D2"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color w:val="000000"/>
          <w:sz w:val="24"/>
          <w:szCs w:val="24"/>
          <w:lang w:eastAsia="en-US"/>
        </w:rPr>
        <w:t>T</w:t>
      </w:r>
      <w:r w:rsidRPr="000566F9">
        <w:rPr>
          <w:rFonts w:ascii="Times New Roman" w:eastAsia="Times New Roman" w:hAnsi="Times New Roman" w:cs="Times New Roman"/>
          <w:sz w:val="24"/>
          <w:szCs w:val="24"/>
          <w:lang w:eastAsia="en-US"/>
        </w:rPr>
        <w:t>uri būti užtikrintas fizinis priėjimas prie įrangos iš priekio ir iš galo;</w:t>
      </w:r>
    </w:p>
    <w:p w14:paraId="28531AF6"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Reikalingi ne mažiau kaip 4 elektros tiekimo lizdai;</w:t>
      </w:r>
    </w:p>
    <w:p w14:paraId="173E28C2"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Reikalingos bent keturios 100Base-TX/1000Base-TX RJ-45 kompiuterių tinklo jungtys.</w:t>
      </w:r>
    </w:p>
    <w:p w14:paraId="46AE68B4" w14:textId="77777777" w:rsidR="00C80D15" w:rsidRPr="000566F9" w:rsidRDefault="00C80D15" w:rsidP="00C80D15">
      <w:pPr>
        <w:numPr>
          <w:ilvl w:val="0"/>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Reikalavimai kompiuterių tinklui:</w:t>
      </w:r>
    </w:p>
    <w:p w14:paraId="2BF38D25"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 xml:space="preserve">Įrangai turi būti užtikrinta bent </w:t>
      </w:r>
      <w:r w:rsidRPr="000566F9">
        <w:rPr>
          <w:rFonts w:ascii="Times New Roman" w:eastAsia="Times New Roman" w:hAnsi="Times New Roman" w:cs="Times New Roman"/>
          <w:b/>
          <w:bCs/>
          <w:sz w:val="24"/>
          <w:szCs w:val="24"/>
          <w:lang w:eastAsia="en-US"/>
        </w:rPr>
        <w:t>1000</w:t>
      </w:r>
      <w:r w:rsidRPr="000566F9">
        <w:rPr>
          <w:rFonts w:ascii="Times New Roman" w:eastAsia="Times New Roman" w:hAnsi="Times New Roman" w:cs="Times New Roman"/>
          <w:sz w:val="24"/>
          <w:szCs w:val="24"/>
          <w:lang w:eastAsia="en-US"/>
        </w:rPr>
        <w:t xml:space="preserve"> Mbps ryšio sparta Lietuvoje ir bent </w:t>
      </w:r>
      <w:r w:rsidRPr="000566F9">
        <w:rPr>
          <w:rFonts w:ascii="Times New Roman" w:eastAsia="Times New Roman" w:hAnsi="Times New Roman" w:cs="Times New Roman"/>
          <w:b/>
          <w:bCs/>
          <w:sz w:val="24"/>
          <w:szCs w:val="24"/>
          <w:lang w:eastAsia="en-US"/>
        </w:rPr>
        <w:t>50</w:t>
      </w:r>
      <w:r w:rsidRPr="000566F9">
        <w:rPr>
          <w:rFonts w:ascii="Times New Roman" w:eastAsia="Times New Roman" w:hAnsi="Times New Roman" w:cs="Times New Roman"/>
          <w:sz w:val="24"/>
          <w:szCs w:val="24"/>
          <w:lang w:eastAsia="en-US"/>
        </w:rPr>
        <w:t xml:space="preserve"> Mbps ryšio sparta su užsienio tinklais (interneto kanalo sutankinimas iki 1:2);</w:t>
      </w:r>
    </w:p>
    <w:p w14:paraId="397A906B"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Reikalingi bent penki dalyvio paskirti globaliai galiojantys IPv4 adresai;</w:t>
      </w:r>
    </w:p>
    <w:p w14:paraId="2E0339C1"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Reikalingi bent penki dalyvio paskirti globaliai galiojantys IPv6 adresai;</w:t>
      </w:r>
    </w:p>
    <w:p w14:paraId="4CCB75A2"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Keičiant Perkančiajai organizacijai paskirtus IP adresus, tiekėjas apie keitimą privalo įspėti bent prieš 30 dienų ir bent 20 dienų privalo suteikti galimybę Perkančiajai organizacijai naudoti senus ir naujus IP adresus lygiagrečiai;</w:t>
      </w:r>
    </w:p>
    <w:p w14:paraId="346C9D7F"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BGPv4 sesijos su tiekėjo maršrutizatoriumi Perkančiosios organizacijos AS skelbimui:</w:t>
      </w:r>
    </w:p>
    <w:p w14:paraId="45E2DC37" w14:textId="77777777" w:rsidR="00C80D15" w:rsidRPr="000566F9" w:rsidRDefault="00C80D15" w:rsidP="00C80D15">
      <w:pPr>
        <w:numPr>
          <w:ilvl w:val="2"/>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Perkančiosios organizacijos AS skelbiamų BGPv4 maršrutų (IPv4 ir IPv6) priėmimas;</w:t>
      </w:r>
    </w:p>
    <w:p w14:paraId="2B2703F9" w14:textId="77777777" w:rsidR="00C80D15" w:rsidRPr="000566F9" w:rsidRDefault="00C80D15" w:rsidP="00C80D15">
      <w:pPr>
        <w:numPr>
          <w:ilvl w:val="2"/>
          <w:numId w:val="1"/>
        </w:numPr>
        <w:spacing w:line="240" w:lineRule="auto"/>
        <w:rPr>
          <w:rFonts w:ascii="Times New Roman" w:eastAsia="Times New Roman" w:hAnsi="Times New Roman" w:cs="Times New Roman"/>
          <w:i/>
          <w:sz w:val="24"/>
          <w:szCs w:val="24"/>
          <w:lang w:eastAsia="en-US"/>
        </w:rPr>
      </w:pPr>
      <w:r w:rsidRPr="000566F9">
        <w:rPr>
          <w:rFonts w:ascii="Times New Roman" w:eastAsia="Times New Roman" w:hAnsi="Times New Roman" w:cs="Times New Roman"/>
          <w:sz w:val="24"/>
          <w:szCs w:val="24"/>
          <w:lang w:eastAsia="en-US"/>
        </w:rPr>
        <w:t xml:space="preserve">Perkančiosios organizacijos skelbiamų AS maršrutų (IPv4 ir IPv6) perskelbimas į </w:t>
      </w:r>
      <w:r w:rsidRPr="000566F9">
        <w:rPr>
          <w:rFonts w:ascii="Times New Roman" w:eastAsia="Times New Roman" w:hAnsi="Times New Roman" w:cs="Times New Roman"/>
          <w:i/>
          <w:sz w:val="24"/>
          <w:szCs w:val="24"/>
          <w:lang w:eastAsia="en-US"/>
        </w:rPr>
        <w:t>„</w:t>
      </w:r>
      <w:proofErr w:type="spellStart"/>
      <w:r w:rsidRPr="000566F9">
        <w:rPr>
          <w:rFonts w:ascii="Times New Roman" w:eastAsia="Times New Roman" w:hAnsi="Times New Roman" w:cs="Times New Roman"/>
          <w:i/>
          <w:sz w:val="24"/>
          <w:szCs w:val="24"/>
          <w:lang w:eastAsia="en-US"/>
        </w:rPr>
        <w:t>upstream</w:t>
      </w:r>
      <w:proofErr w:type="spellEnd"/>
      <w:r w:rsidRPr="000566F9">
        <w:rPr>
          <w:rFonts w:ascii="Times New Roman" w:eastAsia="Times New Roman" w:hAnsi="Times New Roman" w:cs="Times New Roman"/>
          <w:i/>
          <w:sz w:val="24"/>
          <w:szCs w:val="24"/>
          <w:lang w:eastAsia="en-US"/>
        </w:rPr>
        <w:t>“</w:t>
      </w:r>
      <w:r w:rsidRPr="000566F9">
        <w:rPr>
          <w:rFonts w:ascii="Times New Roman" w:eastAsia="Times New Roman" w:hAnsi="Times New Roman" w:cs="Times New Roman"/>
          <w:sz w:val="24"/>
          <w:szCs w:val="24"/>
          <w:lang w:eastAsia="en-US"/>
        </w:rPr>
        <w:t xml:space="preserve"> autonomines sistemas bei dalyvio </w:t>
      </w:r>
      <w:r w:rsidRPr="000566F9">
        <w:rPr>
          <w:rFonts w:ascii="Times New Roman" w:eastAsia="Times New Roman" w:hAnsi="Times New Roman" w:cs="Times New Roman"/>
          <w:i/>
          <w:sz w:val="24"/>
          <w:szCs w:val="24"/>
          <w:lang w:eastAsia="en-US"/>
        </w:rPr>
        <w:t>„</w:t>
      </w:r>
      <w:proofErr w:type="spellStart"/>
      <w:r w:rsidRPr="000566F9">
        <w:rPr>
          <w:rFonts w:ascii="Times New Roman" w:eastAsia="Times New Roman" w:hAnsi="Times New Roman" w:cs="Times New Roman"/>
          <w:i/>
          <w:sz w:val="24"/>
          <w:szCs w:val="24"/>
          <w:lang w:eastAsia="en-US"/>
        </w:rPr>
        <w:t>peer'us</w:t>
      </w:r>
      <w:proofErr w:type="spellEnd"/>
      <w:r w:rsidRPr="000566F9">
        <w:rPr>
          <w:rFonts w:ascii="Times New Roman" w:eastAsia="Times New Roman" w:hAnsi="Times New Roman" w:cs="Times New Roman"/>
          <w:i/>
          <w:sz w:val="24"/>
          <w:szCs w:val="24"/>
          <w:lang w:eastAsia="en-US"/>
        </w:rPr>
        <w:t>“;</w:t>
      </w:r>
    </w:p>
    <w:p w14:paraId="12D020B5" w14:textId="77777777" w:rsidR="00C80D15" w:rsidRPr="000566F9" w:rsidRDefault="00C80D15" w:rsidP="00C80D15">
      <w:pPr>
        <w:numPr>
          <w:ilvl w:val="2"/>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 xml:space="preserve">Korektiškas BGPv4 </w:t>
      </w:r>
      <w:r w:rsidRPr="000566F9">
        <w:rPr>
          <w:rFonts w:ascii="Times New Roman" w:eastAsia="Times New Roman" w:hAnsi="Times New Roman" w:cs="Times New Roman"/>
          <w:i/>
          <w:sz w:val="24"/>
          <w:szCs w:val="24"/>
          <w:lang w:eastAsia="en-US"/>
        </w:rPr>
        <w:t>„</w:t>
      </w:r>
      <w:proofErr w:type="spellStart"/>
      <w:r w:rsidRPr="000566F9">
        <w:rPr>
          <w:rFonts w:ascii="Times New Roman" w:eastAsia="Times New Roman" w:hAnsi="Times New Roman" w:cs="Times New Roman"/>
          <w:i/>
          <w:sz w:val="24"/>
          <w:szCs w:val="24"/>
          <w:lang w:eastAsia="en-US"/>
        </w:rPr>
        <w:t>no-export</w:t>
      </w:r>
      <w:proofErr w:type="spellEnd"/>
      <w:r w:rsidRPr="000566F9">
        <w:rPr>
          <w:rFonts w:ascii="Times New Roman" w:eastAsia="Times New Roman" w:hAnsi="Times New Roman" w:cs="Times New Roman"/>
          <w:i/>
          <w:sz w:val="24"/>
          <w:szCs w:val="24"/>
          <w:lang w:eastAsia="en-US"/>
        </w:rPr>
        <w:t xml:space="preserve"> </w:t>
      </w:r>
      <w:proofErr w:type="spellStart"/>
      <w:r w:rsidRPr="000566F9">
        <w:rPr>
          <w:rFonts w:ascii="Times New Roman" w:eastAsia="Times New Roman" w:hAnsi="Times New Roman" w:cs="Times New Roman"/>
          <w:i/>
          <w:sz w:val="24"/>
          <w:szCs w:val="24"/>
          <w:lang w:eastAsia="en-US"/>
        </w:rPr>
        <w:t>community</w:t>
      </w:r>
      <w:proofErr w:type="spellEnd"/>
      <w:r w:rsidRPr="000566F9">
        <w:rPr>
          <w:rFonts w:ascii="Times New Roman" w:eastAsia="Times New Roman" w:hAnsi="Times New Roman" w:cs="Times New Roman"/>
          <w:i/>
          <w:sz w:val="24"/>
          <w:szCs w:val="24"/>
          <w:lang w:eastAsia="en-US"/>
        </w:rPr>
        <w:t>“</w:t>
      </w:r>
      <w:r w:rsidRPr="000566F9">
        <w:rPr>
          <w:rFonts w:ascii="Times New Roman" w:eastAsia="Times New Roman" w:hAnsi="Times New Roman" w:cs="Times New Roman"/>
          <w:sz w:val="24"/>
          <w:szCs w:val="24"/>
          <w:lang w:eastAsia="en-US"/>
        </w:rPr>
        <w:t xml:space="preserve"> interpretavimas (neperskelbti AS jeigu Perkančiosios organizacijos maršrutizatorius naudoja šį atributą);</w:t>
      </w:r>
    </w:p>
    <w:p w14:paraId="55836A89" w14:textId="77777777" w:rsidR="00C80D15" w:rsidRPr="000566F9" w:rsidRDefault="00C80D15" w:rsidP="00C80D15">
      <w:pPr>
        <w:numPr>
          <w:ilvl w:val="2"/>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Turi būti galimybė sudaryti 2 atskiras BGPv4 sesijas su tiekėjo maršrutizatoriumi(-</w:t>
      </w:r>
      <w:proofErr w:type="spellStart"/>
      <w:r w:rsidRPr="000566F9">
        <w:rPr>
          <w:rFonts w:ascii="Times New Roman" w:eastAsia="Times New Roman" w:hAnsi="Times New Roman" w:cs="Times New Roman"/>
          <w:sz w:val="24"/>
          <w:szCs w:val="24"/>
          <w:lang w:eastAsia="en-US"/>
        </w:rPr>
        <w:t>iais</w:t>
      </w:r>
      <w:proofErr w:type="spellEnd"/>
      <w:r w:rsidRPr="000566F9">
        <w:rPr>
          <w:rFonts w:ascii="Times New Roman" w:eastAsia="Times New Roman" w:hAnsi="Times New Roman" w:cs="Times New Roman"/>
          <w:sz w:val="24"/>
          <w:szCs w:val="24"/>
          <w:lang w:eastAsia="en-US"/>
        </w:rPr>
        <w:t>);</w:t>
      </w:r>
    </w:p>
    <w:p w14:paraId="2D9AFF1C" w14:textId="77777777" w:rsidR="00C80D15" w:rsidRPr="000566F9" w:rsidRDefault="00C80D15" w:rsidP="00C80D15">
      <w:pPr>
        <w:numPr>
          <w:ilvl w:val="2"/>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 xml:space="preserve">Tiekėjo maršrutizatorius turi PO įrangai turi skelbti tik </w:t>
      </w:r>
      <w:r w:rsidRPr="000566F9">
        <w:rPr>
          <w:rFonts w:ascii="Times New Roman" w:eastAsia="Times New Roman" w:hAnsi="Times New Roman" w:cs="Times New Roman"/>
          <w:i/>
          <w:sz w:val="24"/>
          <w:szCs w:val="24"/>
          <w:lang w:eastAsia="en-US"/>
        </w:rPr>
        <w:t>„</w:t>
      </w:r>
      <w:proofErr w:type="spellStart"/>
      <w:r w:rsidRPr="000566F9">
        <w:rPr>
          <w:rFonts w:ascii="Times New Roman" w:eastAsia="Times New Roman" w:hAnsi="Times New Roman" w:cs="Times New Roman"/>
          <w:i/>
          <w:sz w:val="24"/>
          <w:szCs w:val="24"/>
          <w:lang w:eastAsia="en-US"/>
        </w:rPr>
        <w:t>default</w:t>
      </w:r>
      <w:proofErr w:type="spellEnd"/>
      <w:r w:rsidRPr="000566F9">
        <w:rPr>
          <w:rFonts w:ascii="Times New Roman" w:eastAsia="Times New Roman" w:hAnsi="Times New Roman" w:cs="Times New Roman"/>
          <w:i/>
          <w:sz w:val="24"/>
          <w:szCs w:val="24"/>
          <w:lang w:eastAsia="en-US"/>
        </w:rPr>
        <w:t xml:space="preserve"> </w:t>
      </w:r>
      <w:proofErr w:type="spellStart"/>
      <w:r w:rsidRPr="000566F9">
        <w:rPr>
          <w:rFonts w:ascii="Times New Roman" w:eastAsia="Times New Roman" w:hAnsi="Times New Roman" w:cs="Times New Roman"/>
          <w:i/>
          <w:sz w:val="24"/>
          <w:szCs w:val="24"/>
          <w:lang w:eastAsia="en-US"/>
        </w:rPr>
        <w:t>route</w:t>
      </w:r>
      <w:proofErr w:type="spellEnd"/>
      <w:r w:rsidRPr="000566F9">
        <w:rPr>
          <w:rFonts w:ascii="Times New Roman" w:eastAsia="Times New Roman" w:hAnsi="Times New Roman" w:cs="Times New Roman"/>
          <w:i/>
          <w:sz w:val="24"/>
          <w:szCs w:val="24"/>
          <w:lang w:eastAsia="en-US"/>
        </w:rPr>
        <w:t>“</w:t>
      </w:r>
      <w:r w:rsidRPr="000566F9">
        <w:rPr>
          <w:rFonts w:ascii="Times New Roman" w:eastAsia="Times New Roman" w:hAnsi="Times New Roman" w:cs="Times New Roman"/>
          <w:sz w:val="24"/>
          <w:szCs w:val="24"/>
          <w:lang w:eastAsia="en-US"/>
        </w:rPr>
        <w:t xml:space="preserve"> maršrutą;</w:t>
      </w:r>
    </w:p>
    <w:p w14:paraId="2E3999E2"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Paslaugos teikėjas neturi naudoti jokių interneto srauto filtravimo priemonių, nebent tai būtų atskiru susitarimu suderinta su Perkančiąja organizacija;</w:t>
      </w:r>
    </w:p>
    <w:p w14:paraId="72D13C3B" w14:textId="77777777" w:rsidR="00C80D15"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 xml:space="preserve">Paslaugos </w:t>
      </w:r>
      <w:proofErr w:type="spellStart"/>
      <w:r w:rsidRPr="000566F9">
        <w:rPr>
          <w:rFonts w:ascii="Times New Roman" w:eastAsia="Times New Roman" w:hAnsi="Times New Roman" w:cs="Times New Roman"/>
          <w:sz w:val="24"/>
          <w:szCs w:val="24"/>
          <w:lang w:eastAsia="en-US"/>
        </w:rPr>
        <w:t>pateikiamumas</w:t>
      </w:r>
      <w:proofErr w:type="spellEnd"/>
      <w:r w:rsidRPr="000566F9">
        <w:rPr>
          <w:rFonts w:ascii="Times New Roman" w:eastAsia="Times New Roman" w:hAnsi="Times New Roman" w:cs="Times New Roman"/>
          <w:sz w:val="24"/>
          <w:szCs w:val="24"/>
          <w:lang w:eastAsia="en-US"/>
        </w:rPr>
        <w:t xml:space="preserve"> turi būti ne mažesnis už 99,5%.</w:t>
      </w:r>
    </w:p>
    <w:p w14:paraId="60008810" w14:textId="36866257" w:rsidR="00C80D15" w:rsidRPr="0009256E"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9256E">
        <w:rPr>
          <w:rFonts w:ascii="Times New Roman" w:eastAsia="Times New Roman" w:hAnsi="Times New Roman" w:cs="Times New Roman"/>
          <w:sz w:val="24"/>
          <w:szCs w:val="24"/>
          <w:lang w:eastAsia="en-US"/>
        </w:rPr>
        <w:t>Paslaugos turi būti teikiam</w:t>
      </w:r>
      <w:r w:rsidR="0011328B" w:rsidRPr="0009256E">
        <w:rPr>
          <w:rFonts w:ascii="Times New Roman" w:eastAsia="Times New Roman" w:hAnsi="Times New Roman" w:cs="Times New Roman"/>
          <w:sz w:val="24"/>
          <w:szCs w:val="24"/>
          <w:lang w:eastAsia="en-US"/>
        </w:rPr>
        <w:t>o</w:t>
      </w:r>
      <w:r w:rsidRPr="0009256E">
        <w:rPr>
          <w:rFonts w:ascii="Times New Roman" w:eastAsia="Times New Roman" w:hAnsi="Times New Roman" w:cs="Times New Roman"/>
          <w:sz w:val="24"/>
          <w:szCs w:val="24"/>
          <w:lang w:eastAsia="en-US"/>
        </w:rPr>
        <w:t xml:space="preserve">s tik Lietuvoje. </w:t>
      </w:r>
    </w:p>
    <w:p w14:paraId="72A06695" w14:textId="21C07A54" w:rsidR="0009256E" w:rsidRPr="0009256E" w:rsidRDefault="0009256E" w:rsidP="00C80D15">
      <w:pPr>
        <w:pStyle w:val="ListParagraph"/>
        <w:numPr>
          <w:ilvl w:val="1"/>
          <w:numId w:val="1"/>
        </w:numPr>
        <w:spacing w:line="240" w:lineRule="auto"/>
        <w:rPr>
          <w:b/>
          <w:bCs/>
        </w:rPr>
      </w:pPr>
      <w:r w:rsidRPr="0009256E">
        <w:rPr>
          <w:rFonts w:ascii="Times New Roman" w:hAnsi="Times New Roman" w:cs="Times New Roman"/>
          <w:sz w:val="24"/>
          <w:szCs w:val="24"/>
        </w:rPr>
        <w:t>Viešasis pirkimas laikomas žaliuoju, kadangi viešojo pirkimo objektas atitinka Aplinkos ministro įsakymu patvirtinto aplinkos apsaugos kriterijų taikymo, vykdant žaliuosius pirkimus, tvarkos aprašo 2 skyriaus 4.4.3 punkte nurodytus reikalavimus: perkama tik nematerialaus pobūdžio (intelektinė) ar kitokia paslauga, nesusijusi su materialaus objekto sukūrimu, kurios teikimo metu nėra numatomas reikšmingas neigiamas poveikis aplinkai, nesukuriamas taršos šaltinis ir negeneruojamos atliekos</w:t>
      </w:r>
      <w:r w:rsidRPr="00394F48">
        <w:t>.</w:t>
      </w:r>
    </w:p>
    <w:p w14:paraId="0F70A58F" w14:textId="77777777" w:rsidR="00C80D15" w:rsidRPr="000566F9" w:rsidRDefault="00C80D15" w:rsidP="00C80D15">
      <w:pPr>
        <w:widowControl w:val="0"/>
        <w:spacing w:after="20" w:line="240" w:lineRule="auto"/>
        <w:rPr>
          <w:rFonts w:ascii="Times New Roman" w:eastAsia="Times New Roman" w:hAnsi="Times New Roman" w:cs="Times New Roman"/>
          <w:sz w:val="24"/>
          <w:szCs w:val="24"/>
          <w:lang w:eastAsia="en-US"/>
        </w:rPr>
      </w:pPr>
    </w:p>
    <w:p w14:paraId="6F8C06F5" w14:textId="77777777" w:rsidR="00C80D15" w:rsidRPr="000566F9" w:rsidRDefault="00C80D15" w:rsidP="00C80D15">
      <w:pPr>
        <w:keepNext/>
        <w:numPr>
          <w:ilvl w:val="0"/>
          <w:numId w:val="2"/>
        </w:numPr>
        <w:spacing w:line="240" w:lineRule="auto"/>
        <w:ind w:left="0" w:firstLine="0"/>
        <w:outlineLvl w:val="1"/>
        <w:rPr>
          <w:rFonts w:ascii="Times New Roman" w:eastAsia="Times New Roman" w:hAnsi="Times New Roman" w:cs="Times New Roman"/>
          <w:b/>
          <w:bCs/>
          <w:sz w:val="24"/>
          <w:szCs w:val="24"/>
          <w:lang w:eastAsia="en-US"/>
        </w:rPr>
      </w:pPr>
      <w:bookmarkStart w:id="0" w:name="_Toc183077314"/>
      <w:r w:rsidRPr="000566F9">
        <w:rPr>
          <w:rFonts w:ascii="Times New Roman" w:eastAsia="Times New Roman" w:hAnsi="Times New Roman" w:cs="Times New Roman"/>
          <w:b/>
          <w:bCs/>
          <w:sz w:val="24"/>
          <w:szCs w:val="24"/>
          <w:lang w:eastAsia="en-US"/>
        </w:rPr>
        <w:t>Kitos sąlygos</w:t>
      </w:r>
      <w:bookmarkEnd w:id="0"/>
    </w:p>
    <w:p w14:paraId="69F3E50E" w14:textId="77777777" w:rsidR="00C80D15" w:rsidRDefault="00C80D15" w:rsidP="00C80D15">
      <w:pPr>
        <w:autoSpaceDE w:val="0"/>
        <w:autoSpaceDN w:val="0"/>
        <w:adjustRightInd w:val="0"/>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3.1 Perkančioji organizacija tame pačiame duomenų centre (tas pats adresas) talpins tik vieną įrangos komplektą, todėl negali būti siūlomi duomenų centrai, kuriuose jau yra patalpinti įrangos talpinimo komplektai</w:t>
      </w:r>
      <w:r w:rsidRPr="002637B4">
        <w:rPr>
          <w:rFonts w:ascii="Times New Roman" w:eastAsia="Times New Roman" w:hAnsi="Times New Roman" w:cs="Times New Roman"/>
          <w:sz w:val="24"/>
          <w:szCs w:val="24"/>
          <w:lang w:eastAsia="en-US"/>
        </w:rPr>
        <w:t xml:space="preserve">: </w:t>
      </w:r>
    </w:p>
    <w:p w14:paraId="7B87E11E" w14:textId="77777777" w:rsidR="00E048F4" w:rsidRPr="00BB6D90" w:rsidRDefault="00E048F4" w:rsidP="00E048F4">
      <w:pPr>
        <w:pStyle w:val="ListParagraph"/>
        <w:numPr>
          <w:ilvl w:val="0"/>
          <w:numId w:val="4"/>
        </w:numPr>
        <w:autoSpaceDE w:val="0"/>
        <w:autoSpaceDN w:val="0"/>
        <w:adjustRightInd w:val="0"/>
        <w:spacing w:line="240" w:lineRule="auto"/>
        <w:rPr>
          <w:rFonts w:ascii="Times New Roman" w:eastAsia="Times New Roman" w:hAnsi="Times New Roman" w:cs="Times New Roman"/>
          <w:b/>
          <w:sz w:val="24"/>
          <w:szCs w:val="24"/>
          <w:lang w:eastAsia="en-US"/>
        </w:rPr>
      </w:pPr>
      <w:r w:rsidRPr="00BB6D90">
        <w:rPr>
          <w:rFonts w:ascii="Times New Roman" w:eastAsia="Times New Roman" w:hAnsi="Times New Roman" w:cs="Times New Roman"/>
          <w:b/>
          <w:sz w:val="24"/>
          <w:szCs w:val="24"/>
          <w:lang w:eastAsia="en-US"/>
        </w:rPr>
        <w:t xml:space="preserve">Marių g. 6, </w:t>
      </w:r>
      <w:proofErr w:type="spellStart"/>
      <w:r w:rsidRPr="00BB6D90">
        <w:rPr>
          <w:rFonts w:ascii="Times New Roman" w:eastAsia="Times New Roman" w:hAnsi="Times New Roman" w:cs="Times New Roman"/>
          <w:b/>
          <w:sz w:val="24"/>
          <w:szCs w:val="24"/>
          <w:lang w:eastAsia="en-US"/>
        </w:rPr>
        <w:t>Maisiejūnai</w:t>
      </w:r>
      <w:proofErr w:type="spellEnd"/>
      <w:r w:rsidRPr="00BB6D90">
        <w:rPr>
          <w:rFonts w:ascii="Times New Roman" w:eastAsia="Times New Roman" w:hAnsi="Times New Roman" w:cs="Times New Roman"/>
          <w:b/>
          <w:sz w:val="24"/>
          <w:szCs w:val="24"/>
          <w:lang w:eastAsia="en-US"/>
        </w:rPr>
        <w:t xml:space="preserve">, Kruonio sen., Kaišiadorių raj.; </w:t>
      </w:r>
    </w:p>
    <w:p w14:paraId="05E41C00" w14:textId="05720B2E" w:rsidR="00E048F4" w:rsidRPr="00BB6D90" w:rsidRDefault="00E048F4" w:rsidP="00E048F4">
      <w:pPr>
        <w:pStyle w:val="ListParagraph"/>
        <w:numPr>
          <w:ilvl w:val="0"/>
          <w:numId w:val="4"/>
        </w:numPr>
        <w:autoSpaceDE w:val="0"/>
        <w:autoSpaceDN w:val="0"/>
        <w:adjustRightInd w:val="0"/>
        <w:spacing w:line="240" w:lineRule="auto"/>
        <w:rPr>
          <w:rFonts w:ascii="Times New Roman" w:eastAsia="Times New Roman" w:hAnsi="Times New Roman" w:cs="Times New Roman"/>
          <w:b/>
          <w:sz w:val="24"/>
          <w:szCs w:val="24"/>
          <w:lang w:eastAsia="en-US"/>
        </w:rPr>
      </w:pPr>
      <w:r w:rsidRPr="00BB6D90">
        <w:rPr>
          <w:rFonts w:ascii="Times New Roman" w:hAnsi="Times New Roman" w:cs="Times New Roman"/>
          <w:b/>
          <w:sz w:val="24"/>
          <w:szCs w:val="24"/>
        </w:rPr>
        <w:t xml:space="preserve">Kauno DC, </w:t>
      </w:r>
      <w:proofErr w:type="spellStart"/>
      <w:r w:rsidRPr="00BB6D90">
        <w:rPr>
          <w:rFonts w:ascii="Times New Roman" w:hAnsi="Times New Roman" w:cs="Times New Roman"/>
          <w:b/>
          <w:sz w:val="24"/>
          <w:szCs w:val="24"/>
        </w:rPr>
        <w:t>Biruliškės</w:t>
      </w:r>
      <w:proofErr w:type="spellEnd"/>
      <w:r>
        <w:rPr>
          <w:rFonts w:ascii="Times New Roman" w:hAnsi="Times New Roman" w:cs="Times New Roman"/>
          <w:b/>
          <w:sz w:val="24"/>
          <w:szCs w:val="24"/>
        </w:rPr>
        <w:t>;</w:t>
      </w:r>
    </w:p>
    <w:p w14:paraId="1B12E2C6" w14:textId="6BAA75B1" w:rsidR="00E048F4" w:rsidRPr="00BB6D90" w:rsidRDefault="00E048F4" w:rsidP="00E048F4">
      <w:pPr>
        <w:pStyle w:val="ListParagraph"/>
        <w:numPr>
          <w:ilvl w:val="0"/>
          <w:numId w:val="4"/>
        </w:numPr>
        <w:autoSpaceDE w:val="0"/>
        <w:autoSpaceDN w:val="0"/>
        <w:adjustRightInd w:val="0"/>
        <w:spacing w:line="240" w:lineRule="auto"/>
        <w:rPr>
          <w:rFonts w:ascii="Times New Roman" w:eastAsia="Times New Roman" w:hAnsi="Times New Roman" w:cs="Times New Roman"/>
          <w:b/>
          <w:sz w:val="24"/>
          <w:szCs w:val="24"/>
          <w:lang w:eastAsia="en-US"/>
        </w:rPr>
      </w:pPr>
      <w:r w:rsidRPr="00BB6D90">
        <w:rPr>
          <w:rFonts w:ascii="Times New Roman" w:hAnsi="Times New Roman" w:cs="Times New Roman"/>
          <w:b/>
          <w:sz w:val="24"/>
          <w:szCs w:val="24"/>
        </w:rPr>
        <w:t>Savanorių pr. 135, Kaunas</w:t>
      </w:r>
      <w:r>
        <w:rPr>
          <w:rFonts w:ascii="Times New Roman" w:hAnsi="Times New Roman" w:cs="Times New Roman"/>
          <w:b/>
          <w:sz w:val="24"/>
          <w:szCs w:val="24"/>
        </w:rPr>
        <w:t>;</w:t>
      </w:r>
    </w:p>
    <w:p w14:paraId="3E92974D" w14:textId="66BFEB15" w:rsidR="00E048F4" w:rsidRDefault="00E048F4" w:rsidP="00E048F4">
      <w:pPr>
        <w:pStyle w:val="ListParagraph"/>
        <w:numPr>
          <w:ilvl w:val="0"/>
          <w:numId w:val="4"/>
        </w:numPr>
        <w:autoSpaceDE w:val="0"/>
        <w:autoSpaceDN w:val="0"/>
        <w:adjustRightInd w:val="0"/>
        <w:spacing w:line="240" w:lineRule="auto"/>
        <w:rPr>
          <w:rFonts w:ascii="Times New Roman" w:eastAsia="Times New Roman" w:hAnsi="Times New Roman" w:cs="Times New Roman"/>
          <w:b/>
          <w:sz w:val="24"/>
          <w:szCs w:val="24"/>
          <w:lang w:eastAsia="en-US"/>
        </w:rPr>
      </w:pPr>
      <w:r w:rsidRPr="00BB6D90">
        <w:rPr>
          <w:rFonts w:ascii="Times New Roman" w:eastAsia="Times New Roman" w:hAnsi="Times New Roman" w:cs="Times New Roman"/>
          <w:b/>
          <w:sz w:val="24"/>
          <w:szCs w:val="24"/>
          <w:lang w:eastAsia="en-US"/>
        </w:rPr>
        <w:t>T. Ševčenkos g. 16J, Vilnius</w:t>
      </w:r>
      <w:r>
        <w:rPr>
          <w:rFonts w:ascii="Times New Roman" w:eastAsia="Times New Roman" w:hAnsi="Times New Roman" w:cs="Times New Roman"/>
          <w:b/>
          <w:sz w:val="24"/>
          <w:szCs w:val="24"/>
          <w:lang w:eastAsia="en-US"/>
        </w:rPr>
        <w:t>;</w:t>
      </w:r>
    </w:p>
    <w:p w14:paraId="2977A227" w14:textId="57655D7A" w:rsidR="00C52513" w:rsidRPr="00E048F4" w:rsidRDefault="00E048F4" w:rsidP="00E048F4">
      <w:pPr>
        <w:pStyle w:val="ListParagraph"/>
        <w:numPr>
          <w:ilvl w:val="0"/>
          <w:numId w:val="4"/>
        </w:numPr>
        <w:autoSpaceDE w:val="0"/>
        <w:autoSpaceDN w:val="0"/>
        <w:adjustRightInd w:val="0"/>
        <w:spacing w:line="240" w:lineRule="auto"/>
        <w:rPr>
          <w:rFonts w:ascii="Times New Roman" w:eastAsia="Times New Roman" w:hAnsi="Times New Roman" w:cs="Times New Roman"/>
          <w:b/>
          <w:bCs/>
          <w:sz w:val="24"/>
          <w:szCs w:val="24"/>
          <w:lang w:eastAsia="en-US"/>
        </w:rPr>
      </w:pPr>
      <w:r w:rsidRPr="002F2221">
        <w:rPr>
          <w:rFonts w:ascii="Times New Roman" w:hAnsi="Times New Roman" w:cs="Times New Roman"/>
          <w:b/>
          <w:bCs/>
          <w:color w:val="000000"/>
          <w:sz w:val="24"/>
          <w:szCs w:val="24"/>
        </w:rPr>
        <w:t>Žemaitės g. 15, Vilnius</w:t>
      </w:r>
      <w:r>
        <w:rPr>
          <w:rFonts w:ascii="Times New Roman" w:hAnsi="Times New Roman" w:cs="Times New Roman"/>
          <w:b/>
          <w:bCs/>
          <w:color w:val="000000"/>
          <w:sz w:val="24"/>
          <w:szCs w:val="24"/>
        </w:rPr>
        <w:t>;</w:t>
      </w:r>
    </w:p>
    <w:p w14:paraId="62309EEA" w14:textId="50B71D7E" w:rsidR="00E048F4" w:rsidRDefault="00E048F4" w:rsidP="00E048F4">
      <w:pPr>
        <w:pStyle w:val="ListParagraph"/>
        <w:numPr>
          <w:ilvl w:val="0"/>
          <w:numId w:val="4"/>
        </w:numPr>
        <w:autoSpaceDE w:val="0"/>
        <w:autoSpaceDN w:val="0"/>
        <w:adjustRightInd w:val="0"/>
        <w:spacing w:line="240" w:lineRule="auto"/>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lastRenderedPageBreak/>
        <w:t>J. Ti</w:t>
      </w:r>
      <w:r w:rsidR="000E1FD4">
        <w:rPr>
          <w:rFonts w:ascii="Times New Roman" w:eastAsia="Times New Roman" w:hAnsi="Times New Roman" w:cs="Times New Roman"/>
          <w:b/>
          <w:bCs/>
          <w:sz w:val="24"/>
          <w:szCs w:val="24"/>
          <w:lang w:eastAsia="en-US"/>
        </w:rPr>
        <w:t>š</w:t>
      </w:r>
      <w:r>
        <w:rPr>
          <w:rFonts w:ascii="Times New Roman" w:eastAsia="Times New Roman" w:hAnsi="Times New Roman" w:cs="Times New Roman"/>
          <w:b/>
          <w:bCs/>
          <w:sz w:val="24"/>
          <w:szCs w:val="24"/>
          <w:lang w:eastAsia="en-US"/>
        </w:rPr>
        <w:t>kevičiaus g. 72, Vilnius</w:t>
      </w:r>
      <w:r w:rsidR="00F071B9">
        <w:rPr>
          <w:rFonts w:ascii="Times New Roman" w:eastAsia="Times New Roman" w:hAnsi="Times New Roman" w:cs="Times New Roman"/>
          <w:b/>
          <w:bCs/>
          <w:sz w:val="24"/>
          <w:szCs w:val="24"/>
          <w:lang w:eastAsia="en-US"/>
        </w:rPr>
        <w:t>;</w:t>
      </w:r>
    </w:p>
    <w:p w14:paraId="0BF901E9" w14:textId="5C3FDAC8" w:rsidR="00F071B9" w:rsidRDefault="00F071B9" w:rsidP="00E048F4">
      <w:pPr>
        <w:pStyle w:val="ListParagraph"/>
        <w:numPr>
          <w:ilvl w:val="0"/>
          <w:numId w:val="4"/>
        </w:numPr>
        <w:autoSpaceDE w:val="0"/>
        <w:autoSpaceDN w:val="0"/>
        <w:adjustRightInd w:val="0"/>
        <w:spacing w:line="240" w:lineRule="auto"/>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Savanorių pr. 28, Vilnius</w:t>
      </w:r>
      <w:r w:rsidR="0009715D">
        <w:rPr>
          <w:rFonts w:ascii="Times New Roman" w:eastAsia="Times New Roman" w:hAnsi="Times New Roman" w:cs="Times New Roman"/>
          <w:b/>
          <w:bCs/>
          <w:sz w:val="24"/>
          <w:szCs w:val="24"/>
          <w:lang w:eastAsia="en-US"/>
        </w:rPr>
        <w:t>;</w:t>
      </w:r>
    </w:p>
    <w:p w14:paraId="329A591B" w14:textId="0EFB9EE5" w:rsidR="0009715D" w:rsidRPr="00B761EB" w:rsidRDefault="0009715D" w:rsidP="00E048F4">
      <w:pPr>
        <w:pStyle w:val="ListParagraph"/>
        <w:numPr>
          <w:ilvl w:val="0"/>
          <w:numId w:val="4"/>
        </w:numPr>
        <w:autoSpaceDE w:val="0"/>
        <w:autoSpaceDN w:val="0"/>
        <w:adjustRightInd w:val="0"/>
        <w:spacing w:line="240" w:lineRule="auto"/>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Žirm</w:t>
      </w:r>
      <w:r>
        <w:rPr>
          <w:rFonts w:ascii="Times New Roman" w:eastAsia="Times New Roman" w:hAnsi="Times New Roman" w:cs="Times New Roman"/>
          <w:b/>
          <w:bCs/>
          <w:sz w:val="24"/>
          <w:szCs w:val="24"/>
          <w:lang w:val="en-US" w:eastAsia="en-US"/>
        </w:rPr>
        <w:t>ūnų</w:t>
      </w:r>
      <w:proofErr w:type="spellEnd"/>
      <w:r>
        <w:rPr>
          <w:rFonts w:ascii="Times New Roman" w:eastAsia="Times New Roman" w:hAnsi="Times New Roman" w:cs="Times New Roman"/>
          <w:b/>
          <w:bCs/>
          <w:sz w:val="24"/>
          <w:szCs w:val="24"/>
          <w:lang w:val="en-US" w:eastAsia="en-US"/>
        </w:rPr>
        <w:t xml:space="preserve"> g. 141, </w:t>
      </w:r>
      <w:proofErr w:type="gramStart"/>
      <w:r>
        <w:rPr>
          <w:rFonts w:ascii="Times New Roman" w:eastAsia="Times New Roman" w:hAnsi="Times New Roman" w:cs="Times New Roman"/>
          <w:b/>
          <w:bCs/>
          <w:sz w:val="24"/>
          <w:szCs w:val="24"/>
          <w:lang w:val="en-US" w:eastAsia="en-US"/>
        </w:rPr>
        <w:t>Vilnius</w:t>
      </w:r>
      <w:r w:rsidR="00B761EB">
        <w:rPr>
          <w:rFonts w:ascii="Times New Roman" w:eastAsia="Times New Roman" w:hAnsi="Times New Roman" w:cs="Times New Roman"/>
          <w:b/>
          <w:bCs/>
          <w:sz w:val="24"/>
          <w:szCs w:val="24"/>
          <w:lang w:val="en-US" w:eastAsia="en-US"/>
        </w:rPr>
        <w:t>;</w:t>
      </w:r>
      <w:proofErr w:type="gramEnd"/>
    </w:p>
    <w:p w14:paraId="5FDF8A18" w14:textId="27554F16" w:rsidR="00B761EB" w:rsidRDefault="00B761EB" w:rsidP="00E048F4">
      <w:pPr>
        <w:pStyle w:val="ListParagraph"/>
        <w:numPr>
          <w:ilvl w:val="0"/>
          <w:numId w:val="4"/>
        </w:numPr>
        <w:autoSpaceDE w:val="0"/>
        <w:autoSpaceDN w:val="0"/>
        <w:adjustRightInd w:val="0"/>
        <w:spacing w:line="240" w:lineRule="auto"/>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Liepkalnio g. 160 C, Vilnius</w:t>
      </w:r>
      <w:r w:rsidR="00B64730">
        <w:rPr>
          <w:rFonts w:ascii="Times New Roman" w:eastAsia="Times New Roman" w:hAnsi="Times New Roman" w:cs="Times New Roman"/>
          <w:b/>
          <w:bCs/>
          <w:sz w:val="24"/>
          <w:szCs w:val="24"/>
          <w:lang w:eastAsia="en-US"/>
        </w:rPr>
        <w:t>;</w:t>
      </w:r>
    </w:p>
    <w:p w14:paraId="77AB0B67" w14:textId="4DC52EAC" w:rsidR="00B64730" w:rsidRPr="00E048F4" w:rsidRDefault="00B64730" w:rsidP="00E048F4">
      <w:pPr>
        <w:pStyle w:val="ListParagraph"/>
        <w:numPr>
          <w:ilvl w:val="0"/>
          <w:numId w:val="4"/>
        </w:numPr>
        <w:autoSpaceDE w:val="0"/>
        <w:autoSpaceDN w:val="0"/>
        <w:adjustRightInd w:val="0"/>
        <w:spacing w:line="240" w:lineRule="auto"/>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Parko g. 16, Vilnius.</w:t>
      </w:r>
    </w:p>
    <w:sectPr w:rsidR="00B64730" w:rsidRPr="00E048F4" w:rsidSect="00C80D15">
      <w:headerReference w:type="default" r:id="rId7"/>
      <w:footerReference w:type="default" r:id="rId8"/>
      <w:headerReference w:type="first" r:id="rId9"/>
      <w:footerReference w:type="first" r:id="rId10"/>
      <w:type w:val="continuous"/>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A15F6" w14:textId="77777777" w:rsidR="00FC56FB" w:rsidRDefault="00FC56FB">
      <w:pPr>
        <w:spacing w:line="240" w:lineRule="auto"/>
      </w:pPr>
      <w:r>
        <w:separator/>
      </w:r>
    </w:p>
  </w:endnote>
  <w:endnote w:type="continuationSeparator" w:id="0">
    <w:p w14:paraId="1387BF03" w14:textId="77777777" w:rsidR="00FC56FB" w:rsidRDefault="00FC56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019B4AED" w14:textId="77777777" w:rsidTr="0B831528">
      <w:tc>
        <w:tcPr>
          <w:tcW w:w="3600" w:type="dxa"/>
        </w:tcPr>
        <w:p w14:paraId="1C45549B" w14:textId="77777777" w:rsidR="000B2646" w:rsidRDefault="000B2646" w:rsidP="0B831528">
          <w:pPr>
            <w:pStyle w:val="Header"/>
            <w:ind w:left="-115"/>
            <w:jc w:val="left"/>
          </w:pPr>
        </w:p>
      </w:tc>
      <w:tc>
        <w:tcPr>
          <w:tcW w:w="3600" w:type="dxa"/>
        </w:tcPr>
        <w:p w14:paraId="2ACB8E69" w14:textId="77777777" w:rsidR="000B2646" w:rsidRDefault="000B2646" w:rsidP="0B831528">
          <w:pPr>
            <w:pStyle w:val="Header"/>
            <w:jc w:val="center"/>
          </w:pPr>
        </w:p>
      </w:tc>
      <w:tc>
        <w:tcPr>
          <w:tcW w:w="3600" w:type="dxa"/>
        </w:tcPr>
        <w:p w14:paraId="5E230C4A" w14:textId="77777777" w:rsidR="000B2646" w:rsidRDefault="000B2646" w:rsidP="0B831528">
          <w:pPr>
            <w:pStyle w:val="Header"/>
            <w:ind w:right="-115"/>
            <w:jc w:val="right"/>
          </w:pPr>
        </w:p>
      </w:tc>
    </w:tr>
  </w:tbl>
  <w:p w14:paraId="3D9629FC" w14:textId="77777777" w:rsidR="000B2646" w:rsidRDefault="000B2646"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092B8E50" w14:textId="77777777" w:rsidTr="0B831528">
      <w:tc>
        <w:tcPr>
          <w:tcW w:w="3600" w:type="dxa"/>
        </w:tcPr>
        <w:p w14:paraId="23B6DBCB" w14:textId="77777777" w:rsidR="000B2646" w:rsidRDefault="000B2646" w:rsidP="0B831528">
          <w:pPr>
            <w:pStyle w:val="Header"/>
            <w:ind w:left="-115"/>
            <w:jc w:val="left"/>
          </w:pPr>
        </w:p>
      </w:tc>
      <w:tc>
        <w:tcPr>
          <w:tcW w:w="3600" w:type="dxa"/>
        </w:tcPr>
        <w:p w14:paraId="391AC1A1" w14:textId="77777777" w:rsidR="000B2646" w:rsidRDefault="000B2646" w:rsidP="0B831528">
          <w:pPr>
            <w:pStyle w:val="Header"/>
            <w:jc w:val="center"/>
          </w:pPr>
        </w:p>
      </w:tc>
      <w:tc>
        <w:tcPr>
          <w:tcW w:w="3600" w:type="dxa"/>
        </w:tcPr>
        <w:p w14:paraId="528310E2" w14:textId="77777777" w:rsidR="000B2646" w:rsidRDefault="000B2646" w:rsidP="0B831528">
          <w:pPr>
            <w:pStyle w:val="Header"/>
            <w:ind w:right="-115"/>
            <w:jc w:val="right"/>
          </w:pPr>
        </w:p>
      </w:tc>
    </w:tr>
  </w:tbl>
  <w:p w14:paraId="66FF4F3A" w14:textId="77777777" w:rsidR="000B2646" w:rsidRDefault="000B2646"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0BAEB" w14:textId="77777777" w:rsidR="00FC56FB" w:rsidRDefault="00FC56FB">
      <w:pPr>
        <w:spacing w:line="240" w:lineRule="auto"/>
      </w:pPr>
      <w:r>
        <w:separator/>
      </w:r>
    </w:p>
  </w:footnote>
  <w:footnote w:type="continuationSeparator" w:id="0">
    <w:p w14:paraId="75A18E20" w14:textId="77777777" w:rsidR="00FC56FB" w:rsidRDefault="00FC56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4B259BEF" w14:textId="77777777" w:rsidR="000B2646" w:rsidRDefault="00000000">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9C9D0" w14:textId="77777777" w:rsidR="000B2646" w:rsidRDefault="0000000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59D"/>
    <w:multiLevelType w:val="hybridMultilevel"/>
    <w:tmpl w:val="5868E5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05574C0"/>
    <w:multiLevelType w:val="multilevel"/>
    <w:tmpl w:val="D4AEBC3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ascii="Times New Roman" w:hAnsi="Times New Roman" w:cs="Times New Roman" w:hint="default"/>
        <w:b w:val="0"/>
        <w:bCs w:val="0"/>
        <w:sz w:val="24"/>
        <w:szCs w:val="24"/>
      </w:rPr>
    </w:lvl>
    <w:lvl w:ilvl="2">
      <w:start w:val="1"/>
      <w:numFmt w:val="decimal"/>
      <w:lvlText w:val="%1.%2.%3."/>
      <w:lvlJc w:val="left"/>
      <w:pPr>
        <w:tabs>
          <w:tab w:val="num" w:pos="1440"/>
        </w:tabs>
        <w:ind w:left="1224" w:hanging="504"/>
      </w:pPr>
      <w:rPr>
        <w:rFonts w:cs="Times New Roman"/>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44813F91"/>
    <w:multiLevelType w:val="hybridMultilevel"/>
    <w:tmpl w:val="C62C0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AF43DE"/>
    <w:multiLevelType w:val="multilevel"/>
    <w:tmpl w:val="2AA8DA9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2198304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5563110">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8983138">
    <w:abstractNumId w:val="2"/>
  </w:num>
  <w:num w:numId="4" w16cid:durableId="1542597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15"/>
    <w:rsid w:val="00060EAF"/>
    <w:rsid w:val="0009256E"/>
    <w:rsid w:val="0009715D"/>
    <w:rsid w:val="000B24C2"/>
    <w:rsid w:val="000B2646"/>
    <w:rsid w:val="000E1FD4"/>
    <w:rsid w:val="000E480E"/>
    <w:rsid w:val="0011328B"/>
    <w:rsid w:val="00161881"/>
    <w:rsid w:val="00164258"/>
    <w:rsid w:val="0022514B"/>
    <w:rsid w:val="0023125C"/>
    <w:rsid w:val="00285E21"/>
    <w:rsid w:val="002A2C0C"/>
    <w:rsid w:val="002F2221"/>
    <w:rsid w:val="00365F91"/>
    <w:rsid w:val="003C57C5"/>
    <w:rsid w:val="003D42DF"/>
    <w:rsid w:val="00421476"/>
    <w:rsid w:val="0042171C"/>
    <w:rsid w:val="004E25E6"/>
    <w:rsid w:val="00513837"/>
    <w:rsid w:val="00535021"/>
    <w:rsid w:val="005B5291"/>
    <w:rsid w:val="00602816"/>
    <w:rsid w:val="00614A53"/>
    <w:rsid w:val="0067422B"/>
    <w:rsid w:val="006A1B41"/>
    <w:rsid w:val="006A7694"/>
    <w:rsid w:val="006D7FCF"/>
    <w:rsid w:val="007F75CD"/>
    <w:rsid w:val="00823F5D"/>
    <w:rsid w:val="0084395E"/>
    <w:rsid w:val="008A3A3A"/>
    <w:rsid w:val="0097408D"/>
    <w:rsid w:val="009835E7"/>
    <w:rsid w:val="00A81E66"/>
    <w:rsid w:val="00A82EAD"/>
    <w:rsid w:val="00AC0231"/>
    <w:rsid w:val="00B24D17"/>
    <w:rsid w:val="00B64730"/>
    <w:rsid w:val="00B761EB"/>
    <w:rsid w:val="00B82315"/>
    <w:rsid w:val="00BB6D90"/>
    <w:rsid w:val="00C52513"/>
    <w:rsid w:val="00C80D15"/>
    <w:rsid w:val="00CB0AF4"/>
    <w:rsid w:val="00CF7B29"/>
    <w:rsid w:val="00DB0065"/>
    <w:rsid w:val="00E048F4"/>
    <w:rsid w:val="00EA78CA"/>
    <w:rsid w:val="00F05272"/>
    <w:rsid w:val="00F071B9"/>
    <w:rsid w:val="00F82468"/>
    <w:rsid w:val="00FA4865"/>
    <w:rsid w:val="00FC56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13E01038"/>
  <w15:chartTrackingRefBased/>
  <w15:docId w15:val="{92862319-8BBE-0041-B7E2-D32AA3DD9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D15"/>
    <w:pPr>
      <w:spacing w:after="0" w:line="300" w:lineRule="auto"/>
      <w:ind w:firstLine="697"/>
      <w:jc w:val="both"/>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C80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0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0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0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D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D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D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D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F7B29"/>
    <w:rPr>
      <w:i/>
      <w:iCs/>
    </w:rPr>
  </w:style>
  <w:style w:type="character" w:customStyle="1" w:styleId="Heading1Char">
    <w:name w:val="Heading 1 Char"/>
    <w:basedOn w:val="DefaultParagraphFont"/>
    <w:link w:val="Heading1"/>
    <w:uiPriority w:val="9"/>
    <w:rsid w:val="00C80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0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0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0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D15"/>
    <w:rPr>
      <w:rFonts w:eastAsiaTheme="majorEastAsia" w:cstheme="majorBidi"/>
      <w:color w:val="272727" w:themeColor="text1" w:themeTint="D8"/>
    </w:rPr>
  </w:style>
  <w:style w:type="paragraph" w:styleId="Title">
    <w:name w:val="Title"/>
    <w:basedOn w:val="Normal"/>
    <w:next w:val="Normal"/>
    <w:link w:val="TitleChar"/>
    <w:uiPriority w:val="10"/>
    <w:qFormat/>
    <w:rsid w:val="00C80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D15"/>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D15"/>
    <w:pPr>
      <w:spacing w:before="160"/>
      <w:jc w:val="center"/>
    </w:pPr>
    <w:rPr>
      <w:i/>
      <w:iCs/>
      <w:color w:val="404040" w:themeColor="text1" w:themeTint="BF"/>
    </w:rPr>
  </w:style>
  <w:style w:type="character" w:customStyle="1" w:styleId="QuoteChar">
    <w:name w:val="Quote Char"/>
    <w:basedOn w:val="DefaultParagraphFont"/>
    <w:link w:val="Quote"/>
    <w:uiPriority w:val="29"/>
    <w:rsid w:val="00C80D15"/>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C80D15"/>
    <w:pPr>
      <w:ind w:left="720"/>
      <w:contextualSpacing/>
    </w:pPr>
  </w:style>
  <w:style w:type="character" w:styleId="IntenseEmphasis">
    <w:name w:val="Intense Emphasis"/>
    <w:basedOn w:val="DefaultParagraphFont"/>
    <w:uiPriority w:val="21"/>
    <w:qFormat/>
    <w:rsid w:val="00C80D15"/>
    <w:rPr>
      <w:i/>
      <w:iCs/>
      <w:color w:val="0F4761" w:themeColor="accent1" w:themeShade="BF"/>
    </w:rPr>
  </w:style>
  <w:style w:type="paragraph" w:styleId="IntenseQuote">
    <w:name w:val="Intense Quote"/>
    <w:basedOn w:val="Normal"/>
    <w:next w:val="Normal"/>
    <w:link w:val="IntenseQuoteChar"/>
    <w:uiPriority w:val="30"/>
    <w:qFormat/>
    <w:rsid w:val="00C80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D15"/>
    <w:rPr>
      <w:i/>
      <w:iCs/>
      <w:color w:val="0F4761" w:themeColor="accent1" w:themeShade="BF"/>
    </w:rPr>
  </w:style>
  <w:style w:type="character" w:styleId="IntenseReference">
    <w:name w:val="Intense Reference"/>
    <w:basedOn w:val="DefaultParagraphFont"/>
    <w:uiPriority w:val="32"/>
    <w:qFormat/>
    <w:rsid w:val="00C80D15"/>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80D15"/>
  </w:style>
  <w:style w:type="paragraph" w:styleId="Header">
    <w:name w:val="header"/>
    <w:basedOn w:val="Normal"/>
    <w:link w:val="HeaderChar"/>
    <w:uiPriority w:val="99"/>
    <w:unhideWhenUsed/>
    <w:rsid w:val="00C80D15"/>
    <w:pPr>
      <w:tabs>
        <w:tab w:val="center" w:pos="4513"/>
        <w:tab w:val="right" w:pos="9026"/>
      </w:tabs>
    </w:pPr>
  </w:style>
  <w:style w:type="character" w:customStyle="1" w:styleId="HeaderChar">
    <w:name w:val="Header Char"/>
    <w:basedOn w:val="DefaultParagraphFont"/>
    <w:link w:val="Header"/>
    <w:uiPriority w:val="99"/>
    <w:rsid w:val="00C80D15"/>
    <w:rPr>
      <w:rFonts w:eastAsiaTheme="minorEastAsia"/>
      <w:kern w:val="0"/>
      <w:sz w:val="21"/>
      <w:szCs w:val="21"/>
      <w:lang w:val="lt-LT" w:eastAsia="lt-LT"/>
      <w14:ligatures w14:val="none"/>
    </w:rPr>
  </w:style>
  <w:style w:type="paragraph" w:styleId="Footer">
    <w:name w:val="footer"/>
    <w:basedOn w:val="Normal"/>
    <w:link w:val="FooterChar"/>
    <w:unhideWhenUsed/>
    <w:rsid w:val="00C80D15"/>
    <w:pPr>
      <w:tabs>
        <w:tab w:val="center" w:pos="4513"/>
        <w:tab w:val="right" w:pos="9026"/>
      </w:tabs>
    </w:pPr>
  </w:style>
  <w:style w:type="character" w:customStyle="1" w:styleId="FooterChar">
    <w:name w:val="Footer Char"/>
    <w:basedOn w:val="DefaultParagraphFont"/>
    <w:link w:val="Footer"/>
    <w:rsid w:val="00C80D15"/>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65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Dieninis</dc:creator>
  <cp:keywords/>
  <dc:description/>
  <cp:lastModifiedBy>Justas Dieninis</cp:lastModifiedBy>
  <cp:revision>3</cp:revision>
  <dcterms:created xsi:type="dcterms:W3CDTF">2025-02-11T13:41:00Z</dcterms:created>
  <dcterms:modified xsi:type="dcterms:W3CDTF">2025-02-13T12:37:00Z</dcterms:modified>
</cp:coreProperties>
</file>