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32776C0B" w:rsidR="008E28A2" w:rsidRPr="008E28A2" w:rsidRDefault="009B74EB" w:rsidP="008E28A2">
      <w:pPr>
        <w:tabs>
          <w:tab w:val="decimal" w:pos="9638"/>
        </w:tabs>
        <w:spacing w:after="0"/>
        <w:jc w:val="center"/>
        <w:rPr>
          <w:rFonts w:ascii="Times New Roman" w:hAnsi="Times New Roman"/>
          <w:b/>
          <w:color w:val="000000" w:themeColor="text1"/>
          <w:sz w:val="24"/>
          <w:szCs w:val="24"/>
        </w:rPr>
      </w:pPr>
      <w:r w:rsidRPr="009B74EB">
        <w:rPr>
          <w:rFonts w:ascii="Times New Roman" w:hAnsi="Times New Roman"/>
          <w:b/>
          <w:color w:val="000000" w:themeColor="text1"/>
          <w:sz w:val="24"/>
          <w:szCs w:val="24"/>
        </w:rPr>
        <w:t>KIBERNETINIO SAUGUMO RIZIKŲ VERTINIMO IR ATITIKTIES KIBERNETINIO SAUGUMO REIKALAVIMAMS VERTINIMO</w:t>
      </w:r>
      <w:r w:rsidRPr="00A834F4">
        <w:t xml:space="preserve"> </w:t>
      </w:r>
      <w:r w:rsidR="008E28A2">
        <w:rPr>
          <w:rFonts w:ascii="Times New Roman" w:hAnsi="Times New Roman"/>
          <w:b/>
          <w:color w:val="000000" w:themeColor="text1"/>
          <w:sz w:val="24"/>
          <w:szCs w:val="24"/>
        </w:rPr>
        <w:t xml:space="preserve">PASLAUGŲ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62D2B958" w:rsidR="008E28A2" w:rsidRPr="008E28A2" w:rsidRDefault="0069290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Priėmimo ir integracijos agentūra</w:t>
      </w:r>
      <w:r w:rsidR="008E28A2" w:rsidRPr="008E28A2">
        <w:rPr>
          <w:rFonts w:ascii="Times New Roman" w:hAnsi="Times New Roman"/>
          <w:color w:val="000000" w:themeColor="text1"/>
          <w:sz w:val="24"/>
          <w:szCs w:val="24"/>
        </w:rPr>
        <w:t xml:space="preserve"> (toliau – perkančioji organizacija) vy</w:t>
      </w:r>
      <w:r w:rsidR="00E976DD">
        <w:rPr>
          <w:rFonts w:ascii="Times New Roman" w:hAnsi="Times New Roman"/>
          <w:color w:val="000000" w:themeColor="text1"/>
          <w:sz w:val="24"/>
          <w:szCs w:val="24"/>
        </w:rPr>
        <w:t xml:space="preserve">kdo </w:t>
      </w:r>
      <w:r w:rsidR="009B74EB" w:rsidRPr="009B74EB">
        <w:rPr>
          <w:rFonts w:ascii="Times New Roman" w:hAnsi="Times New Roman"/>
          <w:color w:val="000000" w:themeColor="text1"/>
          <w:sz w:val="24"/>
          <w:szCs w:val="24"/>
        </w:rPr>
        <w:t>kibernetinio saugumo rizikų vertinimo ir atitikties kibernetinio saugumo reikalavimams vertinimo</w:t>
      </w:r>
      <w:r w:rsidR="009B74EB" w:rsidRPr="008E28A2">
        <w:rPr>
          <w:rFonts w:ascii="Times New Roman" w:hAnsi="Times New Roman"/>
          <w:color w:val="000000" w:themeColor="text1"/>
          <w:sz w:val="24"/>
          <w:szCs w:val="24"/>
        </w:rPr>
        <w:t xml:space="preserve"> </w:t>
      </w:r>
      <w:r w:rsidR="008E28A2" w:rsidRPr="008E28A2">
        <w:rPr>
          <w:rFonts w:ascii="Times New Roman" w:hAnsi="Times New Roman"/>
          <w:color w:val="000000" w:themeColor="text1"/>
          <w:sz w:val="24"/>
          <w:szCs w:val="24"/>
        </w:rPr>
        <w:t>paslaugų 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2B14FB1"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6EDDEEFE" w14:textId="6F45D3C3" w:rsid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64D9DCD1" w14:textId="43C7DE06" w:rsidR="009B74EB" w:rsidRPr="008E28A2" w:rsidRDefault="009B74EB"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 (jeigu reikalaujama) ir pasirašyta techninė specifikacija 2 priedas;</w:t>
      </w:r>
    </w:p>
    <w:p w14:paraId="0886021F" w14:textId="6428AAEC"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9B74EB">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2878F1F0"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9B74EB">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1AE8A1C3"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9B74EB">
        <w:rPr>
          <w:rFonts w:ascii="Times New Roman" w:hAnsi="Times New Roman"/>
          <w:color w:val="000000" w:themeColor="text1"/>
          <w:sz w:val="24"/>
          <w:szCs w:val="24"/>
        </w:rPr>
        <w:t>5</w:t>
      </w:r>
      <w:r w:rsidRPr="008E28A2">
        <w:rPr>
          <w:rFonts w:ascii="Times New Roman" w:hAnsi="Times New Roman"/>
          <w:color w:val="000000" w:themeColor="text1"/>
          <w:sz w:val="24"/>
          <w:szCs w:val="24"/>
        </w:rPr>
        <w:t>. kita pirkimo sąlygose prašoma informacija ir (ar) dokumentai.</w:t>
      </w:r>
    </w:p>
    <w:p w14:paraId="3356317A" w14:textId="77777777" w:rsidR="008E28A2" w:rsidRPr="008E28A2" w:rsidRDefault="008E28A2" w:rsidP="008E28A2">
      <w:pPr>
        <w:pStyle w:val="Sraopastraipa"/>
        <w:numPr>
          <w:ilvl w:val="0"/>
          <w:numId w:val="23"/>
        </w:numPr>
        <w:tabs>
          <w:tab w:val="decimal" w:pos="851"/>
        </w:tabs>
        <w:suppressAutoHyphens w:val="0"/>
        <w:autoSpaceDN/>
        <w:spacing w:after="0"/>
        <w:ind w:left="0" w:firstLine="993"/>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6992674A" w:rsid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30917D97" w14:textId="6E3E717E" w:rsidR="009B74EB" w:rsidRPr="008E28A2" w:rsidRDefault="009B74EB"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Techninė specifikacija (2 priedas);</w:t>
      </w:r>
    </w:p>
    <w:p w14:paraId="4E7EAE08" w14:textId="23DDF56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Sutarties sąlygų projektas (</w:t>
      </w:r>
      <w:r w:rsidR="009B74EB">
        <w:rPr>
          <w:rFonts w:ascii="Times New Roman" w:hAnsi="Times New Roman"/>
          <w:sz w:val="24"/>
          <w:szCs w:val="24"/>
        </w:rPr>
        <w:t>3</w:t>
      </w:r>
      <w:r w:rsidRPr="008E28A2">
        <w:rPr>
          <w:rFonts w:ascii="Times New Roman" w:hAnsi="Times New Roman"/>
          <w:sz w:val="24"/>
          <w:szCs w:val="24"/>
        </w:rPr>
        <w:t xml:space="preserve"> priedas).</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6BFE0AA4" w:rsidR="008E28A2" w:rsidRPr="009B74EB"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sz w:val="24"/>
          <w:szCs w:val="24"/>
        </w:rPr>
      </w:pPr>
      <w:r w:rsidRPr="008E28A2">
        <w:rPr>
          <w:rFonts w:ascii="Times New Roman" w:hAnsi="Times New Roman"/>
          <w:noProof/>
          <w:sz w:val="24"/>
          <w:szCs w:val="24"/>
        </w:rPr>
        <w:t>Pirkimo objektas –</w:t>
      </w:r>
      <w:r w:rsidR="0058165F">
        <w:rPr>
          <w:rFonts w:ascii="Times New Roman" w:hAnsi="Times New Roman"/>
          <w:noProof/>
          <w:sz w:val="24"/>
          <w:szCs w:val="24"/>
        </w:rPr>
        <w:t xml:space="preserve"> </w:t>
      </w:r>
      <w:r w:rsidR="009B74EB">
        <w:rPr>
          <w:rFonts w:ascii="Times New Roman" w:hAnsi="Times New Roman"/>
          <w:sz w:val="24"/>
          <w:szCs w:val="24"/>
        </w:rPr>
        <w:t>k</w:t>
      </w:r>
      <w:r w:rsidR="009B74EB" w:rsidRPr="009B74EB">
        <w:rPr>
          <w:rFonts w:ascii="Times New Roman" w:hAnsi="Times New Roman"/>
          <w:sz w:val="24"/>
          <w:szCs w:val="24"/>
        </w:rPr>
        <w:t>ibernetinio saugumo rizikų vertinimo ir atitikties kibernetinio saugumo reikalavimams vertinimo paslaugos</w:t>
      </w:r>
      <w:r w:rsidR="009B74EB">
        <w:rPr>
          <w:rFonts w:ascii="Times New Roman" w:hAnsi="Times New Roman"/>
          <w:sz w:val="24"/>
          <w:szCs w:val="24"/>
        </w:rPr>
        <w:t>.</w:t>
      </w:r>
    </w:p>
    <w:p w14:paraId="435958D6" w14:textId="553DB3BC"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 xml:space="preserve">Pirkimo objekto kodas pagal BVPŽ – </w:t>
      </w:r>
      <w:r w:rsidR="009B74EB">
        <w:rPr>
          <w:rFonts w:ascii="Times New Roman" w:hAnsi="Times New Roman"/>
          <w:noProof/>
          <w:sz w:val="24"/>
          <w:szCs w:val="24"/>
        </w:rPr>
        <w:t xml:space="preserve"> </w:t>
      </w:r>
      <w:r w:rsidR="009B74EB" w:rsidRPr="009B74EB">
        <w:rPr>
          <w:rFonts w:ascii="Times New Roman" w:hAnsi="Times New Roman"/>
          <w:noProof/>
          <w:sz w:val="24"/>
          <w:szCs w:val="24"/>
        </w:rPr>
        <w:t>90711100-5</w:t>
      </w:r>
      <w:r w:rsidR="00E976DD" w:rsidRPr="00E976DD">
        <w:rPr>
          <w:rFonts w:ascii="Times New Roman" w:hAnsi="Times New Roman"/>
          <w:noProof/>
          <w:sz w:val="24"/>
          <w:szCs w:val="24"/>
        </w:rPr>
        <w:t>.</w:t>
      </w:r>
    </w:p>
    <w:p w14:paraId="55B1E3E1" w14:textId="3EBBD727" w:rsidR="008E28A2" w:rsidRPr="00E976D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0AE071EF" w14:textId="203723D5" w:rsidR="00E976DD" w:rsidRDefault="00E976D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Paslaugų </w:t>
      </w:r>
      <w:r w:rsidR="0011642C">
        <w:rPr>
          <w:rFonts w:ascii="Times New Roman" w:hAnsi="Times New Roman"/>
          <w:color w:val="000000" w:themeColor="text1"/>
          <w:sz w:val="24"/>
          <w:szCs w:val="24"/>
        </w:rPr>
        <w:t>atlikimo</w:t>
      </w:r>
      <w:r w:rsidR="009B74EB">
        <w:rPr>
          <w:rFonts w:ascii="Times New Roman" w:hAnsi="Times New Roman"/>
          <w:color w:val="000000" w:themeColor="text1"/>
          <w:sz w:val="24"/>
          <w:szCs w:val="24"/>
        </w:rPr>
        <w:t xml:space="preserve"> trukmė</w:t>
      </w:r>
      <w:r>
        <w:rPr>
          <w:rFonts w:ascii="Times New Roman" w:hAnsi="Times New Roman"/>
          <w:color w:val="000000" w:themeColor="text1"/>
          <w:sz w:val="24"/>
          <w:szCs w:val="24"/>
        </w:rPr>
        <w:t xml:space="preserve"> – </w:t>
      </w:r>
      <w:r w:rsidR="009B74EB">
        <w:rPr>
          <w:rFonts w:ascii="Times New Roman" w:hAnsi="Times New Roman"/>
          <w:color w:val="000000" w:themeColor="text1"/>
          <w:sz w:val="24"/>
          <w:szCs w:val="24"/>
        </w:rPr>
        <w:t>per 5 savaites nuo Sutarties pasirašymo dienos.</w:t>
      </w:r>
    </w:p>
    <w:p w14:paraId="1F8E7FD7" w14:textId="3CAB6815" w:rsidR="009B74EB" w:rsidRPr="002675B4" w:rsidRDefault="009B74EB"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2675B4">
        <w:rPr>
          <w:rFonts w:ascii="Times New Roman" w:hAnsi="Times New Roman"/>
          <w:color w:val="000000" w:themeColor="text1"/>
          <w:sz w:val="24"/>
          <w:szCs w:val="24"/>
        </w:rPr>
        <w:lastRenderedPageBreak/>
        <w:t xml:space="preserve">Paslaugų teikimo vieta </w:t>
      </w:r>
      <w:r w:rsidR="002675B4" w:rsidRPr="002675B4">
        <w:rPr>
          <w:rFonts w:ascii="Times New Roman" w:hAnsi="Times New Roman"/>
          <w:color w:val="000000" w:themeColor="text1"/>
          <w:sz w:val="24"/>
          <w:szCs w:val="24"/>
        </w:rPr>
        <w:t>–</w:t>
      </w:r>
      <w:r w:rsidRPr="002675B4">
        <w:rPr>
          <w:rFonts w:ascii="Times New Roman" w:hAnsi="Times New Roman"/>
          <w:color w:val="000000" w:themeColor="text1"/>
          <w:sz w:val="24"/>
          <w:szCs w:val="24"/>
        </w:rPr>
        <w:t xml:space="preserve"> </w:t>
      </w:r>
      <w:r w:rsidR="002675B4" w:rsidRPr="002675B4">
        <w:rPr>
          <w:rFonts w:ascii="Times New Roman" w:hAnsi="Times New Roman"/>
          <w:color w:val="000000" w:themeColor="text1"/>
          <w:sz w:val="24"/>
          <w:szCs w:val="24"/>
        </w:rPr>
        <w:t>Priėmimo ir integracijos agentūra</w:t>
      </w:r>
    </w:p>
    <w:p w14:paraId="377DAF9E" w14:textId="045A7D04" w:rsidR="00732891" w:rsidRPr="008E28A2" w:rsidRDefault="00732891"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Maksimali planuojamos sudaryti pirkimo sutarties vertė – </w:t>
      </w:r>
      <w:r w:rsidR="009B74EB">
        <w:rPr>
          <w:rFonts w:ascii="Times New Roman" w:hAnsi="Times New Roman"/>
          <w:color w:val="000000" w:themeColor="text1"/>
          <w:sz w:val="24"/>
          <w:szCs w:val="24"/>
        </w:rPr>
        <w:t>3630</w:t>
      </w:r>
      <w:r w:rsidR="00E31C88">
        <w:rPr>
          <w:rFonts w:ascii="Times New Roman" w:hAnsi="Times New Roman"/>
          <w:color w:val="000000" w:themeColor="text1"/>
          <w:sz w:val="24"/>
          <w:szCs w:val="24"/>
        </w:rPr>
        <w:t>,00</w:t>
      </w:r>
      <w:r>
        <w:rPr>
          <w:rFonts w:ascii="Times New Roman" w:hAnsi="Times New Roman"/>
          <w:color w:val="000000" w:themeColor="text1"/>
          <w:sz w:val="24"/>
          <w:szCs w:val="24"/>
        </w:rPr>
        <w:t xml:space="preserve"> Eur su PVM</w:t>
      </w:r>
    </w:p>
    <w:p w14:paraId="61C9E56C"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C0C1D92" w14:textId="0968DE4C" w:rsidR="008E28A2" w:rsidRDefault="00DD59BD" w:rsidP="008E28A2">
      <w:pPr>
        <w:pStyle w:val="Sraopastraipa"/>
        <w:numPr>
          <w:ilvl w:val="0"/>
          <w:numId w:val="24"/>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F2787" w:rsidRPr="007F2787">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1724B24C" w14:textId="41BEB42E" w:rsidR="007F2787" w:rsidRDefault="007F2787" w:rsidP="008E28A2">
      <w:pPr>
        <w:pStyle w:val="Sraopastraipa"/>
        <w:numPr>
          <w:ilvl w:val="0"/>
          <w:numId w:val="24"/>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Pr>
          <w:rFonts w:ascii="Times New Roman" w:hAnsi="Times New Roman"/>
          <w:noProof/>
          <w:sz w:val="24"/>
          <w:szCs w:val="24"/>
        </w:rPr>
        <w:t>.</w:t>
      </w:r>
    </w:p>
    <w:p w14:paraId="38EECC2C" w14:textId="77777777" w:rsidR="00DD59BD" w:rsidRPr="007F2787" w:rsidRDefault="00DD59BD" w:rsidP="007F2787">
      <w:pPr>
        <w:tabs>
          <w:tab w:val="decimal" w:pos="851"/>
          <w:tab w:val="left"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77D75290"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1A874724"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5193F866"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7F2787">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E31C88">
        <w:rPr>
          <w:rFonts w:ascii="Times New Roman" w:hAnsi="Times New Roman"/>
          <w:b/>
          <w:color w:val="000000" w:themeColor="text1"/>
          <w:sz w:val="24"/>
          <w:szCs w:val="24"/>
        </w:rPr>
        <w:t>vasario</w:t>
      </w:r>
      <w:r w:rsidRPr="008E28A2">
        <w:rPr>
          <w:rFonts w:ascii="Times New Roman" w:hAnsi="Times New Roman"/>
          <w:b/>
          <w:color w:val="000000" w:themeColor="text1"/>
          <w:sz w:val="24"/>
          <w:szCs w:val="24"/>
        </w:rPr>
        <w:t xml:space="preserve"> </w:t>
      </w:r>
      <w:r w:rsidR="009B74EB">
        <w:rPr>
          <w:rFonts w:ascii="Times New Roman" w:hAnsi="Times New Roman"/>
          <w:b/>
          <w:color w:val="000000" w:themeColor="text1"/>
          <w:sz w:val="24"/>
          <w:szCs w:val="24"/>
        </w:rPr>
        <w:t>20</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7F2787" w:rsidRPr="007F2787">
        <w:rPr>
          <w:rFonts w:ascii="Times New Roman" w:hAnsi="Times New Roman"/>
          <w:color w:val="000000" w:themeColor="text1"/>
          <w:sz w:val="24"/>
          <w:szCs w:val="24"/>
        </w:rPr>
        <w:t>https://viesiejipirkimai.lt/epps/home.do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2F548E0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9B74EB">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34123A4"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CD4E6B">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w:t>
      </w:r>
      <w:r w:rsidRPr="008E28A2">
        <w:rPr>
          <w:rFonts w:ascii="Times New Roman" w:hAnsi="Times New Roman"/>
          <w:color w:val="000000" w:themeColor="text1"/>
          <w:sz w:val="24"/>
          <w:szCs w:val="24"/>
        </w:rPr>
        <w:lastRenderedPageBreak/>
        <w:t>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3228BC3B"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7F2787">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w:t>
      </w:r>
      <w:r w:rsidR="009B74EB">
        <w:rPr>
          <w:rFonts w:ascii="Times New Roman" w:hAnsi="Times New Roman"/>
          <w:color w:val="000000" w:themeColor="text1"/>
          <w:sz w:val="24"/>
          <w:szCs w:val="24"/>
        </w:rPr>
        <w:t>Karaliaus Mindaugo g. 18, Rukla</w:t>
      </w:r>
      <w:r w:rsidR="007F2787">
        <w:rPr>
          <w:rFonts w:ascii="Times New Roman" w:hAnsi="Times New Roman"/>
          <w:color w:val="000000" w:themeColor="text1"/>
          <w:sz w:val="24"/>
          <w:szCs w:val="24"/>
        </w:rPr>
        <w:t>.</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Pirkimo sąlygos gali būti paaiškinamos, patikslinamos tiekėjų iniciatyva, jiems CVP IS susirašinėjimo priemonėmis kreipiantis į perkančiąją organizaciją. Tiekėjai turėtų būti aktyvūs ir </w:t>
      </w:r>
      <w:r w:rsidRPr="008E28A2">
        <w:rPr>
          <w:rFonts w:ascii="Times New Roman" w:hAnsi="Times New Roman"/>
          <w:color w:val="000000" w:themeColor="text1"/>
          <w:sz w:val="24"/>
          <w:szCs w:val="24"/>
        </w:rPr>
        <w:lastRenderedPageBreak/>
        <w:t>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12FD3AD6" w14:textId="7E516ED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515E6E7" w14:textId="7748C7F2" w:rsidR="00DD59BD" w:rsidRPr="008E28A2" w:rsidRDefault="00DD59B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90E26">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r>
        <w:rPr>
          <w:rFonts w:ascii="Times New Roman" w:hAnsi="Times New Roman"/>
          <w:color w:val="000000" w:themeColor="text1"/>
          <w:sz w:val="24"/>
          <w:szCs w:val="24"/>
        </w:rPr>
        <w:t>;</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54552E2"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9B74EB">
        <w:rPr>
          <w:rFonts w:ascii="Times New Roman" w:hAnsi="Times New Roman"/>
          <w:color w:val="000000" w:themeColor="text1"/>
          <w:sz w:val="24"/>
          <w:szCs w:val="24"/>
        </w:rPr>
        <w:t>;</w:t>
      </w:r>
    </w:p>
    <w:p w14:paraId="4F896B59" w14:textId="159BCA1A" w:rsidR="009B74EB" w:rsidRPr="008E28A2" w:rsidRDefault="009B74E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77777777"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IX.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w:t>
      </w:r>
      <w:r w:rsidRPr="008E28A2">
        <w:rPr>
          <w:rFonts w:ascii="Times New Roman" w:hAnsi="Times New Roman"/>
          <w:color w:val="000000" w:themeColor="text1"/>
          <w:sz w:val="24"/>
          <w:szCs w:val="24"/>
        </w:rPr>
        <w:lastRenderedPageBreak/>
        <w:t>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1A34EAA6"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9B74EB">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A824C4"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2EA499C0"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5E1121">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11642C">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38D52CF8" w14:textId="0DC91CA8" w:rsidR="00AE0CEF" w:rsidRPr="008E28A2" w:rsidRDefault="0011642C" w:rsidP="0011642C">
      <w:pPr>
        <w:overflowPunct w:val="0"/>
        <w:autoSpaceDE w:val="0"/>
        <w:spacing w:after="0"/>
        <w:jc w:val="center"/>
        <w:rPr>
          <w:rFonts w:ascii="Times New Roman" w:eastAsia="Times New Roman" w:hAnsi="Times New Roman"/>
          <w:sz w:val="24"/>
          <w:szCs w:val="24"/>
        </w:rPr>
      </w:pPr>
      <w:r>
        <w:rPr>
          <w:rFonts w:ascii="Times New Roman" w:eastAsia="Times New Roman" w:hAnsi="Times New Roman"/>
          <w:b/>
          <w:sz w:val="24"/>
          <w:szCs w:val="24"/>
        </w:rPr>
        <w:t xml:space="preserve">DĖL </w:t>
      </w:r>
      <w:r w:rsidRPr="0011642C">
        <w:rPr>
          <w:rFonts w:ascii="Times New Roman" w:eastAsia="Times New Roman" w:hAnsi="Times New Roman"/>
          <w:b/>
          <w:sz w:val="24"/>
          <w:szCs w:val="24"/>
        </w:rPr>
        <w:t>KIBERNETINIO SAUGUMO RIZIKŲ VERTINIMO IR ATITIKTIES KIBERNETINIO SAUGUMO REIKALAVIMAMS VERTINIMO</w:t>
      </w:r>
      <w:r w:rsidRPr="00A834F4">
        <w:t xml:space="preserve"> </w:t>
      </w:r>
      <w:r w:rsidRPr="008E28A2">
        <w:rPr>
          <w:rFonts w:ascii="Times New Roman" w:eastAsia="Times New Roman" w:hAnsi="Times New Roman"/>
          <w:b/>
          <w:color w:val="000000" w:themeColor="text1"/>
          <w:sz w:val="24"/>
          <w:szCs w:val="24"/>
        </w:rPr>
        <w:t xml:space="preserve"> </w:t>
      </w:r>
      <w:r w:rsidR="00AE0CEF" w:rsidRPr="008E28A2">
        <w:rPr>
          <w:rFonts w:ascii="Times New Roman" w:eastAsia="Times New Roman" w:hAnsi="Times New Roman"/>
          <w:b/>
          <w:color w:val="000000" w:themeColor="text1"/>
          <w:sz w:val="24"/>
          <w:szCs w:val="24"/>
        </w:rPr>
        <w:t>PASLAUGŲ</w:t>
      </w:r>
    </w:p>
    <w:p w14:paraId="652AE70E" w14:textId="77777777" w:rsidR="00AE0CEF" w:rsidRPr="008E28A2" w:rsidRDefault="00AE0CEF" w:rsidP="0011642C">
      <w:pPr>
        <w:spacing w:after="0"/>
        <w:ind w:left="-709" w:firstLine="84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B91177">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B91177">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B91177">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36838F7F" w14:textId="77777777" w:rsidTr="00B91177">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13F354E1" w14:textId="77777777" w:rsidTr="00B91177">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71261AF" w14:textId="77777777" w:rsidTr="00B91177">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8E28A2" w:rsidRDefault="00AE0CEF" w:rsidP="008E28A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1DEE7BA0" w:rsidR="00AE0CEF"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1E619167" w14:textId="2013CD46" w:rsidR="002675B4" w:rsidRDefault="002675B4" w:rsidP="002675B4">
      <w:pPr>
        <w:tabs>
          <w:tab w:val="left" w:pos="851"/>
        </w:tabs>
        <w:suppressAutoHyphens w:val="0"/>
        <w:overflowPunct w:val="0"/>
        <w:autoSpaceDE w:val="0"/>
        <w:autoSpaceDN/>
        <w:adjustRightInd w:val="0"/>
        <w:spacing w:after="0"/>
        <w:contextualSpacing/>
        <w:jc w:val="both"/>
        <w:rPr>
          <w:rFonts w:ascii="Times New Roman" w:hAnsi="Times New Roman"/>
          <w:sz w:val="24"/>
          <w:szCs w:val="24"/>
        </w:rPr>
      </w:pPr>
    </w:p>
    <w:p w14:paraId="32B6BA64" w14:textId="27195E81" w:rsidR="002675B4" w:rsidRDefault="002675B4" w:rsidP="002675B4">
      <w:pPr>
        <w:tabs>
          <w:tab w:val="left" w:pos="851"/>
        </w:tabs>
        <w:suppressAutoHyphens w:val="0"/>
        <w:overflowPunct w:val="0"/>
        <w:autoSpaceDE w:val="0"/>
        <w:autoSpaceDN/>
        <w:adjustRightInd w:val="0"/>
        <w:spacing w:after="0"/>
        <w:contextualSpacing/>
        <w:jc w:val="both"/>
        <w:rPr>
          <w:rFonts w:ascii="Times New Roman" w:hAnsi="Times New Roman"/>
          <w:sz w:val="24"/>
          <w:szCs w:val="24"/>
        </w:rPr>
      </w:pP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3260"/>
        <w:gridCol w:w="2268"/>
      </w:tblGrid>
      <w:tr w:rsidR="002675B4" w:rsidRPr="00541F2B" w14:paraId="622B1535" w14:textId="77777777" w:rsidTr="002675B4">
        <w:trPr>
          <w:cantSplit/>
          <w:trHeight w:val="894"/>
        </w:trPr>
        <w:tc>
          <w:tcPr>
            <w:tcW w:w="710" w:type="dxa"/>
          </w:tcPr>
          <w:p w14:paraId="1DF21519" w14:textId="77777777" w:rsidR="002675B4" w:rsidRPr="001D5962" w:rsidRDefault="002675B4" w:rsidP="00066F3F">
            <w:pPr>
              <w:rPr>
                <w:rFonts w:ascii="Times New Roman" w:hAnsi="Times New Roman"/>
                <w:sz w:val="24"/>
                <w:szCs w:val="24"/>
              </w:rPr>
            </w:pPr>
          </w:p>
        </w:tc>
        <w:tc>
          <w:tcPr>
            <w:tcW w:w="3289" w:type="dxa"/>
          </w:tcPr>
          <w:p w14:paraId="6B202B3C" w14:textId="0AC69F00" w:rsidR="002675B4" w:rsidRPr="001D5962" w:rsidRDefault="002675B4" w:rsidP="00066F3F">
            <w:pPr>
              <w:rPr>
                <w:rFonts w:ascii="Times New Roman" w:hAnsi="Times New Roman"/>
                <w:sz w:val="24"/>
                <w:szCs w:val="24"/>
              </w:rPr>
            </w:pPr>
            <w:r w:rsidRPr="001D5962">
              <w:rPr>
                <w:rFonts w:ascii="Times New Roman" w:hAnsi="Times New Roman"/>
                <w:sz w:val="24"/>
                <w:szCs w:val="24"/>
              </w:rPr>
              <w:t>P</w:t>
            </w:r>
            <w:r>
              <w:rPr>
                <w:rFonts w:ascii="Times New Roman" w:hAnsi="Times New Roman"/>
                <w:sz w:val="24"/>
                <w:szCs w:val="24"/>
              </w:rPr>
              <w:t>aslauga</w:t>
            </w:r>
          </w:p>
        </w:tc>
        <w:tc>
          <w:tcPr>
            <w:tcW w:w="3260" w:type="dxa"/>
          </w:tcPr>
          <w:p w14:paraId="4C277DC1" w14:textId="77777777" w:rsidR="002675B4" w:rsidRPr="001D5962" w:rsidRDefault="002675B4" w:rsidP="00066F3F">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2268" w:type="dxa"/>
          </w:tcPr>
          <w:p w14:paraId="221030C1" w14:textId="77777777" w:rsidR="002675B4" w:rsidRPr="001D5962" w:rsidRDefault="002675B4" w:rsidP="00066F3F">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2675B4" w:rsidRPr="00541F2B" w14:paraId="0443E1C9" w14:textId="77777777" w:rsidTr="002675B4">
        <w:tc>
          <w:tcPr>
            <w:tcW w:w="710" w:type="dxa"/>
          </w:tcPr>
          <w:p w14:paraId="29D97BD4" w14:textId="77777777" w:rsidR="002675B4" w:rsidRPr="001D5962" w:rsidRDefault="002675B4" w:rsidP="00066F3F">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7704B3C" w14:textId="77777777" w:rsidR="002675B4" w:rsidRPr="001D5962" w:rsidRDefault="002675B4" w:rsidP="00066F3F">
            <w:pPr>
              <w:rPr>
                <w:rFonts w:ascii="Times New Roman" w:hAnsi="Times New Roman"/>
                <w:sz w:val="24"/>
                <w:szCs w:val="24"/>
              </w:rPr>
            </w:pPr>
            <w:r w:rsidRPr="001D5962">
              <w:rPr>
                <w:rFonts w:ascii="Times New Roman" w:hAnsi="Times New Roman"/>
                <w:sz w:val="24"/>
                <w:szCs w:val="24"/>
              </w:rPr>
              <w:t>2.</w:t>
            </w:r>
          </w:p>
        </w:tc>
        <w:tc>
          <w:tcPr>
            <w:tcW w:w="3260" w:type="dxa"/>
          </w:tcPr>
          <w:p w14:paraId="4A0300C2" w14:textId="77777777" w:rsidR="002675B4" w:rsidRPr="001D5962" w:rsidRDefault="002675B4" w:rsidP="00066F3F">
            <w:pPr>
              <w:jc w:val="center"/>
              <w:rPr>
                <w:rFonts w:ascii="Times New Roman" w:hAnsi="Times New Roman"/>
                <w:sz w:val="24"/>
                <w:szCs w:val="24"/>
              </w:rPr>
            </w:pPr>
            <w:r w:rsidRPr="001D5962">
              <w:rPr>
                <w:rFonts w:ascii="Times New Roman" w:hAnsi="Times New Roman"/>
                <w:sz w:val="24"/>
                <w:szCs w:val="24"/>
              </w:rPr>
              <w:t>3.</w:t>
            </w:r>
          </w:p>
        </w:tc>
        <w:tc>
          <w:tcPr>
            <w:tcW w:w="2268" w:type="dxa"/>
          </w:tcPr>
          <w:p w14:paraId="7040E2A6" w14:textId="77777777" w:rsidR="002675B4" w:rsidRPr="001D5962" w:rsidRDefault="002675B4" w:rsidP="00066F3F">
            <w:pPr>
              <w:jc w:val="center"/>
              <w:rPr>
                <w:rFonts w:ascii="Times New Roman" w:hAnsi="Times New Roman"/>
                <w:sz w:val="24"/>
                <w:szCs w:val="24"/>
              </w:rPr>
            </w:pPr>
            <w:r w:rsidRPr="001D5962">
              <w:rPr>
                <w:rFonts w:ascii="Times New Roman" w:hAnsi="Times New Roman"/>
                <w:sz w:val="24"/>
                <w:szCs w:val="24"/>
              </w:rPr>
              <w:t>4.</w:t>
            </w:r>
          </w:p>
        </w:tc>
      </w:tr>
      <w:tr w:rsidR="002675B4" w:rsidRPr="00541F2B" w14:paraId="356CEF9A" w14:textId="77777777" w:rsidTr="002675B4">
        <w:tc>
          <w:tcPr>
            <w:tcW w:w="710" w:type="dxa"/>
          </w:tcPr>
          <w:p w14:paraId="3B3989A7" w14:textId="77777777" w:rsidR="002675B4" w:rsidRPr="001D5962" w:rsidRDefault="002675B4" w:rsidP="00066F3F">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296296E6" w14:textId="1F58EAD3" w:rsidR="002675B4" w:rsidRPr="001D5962" w:rsidRDefault="002675B4" w:rsidP="00066F3F">
            <w:pPr>
              <w:rPr>
                <w:rFonts w:ascii="Times New Roman" w:hAnsi="Times New Roman"/>
                <w:sz w:val="24"/>
                <w:szCs w:val="24"/>
              </w:rPr>
            </w:pPr>
            <w:r w:rsidRPr="002675B4">
              <w:rPr>
                <w:rFonts w:ascii="Times New Roman" w:eastAsia="Times New Roman" w:hAnsi="Times New Roman"/>
                <w:spacing w:val="-4"/>
                <w:sz w:val="24"/>
                <w:szCs w:val="24"/>
              </w:rPr>
              <w:t>Rizikų vertinimas ir rizikų valdymo plano sudarymas</w:t>
            </w:r>
          </w:p>
        </w:tc>
        <w:tc>
          <w:tcPr>
            <w:tcW w:w="3260" w:type="dxa"/>
          </w:tcPr>
          <w:p w14:paraId="4643B71E" w14:textId="67B25318" w:rsidR="002675B4" w:rsidRPr="001D5962" w:rsidRDefault="002675B4" w:rsidP="00066F3F">
            <w:pPr>
              <w:jc w:val="center"/>
              <w:rPr>
                <w:rFonts w:ascii="Times New Roman" w:hAnsi="Times New Roman"/>
                <w:sz w:val="24"/>
                <w:szCs w:val="24"/>
              </w:rPr>
            </w:pPr>
            <w:r>
              <w:rPr>
                <w:rFonts w:ascii="Times New Roman" w:hAnsi="Times New Roman"/>
                <w:sz w:val="24"/>
                <w:szCs w:val="24"/>
              </w:rPr>
              <w:t>1</w:t>
            </w:r>
            <w:r w:rsidRPr="001D5962">
              <w:rPr>
                <w:rFonts w:ascii="Times New Roman" w:hAnsi="Times New Roman"/>
                <w:sz w:val="24"/>
                <w:szCs w:val="24"/>
              </w:rPr>
              <w:t xml:space="preserve"> vnt.</w:t>
            </w:r>
          </w:p>
        </w:tc>
        <w:tc>
          <w:tcPr>
            <w:tcW w:w="2268" w:type="dxa"/>
          </w:tcPr>
          <w:p w14:paraId="2ED4D144" w14:textId="77777777" w:rsidR="002675B4" w:rsidRPr="001D5962" w:rsidRDefault="002675B4" w:rsidP="00066F3F">
            <w:pPr>
              <w:jc w:val="both"/>
              <w:rPr>
                <w:rFonts w:ascii="Times New Roman" w:hAnsi="Times New Roman"/>
                <w:sz w:val="24"/>
                <w:szCs w:val="24"/>
              </w:rPr>
            </w:pPr>
          </w:p>
        </w:tc>
      </w:tr>
      <w:tr w:rsidR="002675B4" w:rsidRPr="00541F2B" w14:paraId="46FEE1BF" w14:textId="77777777" w:rsidTr="002675B4">
        <w:tc>
          <w:tcPr>
            <w:tcW w:w="710" w:type="dxa"/>
          </w:tcPr>
          <w:p w14:paraId="37D06FA3" w14:textId="684178CB" w:rsidR="002675B4" w:rsidRPr="001D5962" w:rsidRDefault="002675B4" w:rsidP="00066F3F">
            <w:pPr>
              <w:jc w:val="both"/>
              <w:rPr>
                <w:rFonts w:ascii="Times New Roman" w:hAnsi="Times New Roman"/>
                <w:sz w:val="24"/>
                <w:szCs w:val="24"/>
              </w:rPr>
            </w:pPr>
            <w:r>
              <w:rPr>
                <w:rFonts w:ascii="Times New Roman" w:hAnsi="Times New Roman"/>
                <w:sz w:val="24"/>
                <w:szCs w:val="24"/>
              </w:rPr>
              <w:lastRenderedPageBreak/>
              <w:t>2.</w:t>
            </w:r>
          </w:p>
        </w:tc>
        <w:tc>
          <w:tcPr>
            <w:tcW w:w="3289" w:type="dxa"/>
          </w:tcPr>
          <w:p w14:paraId="5257A165" w14:textId="64F82965" w:rsidR="002675B4" w:rsidRPr="001D5962" w:rsidRDefault="002675B4" w:rsidP="00066F3F">
            <w:pPr>
              <w:rPr>
                <w:rFonts w:ascii="Times New Roman" w:hAnsi="Times New Roman"/>
                <w:sz w:val="24"/>
                <w:szCs w:val="24"/>
              </w:rPr>
            </w:pPr>
            <w:r w:rsidRPr="002675B4">
              <w:rPr>
                <w:rFonts w:ascii="Times New Roman" w:eastAsia="Times New Roman" w:hAnsi="Times New Roman"/>
                <w:spacing w:val="-4"/>
                <w:sz w:val="24"/>
                <w:szCs w:val="24"/>
              </w:rPr>
              <w:t>Atitikties kibernetinio saugumo reikalavimams vertinimas</w:t>
            </w:r>
          </w:p>
        </w:tc>
        <w:tc>
          <w:tcPr>
            <w:tcW w:w="3260" w:type="dxa"/>
          </w:tcPr>
          <w:p w14:paraId="06D79016" w14:textId="5082A9E3" w:rsidR="002675B4" w:rsidRDefault="002675B4" w:rsidP="00066F3F">
            <w:pPr>
              <w:jc w:val="center"/>
              <w:rPr>
                <w:rFonts w:ascii="Times New Roman" w:hAnsi="Times New Roman"/>
                <w:sz w:val="24"/>
                <w:szCs w:val="24"/>
              </w:rPr>
            </w:pPr>
            <w:r>
              <w:rPr>
                <w:rFonts w:ascii="Times New Roman" w:hAnsi="Times New Roman"/>
                <w:sz w:val="24"/>
                <w:szCs w:val="24"/>
              </w:rPr>
              <w:t>1 vnt.</w:t>
            </w:r>
          </w:p>
        </w:tc>
        <w:tc>
          <w:tcPr>
            <w:tcW w:w="2268" w:type="dxa"/>
          </w:tcPr>
          <w:p w14:paraId="16BF6127" w14:textId="77777777" w:rsidR="002675B4" w:rsidRPr="001D5962" w:rsidRDefault="002675B4" w:rsidP="00066F3F">
            <w:pPr>
              <w:jc w:val="both"/>
              <w:rPr>
                <w:rFonts w:ascii="Times New Roman" w:hAnsi="Times New Roman"/>
                <w:sz w:val="24"/>
                <w:szCs w:val="24"/>
              </w:rPr>
            </w:pPr>
          </w:p>
        </w:tc>
      </w:tr>
      <w:tr w:rsidR="002675B4" w:rsidRPr="00541F2B" w14:paraId="30AA73D3" w14:textId="77777777" w:rsidTr="002675B4">
        <w:tc>
          <w:tcPr>
            <w:tcW w:w="7259" w:type="dxa"/>
            <w:gridSpan w:val="3"/>
          </w:tcPr>
          <w:p w14:paraId="2F30AEE1" w14:textId="77777777" w:rsidR="002675B4" w:rsidRPr="001D5962" w:rsidRDefault="002675B4" w:rsidP="00066F3F">
            <w:pPr>
              <w:jc w:val="right"/>
              <w:rPr>
                <w:rFonts w:ascii="Times New Roman" w:hAnsi="Times New Roman"/>
                <w:b/>
                <w:sz w:val="24"/>
                <w:szCs w:val="24"/>
              </w:rPr>
            </w:pPr>
            <w:r w:rsidRPr="001D5962">
              <w:rPr>
                <w:rFonts w:ascii="Times New Roman" w:hAnsi="Times New Roman"/>
                <w:b/>
                <w:sz w:val="24"/>
                <w:szCs w:val="24"/>
              </w:rPr>
              <w:t>PVM</w:t>
            </w:r>
          </w:p>
        </w:tc>
        <w:tc>
          <w:tcPr>
            <w:tcW w:w="2268" w:type="dxa"/>
          </w:tcPr>
          <w:p w14:paraId="79B1AF99" w14:textId="77777777" w:rsidR="002675B4" w:rsidRPr="001D5962" w:rsidRDefault="002675B4" w:rsidP="00066F3F">
            <w:pPr>
              <w:jc w:val="both"/>
              <w:rPr>
                <w:rFonts w:ascii="Times New Roman" w:hAnsi="Times New Roman"/>
                <w:sz w:val="24"/>
                <w:szCs w:val="24"/>
              </w:rPr>
            </w:pPr>
          </w:p>
        </w:tc>
      </w:tr>
      <w:tr w:rsidR="002675B4" w:rsidRPr="00541F2B" w14:paraId="31C4683B" w14:textId="77777777" w:rsidTr="002675B4">
        <w:tc>
          <w:tcPr>
            <w:tcW w:w="7259" w:type="dxa"/>
            <w:gridSpan w:val="3"/>
          </w:tcPr>
          <w:p w14:paraId="162A2738" w14:textId="77777777" w:rsidR="002675B4" w:rsidRPr="001D5962" w:rsidRDefault="002675B4" w:rsidP="00066F3F">
            <w:pPr>
              <w:jc w:val="right"/>
              <w:rPr>
                <w:rFonts w:ascii="Times New Roman" w:hAnsi="Times New Roman"/>
                <w:b/>
                <w:sz w:val="24"/>
                <w:szCs w:val="24"/>
              </w:rPr>
            </w:pPr>
            <w:r w:rsidRPr="001D5962">
              <w:rPr>
                <w:rFonts w:ascii="Times New Roman" w:hAnsi="Times New Roman"/>
                <w:b/>
                <w:sz w:val="24"/>
                <w:szCs w:val="24"/>
              </w:rPr>
              <w:t>Viso su PVM</w:t>
            </w:r>
          </w:p>
        </w:tc>
        <w:tc>
          <w:tcPr>
            <w:tcW w:w="2268" w:type="dxa"/>
          </w:tcPr>
          <w:p w14:paraId="6A2F4058" w14:textId="77777777" w:rsidR="002675B4" w:rsidRPr="001D5962" w:rsidRDefault="002675B4" w:rsidP="00066F3F">
            <w:pPr>
              <w:jc w:val="both"/>
              <w:rPr>
                <w:rFonts w:ascii="Times New Roman" w:hAnsi="Times New Roman"/>
                <w:sz w:val="24"/>
                <w:szCs w:val="24"/>
              </w:rPr>
            </w:pPr>
          </w:p>
        </w:tc>
      </w:tr>
    </w:tbl>
    <w:p w14:paraId="7E864B0D"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00FA1ED3"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775D24A1"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 xml:space="preserve">3. Patvirtiname, kad mūsų siūlomos paslaugos visiškai atitinka Pirkimo sąlygose nustatytus reikalavimus. </w:t>
      </w:r>
    </w:p>
    <w:p w14:paraId="4B533F41" w14:textId="53AE89BD" w:rsidR="0011642C" w:rsidRDefault="0011642C" w:rsidP="008E28A2">
      <w:pPr>
        <w:spacing w:after="0"/>
        <w:ind w:firstLine="709"/>
        <w:jc w:val="both"/>
        <w:rPr>
          <w:rFonts w:ascii="Times New Roman" w:hAnsi="Times New Roman"/>
          <w:sz w:val="24"/>
          <w:szCs w:val="24"/>
        </w:rPr>
      </w:pPr>
    </w:p>
    <w:p w14:paraId="69E6EB6E" w14:textId="2D87D13C" w:rsidR="0011642C" w:rsidRPr="008E28A2" w:rsidRDefault="0011642C" w:rsidP="008E28A2">
      <w:pPr>
        <w:spacing w:after="0"/>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2427F04D" w:rsidR="00AE0CEF" w:rsidRPr="008E28A2" w:rsidRDefault="001164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5E1121">
        <w:rPr>
          <w:rFonts w:ascii="Times New Roman" w:hAnsi="Times New Roman"/>
          <w:sz w:val="24"/>
          <w:szCs w:val="24"/>
        </w:rPr>
        <w:t>3</w:t>
      </w:r>
      <w:r w:rsidR="00AE0CEF" w:rsidRPr="008E28A2">
        <w:rPr>
          <w:rFonts w:ascii="Times New Roman" w:hAnsi="Times New Roman"/>
          <w:sz w:val="24"/>
          <w:szCs w:val="24"/>
        </w:rPr>
        <w:t xml:space="preserve">0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0059AED8" w:rsidR="00AE0CEF" w:rsidRPr="008E28A2" w:rsidRDefault="001164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B91177">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B91177">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B91177">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B91177">
        <w:trPr>
          <w:trHeight w:val="324"/>
        </w:trPr>
        <w:tc>
          <w:tcPr>
            <w:tcW w:w="9828" w:type="dxa"/>
          </w:tcPr>
          <w:p w14:paraId="4F9A7430" w14:textId="470B47E1" w:rsidR="00AE0CEF" w:rsidRPr="008E28A2" w:rsidRDefault="0011642C" w:rsidP="001164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B91177">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B91177">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B91177">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B91177">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B91177">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5D422F89" w14:textId="494051A0" w:rsidR="00AE0CEF" w:rsidRDefault="00AE0CEF" w:rsidP="008E28A2">
      <w:pPr>
        <w:suppressAutoHyphens w:val="0"/>
        <w:autoSpaceDN/>
        <w:spacing w:after="0"/>
        <w:rPr>
          <w:rFonts w:ascii="Times New Roman" w:eastAsia="Times New Roman" w:hAnsi="Times New Roman"/>
          <w:sz w:val="24"/>
          <w:szCs w:val="24"/>
        </w:rPr>
      </w:pPr>
      <w:r w:rsidRPr="008E28A2">
        <w:rPr>
          <w:rFonts w:ascii="Times New Roman" w:eastAsia="Times New Roman" w:hAnsi="Times New Roman"/>
          <w:sz w:val="24"/>
          <w:szCs w:val="24"/>
        </w:rPr>
        <w:br w:type="page"/>
      </w:r>
    </w:p>
    <w:p w14:paraId="714703B6" w14:textId="1DC00A8A" w:rsidR="00B91177" w:rsidRDefault="00B91177" w:rsidP="00B91177">
      <w:pPr>
        <w:tabs>
          <w:tab w:val="left" w:pos="993"/>
        </w:tabs>
        <w:spacing w:after="0"/>
        <w:ind w:left="709" w:hanging="709"/>
        <w:rPr>
          <w:rFonts w:ascii="Times New Roman" w:eastAsiaTheme="minorHAnsi" w:hAnsi="Times New Roman"/>
          <w:b/>
          <w:sz w:val="24"/>
          <w:szCs w:val="24"/>
        </w:rPr>
        <w:sectPr w:rsidR="00B91177" w:rsidSect="00B91177">
          <w:footerReference w:type="default" r:id="rId12"/>
          <w:footerReference w:type="first" r:id="rId13"/>
          <w:pgSz w:w="11900" w:h="16840"/>
          <w:pgMar w:top="1134" w:right="567" w:bottom="1134" w:left="1701" w:header="720" w:footer="720" w:gutter="0"/>
          <w:cols w:space="720"/>
          <w:titlePg/>
          <w:docGrid w:linePitch="326"/>
        </w:sectPr>
      </w:pPr>
    </w:p>
    <w:p w14:paraId="20B46585" w14:textId="77777777" w:rsidR="007F2787" w:rsidRDefault="007F2787" w:rsidP="00B91177">
      <w:pPr>
        <w:tabs>
          <w:tab w:val="left" w:pos="993"/>
        </w:tabs>
        <w:spacing w:after="0"/>
        <w:rPr>
          <w:rFonts w:ascii="Times New Roman" w:eastAsiaTheme="minorHAnsi" w:hAnsi="Times New Roman"/>
          <w:b/>
          <w:sz w:val="24"/>
          <w:szCs w:val="24"/>
        </w:rPr>
      </w:pPr>
    </w:p>
    <w:p w14:paraId="4FBEC908" w14:textId="77777777" w:rsidR="007F2787" w:rsidRDefault="007F2787" w:rsidP="00B91177">
      <w:pPr>
        <w:tabs>
          <w:tab w:val="left" w:pos="993"/>
        </w:tabs>
        <w:spacing w:after="0"/>
        <w:rPr>
          <w:rFonts w:ascii="Times New Roman" w:eastAsiaTheme="minorHAnsi" w:hAnsi="Times New Roman"/>
          <w:b/>
          <w:sz w:val="24"/>
          <w:szCs w:val="24"/>
        </w:rPr>
      </w:pPr>
    </w:p>
    <w:tbl>
      <w:tblPr>
        <w:tblW w:w="2835" w:type="dxa"/>
        <w:tblInd w:w="6804" w:type="dxa"/>
        <w:tblLook w:val="01E0" w:firstRow="1" w:lastRow="1" w:firstColumn="1" w:lastColumn="1" w:noHBand="0" w:noVBand="0"/>
      </w:tblPr>
      <w:tblGrid>
        <w:gridCol w:w="2835"/>
      </w:tblGrid>
      <w:tr w:rsidR="007F2787" w:rsidRPr="008E28A2" w14:paraId="634368D8" w14:textId="77777777" w:rsidTr="00B91177">
        <w:tc>
          <w:tcPr>
            <w:tcW w:w="2835" w:type="dxa"/>
          </w:tcPr>
          <w:p w14:paraId="585C2D51" w14:textId="67B31094" w:rsidR="007F2787" w:rsidRPr="008E28A2" w:rsidRDefault="002A594B" w:rsidP="0011642C">
            <w:pPr>
              <w:suppressAutoHyphens w:val="0"/>
              <w:overflowPunct w:val="0"/>
              <w:autoSpaceDE w:val="0"/>
              <w:adjustRightInd w:val="0"/>
              <w:spacing w:after="0"/>
              <w:ind w:left="461"/>
              <w:jc w:val="right"/>
              <w:rPr>
                <w:rFonts w:ascii="Times New Roman" w:eastAsia="Times New Roman" w:hAnsi="Times New Roman"/>
                <w:sz w:val="24"/>
                <w:szCs w:val="24"/>
              </w:rPr>
            </w:pPr>
            <w:r>
              <w:rPr>
                <w:rFonts w:ascii="Times New Roman" w:eastAsia="Times New Roman" w:hAnsi="Times New Roman"/>
                <w:sz w:val="24"/>
                <w:szCs w:val="24"/>
              </w:rPr>
              <w:t>2</w:t>
            </w:r>
            <w:r w:rsidR="007F2787" w:rsidRPr="008E28A2">
              <w:rPr>
                <w:rFonts w:ascii="Times New Roman" w:eastAsia="Times New Roman" w:hAnsi="Times New Roman"/>
                <w:sz w:val="24"/>
                <w:szCs w:val="24"/>
              </w:rPr>
              <w:t xml:space="preserve"> priedas</w:t>
            </w:r>
          </w:p>
        </w:tc>
      </w:tr>
      <w:tr w:rsidR="007F2787" w:rsidRPr="008E28A2" w14:paraId="01561127" w14:textId="77777777" w:rsidTr="00B91177">
        <w:tc>
          <w:tcPr>
            <w:tcW w:w="2835" w:type="dxa"/>
          </w:tcPr>
          <w:p w14:paraId="2C1A204E" w14:textId="57CC7F63" w:rsidR="007F2787" w:rsidRPr="008E28A2" w:rsidRDefault="0011642C" w:rsidP="0011642C">
            <w:pPr>
              <w:suppressAutoHyphens w:val="0"/>
              <w:overflowPunct w:val="0"/>
              <w:autoSpaceDE w:val="0"/>
              <w:adjustRightInd w:val="0"/>
              <w:spacing w:after="0"/>
              <w:ind w:left="740" w:hanging="279"/>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7627FC6E"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8D559" w14:textId="16D14B0C" w:rsidR="007F2787" w:rsidRDefault="007F2787" w:rsidP="007F2787">
      <w:pPr>
        <w:tabs>
          <w:tab w:val="left" w:pos="993"/>
        </w:tabs>
        <w:spacing w:after="0"/>
        <w:rPr>
          <w:rFonts w:ascii="Times New Roman" w:eastAsiaTheme="minorHAnsi" w:hAnsi="Times New Roman"/>
          <w:b/>
          <w:sz w:val="24"/>
          <w:szCs w:val="24"/>
        </w:rPr>
      </w:pPr>
    </w:p>
    <w:p w14:paraId="7638C9B2" w14:textId="7B9EB6A9" w:rsidR="0011642C" w:rsidRDefault="0011642C" w:rsidP="007F2787">
      <w:pPr>
        <w:tabs>
          <w:tab w:val="left" w:pos="993"/>
        </w:tabs>
        <w:spacing w:after="0"/>
        <w:rPr>
          <w:rFonts w:ascii="Times New Roman" w:eastAsiaTheme="minorHAnsi" w:hAnsi="Times New Roman"/>
          <w:b/>
          <w:sz w:val="24"/>
          <w:szCs w:val="24"/>
        </w:rPr>
      </w:pPr>
    </w:p>
    <w:p w14:paraId="4EF926A6" w14:textId="77777777" w:rsidR="0011642C" w:rsidRDefault="0011642C" w:rsidP="0011642C">
      <w:pPr>
        <w:pStyle w:val="Hyperlink1"/>
        <w:spacing w:line="360" w:lineRule="auto"/>
        <w:ind w:firstLine="0"/>
        <w:jc w:val="center"/>
        <w:rPr>
          <w:b/>
          <w:bCs/>
          <w:sz w:val="24"/>
          <w:szCs w:val="24"/>
          <w:lang w:val="lt-LT"/>
        </w:rPr>
      </w:pPr>
      <w:r>
        <w:rPr>
          <w:b/>
          <w:bCs/>
          <w:sz w:val="24"/>
          <w:szCs w:val="24"/>
          <w:lang w:val="lt-LT"/>
        </w:rPr>
        <w:t>TECHNINĖ SPECIFIKACIJA</w:t>
      </w:r>
    </w:p>
    <w:p w14:paraId="474C96C1" w14:textId="77777777" w:rsidR="0011642C" w:rsidRDefault="0011642C" w:rsidP="0011642C">
      <w:pPr>
        <w:pStyle w:val="Hyperlink1"/>
        <w:spacing w:line="240" w:lineRule="auto"/>
        <w:ind w:firstLine="567"/>
        <w:jc w:val="center"/>
        <w:rPr>
          <w:b/>
          <w:bCs/>
          <w:sz w:val="24"/>
          <w:szCs w:val="24"/>
          <w:lang w:val="lt-LT"/>
        </w:rPr>
      </w:pPr>
      <w:r w:rsidRPr="007E44FF">
        <w:rPr>
          <w:b/>
          <w:bCs/>
          <w:sz w:val="24"/>
          <w:szCs w:val="24"/>
          <w:lang w:val="lt-LT"/>
        </w:rPr>
        <w:t>KIBER</w:t>
      </w:r>
      <w:r>
        <w:rPr>
          <w:b/>
          <w:bCs/>
          <w:sz w:val="24"/>
          <w:szCs w:val="24"/>
          <w:lang w:val="lt-LT"/>
        </w:rPr>
        <w:t>NE</w:t>
      </w:r>
      <w:r w:rsidRPr="007E44FF">
        <w:rPr>
          <w:b/>
          <w:bCs/>
          <w:sz w:val="24"/>
          <w:szCs w:val="24"/>
          <w:lang w:val="lt-LT"/>
        </w:rPr>
        <w:t>TINIO SAUGUMO RIZIKŲ VERTINIMO</w:t>
      </w:r>
      <w:r>
        <w:rPr>
          <w:b/>
          <w:bCs/>
          <w:sz w:val="24"/>
          <w:szCs w:val="24"/>
          <w:lang w:val="lt-LT"/>
        </w:rPr>
        <w:t xml:space="preserve"> IR </w:t>
      </w:r>
      <w:r w:rsidRPr="00555461">
        <w:rPr>
          <w:b/>
          <w:bCs/>
          <w:sz w:val="24"/>
          <w:szCs w:val="24"/>
          <w:lang w:val="lt-LT"/>
        </w:rPr>
        <w:t>ATITIKTIES KIBERNETINIO SAUGUMO REIKALAVIMAMS VERTINIMO</w:t>
      </w:r>
      <w:r>
        <w:rPr>
          <w:b/>
          <w:bCs/>
          <w:sz w:val="24"/>
          <w:szCs w:val="24"/>
          <w:lang w:val="lt-LT"/>
        </w:rPr>
        <w:t xml:space="preserve"> PASLAUGOS</w:t>
      </w:r>
    </w:p>
    <w:p w14:paraId="60404BE5" w14:textId="77777777" w:rsidR="0011642C" w:rsidRPr="0011642C" w:rsidRDefault="0011642C" w:rsidP="0011642C">
      <w:pPr>
        <w:pStyle w:val="Hyperlink1"/>
        <w:spacing w:line="240" w:lineRule="auto"/>
        <w:ind w:firstLine="567"/>
        <w:jc w:val="center"/>
        <w:rPr>
          <w:sz w:val="24"/>
          <w:szCs w:val="24"/>
          <w:lang w:val="lt-LT"/>
        </w:rPr>
      </w:pPr>
    </w:p>
    <w:p w14:paraId="1DAC6B9B" w14:textId="315734C6" w:rsidR="0011642C" w:rsidRPr="0011642C" w:rsidRDefault="0011642C" w:rsidP="0011642C">
      <w:pPr>
        <w:pStyle w:val="Sraopastraipa"/>
        <w:numPr>
          <w:ilvl w:val="1"/>
          <w:numId w:val="26"/>
        </w:numPr>
        <w:suppressAutoHyphens w:val="0"/>
        <w:autoSpaceDN/>
        <w:spacing w:after="0"/>
        <w:ind w:left="0" w:firstLine="567"/>
        <w:contextualSpacing/>
        <w:jc w:val="both"/>
        <w:rPr>
          <w:rFonts w:ascii="Times New Roman" w:hAnsi="Times New Roman"/>
          <w:sz w:val="24"/>
          <w:szCs w:val="24"/>
        </w:rPr>
      </w:pPr>
      <w:r w:rsidRPr="0011642C">
        <w:rPr>
          <w:rFonts w:ascii="Times New Roman" w:hAnsi="Times New Roman"/>
          <w:sz w:val="24"/>
          <w:szCs w:val="24"/>
        </w:rPr>
        <w:t>Objektas –</w:t>
      </w:r>
      <w:r>
        <w:rPr>
          <w:rFonts w:ascii="Times New Roman" w:hAnsi="Times New Roman"/>
          <w:sz w:val="24"/>
          <w:szCs w:val="24"/>
        </w:rPr>
        <w:t xml:space="preserve"> </w:t>
      </w:r>
      <w:r w:rsidRPr="0011642C">
        <w:rPr>
          <w:rFonts w:ascii="Times New Roman" w:hAnsi="Times New Roman"/>
          <w:sz w:val="24"/>
          <w:szCs w:val="24"/>
        </w:rPr>
        <w:t>kibernetinio saugumo rizikų vertinimo ir atitikties kibernetinio saugumo reikalavimams vertinimo paslaugos.</w:t>
      </w:r>
    </w:p>
    <w:p w14:paraId="7AA8E3DC" w14:textId="77777777" w:rsidR="0011642C" w:rsidRPr="0011642C" w:rsidRDefault="0011642C" w:rsidP="0011642C">
      <w:pPr>
        <w:numPr>
          <w:ilvl w:val="1"/>
          <w:numId w:val="26"/>
        </w:numPr>
        <w:suppressAutoHyphens w:val="0"/>
        <w:autoSpaceDN/>
        <w:spacing w:after="0"/>
        <w:ind w:left="0" w:firstLine="567"/>
        <w:jc w:val="both"/>
        <w:rPr>
          <w:rFonts w:ascii="Times New Roman" w:hAnsi="Times New Roman"/>
          <w:sz w:val="24"/>
          <w:szCs w:val="24"/>
        </w:rPr>
      </w:pPr>
      <w:r w:rsidRPr="0011642C">
        <w:rPr>
          <w:rFonts w:ascii="Times New Roman" w:hAnsi="Times New Roman"/>
          <w:sz w:val="24"/>
          <w:szCs w:val="24"/>
        </w:rPr>
        <w:t>Paslaugų apimtis:</w:t>
      </w:r>
    </w:p>
    <w:p w14:paraId="3C3A64DC" w14:textId="77777777" w:rsidR="0011642C" w:rsidRPr="0011642C" w:rsidRDefault="0011642C" w:rsidP="0011642C">
      <w:pPr>
        <w:ind w:left="567"/>
        <w:jc w:val="both"/>
        <w:rPr>
          <w:rFonts w:ascii="Times New Roman" w:hAnsi="Times New Roman"/>
          <w:sz w:val="24"/>
          <w:szCs w:val="24"/>
        </w:rPr>
      </w:pPr>
      <w:r w:rsidRPr="0011642C">
        <w:rPr>
          <w:rFonts w:ascii="Times New Roman" w:hAnsi="Times New Roman"/>
          <w:sz w:val="24"/>
          <w:szCs w:val="24"/>
        </w:rPr>
        <w:t>2.1. Rizikų vertinimas ir rizikų valdymo plano sudarymas;</w:t>
      </w:r>
    </w:p>
    <w:p w14:paraId="273C222B" w14:textId="77777777" w:rsidR="0011642C" w:rsidRPr="0011642C" w:rsidRDefault="0011642C" w:rsidP="0011642C">
      <w:pPr>
        <w:ind w:left="567"/>
        <w:jc w:val="both"/>
        <w:rPr>
          <w:rFonts w:ascii="Times New Roman" w:hAnsi="Times New Roman"/>
          <w:sz w:val="24"/>
          <w:szCs w:val="24"/>
        </w:rPr>
      </w:pPr>
      <w:r w:rsidRPr="0011642C">
        <w:rPr>
          <w:rFonts w:ascii="Times New Roman" w:hAnsi="Times New Roman"/>
          <w:sz w:val="24"/>
          <w:szCs w:val="24"/>
        </w:rPr>
        <w:t>2.2. Atitikties kibernetinio saugumo reikalavimams vertinimas.</w:t>
      </w:r>
    </w:p>
    <w:p w14:paraId="48F781B8" w14:textId="77777777" w:rsidR="0011642C" w:rsidRPr="0011642C" w:rsidRDefault="0011642C" w:rsidP="0011642C">
      <w:pPr>
        <w:pStyle w:val="Sraopastraipa"/>
        <w:numPr>
          <w:ilvl w:val="1"/>
          <w:numId w:val="26"/>
        </w:numPr>
        <w:suppressAutoHyphens w:val="0"/>
        <w:autoSpaceDN/>
        <w:spacing w:after="0"/>
        <w:ind w:left="0" w:firstLine="567"/>
        <w:contextualSpacing/>
        <w:jc w:val="both"/>
        <w:rPr>
          <w:rFonts w:ascii="Times New Roman" w:hAnsi="Times New Roman"/>
          <w:sz w:val="24"/>
          <w:szCs w:val="24"/>
        </w:rPr>
      </w:pPr>
      <w:r w:rsidRPr="0011642C">
        <w:rPr>
          <w:rFonts w:ascii="Times New Roman" w:hAnsi="Times New Roman"/>
          <w:sz w:val="24"/>
          <w:szCs w:val="24"/>
        </w:rPr>
        <w:t>Rizikų vertinimas ir rizikų valdymo plano sudarymas:</w:t>
      </w:r>
    </w:p>
    <w:p w14:paraId="5A384F3A" w14:textId="77777777" w:rsidR="0011642C" w:rsidRPr="0011642C" w:rsidRDefault="0011642C" w:rsidP="0011642C">
      <w:pPr>
        <w:pStyle w:val="Sraopastraipa"/>
        <w:ind w:left="0" w:firstLine="567"/>
        <w:jc w:val="both"/>
        <w:rPr>
          <w:rFonts w:ascii="Times New Roman" w:hAnsi="Times New Roman"/>
          <w:sz w:val="24"/>
          <w:szCs w:val="24"/>
        </w:rPr>
      </w:pPr>
      <w:r w:rsidRPr="0011642C">
        <w:rPr>
          <w:rFonts w:ascii="Times New Roman" w:hAnsi="Times New Roman"/>
          <w:sz w:val="24"/>
          <w:szCs w:val="24"/>
        </w:rPr>
        <w:t>3.1. Vertinamos kibernetinio saugumo, aplinkos, techninių kliūčių bei kitos dažniausiai praktikoje sutinkamos grėsmės.</w:t>
      </w:r>
    </w:p>
    <w:p w14:paraId="3D4446AD" w14:textId="77777777" w:rsidR="0011642C" w:rsidRPr="0011642C" w:rsidRDefault="0011642C" w:rsidP="0011642C">
      <w:pPr>
        <w:pStyle w:val="Sraopastraipa"/>
        <w:ind w:left="567"/>
        <w:jc w:val="both"/>
        <w:rPr>
          <w:rFonts w:ascii="Times New Roman" w:hAnsi="Times New Roman"/>
          <w:sz w:val="24"/>
          <w:szCs w:val="24"/>
        </w:rPr>
      </w:pPr>
      <w:r w:rsidRPr="0011642C">
        <w:rPr>
          <w:rFonts w:ascii="Times New Roman" w:hAnsi="Times New Roman"/>
          <w:sz w:val="24"/>
          <w:szCs w:val="24"/>
        </w:rPr>
        <w:t>3.2. Vertinami poveikio kriterijai:</w:t>
      </w:r>
    </w:p>
    <w:p w14:paraId="7F58362F" w14:textId="77777777" w:rsidR="0011642C" w:rsidRPr="0011642C" w:rsidRDefault="0011642C" w:rsidP="0011642C">
      <w:pPr>
        <w:pStyle w:val="Sraopastraipa"/>
        <w:ind w:left="567"/>
        <w:jc w:val="both"/>
        <w:rPr>
          <w:rFonts w:ascii="Times New Roman" w:hAnsi="Times New Roman"/>
          <w:sz w:val="24"/>
          <w:szCs w:val="24"/>
        </w:rPr>
      </w:pPr>
      <w:r w:rsidRPr="0011642C">
        <w:rPr>
          <w:rFonts w:ascii="Times New Roman" w:hAnsi="Times New Roman"/>
          <w:sz w:val="24"/>
          <w:szCs w:val="24"/>
        </w:rPr>
        <w:t>3.2.1. Teisinių pasekmių kriterijus;</w:t>
      </w:r>
    </w:p>
    <w:p w14:paraId="76239305" w14:textId="77777777" w:rsidR="0011642C" w:rsidRPr="0011642C" w:rsidRDefault="0011642C" w:rsidP="0011642C">
      <w:pPr>
        <w:pStyle w:val="Sraopastraipa"/>
        <w:ind w:left="567"/>
        <w:jc w:val="both"/>
        <w:rPr>
          <w:rFonts w:ascii="Times New Roman" w:hAnsi="Times New Roman"/>
          <w:sz w:val="24"/>
          <w:szCs w:val="24"/>
        </w:rPr>
      </w:pPr>
      <w:r w:rsidRPr="0011642C">
        <w:rPr>
          <w:rFonts w:ascii="Times New Roman" w:hAnsi="Times New Roman"/>
          <w:sz w:val="24"/>
          <w:szCs w:val="24"/>
        </w:rPr>
        <w:t>3.2.2. Veiklos sutrikdymo pasekmių kriterijus;</w:t>
      </w:r>
    </w:p>
    <w:p w14:paraId="4DCC2106" w14:textId="77777777" w:rsidR="0011642C" w:rsidRPr="0011642C" w:rsidRDefault="0011642C" w:rsidP="0011642C">
      <w:pPr>
        <w:pStyle w:val="Sraopastraipa"/>
        <w:ind w:left="567"/>
        <w:jc w:val="both"/>
        <w:rPr>
          <w:rFonts w:ascii="Times New Roman" w:hAnsi="Times New Roman"/>
          <w:sz w:val="24"/>
          <w:szCs w:val="24"/>
        </w:rPr>
      </w:pPr>
      <w:r w:rsidRPr="0011642C">
        <w:rPr>
          <w:rFonts w:ascii="Times New Roman" w:hAnsi="Times New Roman"/>
          <w:sz w:val="24"/>
          <w:szCs w:val="24"/>
        </w:rPr>
        <w:t>3.2.3. Finansinių nuostolių (tiek vienkartinis tiek metinis) kriterijaus;</w:t>
      </w:r>
    </w:p>
    <w:p w14:paraId="2B1BC6E9" w14:textId="77777777" w:rsidR="0011642C" w:rsidRPr="0011642C" w:rsidRDefault="0011642C" w:rsidP="0011642C">
      <w:pPr>
        <w:pStyle w:val="Sraopastraipa"/>
        <w:ind w:left="567"/>
        <w:jc w:val="both"/>
        <w:rPr>
          <w:rFonts w:ascii="Times New Roman" w:hAnsi="Times New Roman"/>
          <w:sz w:val="24"/>
          <w:szCs w:val="24"/>
        </w:rPr>
      </w:pPr>
      <w:r w:rsidRPr="0011642C">
        <w:rPr>
          <w:rFonts w:ascii="Times New Roman" w:hAnsi="Times New Roman"/>
          <w:sz w:val="24"/>
          <w:szCs w:val="24"/>
        </w:rPr>
        <w:t>3.2.4. Poveikio reputacijai kriterijus.</w:t>
      </w:r>
    </w:p>
    <w:p w14:paraId="63AAA96A" w14:textId="77777777" w:rsidR="0011642C" w:rsidRPr="0011642C" w:rsidRDefault="0011642C" w:rsidP="0011642C">
      <w:pPr>
        <w:pStyle w:val="Sraopastraipa"/>
        <w:numPr>
          <w:ilvl w:val="1"/>
          <w:numId w:val="27"/>
        </w:numPr>
        <w:suppressAutoHyphens w:val="0"/>
        <w:autoSpaceDN/>
        <w:spacing w:after="0"/>
        <w:ind w:left="0" w:firstLine="567"/>
        <w:contextualSpacing/>
        <w:jc w:val="both"/>
        <w:rPr>
          <w:rFonts w:ascii="Times New Roman" w:hAnsi="Times New Roman"/>
          <w:sz w:val="24"/>
          <w:szCs w:val="24"/>
        </w:rPr>
      </w:pPr>
      <w:r w:rsidRPr="0011642C">
        <w:rPr>
          <w:rFonts w:ascii="Times New Roman" w:hAnsi="Times New Roman"/>
          <w:sz w:val="24"/>
          <w:szCs w:val="24"/>
        </w:rPr>
        <w:t>Vertinime nustatomi grėsmių rizikos laipsniai, bei jų priimtinumas, įvertinamos rizikos mažinimo priemonės, nustatoma liekamoji rizika ir sudaromas rizikų valdymo planas</w:t>
      </w:r>
    </w:p>
    <w:p w14:paraId="2532405E" w14:textId="77777777" w:rsidR="0011642C" w:rsidRPr="0011642C" w:rsidRDefault="0011642C" w:rsidP="0011642C">
      <w:pPr>
        <w:pStyle w:val="Sraopastraipa"/>
        <w:numPr>
          <w:ilvl w:val="0"/>
          <w:numId w:val="27"/>
        </w:numPr>
        <w:suppressAutoHyphens w:val="0"/>
        <w:autoSpaceDN/>
        <w:spacing w:after="0"/>
        <w:ind w:firstLine="207"/>
        <w:contextualSpacing/>
        <w:jc w:val="both"/>
        <w:rPr>
          <w:rFonts w:ascii="Times New Roman" w:hAnsi="Times New Roman"/>
          <w:sz w:val="24"/>
          <w:szCs w:val="24"/>
        </w:rPr>
      </w:pPr>
      <w:r w:rsidRPr="0011642C">
        <w:rPr>
          <w:rFonts w:ascii="Times New Roman" w:hAnsi="Times New Roman"/>
          <w:sz w:val="24"/>
          <w:szCs w:val="24"/>
        </w:rPr>
        <w:t>Atitikties kibernetinio saugumo reikalavimams vertinimas:</w:t>
      </w:r>
    </w:p>
    <w:p w14:paraId="13DC2F77" w14:textId="77777777" w:rsidR="0011642C" w:rsidRPr="0011642C" w:rsidRDefault="0011642C" w:rsidP="0011642C">
      <w:pPr>
        <w:ind w:firstLine="567"/>
        <w:jc w:val="both"/>
        <w:rPr>
          <w:rFonts w:ascii="Times New Roman" w:hAnsi="Times New Roman"/>
          <w:sz w:val="24"/>
          <w:szCs w:val="24"/>
        </w:rPr>
      </w:pPr>
      <w:r w:rsidRPr="0011642C">
        <w:rPr>
          <w:rFonts w:ascii="Times New Roman" w:hAnsi="Times New Roman"/>
          <w:sz w:val="24"/>
          <w:szCs w:val="24"/>
        </w:rPr>
        <w:t>4.1. Vertinamas atitikimas KSĮ (parengtam pagal TIS2 direktyvą) nustatytoms kibernetinio saugumo priemonėms;</w:t>
      </w:r>
    </w:p>
    <w:p w14:paraId="0115AF7E" w14:textId="77777777" w:rsidR="0011642C" w:rsidRPr="0011642C" w:rsidRDefault="0011642C" w:rsidP="0011642C">
      <w:pPr>
        <w:ind w:firstLine="567"/>
        <w:jc w:val="both"/>
        <w:rPr>
          <w:rFonts w:ascii="Times New Roman" w:hAnsi="Times New Roman"/>
          <w:noProof/>
          <w:color w:val="000000"/>
          <w:spacing w:val="-2"/>
          <w:sz w:val="24"/>
          <w:szCs w:val="24"/>
        </w:rPr>
      </w:pPr>
      <w:r w:rsidRPr="0011642C">
        <w:rPr>
          <w:rFonts w:ascii="Times New Roman" w:hAnsi="Times New Roman"/>
          <w:sz w:val="24"/>
          <w:szCs w:val="24"/>
        </w:rPr>
        <w:t xml:space="preserve">4.2. </w:t>
      </w:r>
      <w:r w:rsidRPr="0011642C">
        <w:rPr>
          <w:rFonts w:ascii="Times New Roman" w:hAnsi="Times New Roman"/>
          <w:noProof/>
          <w:color w:val="000000"/>
          <w:spacing w:val="-2"/>
          <w:sz w:val="24"/>
          <w:szCs w:val="24"/>
        </w:rPr>
        <w:t>Vertinama kibernetinio saugumo rizikos suvaldymo priemonių, saugumo reikalavimų (OTR) ir įstaigos taikomų organizacinių, bei techninių priemonių atitikimas.</w:t>
      </w:r>
    </w:p>
    <w:p w14:paraId="37FA1E49" w14:textId="77777777" w:rsidR="0011642C" w:rsidRPr="0011642C" w:rsidRDefault="0011642C" w:rsidP="0011642C">
      <w:pPr>
        <w:ind w:firstLine="567"/>
        <w:jc w:val="both"/>
        <w:rPr>
          <w:rFonts w:ascii="Times New Roman" w:hAnsi="Times New Roman"/>
          <w:noProof/>
          <w:color w:val="000000"/>
          <w:spacing w:val="-2"/>
          <w:sz w:val="24"/>
          <w:szCs w:val="24"/>
        </w:rPr>
      </w:pPr>
      <w:r w:rsidRPr="0011642C">
        <w:rPr>
          <w:rFonts w:ascii="Times New Roman" w:hAnsi="Times New Roman"/>
          <w:noProof/>
          <w:color w:val="000000"/>
          <w:spacing w:val="-2"/>
          <w:sz w:val="24"/>
          <w:szCs w:val="24"/>
        </w:rPr>
        <w:t>5. Paslaugos atlikimo terminas – iki 5 savaičių nuo sutarties pasirašymo dienos.</w:t>
      </w:r>
    </w:p>
    <w:p w14:paraId="1168A220" w14:textId="77777777" w:rsidR="0011642C" w:rsidRPr="0011642C" w:rsidRDefault="0011642C" w:rsidP="0011642C">
      <w:pPr>
        <w:tabs>
          <w:tab w:val="left" w:pos="1245"/>
        </w:tabs>
        <w:spacing w:line="315" w:lineRule="exact"/>
        <w:rPr>
          <w:rFonts w:ascii="Times New Roman" w:hAnsi="Times New Roman"/>
          <w:noProof/>
          <w:color w:val="000000"/>
          <w:spacing w:val="-2"/>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1642C" w:rsidRPr="008E28A2" w14:paraId="5E8EC7F3" w14:textId="77777777" w:rsidTr="00EE21D9">
        <w:trPr>
          <w:trHeight w:val="285"/>
        </w:trPr>
        <w:tc>
          <w:tcPr>
            <w:tcW w:w="3284" w:type="dxa"/>
            <w:tcBorders>
              <w:top w:val="nil"/>
              <w:left w:val="nil"/>
              <w:bottom w:val="single" w:sz="4" w:space="0" w:color="auto"/>
              <w:right w:val="nil"/>
            </w:tcBorders>
          </w:tcPr>
          <w:p w14:paraId="20DEF477" w14:textId="77777777" w:rsidR="0011642C" w:rsidRPr="008E28A2" w:rsidRDefault="0011642C" w:rsidP="00EE21D9">
            <w:pPr>
              <w:suppressAutoHyphens w:val="0"/>
              <w:autoSpaceDN/>
              <w:spacing w:after="0"/>
              <w:ind w:right="-1"/>
              <w:rPr>
                <w:rFonts w:ascii="Times New Roman" w:hAnsi="Times New Roman"/>
                <w:sz w:val="24"/>
                <w:szCs w:val="24"/>
              </w:rPr>
            </w:pPr>
          </w:p>
          <w:p w14:paraId="2455383F" w14:textId="77777777" w:rsidR="0011642C" w:rsidRPr="008E28A2" w:rsidRDefault="0011642C" w:rsidP="00EE21D9">
            <w:pPr>
              <w:suppressAutoHyphens w:val="0"/>
              <w:autoSpaceDN/>
              <w:spacing w:after="0"/>
              <w:ind w:right="-1"/>
              <w:rPr>
                <w:rFonts w:ascii="Times New Roman" w:hAnsi="Times New Roman"/>
                <w:sz w:val="24"/>
                <w:szCs w:val="24"/>
              </w:rPr>
            </w:pPr>
          </w:p>
        </w:tc>
        <w:tc>
          <w:tcPr>
            <w:tcW w:w="604" w:type="dxa"/>
          </w:tcPr>
          <w:p w14:paraId="745B9982" w14:textId="77777777" w:rsidR="0011642C" w:rsidRPr="008E28A2" w:rsidRDefault="0011642C" w:rsidP="00EE21D9">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791CFB25" w14:textId="77777777" w:rsidR="0011642C" w:rsidRPr="008E28A2" w:rsidRDefault="0011642C" w:rsidP="00EE21D9">
            <w:pPr>
              <w:suppressAutoHyphens w:val="0"/>
              <w:autoSpaceDN/>
              <w:spacing w:after="0"/>
              <w:ind w:right="-1"/>
              <w:jc w:val="center"/>
              <w:rPr>
                <w:rFonts w:ascii="Times New Roman" w:hAnsi="Times New Roman"/>
                <w:sz w:val="24"/>
                <w:szCs w:val="24"/>
              </w:rPr>
            </w:pPr>
          </w:p>
        </w:tc>
        <w:tc>
          <w:tcPr>
            <w:tcW w:w="701" w:type="dxa"/>
          </w:tcPr>
          <w:p w14:paraId="67DBC26F" w14:textId="77777777" w:rsidR="0011642C" w:rsidRPr="008E28A2" w:rsidRDefault="0011642C" w:rsidP="00EE21D9">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74BF103C" w14:textId="77777777" w:rsidR="0011642C" w:rsidRPr="008E28A2" w:rsidRDefault="0011642C" w:rsidP="00EE21D9">
            <w:pPr>
              <w:suppressAutoHyphens w:val="0"/>
              <w:autoSpaceDN/>
              <w:spacing w:after="0"/>
              <w:ind w:right="-1"/>
              <w:jc w:val="right"/>
              <w:rPr>
                <w:rFonts w:ascii="Times New Roman" w:hAnsi="Times New Roman"/>
                <w:sz w:val="24"/>
                <w:szCs w:val="24"/>
              </w:rPr>
            </w:pPr>
          </w:p>
        </w:tc>
        <w:tc>
          <w:tcPr>
            <w:tcW w:w="648" w:type="dxa"/>
          </w:tcPr>
          <w:p w14:paraId="60DECDEC" w14:textId="77777777" w:rsidR="0011642C" w:rsidRPr="008E28A2" w:rsidRDefault="0011642C" w:rsidP="00EE21D9">
            <w:pPr>
              <w:suppressAutoHyphens w:val="0"/>
              <w:autoSpaceDN/>
              <w:spacing w:after="0"/>
              <w:ind w:right="-1"/>
              <w:jc w:val="right"/>
              <w:rPr>
                <w:rFonts w:ascii="Times New Roman" w:hAnsi="Times New Roman"/>
                <w:sz w:val="24"/>
                <w:szCs w:val="24"/>
              </w:rPr>
            </w:pPr>
          </w:p>
        </w:tc>
      </w:tr>
      <w:tr w:rsidR="0011642C" w:rsidRPr="008E28A2" w14:paraId="73C28636" w14:textId="77777777" w:rsidTr="00EE21D9">
        <w:trPr>
          <w:trHeight w:val="596"/>
        </w:trPr>
        <w:tc>
          <w:tcPr>
            <w:tcW w:w="3284" w:type="dxa"/>
            <w:tcBorders>
              <w:top w:val="single" w:sz="4" w:space="0" w:color="auto"/>
              <w:left w:val="nil"/>
              <w:bottom w:val="nil"/>
              <w:right w:val="nil"/>
            </w:tcBorders>
          </w:tcPr>
          <w:p w14:paraId="2699A0BA" w14:textId="77777777" w:rsidR="0011642C" w:rsidRPr="008E28A2" w:rsidRDefault="0011642C" w:rsidP="00EE21D9">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EB7C52D" w14:textId="77777777" w:rsidR="0011642C" w:rsidRPr="008E28A2" w:rsidRDefault="0011642C" w:rsidP="00EE21D9">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B1445BD" w14:textId="77777777" w:rsidR="0011642C" w:rsidRPr="008E28A2" w:rsidRDefault="0011642C" w:rsidP="00EE21D9">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73C416D5" w14:textId="77777777" w:rsidR="0011642C" w:rsidRPr="008E28A2" w:rsidRDefault="0011642C" w:rsidP="00EE21D9">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44ACEBE7" w14:textId="77777777" w:rsidR="0011642C" w:rsidRPr="008E28A2" w:rsidRDefault="0011642C" w:rsidP="00EE21D9">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38E2E6F1" w14:textId="77777777" w:rsidR="0011642C" w:rsidRPr="008E28A2" w:rsidRDefault="0011642C" w:rsidP="00EE21D9">
            <w:pPr>
              <w:suppressAutoHyphens w:val="0"/>
              <w:autoSpaceDN/>
              <w:spacing w:after="0"/>
              <w:ind w:right="-1"/>
              <w:jc w:val="center"/>
              <w:rPr>
                <w:rFonts w:ascii="Times New Roman" w:hAnsi="Times New Roman"/>
                <w:sz w:val="24"/>
                <w:szCs w:val="24"/>
              </w:rPr>
            </w:pPr>
          </w:p>
        </w:tc>
      </w:tr>
    </w:tbl>
    <w:p w14:paraId="12D25B1F" w14:textId="2AFE7321" w:rsidR="0011642C" w:rsidRDefault="0011642C" w:rsidP="007F2787">
      <w:pPr>
        <w:tabs>
          <w:tab w:val="left" w:pos="993"/>
        </w:tabs>
        <w:spacing w:after="0"/>
        <w:rPr>
          <w:rFonts w:ascii="Times New Roman" w:eastAsiaTheme="minorHAnsi" w:hAnsi="Times New Roman"/>
          <w:b/>
          <w:sz w:val="24"/>
          <w:szCs w:val="24"/>
        </w:rPr>
      </w:pPr>
    </w:p>
    <w:p w14:paraId="7E937BAC" w14:textId="7AFC68A5" w:rsidR="0011642C" w:rsidRDefault="0011642C" w:rsidP="007F2787">
      <w:pPr>
        <w:tabs>
          <w:tab w:val="left" w:pos="993"/>
        </w:tabs>
        <w:spacing w:after="0"/>
        <w:rPr>
          <w:rFonts w:ascii="Times New Roman" w:eastAsiaTheme="minorHAnsi" w:hAnsi="Times New Roman"/>
          <w:b/>
          <w:sz w:val="24"/>
          <w:szCs w:val="24"/>
        </w:rPr>
      </w:pPr>
    </w:p>
    <w:p w14:paraId="40478930" w14:textId="1366CB09" w:rsidR="0011642C" w:rsidRDefault="0011642C" w:rsidP="007F2787">
      <w:pPr>
        <w:tabs>
          <w:tab w:val="left" w:pos="993"/>
        </w:tabs>
        <w:spacing w:after="0"/>
        <w:rPr>
          <w:rFonts w:ascii="Times New Roman" w:eastAsiaTheme="minorHAnsi" w:hAnsi="Times New Roman"/>
          <w:b/>
          <w:sz w:val="24"/>
          <w:szCs w:val="24"/>
        </w:rPr>
      </w:pPr>
    </w:p>
    <w:p w14:paraId="6987CE84" w14:textId="1A0A8B47" w:rsidR="0011642C" w:rsidRDefault="0011642C" w:rsidP="007F2787">
      <w:pPr>
        <w:tabs>
          <w:tab w:val="left" w:pos="993"/>
        </w:tabs>
        <w:spacing w:after="0"/>
        <w:rPr>
          <w:rFonts w:ascii="Times New Roman" w:eastAsiaTheme="minorHAnsi" w:hAnsi="Times New Roman"/>
          <w:b/>
          <w:sz w:val="24"/>
          <w:szCs w:val="24"/>
        </w:rPr>
      </w:pPr>
    </w:p>
    <w:p w14:paraId="218DD6CC" w14:textId="597605D5" w:rsidR="0011642C" w:rsidRDefault="0011642C" w:rsidP="007F2787">
      <w:pPr>
        <w:tabs>
          <w:tab w:val="left" w:pos="993"/>
        </w:tabs>
        <w:spacing w:after="0"/>
        <w:rPr>
          <w:rFonts w:ascii="Times New Roman" w:eastAsiaTheme="minorHAnsi" w:hAnsi="Times New Roman"/>
          <w:b/>
          <w:sz w:val="24"/>
          <w:szCs w:val="24"/>
        </w:rPr>
      </w:pPr>
    </w:p>
    <w:p w14:paraId="1FCA9F49" w14:textId="3B4D845E" w:rsidR="0011642C" w:rsidRDefault="0011642C" w:rsidP="007F2787">
      <w:pPr>
        <w:tabs>
          <w:tab w:val="left" w:pos="993"/>
        </w:tabs>
        <w:spacing w:after="0"/>
        <w:rPr>
          <w:rFonts w:ascii="Times New Roman" w:eastAsiaTheme="minorHAnsi" w:hAnsi="Times New Roman"/>
          <w:b/>
          <w:sz w:val="24"/>
          <w:szCs w:val="24"/>
        </w:rPr>
      </w:pPr>
    </w:p>
    <w:tbl>
      <w:tblPr>
        <w:tblW w:w="2835" w:type="dxa"/>
        <w:tblInd w:w="6804" w:type="dxa"/>
        <w:tblLook w:val="01E0" w:firstRow="1" w:lastRow="1" w:firstColumn="1" w:lastColumn="1" w:noHBand="0" w:noVBand="0"/>
      </w:tblPr>
      <w:tblGrid>
        <w:gridCol w:w="2835"/>
      </w:tblGrid>
      <w:tr w:rsidR="0011642C" w:rsidRPr="008E28A2" w14:paraId="5C12AEC7" w14:textId="77777777" w:rsidTr="00EE21D9">
        <w:tc>
          <w:tcPr>
            <w:tcW w:w="2835" w:type="dxa"/>
          </w:tcPr>
          <w:p w14:paraId="4DC6BB77" w14:textId="2AE5C681" w:rsidR="0011642C" w:rsidRPr="008E28A2" w:rsidRDefault="0011642C" w:rsidP="00EE21D9">
            <w:pPr>
              <w:suppressAutoHyphens w:val="0"/>
              <w:overflowPunct w:val="0"/>
              <w:autoSpaceDE w:val="0"/>
              <w:adjustRightInd w:val="0"/>
              <w:spacing w:after="0"/>
              <w:ind w:left="461"/>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8E28A2">
              <w:rPr>
                <w:rFonts w:ascii="Times New Roman" w:eastAsia="Times New Roman" w:hAnsi="Times New Roman"/>
                <w:sz w:val="24"/>
                <w:szCs w:val="24"/>
              </w:rPr>
              <w:t xml:space="preserve"> priedas</w:t>
            </w:r>
          </w:p>
        </w:tc>
      </w:tr>
      <w:tr w:rsidR="0011642C" w:rsidRPr="008E28A2" w14:paraId="37EA30A0" w14:textId="77777777" w:rsidTr="00EE21D9">
        <w:tc>
          <w:tcPr>
            <w:tcW w:w="2835" w:type="dxa"/>
          </w:tcPr>
          <w:p w14:paraId="53C7ED5F" w14:textId="6E653B27" w:rsidR="0011642C" w:rsidRPr="008E28A2" w:rsidRDefault="0011642C" w:rsidP="00EE21D9">
            <w:pPr>
              <w:suppressAutoHyphens w:val="0"/>
              <w:overflowPunct w:val="0"/>
              <w:autoSpaceDE w:val="0"/>
              <w:adjustRightInd w:val="0"/>
              <w:spacing w:after="0"/>
              <w:ind w:left="740" w:hanging="279"/>
              <w:jc w:val="right"/>
              <w:rPr>
                <w:rFonts w:ascii="Times New Roman" w:eastAsia="Times New Roman" w:hAnsi="Times New Roman"/>
                <w:b/>
                <w:sz w:val="24"/>
                <w:szCs w:val="24"/>
              </w:rPr>
            </w:pPr>
            <w:r>
              <w:rPr>
                <w:rFonts w:ascii="Times New Roman" w:eastAsia="Times New Roman" w:hAnsi="Times New Roman"/>
                <w:b/>
                <w:sz w:val="24"/>
                <w:szCs w:val="24"/>
              </w:rPr>
              <w:t>Sutarties projektas</w:t>
            </w:r>
          </w:p>
        </w:tc>
      </w:tr>
    </w:tbl>
    <w:p w14:paraId="5B9D0DEB" w14:textId="332BC92A" w:rsidR="0011642C" w:rsidRDefault="0011642C" w:rsidP="007F2787">
      <w:pPr>
        <w:tabs>
          <w:tab w:val="left" w:pos="993"/>
        </w:tabs>
        <w:spacing w:after="0"/>
        <w:rPr>
          <w:rFonts w:ascii="Times New Roman" w:eastAsiaTheme="minorHAnsi" w:hAnsi="Times New Roman"/>
          <w:b/>
          <w:sz w:val="24"/>
          <w:szCs w:val="24"/>
        </w:rPr>
      </w:pPr>
    </w:p>
    <w:p w14:paraId="1682284F" w14:textId="77777777" w:rsidR="0011642C" w:rsidRDefault="0011642C" w:rsidP="007F2787">
      <w:pPr>
        <w:tabs>
          <w:tab w:val="left" w:pos="993"/>
        </w:tabs>
        <w:spacing w:after="0"/>
        <w:rPr>
          <w:rFonts w:ascii="Times New Roman" w:eastAsiaTheme="minorHAnsi" w:hAnsi="Times New Roman"/>
          <w:b/>
          <w:sz w:val="24"/>
          <w:szCs w:val="24"/>
        </w:rPr>
      </w:pPr>
    </w:p>
    <w:p w14:paraId="64EC6A92"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DDD19" w14:textId="5D048140" w:rsidR="006021CE" w:rsidRPr="008E28A2" w:rsidRDefault="0011642C" w:rsidP="008E28A2">
      <w:pPr>
        <w:tabs>
          <w:tab w:val="left" w:pos="993"/>
        </w:tabs>
        <w:spacing w:after="0"/>
        <w:ind w:left="709" w:hanging="709"/>
        <w:jc w:val="center"/>
        <w:rPr>
          <w:rFonts w:ascii="Times New Roman" w:eastAsiaTheme="minorHAnsi" w:hAnsi="Times New Roman"/>
          <w:b/>
          <w:sz w:val="24"/>
          <w:szCs w:val="24"/>
        </w:rPr>
      </w:pPr>
      <w:r w:rsidRPr="0011642C">
        <w:rPr>
          <w:rFonts w:ascii="Times New Roman" w:eastAsiaTheme="minorHAnsi" w:hAnsi="Times New Roman"/>
          <w:b/>
          <w:sz w:val="24"/>
          <w:szCs w:val="24"/>
        </w:rPr>
        <w:t>KIBERNETINIO SAUGUMO RIZIKŲ VERTINIMO IR ATITIKTIES KIBERNETINIO SAUGUMO REIKALAVIMAMS VERTINIMO</w:t>
      </w:r>
      <w:r w:rsidRPr="00A834F4">
        <w:t xml:space="preserve"> </w:t>
      </w:r>
      <w:r w:rsidR="006021CE" w:rsidRPr="008E28A2">
        <w:rPr>
          <w:rFonts w:ascii="Times New Roman" w:eastAsiaTheme="minorHAnsi" w:hAnsi="Times New Roman"/>
          <w:b/>
          <w:sz w:val="24"/>
          <w:szCs w:val="24"/>
        </w:rPr>
        <w:t xml:space="preserve">PASLAUGŲ SUTARTIS </w:t>
      </w:r>
    </w:p>
    <w:p w14:paraId="77BF4CC5" w14:textId="01F0D498" w:rsidR="000C388D" w:rsidRPr="008E28A2" w:rsidRDefault="000C388D" w:rsidP="008E28A2">
      <w:pPr>
        <w:tabs>
          <w:tab w:val="left" w:pos="993"/>
        </w:tabs>
        <w:spacing w:after="0"/>
        <w:ind w:left="709" w:hanging="709"/>
        <w:jc w:val="center"/>
        <w:rPr>
          <w:rFonts w:ascii="Times New Roman" w:eastAsiaTheme="minorHAnsi" w:hAnsi="Times New Roman"/>
          <w:sz w:val="24"/>
          <w:szCs w:val="24"/>
        </w:rPr>
      </w:pPr>
      <w:r w:rsidRPr="008E28A2">
        <w:rPr>
          <w:rFonts w:ascii="Times New Roman" w:eastAsiaTheme="minorHAnsi" w:hAnsi="Times New Roman"/>
          <w:b/>
          <w:sz w:val="24"/>
          <w:szCs w:val="24"/>
        </w:rPr>
        <w:t xml:space="preserve">NR. </w:t>
      </w:r>
    </w:p>
    <w:p w14:paraId="1EA7DD5A" w14:textId="79B56AC7" w:rsidR="006021CE" w:rsidRPr="008E28A2" w:rsidRDefault="006021CE" w:rsidP="008E28A2">
      <w:pPr>
        <w:tabs>
          <w:tab w:val="left" w:pos="993"/>
        </w:tabs>
        <w:spacing w:after="0"/>
        <w:ind w:left="709" w:right="-846" w:hanging="709"/>
        <w:jc w:val="center"/>
        <w:rPr>
          <w:rFonts w:ascii="Times New Roman" w:hAnsi="Times New Roman"/>
          <w:sz w:val="24"/>
          <w:szCs w:val="24"/>
        </w:rPr>
      </w:pPr>
      <w:r w:rsidRPr="008E28A2">
        <w:rPr>
          <w:rFonts w:ascii="Times New Roman" w:hAnsi="Times New Roman"/>
          <w:sz w:val="24"/>
          <w:szCs w:val="24"/>
        </w:rPr>
        <w:t>20</w:t>
      </w:r>
      <w:r w:rsidR="00E31982" w:rsidRPr="008E28A2">
        <w:rPr>
          <w:rFonts w:ascii="Times New Roman" w:hAnsi="Times New Roman"/>
          <w:sz w:val="24"/>
          <w:szCs w:val="24"/>
        </w:rPr>
        <w:t>2</w:t>
      </w:r>
      <w:r w:rsidR="00A6536E">
        <w:rPr>
          <w:rFonts w:ascii="Times New Roman" w:hAnsi="Times New Roman"/>
          <w:sz w:val="24"/>
          <w:szCs w:val="24"/>
        </w:rPr>
        <w:t>5</w:t>
      </w:r>
      <w:r w:rsidR="00CC2AD1" w:rsidRPr="008E28A2">
        <w:rPr>
          <w:rFonts w:ascii="Times New Roman" w:hAnsi="Times New Roman"/>
          <w:sz w:val="24"/>
          <w:szCs w:val="24"/>
        </w:rPr>
        <w:t xml:space="preserve"> </w:t>
      </w:r>
      <w:r w:rsidRPr="008E28A2">
        <w:rPr>
          <w:rFonts w:ascii="Times New Roman" w:hAnsi="Times New Roman"/>
          <w:sz w:val="24"/>
          <w:szCs w:val="24"/>
        </w:rPr>
        <w:t xml:space="preserve">m. </w:t>
      </w:r>
      <w:r w:rsidR="000653CF" w:rsidRPr="008E28A2">
        <w:rPr>
          <w:rFonts w:ascii="Times New Roman" w:hAnsi="Times New Roman"/>
          <w:sz w:val="24"/>
          <w:szCs w:val="24"/>
        </w:rPr>
        <w:t xml:space="preserve"> </w:t>
      </w:r>
      <w:r w:rsidR="00A6536E">
        <w:rPr>
          <w:rFonts w:ascii="Times New Roman" w:hAnsi="Times New Roman"/>
          <w:sz w:val="24"/>
          <w:szCs w:val="24"/>
        </w:rPr>
        <w:t xml:space="preserve">    </w:t>
      </w:r>
      <w:r w:rsidR="004C19FD">
        <w:rPr>
          <w:rFonts w:ascii="Times New Roman" w:hAnsi="Times New Roman"/>
          <w:sz w:val="24"/>
          <w:szCs w:val="24"/>
        </w:rPr>
        <w:t xml:space="preserve"> </w:t>
      </w:r>
      <w:r w:rsidRPr="008E28A2">
        <w:rPr>
          <w:rFonts w:ascii="Times New Roman" w:hAnsi="Times New Roman"/>
          <w:sz w:val="24"/>
          <w:szCs w:val="24"/>
        </w:rPr>
        <w:t xml:space="preserve"> mėn. _____ d.</w:t>
      </w:r>
      <w:r w:rsidR="005C049E" w:rsidRPr="008E28A2">
        <w:rPr>
          <w:rFonts w:ascii="Times New Roman" w:hAnsi="Times New Roman"/>
          <w:sz w:val="24"/>
          <w:szCs w:val="24"/>
        </w:rPr>
        <w:t xml:space="preserve"> </w:t>
      </w:r>
    </w:p>
    <w:p w14:paraId="28E3944C" w14:textId="68C0B2A6" w:rsidR="006021CE" w:rsidRPr="008E28A2" w:rsidRDefault="002A594B" w:rsidP="008E28A2">
      <w:pPr>
        <w:tabs>
          <w:tab w:val="left" w:pos="993"/>
        </w:tabs>
        <w:spacing w:after="0"/>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8E28A2" w:rsidRDefault="00ED04F4" w:rsidP="008E28A2">
      <w:pPr>
        <w:tabs>
          <w:tab w:val="left" w:pos="993"/>
        </w:tabs>
        <w:spacing w:after="0"/>
        <w:ind w:left="709" w:hanging="709"/>
        <w:jc w:val="center"/>
        <w:rPr>
          <w:rFonts w:ascii="Times New Roman" w:eastAsiaTheme="minorHAnsi" w:hAnsi="Times New Roman"/>
          <w:b/>
          <w:sz w:val="24"/>
          <w:szCs w:val="24"/>
        </w:rPr>
      </w:pPr>
    </w:p>
    <w:p w14:paraId="289AFE53" w14:textId="2EDCD13E" w:rsidR="004C19FD" w:rsidRPr="009C3070" w:rsidRDefault="004C19FD" w:rsidP="004C19FD">
      <w:pPr>
        <w:tabs>
          <w:tab w:val="left" w:pos="993"/>
        </w:tabs>
        <w:spacing w:after="0"/>
        <w:ind w:firstLine="709"/>
        <w:jc w:val="both"/>
        <w:rPr>
          <w:rFonts w:ascii="Times New Roman" w:hAnsi="Times New Roman"/>
          <w:sz w:val="24"/>
          <w:szCs w:val="24"/>
        </w:rPr>
      </w:pPr>
      <w:r w:rsidRPr="009C3070">
        <w:rPr>
          <w:rFonts w:ascii="Times New Roman" w:hAnsi="Times New Roman"/>
          <w:b/>
          <w:sz w:val="24"/>
          <w:szCs w:val="24"/>
        </w:rPr>
        <w:t>P</w:t>
      </w:r>
      <w:r w:rsidR="00A6536E">
        <w:rPr>
          <w:rFonts w:ascii="Times New Roman" w:hAnsi="Times New Roman"/>
          <w:b/>
          <w:sz w:val="24"/>
          <w:szCs w:val="24"/>
        </w:rPr>
        <w:t>riėmimo ir integracijos agentūra</w:t>
      </w:r>
      <w:r w:rsidRPr="009C3070">
        <w:rPr>
          <w:rFonts w:ascii="Times New Roman" w:hAnsi="Times New Roman"/>
          <w:i/>
          <w:iCs/>
          <w:sz w:val="24"/>
          <w:szCs w:val="24"/>
        </w:rPr>
        <w:t>,</w:t>
      </w:r>
      <w:r w:rsidRPr="009C3070">
        <w:rPr>
          <w:rFonts w:ascii="Times New Roman" w:hAnsi="Times New Roman"/>
          <w:sz w:val="24"/>
          <w:szCs w:val="24"/>
        </w:rPr>
        <w:t xml:space="preserve"> atstovaujama direktor</w:t>
      </w:r>
      <w:r w:rsidR="00A6536E">
        <w:rPr>
          <w:rFonts w:ascii="Times New Roman" w:hAnsi="Times New Roman"/>
          <w:sz w:val="24"/>
          <w:szCs w:val="24"/>
        </w:rPr>
        <w:t>iaus</w:t>
      </w:r>
      <w:r w:rsidR="00DD59BD">
        <w:rPr>
          <w:rFonts w:ascii="Times New Roman" w:hAnsi="Times New Roman"/>
          <w:sz w:val="24"/>
          <w:szCs w:val="24"/>
        </w:rPr>
        <w:t xml:space="preserve"> </w:t>
      </w:r>
      <w:r w:rsidR="00A6536E">
        <w:rPr>
          <w:rFonts w:ascii="Times New Roman" w:hAnsi="Times New Roman"/>
          <w:sz w:val="24"/>
          <w:szCs w:val="24"/>
        </w:rPr>
        <w:t>Gedimino Pocius</w:t>
      </w:r>
      <w:r w:rsidRPr="009C3070">
        <w:rPr>
          <w:rFonts w:ascii="Times New Roman" w:hAnsi="Times New Roman"/>
          <w:sz w:val="24"/>
          <w:szCs w:val="24"/>
        </w:rPr>
        <w:t>, veikiančio pagal įstaigos nuostatus (toliau – Užsakovas), ir ________________________________, atstovaujama (-</w:t>
      </w:r>
      <w:proofErr w:type="spellStart"/>
      <w:r w:rsidRPr="009C3070">
        <w:rPr>
          <w:rFonts w:ascii="Times New Roman" w:hAnsi="Times New Roman"/>
          <w:sz w:val="24"/>
          <w:szCs w:val="24"/>
        </w:rPr>
        <w:t>as</w:t>
      </w:r>
      <w:proofErr w:type="spellEnd"/>
      <w:r w:rsidRPr="009C3070">
        <w:rPr>
          <w:rFonts w:ascii="Times New Roman" w:hAnsi="Times New Roman"/>
          <w:sz w:val="24"/>
          <w:szCs w:val="24"/>
        </w:rPr>
        <w:t>) ______________________, veikiančio (-</w:t>
      </w:r>
      <w:proofErr w:type="spellStart"/>
      <w:r w:rsidRPr="009C3070">
        <w:rPr>
          <w:rFonts w:ascii="Times New Roman" w:hAnsi="Times New Roman"/>
          <w:sz w:val="24"/>
          <w:szCs w:val="24"/>
        </w:rPr>
        <w:t>ios</w:t>
      </w:r>
      <w:proofErr w:type="spellEnd"/>
      <w:r w:rsidRPr="009C3070">
        <w:rPr>
          <w:rFonts w:ascii="Times New Roman" w:hAnsi="Times New Roman"/>
          <w:sz w:val="24"/>
          <w:szCs w:val="24"/>
        </w:rPr>
        <w:t xml:space="preserve">) pagal </w:t>
      </w:r>
      <w:r w:rsidRPr="009C3070">
        <w:rPr>
          <w:rFonts w:ascii="Times New Roman" w:hAnsi="Times New Roman"/>
          <w:sz w:val="24"/>
          <w:szCs w:val="24"/>
          <w:u w:val="single"/>
        </w:rPr>
        <w:t xml:space="preserve">                                                  </w:t>
      </w:r>
      <w:r w:rsidRPr="009C3070">
        <w:rPr>
          <w:rFonts w:ascii="Times New Roman" w:hAnsi="Times New Roman"/>
          <w:sz w:val="24"/>
          <w:szCs w:val="24"/>
        </w:rPr>
        <w:t>(toliau – Paslaugų teikėjas), toliau kartu šioje paslaugų viešojo pirkimo – pardavimo sutartyje vadinami Šalimis, o kiekvienas atskirai – Šalimi, vadovaudamiesi viešojo pirkimo [„</w:t>
      </w:r>
      <w:r w:rsidRPr="009C3070">
        <w:rPr>
          <w:rFonts w:ascii="Times New Roman" w:hAnsi="Times New Roman"/>
          <w:i/>
          <w:sz w:val="24"/>
          <w:szCs w:val="24"/>
        </w:rPr>
        <w:t>Pavadinimas</w:t>
      </w:r>
      <w:r w:rsidRPr="009C3070">
        <w:rPr>
          <w:rFonts w:ascii="Times New Roman" w:hAnsi="Times New Roman"/>
          <w:sz w:val="24"/>
          <w:szCs w:val="24"/>
        </w:rPr>
        <w:t>“]                 [</w:t>
      </w:r>
      <w:r w:rsidRPr="009C3070">
        <w:rPr>
          <w:rFonts w:ascii="Times New Roman" w:hAnsi="Times New Roman"/>
          <w:i/>
          <w:sz w:val="24"/>
          <w:szCs w:val="24"/>
        </w:rPr>
        <w:t>Pirkimo Nr.</w:t>
      </w:r>
      <w:r w:rsidRPr="009C3070">
        <w:rPr>
          <w:rFonts w:ascii="Times New Roman" w:hAnsi="Times New Roman"/>
          <w:sz w:val="24"/>
          <w:szCs w:val="24"/>
        </w:rPr>
        <w:t xml:space="preserve"> </w:t>
      </w:r>
      <w:r w:rsidRPr="009C3070">
        <w:rPr>
          <w:rFonts w:ascii="Times New Roman" w:hAnsi="Times New Roman"/>
          <w:sz w:val="24"/>
          <w:szCs w:val="24"/>
          <w:u w:val="single"/>
        </w:rPr>
        <w:t xml:space="preserve">                 </w:t>
      </w:r>
      <w:r w:rsidRPr="009C3070">
        <w:rPr>
          <w:rFonts w:ascii="Times New Roman" w:hAnsi="Times New Roman"/>
          <w:sz w:val="24"/>
          <w:szCs w:val="24"/>
        </w:rPr>
        <w:t>] dokumentais ir Paslaugų teikėjo pasiūlymu, sudarė šią paslaugų viešojo pirkimo – pardavimo sutartį, toliau vadinamą Sutartimi, ir susitarė dėl toliau išvardintų sąlygų.</w:t>
      </w:r>
    </w:p>
    <w:p w14:paraId="5D1B7158" w14:textId="77777777" w:rsidR="004C19FD" w:rsidRPr="009C3070" w:rsidRDefault="004C19FD" w:rsidP="004C19FD">
      <w:pPr>
        <w:tabs>
          <w:tab w:val="left" w:pos="993"/>
        </w:tabs>
        <w:spacing w:after="0"/>
        <w:ind w:left="709" w:hanging="709"/>
        <w:rPr>
          <w:rFonts w:ascii="Times New Roman" w:eastAsiaTheme="minorHAnsi" w:hAnsi="Times New Roman"/>
          <w:sz w:val="24"/>
          <w:szCs w:val="24"/>
        </w:rPr>
      </w:pPr>
    </w:p>
    <w:p w14:paraId="00D829D8" w14:textId="77777777" w:rsidR="004C19FD" w:rsidRPr="009C3070" w:rsidRDefault="004C19FD" w:rsidP="004C19FD">
      <w:pPr>
        <w:numPr>
          <w:ilvl w:val="0"/>
          <w:numId w:val="2"/>
        </w:numPr>
        <w:tabs>
          <w:tab w:val="left" w:pos="993"/>
          <w:tab w:val="left" w:pos="3686"/>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Sutarties objektas</w:t>
      </w:r>
    </w:p>
    <w:p w14:paraId="7FC9F405" w14:textId="3B744ECD" w:rsidR="004C19FD" w:rsidRDefault="004C19FD" w:rsidP="004C19FD">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šia Sutartimi įsipareigoja </w:t>
      </w:r>
      <w:r>
        <w:rPr>
          <w:rFonts w:ascii="Times New Roman" w:hAnsi="Times New Roman"/>
          <w:color w:val="000000"/>
          <w:sz w:val="24"/>
          <w:szCs w:val="24"/>
        </w:rPr>
        <w:t xml:space="preserve">teikti </w:t>
      </w:r>
      <w:r w:rsidR="0011642C">
        <w:rPr>
          <w:rFonts w:ascii="Times New Roman" w:hAnsi="Times New Roman"/>
          <w:color w:val="000000"/>
          <w:sz w:val="24"/>
          <w:szCs w:val="24"/>
        </w:rPr>
        <w:t>k</w:t>
      </w:r>
      <w:r w:rsidR="0011642C" w:rsidRPr="0011642C">
        <w:rPr>
          <w:rFonts w:ascii="Times New Roman" w:hAnsi="Times New Roman"/>
          <w:color w:val="000000"/>
          <w:sz w:val="24"/>
          <w:szCs w:val="24"/>
        </w:rPr>
        <w:t>ibernetinio saugumo rizikų vertinimo ir atitikties kibernetinio saugumo reikalavimams vertinimo</w:t>
      </w:r>
      <w:r w:rsidR="0011642C">
        <w:t xml:space="preserve"> </w:t>
      </w:r>
      <w:r>
        <w:rPr>
          <w:rFonts w:ascii="Times New Roman" w:hAnsi="Times New Roman"/>
          <w:color w:val="000000"/>
          <w:sz w:val="24"/>
          <w:szCs w:val="24"/>
        </w:rPr>
        <w:t>paslaugas</w:t>
      </w:r>
      <w:r w:rsidRPr="009C3070">
        <w:rPr>
          <w:rFonts w:ascii="Times New Roman" w:hAnsi="Times New Roman"/>
          <w:color w:val="000000"/>
          <w:sz w:val="24"/>
          <w:szCs w:val="24"/>
        </w:rPr>
        <w:t xml:space="preserve"> (toliau– Paslaugos), o Užsakovas įsipareigoja priimti tinkamai ir laiku suteiktas Paslaugas bei apmokėti už jas Paslaugų teikėjui Sutartyje nustatytomis sąlygomis ir tvarka.</w:t>
      </w:r>
    </w:p>
    <w:p w14:paraId="060A956D" w14:textId="29DA13CF" w:rsidR="002A594B" w:rsidRDefault="002A594B"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w:t>
      </w:r>
      <w:r w:rsidR="0011642C">
        <w:rPr>
          <w:rFonts w:ascii="Times New Roman" w:hAnsi="Times New Roman"/>
          <w:color w:val="000000"/>
          <w:sz w:val="24"/>
          <w:szCs w:val="24"/>
        </w:rPr>
        <w:t>atlikimo</w:t>
      </w:r>
      <w:r>
        <w:rPr>
          <w:rFonts w:ascii="Times New Roman" w:hAnsi="Times New Roman"/>
          <w:color w:val="000000"/>
          <w:sz w:val="24"/>
          <w:szCs w:val="24"/>
        </w:rPr>
        <w:t xml:space="preserve"> trukmė – </w:t>
      </w:r>
      <w:r w:rsidR="0011642C">
        <w:rPr>
          <w:rFonts w:ascii="Times New Roman" w:hAnsi="Times New Roman"/>
          <w:color w:val="000000"/>
          <w:sz w:val="24"/>
          <w:szCs w:val="24"/>
        </w:rPr>
        <w:t>per 5 savaites nuo Sutarties pasirašymo dienos.</w:t>
      </w:r>
    </w:p>
    <w:p w14:paraId="4CE993DC" w14:textId="78935271" w:rsidR="0011642C" w:rsidRPr="002675B4" w:rsidRDefault="0011642C" w:rsidP="00105D0C">
      <w:pPr>
        <w:numPr>
          <w:ilvl w:val="1"/>
          <w:numId w:val="2"/>
        </w:numPr>
        <w:tabs>
          <w:tab w:val="left" w:pos="993"/>
        </w:tabs>
        <w:suppressAutoHyphens w:val="0"/>
        <w:spacing w:after="0"/>
        <w:ind w:left="709" w:hanging="709"/>
        <w:contextualSpacing/>
        <w:jc w:val="both"/>
        <w:rPr>
          <w:rFonts w:ascii="Times New Roman" w:hAnsi="Times New Roman"/>
          <w:color w:val="000000" w:themeColor="text1"/>
          <w:sz w:val="24"/>
          <w:szCs w:val="24"/>
        </w:rPr>
      </w:pPr>
      <w:r w:rsidRPr="002675B4">
        <w:rPr>
          <w:rFonts w:ascii="Times New Roman" w:hAnsi="Times New Roman"/>
          <w:color w:val="000000" w:themeColor="text1"/>
          <w:sz w:val="24"/>
          <w:szCs w:val="24"/>
        </w:rPr>
        <w:t xml:space="preserve">Paslaugų atlikimo vieta </w:t>
      </w:r>
      <w:r w:rsidR="002675B4" w:rsidRPr="002675B4">
        <w:rPr>
          <w:rFonts w:ascii="Times New Roman" w:hAnsi="Times New Roman"/>
          <w:color w:val="000000" w:themeColor="text1"/>
          <w:sz w:val="24"/>
          <w:szCs w:val="24"/>
        </w:rPr>
        <w:t>–</w:t>
      </w:r>
      <w:r w:rsidRPr="002675B4">
        <w:rPr>
          <w:rFonts w:ascii="Times New Roman" w:hAnsi="Times New Roman"/>
          <w:color w:val="000000" w:themeColor="text1"/>
          <w:sz w:val="24"/>
          <w:szCs w:val="24"/>
        </w:rPr>
        <w:t xml:space="preserve"> </w:t>
      </w:r>
      <w:r w:rsidR="002675B4" w:rsidRPr="002675B4">
        <w:rPr>
          <w:rFonts w:ascii="Times New Roman" w:hAnsi="Times New Roman"/>
          <w:color w:val="000000" w:themeColor="text1"/>
          <w:sz w:val="24"/>
          <w:szCs w:val="24"/>
        </w:rPr>
        <w:t>Priėmimo ir integracijos agentūra.</w:t>
      </w:r>
    </w:p>
    <w:p w14:paraId="66C09E29" w14:textId="7C2C6E96" w:rsidR="00A6536E" w:rsidRPr="009C3070" w:rsidRDefault="00A6536E" w:rsidP="004C19FD">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1A358A3" w14:textId="77777777" w:rsidR="004C19FD" w:rsidRPr="009C3070" w:rsidRDefault="004C19FD" w:rsidP="004C19FD">
      <w:pPr>
        <w:tabs>
          <w:tab w:val="left" w:pos="993"/>
        </w:tabs>
        <w:suppressAutoHyphens w:val="0"/>
        <w:spacing w:after="0"/>
        <w:ind w:left="709" w:hanging="709"/>
        <w:contextualSpacing/>
        <w:jc w:val="both"/>
        <w:rPr>
          <w:rFonts w:ascii="Times New Roman" w:hAnsi="Times New Roman"/>
          <w:color w:val="000000"/>
          <w:sz w:val="24"/>
          <w:szCs w:val="24"/>
        </w:rPr>
      </w:pPr>
    </w:p>
    <w:p w14:paraId="728C04C2" w14:textId="77777777" w:rsidR="004C19FD" w:rsidRPr="009C3070" w:rsidRDefault="004C19FD" w:rsidP="004C19FD">
      <w:pPr>
        <w:numPr>
          <w:ilvl w:val="0"/>
          <w:numId w:val="3"/>
        </w:numPr>
        <w:tabs>
          <w:tab w:val="left" w:pos="851"/>
          <w:tab w:val="left" w:pos="993"/>
        </w:tabs>
        <w:suppressAutoHyphens w:val="0"/>
        <w:spacing w:after="0"/>
        <w:ind w:left="709" w:hanging="709"/>
        <w:contextualSpacing/>
        <w:jc w:val="both"/>
        <w:rPr>
          <w:rFonts w:ascii="Times New Roman" w:hAnsi="Times New Roman"/>
          <w:b/>
          <w:color w:val="000000"/>
          <w:sz w:val="24"/>
          <w:szCs w:val="24"/>
        </w:rPr>
      </w:pPr>
      <w:r w:rsidRPr="009C3070">
        <w:rPr>
          <w:rFonts w:ascii="Times New Roman" w:hAnsi="Times New Roman"/>
          <w:b/>
          <w:color w:val="000000"/>
          <w:sz w:val="24"/>
          <w:szCs w:val="24"/>
        </w:rPr>
        <w:t>Paslaugų teikėjo teisės ir pareigos</w:t>
      </w:r>
    </w:p>
    <w:p w14:paraId="009F7261" w14:textId="77777777" w:rsidR="004C19FD" w:rsidRPr="009C3070" w:rsidRDefault="004C19FD" w:rsidP="004C19FD">
      <w:pPr>
        <w:numPr>
          <w:ilvl w:val="1"/>
          <w:numId w:val="3"/>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įsipareigoja: </w:t>
      </w:r>
    </w:p>
    <w:p w14:paraId="7FF3A177"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tinkamai ir laiku įvykdyti Sutarties 1 priede nurodytus įsipareigojimus;</w:t>
      </w:r>
    </w:p>
    <w:p w14:paraId="40865535"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7C7FA4BF"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jeigu Paslaugų teikėjo kvalifikacija dėl teisės verstis atitinkama veikla nebuvo tikrinama arba tikrinama ne visa apimtimi, Paslaugų teikėjas Užsakovui įsipareigoja, kad pirkimo sutartį vykdys tik tokią teisę turintys asmenys;</w:t>
      </w:r>
    </w:p>
    <w:p w14:paraId="47E03310"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F13DA6E"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37AFA433"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paskirti atsakingą (-</w:t>
      </w:r>
      <w:proofErr w:type="spellStart"/>
      <w:r w:rsidRPr="009C3070">
        <w:rPr>
          <w:rFonts w:ascii="Times New Roman" w:hAnsi="Times New Roman"/>
          <w:color w:val="000000"/>
          <w:sz w:val="24"/>
          <w:szCs w:val="24"/>
        </w:rPr>
        <w:t>us</w:t>
      </w:r>
      <w:proofErr w:type="spellEnd"/>
      <w:r w:rsidRPr="009C3070">
        <w:rPr>
          <w:rFonts w:ascii="Times New Roman" w:hAnsi="Times New Roman"/>
          <w:color w:val="000000"/>
          <w:sz w:val="24"/>
          <w:szCs w:val="24"/>
        </w:rPr>
        <w:t>) asmenį (-</w:t>
      </w:r>
      <w:proofErr w:type="spellStart"/>
      <w:r w:rsidRPr="009C3070">
        <w:rPr>
          <w:rFonts w:ascii="Times New Roman" w:hAnsi="Times New Roman"/>
          <w:color w:val="000000"/>
          <w:sz w:val="24"/>
          <w:szCs w:val="24"/>
        </w:rPr>
        <w:t>is</w:t>
      </w:r>
      <w:proofErr w:type="spellEnd"/>
      <w:r w:rsidRPr="009C3070">
        <w:rPr>
          <w:rFonts w:ascii="Times New Roman" w:hAnsi="Times New Roman"/>
          <w:color w:val="000000"/>
          <w:sz w:val="24"/>
          <w:szCs w:val="24"/>
        </w:rPr>
        <w:t>), kuris (-</w:t>
      </w:r>
      <w:proofErr w:type="spellStart"/>
      <w:r w:rsidRPr="009C3070">
        <w:rPr>
          <w:rFonts w:ascii="Times New Roman" w:hAnsi="Times New Roman"/>
          <w:color w:val="000000"/>
          <w:sz w:val="24"/>
          <w:szCs w:val="24"/>
        </w:rPr>
        <w:t>ie</w:t>
      </w:r>
      <w:proofErr w:type="spellEnd"/>
      <w:r w:rsidRPr="009C3070">
        <w:rPr>
          <w:rFonts w:ascii="Times New Roman" w:hAnsi="Times New Roman"/>
          <w:color w:val="000000"/>
          <w:sz w:val="24"/>
          <w:szCs w:val="24"/>
        </w:rPr>
        <w:t>) rūpintųsi sklandžiu Paslaugų teikimu, operatyviai spręstų visas iškilusias problemas;</w:t>
      </w:r>
    </w:p>
    <w:p w14:paraId="683B0447"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lastRenderedPageBreak/>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3B200A22" w14:textId="77777777" w:rsidR="004C19FD" w:rsidRPr="009C3070" w:rsidRDefault="004C19FD" w:rsidP="004C19FD">
      <w:pPr>
        <w:numPr>
          <w:ilvl w:val="1"/>
          <w:numId w:val="3"/>
        </w:numPr>
        <w:tabs>
          <w:tab w:val="left" w:pos="993"/>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teikėjo teisės:</w:t>
      </w:r>
    </w:p>
    <w:p w14:paraId="57319B3C"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iš Užsakovo visą informaciją, būtiną Paslaugoms teikti, jei tokios pateikimas nedraudžiamas galiojančių Lietuvos Respublikos teisės aktų;</w:t>
      </w:r>
    </w:p>
    <w:p w14:paraId="251D2151"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apmokėjimą už laiku ir tinkamai suteiktas Paslaugas Sutartyje numatytais terminais ir tvarka;</w:t>
      </w:r>
    </w:p>
    <w:p w14:paraId="6993F611" w14:textId="77777777" w:rsidR="004C19FD" w:rsidRPr="009C3070" w:rsidRDefault="004C19FD" w:rsidP="004C19FD">
      <w:pPr>
        <w:numPr>
          <w:ilvl w:val="1"/>
          <w:numId w:val="3"/>
        </w:num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teikėjas turi ir kitas šioje Sutartyje numatytas teises bei pareigas.</w:t>
      </w:r>
    </w:p>
    <w:p w14:paraId="6C53DB9D" w14:textId="77777777" w:rsidR="004C19FD" w:rsidRPr="009C3070" w:rsidRDefault="004C19FD" w:rsidP="004C19FD">
      <w:p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p>
    <w:p w14:paraId="681D1663" w14:textId="77777777" w:rsidR="004C19FD" w:rsidRPr="009C3070" w:rsidRDefault="004C19FD" w:rsidP="004C19FD">
      <w:pPr>
        <w:pStyle w:val="Sraopastraipa"/>
        <w:numPr>
          <w:ilvl w:val="0"/>
          <w:numId w:val="3"/>
        </w:numPr>
        <w:tabs>
          <w:tab w:val="left" w:pos="284"/>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 xml:space="preserve">       Užsakovo teisės ir pareigos</w:t>
      </w:r>
    </w:p>
    <w:p w14:paraId="3EF0B3A6" w14:textId="77777777" w:rsidR="004C19FD" w:rsidRPr="009C3070" w:rsidRDefault="004C19FD" w:rsidP="004C19FD">
      <w:pPr>
        <w:numPr>
          <w:ilvl w:val="1"/>
          <w:numId w:val="3"/>
        </w:numPr>
        <w:tabs>
          <w:tab w:val="left" w:pos="993"/>
        </w:tabs>
        <w:suppressAutoHyphens w:val="0"/>
        <w:spacing w:after="0"/>
        <w:ind w:left="709" w:hanging="709"/>
        <w:contextualSpacing/>
        <w:rPr>
          <w:rFonts w:ascii="Times New Roman" w:hAnsi="Times New Roman"/>
          <w:color w:val="000000"/>
          <w:sz w:val="24"/>
          <w:szCs w:val="24"/>
        </w:rPr>
      </w:pPr>
      <w:r w:rsidRPr="009C3070">
        <w:rPr>
          <w:rFonts w:ascii="Times New Roman" w:hAnsi="Times New Roman"/>
          <w:color w:val="000000"/>
          <w:sz w:val="24"/>
          <w:szCs w:val="24"/>
        </w:rPr>
        <w:t>Užsakovas įsipareigoja:</w:t>
      </w:r>
    </w:p>
    <w:p w14:paraId="3328BF6C" w14:textId="77777777" w:rsidR="004C19FD" w:rsidRPr="009C3070" w:rsidRDefault="004C19FD" w:rsidP="004C19FD">
      <w:pPr>
        <w:numPr>
          <w:ilvl w:val="2"/>
          <w:numId w:val="3"/>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3D445D17" w14:textId="77777777" w:rsidR="004C19FD" w:rsidRPr="009C3070" w:rsidRDefault="004C19FD" w:rsidP="004C19FD">
      <w:pPr>
        <w:numPr>
          <w:ilvl w:val="2"/>
          <w:numId w:val="3"/>
        </w:numPr>
        <w:tabs>
          <w:tab w:val="left" w:pos="993"/>
          <w:tab w:val="left" w:pos="1134"/>
        </w:tabs>
        <w:suppressAutoHyphens w:val="0"/>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02B40072" w14:textId="77777777" w:rsidR="004C19FD" w:rsidRPr="009C3070" w:rsidRDefault="004C19FD" w:rsidP="004C19FD">
      <w:pPr>
        <w:numPr>
          <w:ilvl w:val="2"/>
          <w:numId w:val="3"/>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apmokėti už laiku ir tinkamai suteiktas Paslaugas Sutartyje numatytais terminais ir tvarka. </w:t>
      </w:r>
    </w:p>
    <w:p w14:paraId="4E81B4A9" w14:textId="77777777" w:rsidR="004C19FD" w:rsidRPr="009C3070" w:rsidRDefault="004C19FD" w:rsidP="004C19FD">
      <w:pPr>
        <w:numPr>
          <w:ilvl w:val="1"/>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Užsakovo teisės:</w:t>
      </w:r>
    </w:p>
    <w:p w14:paraId="60FC876B"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kontroliuoti ir prižiūrėti Paslaugų teikimo eigą, Sutartyje numatytų Paslaugų teikėjo įsipareigojimų vykdymą;</w:t>
      </w:r>
    </w:p>
    <w:p w14:paraId="52E4046A"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teikti pastabas ir pasiūlymus Paslaugų teikėjui dėl Sutarties vykdymo; </w:t>
      </w:r>
    </w:p>
    <w:p w14:paraId="108A299B"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nemokėti už netinkamai suteiktas ar nesuteiktas Paslaugas.</w:t>
      </w:r>
    </w:p>
    <w:p w14:paraId="1F6AE3A5" w14:textId="77777777" w:rsidR="004C19FD" w:rsidRPr="009C3070" w:rsidRDefault="004C19FD" w:rsidP="004C19FD">
      <w:pPr>
        <w:numPr>
          <w:ilvl w:val="1"/>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Užsakovas turi ir kitas šioje Sutartyje numatytas teises bei pareigas.</w:t>
      </w:r>
    </w:p>
    <w:p w14:paraId="62ABFD97" w14:textId="77777777" w:rsidR="004C19FD" w:rsidRPr="009C3070" w:rsidRDefault="004C19FD" w:rsidP="004C19FD">
      <w:pPr>
        <w:tabs>
          <w:tab w:val="left" w:pos="993"/>
        </w:tabs>
        <w:spacing w:after="0"/>
        <w:ind w:left="709" w:hanging="709"/>
        <w:rPr>
          <w:rFonts w:ascii="Times New Roman" w:hAnsi="Times New Roman"/>
          <w:color w:val="000000"/>
          <w:sz w:val="24"/>
          <w:szCs w:val="24"/>
        </w:rPr>
      </w:pPr>
    </w:p>
    <w:p w14:paraId="7B2C8316" w14:textId="21F962D4" w:rsidR="004C19FD" w:rsidRDefault="004C19FD" w:rsidP="004C19FD">
      <w:pPr>
        <w:pStyle w:val="Sraopastraipa"/>
        <w:numPr>
          <w:ilvl w:val="0"/>
          <w:numId w:val="3"/>
        </w:numPr>
        <w:tabs>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Kainodaros taisyklės, atsiskaitymų ir mokėjimų tvarka</w:t>
      </w:r>
    </w:p>
    <w:p w14:paraId="7751164F" w14:textId="7CD1D6D9" w:rsidR="00A824C4" w:rsidRDefault="00A824C4" w:rsidP="00A824C4">
      <w:pPr>
        <w:pStyle w:val="Sraopastraipa"/>
        <w:tabs>
          <w:tab w:val="left" w:pos="993"/>
        </w:tabs>
        <w:suppressAutoHyphens w:val="0"/>
        <w:spacing w:after="0"/>
        <w:ind w:left="709"/>
        <w:contextualSpacing/>
        <w:rPr>
          <w:rFonts w:ascii="Times New Roman" w:hAnsi="Times New Roman"/>
          <w:b/>
          <w:color w:val="000000"/>
          <w:sz w:val="24"/>
          <w:szCs w:val="24"/>
        </w:rPr>
      </w:pPr>
    </w:p>
    <w:p w14:paraId="47A11514" w14:textId="0F164A32" w:rsidR="00A824C4" w:rsidRPr="00A824C4" w:rsidRDefault="00A824C4" w:rsidP="00A824C4">
      <w:p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4.1.      </w:t>
      </w:r>
      <w:r w:rsidRPr="00A824C4">
        <w:rPr>
          <w:rFonts w:ascii="Times New Roman" w:hAnsi="Times New Roman"/>
          <w:color w:val="000000"/>
          <w:sz w:val="24"/>
          <w:szCs w:val="24"/>
        </w:rPr>
        <w:t>Sutarčiai taikoma fiksuotos kainos kainodara.</w:t>
      </w:r>
    </w:p>
    <w:p w14:paraId="09B2825A" w14:textId="336377F2" w:rsidR="00A824C4" w:rsidRPr="00A824C4" w:rsidRDefault="00A824C4" w:rsidP="00A824C4">
      <w:p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4.2.      </w:t>
      </w:r>
      <w:r w:rsidRPr="00A824C4">
        <w:rPr>
          <w:rFonts w:ascii="Times New Roman" w:hAnsi="Times New Roman"/>
          <w:color w:val="000000"/>
          <w:sz w:val="24"/>
          <w:szCs w:val="24"/>
        </w:rPr>
        <w:t xml:space="preserve">Fiksuota Sutarties kaina yra ______ Eur be PVM, _______ Eur su PVM. PVM sudaro _____ Eur. </w:t>
      </w:r>
    </w:p>
    <w:p w14:paraId="203F6142" w14:textId="75750FDD" w:rsidR="00A824C4" w:rsidRPr="00A824C4" w:rsidRDefault="00A824C4" w:rsidP="00A824C4">
      <w:p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4.3.    </w:t>
      </w:r>
      <w:r w:rsidRPr="00A824C4">
        <w:rPr>
          <w:rFonts w:ascii="Times New Roman" w:hAnsi="Times New Roman"/>
          <w:color w:val="000000"/>
          <w:sz w:val="24"/>
          <w:szCs w:val="24"/>
        </w:rPr>
        <w:t>Į Sutarties kainą yra įskaičiuoti visi mokesčiai ir visos Pirkėjo išlaidos, būtinos Sutarties įvykdymui.</w:t>
      </w:r>
    </w:p>
    <w:p w14:paraId="3A82DB0C" w14:textId="35F0B74A" w:rsidR="00A824C4" w:rsidRPr="00A824C4" w:rsidRDefault="00A824C4" w:rsidP="00A824C4">
      <w:p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4.4.      </w:t>
      </w:r>
      <w:r w:rsidRPr="00A824C4">
        <w:rPr>
          <w:rFonts w:ascii="Times New Roman" w:hAnsi="Times New Roman"/>
          <w:color w:val="000000"/>
          <w:sz w:val="24"/>
          <w:szCs w:val="24"/>
        </w:rPr>
        <w:t>Ataskaitinis laikotarpis už suteiktas prekes yra vienas kalendorinis mėnuo.</w:t>
      </w:r>
    </w:p>
    <w:p w14:paraId="491A2C6E" w14:textId="7C53CCEE" w:rsidR="00A824C4" w:rsidRPr="00A824C4" w:rsidRDefault="00A824C4" w:rsidP="00A824C4">
      <w:p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4.5.   </w:t>
      </w:r>
      <w:bookmarkStart w:id="1" w:name="_GoBack"/>
      <w:bookmarkEnd w:id="1"/>
      <w:r w:rsidRPr="00A824C4">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„SABIS“.</w:t>
      </w:r>
    </w:p>
    <w:p w14:paraId="192C304E" w14:textId="46D4B241" w:rsidR="00A824C4" w:rsidRPr="00A824C4" w:rsidRDefault="00A824C4" w:rsidP="00A824C4">
      <w:p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4.6.    </w:t>
      </w:r>
      <w:r w:rsidRPr="00A824C4">
        <w:rPr>
          <w:rFonts w:ascii="Times New Roman" w:hAnsi="Times New Roman"/>
          <w:color w:val="000000"/>
          <w:sz w:val="24"/>
          <w:szCs w:val="24"/>
        </w:rPr>
        <w:t>Su Tiekėju atsiskaitoma per 30 (trisdešimt) kalendorinių dienų nuo sąskaitos – faktūros už Pirkėjui tinkamai suteiktas Prekes pateikimo dienos. Atsiskaitoma eurais, mokėjimo pavedimu į Tiekėjo Sutartyje nurodytą sąskaitą. Mokėjimas laikomas įvykdytu, kai pinigai patenka į Tiekėjo Sutartyje nurodytą sąskaitą.</w:t>
      </w:r>
    </w:p>
    <w:p w14:paraId="786875DF" w14:textId="77777777" w:rsidR="00A824C4" w:rsidRPr="00A824C4" w:rsidRDefault="00A824C4" w:rsidP="00A824C4">
      <w:pPr>
        <w:tabs>
          <w:tab w:val="left" w:pos="993"/>
        </w:tabs>
        <w:suppressAutoHyphens w:val="0"/>
        <w:spacing w:after="0"/>
        <w:ind w:left="709"/>
        <w:contextualSpacing/>
        <w:jc w:val="both"/>
        <w:rPr>
          <w:rFonts w:ascii="Times New Roman" w:hAnsi="Times New Roman"/>
          <w:color w:val="000000"/>
          <w:sz w:val="24"/>
          <w:szCs w:val="24"/>
        </w:rPr>
      </w:pPr>
    </w:p>
    <w:p w14:paraId="2C076A11" w14:textId="77777777" w:rsidR="004C19FD" w:rsidRPr="009C3070" w:rsidRDefault="004C19FD" w:rsidP="004C19FD">
      <w:pPr>
        <w:pStyle w:val="Sraopastraipa"/>
        <w:keepNext/>
        <w:numPr>
          <w:ilvl w:val="0"/>
          <w:numId w:val="3"/>
        </w:numPr>
        <w:tabs>
          <w:tab w:val="left" w:pos="993"/>
        </w:tabs>
        <w:suppressAutoHyphens w:val="0"/>
        <w:spacing w:after="0"/>
        <w:ind w:left="709" w:hanging="709"/>
        <w:contextualSpacing/>
        <w:outlineLvl w:val="0"/>
        <w:rPr>
          <w:rFonts w:ascii="Times New Roman" w:hAnsi="Times New Roman"/>
          <w:b/>
          <w:color w:val="000000"/>
          <w:sz w:val="24"/>
          <w:szCs w:val="24"/>
        </w:rPr>
      </w:pPr>
      <w:r w:rsidRPr="009C3070">
        <w:rPr>
          <w:rFonts w:ascii="Times New Roman" w:hAnsi="Times New Roman"/>
          <w:b/>
          <w:color w:val="000000"/>
          <w:sz w:val="24"/>
          <w:szCs w:val="24"/>
        </w:rPr>
        <w:t>Šalių atsakomybė</w:t>
      </w:r>
    </w:p>
    <w:p w14:paraId="337CC7B9" w14:textId="77777777" w:rsidR="004C19FD" w:rsidRPr="009C3070" w:rsidRDefault="004C19FD" w:rsidP="004C19FD">
      <w:pPr>
        <w:pStyle w:val="Sraopastraipa"/>
        <w:numPr>
          <w:ilvl w:val="1"/>
          <w:numId w:val="3"/>
        </w:numPr>
        <w:suppressAutoHyphens w:val="0"/>
        <w:autoSpaceDN/>
        <w:spacing w:after="0"/>
        <w:ind w:left="709" w:hanging="709"/>
        <w:contextualSpacing/>
        <w:jc w:val="both"/>
        <w:rPr>
          <w:rFonts w:ascii="Times New Roman" w:hAnsi="Times New Roman"/>
          <w:sz w:val="24"/>
          <w:szCs w:val="24"/>
        </w:rPr>
      </w:pPr>
      <w:r w:rsidRPr="009C3070">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5506CADD" w14:textId="6D1159F5" w:rsidR="004C19FD" w:rsidRPr="009C3070" w:rsidRDefault="004C19FD" w:rsidP="004C19FD">
      <w:pPr>
        <w:pStyle w:val="Sraopastraipa"/>
        <w:numPr>
          <w:ilvl w:val="1"/>
          <w:numId w:val="3"/>
        </w:numPr>
        <w:suppressAutoHyphens w:val="0"/>
        <w:autoSpaceDN/>
        <w:spacing w:after="0"/>
        <w:ind w:left="709" w:hanging="709"/>
        <w:contextualSpacing/>
        <w:jc w:val="both"/>
        <w:rPr>
          <w:rFonts w:ascii="Times New Roman" w:hAnsi="Times New Roman"/>
          <w:sz w:val="24"/>
          <w:szCs w:val="24"/>
        </w:rPr>
      </w:pPr>
      <w:r w:rsidRPr="009C3070">
        <w:rPr>
          <w:rFonts w:ascii="Times New Roman" w:hAnsi="Times New Roman"/>
          <w:sz w:val="24"/>
          <w:szCs w:val="24"/>
        </w:rPr>
        <w:lastRenderedPageBreak/>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317750">
        <w:rPr>
          <w:rFonts w:ascii="Times New Roman" w:hAnsi="Times New Roman"/>
          <w:sz w:val="24"/>
          <w:szCs w:val="24"/>
        </w:rPr>
        <w:t>1</w:t>
      </w:r>
      <w:r w:rsidR="00C151A3">
        <w:rPr>
          <w:rFonts w:ascii="Times New Roman" w:hAnsi="Times New Roman"/>
          <w:sz w:val="24"/>
          <w:szCs w:val="24"/>
        </w:rPr>
        <w:t>00,00</w:t>
      </w:r>
      <w:r w:rsidRPr="009C3070">
        <w:rPr>
          <w:rFonts w:ascii="Times New Roman" w:hAnsi="Times New Roman"/>
          <w:sz w:val="24"/>
          <w:szCs w:val="24"/>
        </w:rPr>
        <w:t xml:space="preserve"> Eur </w:t>
      </w:r>
      <w:r w:rsidR="00C151A3">
        <w:rPr>
          <w:rFonts w:ascii="Times New Roman" w:hAnsi="Times New Roman"/>
          <w:sz w:val="24"/>
          <w:szCs w:val="24"/>
        </w:rPr>
        <w:t>(</w:t>
      </w:r>
      <w:r w:rsidR="00317750">
        <w:rPr>
          <w:rFonts w:ascii="Times New Roman" w:hAnsi="Times New Roman"/>
          <w:sz w:val="24"/>
          <w:szCs w:val="24"/>
        </w:rPr>
        <w:t>vieno šimto</w:t>
      </w:r>
      <w:r w:rsidR="00C151A3">
        <w:rPr>
          <w:rFonts w:ascii="Times New Roman" w:hAnsi="Times New Roman"/>
          <w:sz w:val="24"/>
          <w:szCs w:val="24"/>
        </w:rPr>
        <w:t xml:space="preserve"> eurų 00 ct)</w:t>
      </w:r>
      <w:r w:rsidRPr="009C3070">
        <w:rPr>
          <w:rFonts w:ascii="Times New Roman" w:hAnsi="Times New Roman"/>
          <w:sz w:val="24"/>
          <w:szCs w:val="24"/>
        </w:rPr>
        <w:t xml:space="preserve"> 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4AB1DC49" w14:textId="77777777" w:rsidR="004C19FD" w:rsidRPr="00C151A3" w:rsidRDefault="004C19FD" w:rsidP="004C19FD">
      <w:pPr>
        <w:pStyle w:val="Sraopastraipa"/>
        <w:numPr>
          <w:ilvl w:val="1"/>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Paslaugų teikėjui dėl savo kaltės nesuteikus Paslaugų ir/ar neįvykdžius kitų sutartinių įsipareigojimų per Sutartyje numatytą terminą ilgiau nei 10 (dešimt) dienų, Užsakovas gali pasirinkti:</w:t>
      </w:r>
    </w:p>
    <w:p w14:paraId="245CBDEE" w14:textId="77777777" w:rsidR="004C19FD" w:rsidRPr="00C151A3" w:rsidRDefault="004C19FD" w:rsidP="004C19FD">
      <w:pPr>
        <w:pStyle w:val="Sraopastraipa"/>
        <w:numPr>
          <w:ilvl w:val="2"/>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toliau skaičiuoti delspinigius;</w:t>
      </w:r>
    </w:p>
    <w:p w14:paraId="14EF1780" w14:textId="774F153C" w:rsidR="004C19FD" w:rsidRPr="00C151A3" w:rsidRDefault="004C19FD" w:rsidP="004C19FD">
      <w:pPr>
        <w:pStyle w:val="Sraopastraipa"/>
        <w:numPr>
          <w:ilvl w:val="2"/>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nutraukti Sutartį.</w:t>
      </w:r>
    </w:p>
    <w:p w14:paraId="33653A48" w14:textId="77777777" w:rsidR="004C19FD" w:rsidRPr="0071387D" w:rsidRDefault="004C19FD" w:rsidP="004C19FD">
      <w:pPr>
        <w:pStyle w:val="Sraopastraipa"/>
        <w:numPr>
          <w:ilvl w:val="1"/>
          <w:numId w:val="3"/>
        </w:numPr>
        <w:tabs>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71387D">
        <w:rPr>
          <w:rFonts w:ascii="Times New Roman" w:eastAsia="Times New Roman" w:hAnsi="Times New Roman"/>
          <w:sz w:val="24"/>
          <w:szCs w:val="24"/>
        </w:rPr>
        <w:t>Paslaugų teikėjas atsako už paslaugų kokybę ir kompensuoja Užsakovui visus dėl nekokybiškų paslaugų patirtus nuostolius.</w:t>
      </w:r>
    </w:p>
    <w:p w14:paraId="4D799926"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4CF51B19"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Netesybos gali būti išskaičiuojamos iš Paslaugų teikėjui pagal Sutartį mokėtinų sumų.</w:t>
      </w:r>
    </w:p>
    <w:p w14:paraId="721D752E"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Delspinigių sumokėjimas neatleidžia Šalies nuo pareigos vykdyti šia Sutartimi prisiimtus įsipareigojimus.</w:t>
      </w:r>
    </w:p>
    <w:p w14:paraId="6F256383" w14:textId="77777777" w:rsidR="004C19FD" w:rsidRPr="009C3070" w:rsidRDefault="004C19FD" w:rsidP="004C19FD">
      <w:pPr>
        <w:numPr>
          <w:ilvl w:val="1"/>
          <w:numId w:val="3"/>
        </w:numPr>
        <w:tabs>
          <w:tab w:val="left" w:pos="993"/>
        </w:tabs>
        <w:suppressAutoHyphens w:val="0"/>
        <w:overflowPunct w:val="0"/>
        <w:autoSpaceDE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086797E6" w14:textId="77777777" w:rsidR="004C19FD" w:rsidRPr="009C3070" w:rsidRDefault="004C19FD" w:rsidP="004C19FD">
      <w:pPr>
        <w:tabs>
          <w:tab w:val="left" w:pos="993"/>
        </w:tabs>
        <w:suppressAutoHyphens w:val="0"/>
        <w:overflowPunct w:val="0"/>
        <w:autoSpaceDE w:val="0"/>
        <w:spacing w:after="0"/>
        <w:ind w:left="709" w:hanging="709"/>
        <w:rPr>
          <w:rFonts w:ascii="Times New Roman" w:eastAsia="Times New Roman" w:hAnsi="Times New Roman"/>
          <w:sz w:val="24"/>
          <w:szCs w:val="24"/>
        </w:rPr>
      </w:pPr>
    </w:p>
    <w:p w14:paraId="093AF70C" w14:textId="2FEE8D3E" w:rsidR="004C19FD" w:rsidRPr="009C3070" w:rsidRDefault="004C19FD" w:rsidP="004C19FD">
      <w:pPr>
        <w:pStyle w:val="Sraopastraipa"/>
        <w:numPr>
          <w:ilvl w:val="0"/>
          <w:numId w:val="3"/>
        </w:numPr>
        <w:tabs>
          <w:tab w:val="left" w:pos="284"/>
          <w:tab w:val="left" w:pos="993"/>
        </w:tabs>
        <w:suppressAutoHyphens w:val="0"/>
        <w:spacing w:after="0"/>
        <w:ind w:left="709" w:hanging="709"/>
        <w:jc w:val="both"/>
        <w:rPr>
          <w:rFonts w:ascii="Times New Roman" w:hAnsi="Times New Roman"/>
          <w:sz w:val="24"/>
          <w:szCs w:val="24"/>
        </w:rPr>
      </w:pPr>
      <w:r w:rsidRPr="009C3070">
        <w:rPr>
          <w:rFonts w:ascii="Times New Roman" w:eastAsia="Times New Roman" w:hAnsi="Times New Roman"/>
          <w:b/>
          <w:sz w:val="24"/>
          <w:szCs w:val="24"/>
        </w:rPr>
        <w:t xml:space="preserve">       Sutarties įvykdymo užtikrinimas </w:t>
      </w:r>
    </w:p>
    <w:p w14:paraId="36244C72" w14:textId="2119591F" w:rsidR="004C19FD" w:rsidRPr="009C3070" w:rsidRDefault="004C19FD" w:rsidP="004C19FD">
      <w:pPr>
        <w:pStyle w:val="Sraopastraipa"/>
        <w:numPr>
          <w:ilvl w:val="1"/>
          <w:numId w:val="3"/>
        </w:numPr>
        <w:tabs>
          <w:tab w:val="left" w:pos="567"/>
          <w:tab w:val="left" w:pos="993"/>
        </w:tabs>
        <w:suppressAutoHyphens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 xml:space="preserve">   </w:t>
      </w:r>
      <w:r w:rsidR="00C151A3">
        <w:rPr>
          <w:rFonts w:ascii="Times New Roman" w:eastAsia="Times New Roman" w:hAnsi="Times New Roman"/>
          <w:sz w:val="24"/>
          <w:szCs w:val="24"/>
        </w:rPr>
        <w:t>Sutarties įvykdymo užtikrinimas netaikomas.</w:t>
      </w:r>
    </w:p>
    <w:p w14:paraId="4348AF43" w14:textId="77777777" w:rsidR="004C19FD" w:rsidRPr="009C3070" w:rsidRDefault="004C19FD" w:rsidP="004C19FD">
      <w:pPr>
        <w:pStyle w:val="Sraopastraipa"/>
        <w:tabs>
          <w:tab w:val="left" w:pos="993"/>
        </w:tabs>
        <w:suppressAutoHyphens w:val="0"/>
        <w:spacing w:after="0" w:line="276" w:lineRule="auto"/>
        <w:ind w:left="709" w:hanging="709"/>
        <w:jc w:val="both"/>
        <w:rPr>
          <w:rFonts w:ascii="Times New Roman" w:eastAsia="Times New Roman" w:hAnsi="Times New Roman"/>
          <w:sz w:val="24"/>
          <w:szCs w:val="24"/>
        </w:rPr>
      </w:pPr>
    </w:p>
    <w:p w14:paraId="567887BD" w14:textId="77777777" w:rsidR="004C19FD" w:rsidRPr="009C3070" w:rsidRDefault="004C19FD" w:rsidP="004C19FD">
      <w:pPr>
        <w:pStyle w:val="Sraopastraipa"/>
        <w:numPr>
          <w:ilvl w:val="0"/>
          <w:numId w:val="3"/>
        </w:numPr>
        <w:tabs>
          <w:tab w:val="left" w:pos="993"/>
        </w:tabs>
        <w:suppressAutoHyphens w:val="0"/>
        <w:overflowPunct w:val="0"/>
        <w:autoSpaceDE w:val="0"/>
        <w:adjustRightInd w:val="0"/>
        <w:spacing w:after="0"/>
        <w:ind w:left="709" w:hanging="709"/>
        <w:contextualSpacing/>
        <w:rPr>
          <w:rFonts w:ascii="Times New Roman" w:hAnsi="Times New Roman"/>
          <w:b/>
          <w:sz w:val="24"/>
          <w:szCs w:val="24"/>
        </w:rPr>
      </w:pPr>
      <w:r w:rsidRPr="009C3070">
        <w:rPr>
          <w:rFonts w:ascii="Times New Roman" w:hAnsi="Times New Roman"/>
          <w:b/>
          <w:sz w:val="24"/>
          <w:szCs w:val="24"/>
        </w:rPr>
        <w:t>Nenugalima jėga (force majeure)</w:t>
      </w:r>
    </w:p>
    <w:p w14:paraId="68FC34CD"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E827FD4" w14:textId="77777777" w:rsidR="004C19FD" w:rsidRPr="009C3070" w:rsidRDefault="004C19FD" w:rsidP="004C19FD">
      <w:pPr>
        <w:tabs>
          <w:tab w:val="left" w:pos="709"/>
          <w:tab w:val="left" w:pos="993"/>
        </w:tabs>
        <w:suppressAutoHyphens w:val="0"/>
        <w:overflowPunct w:val="0"/>
        <w:autoSpaceDE w:val="0"/>
        <w:spacing w:after="0"/>
        <w:jc w:val="both"/>
        <w:rPr>
          <w:rFonts w:ascii="Times New Roman" w:eastAsia="Times New Roman" w:hAnsi="Times New Roman"/>
          <w:sz w:val="24"/>
          <w:szCs w:val="24"/>
        </w:rPr>
      </w:pPr>
    </w:p>
    <w:p w14:paraId="5F6EBC4F" w14:textId="77777777" w:rsidR="004C19FD" w:rsidRPr="009C3070" w:rsidRDefault="004C19FD" w:rsidP="004C19FD">
      <w:pPr>
        <w:numPr>
          <w:ilvl w:val="0"/>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Ginčų sprendimo tvarka</w:t>
      </w:r>
    </w:p>
    <w:p w14:paraId="363B09CD"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11F3D4EB"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23BEDDF"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60216E2F" w14:textId="77777777" w:rsidR="004C19FD" w:rsidRPr="009C3070" w:rsidRDefault="004C19FD" w:rsidP="004C19FD">
      <w:pPr>
        <w:numPr>
          <w:ilvl w:val="0"/>
          <w:numId w:val="3"/>
        </w:numPr>
        <w:tabs>
          <w:tab w:val="left" w:pos="142"/>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Sutarties keitimas</w:t>
      </w:r>
    </w:p>
    <w:p w14:paraId="7D8CE9AC" w14:textId="77777777" w:rsidR="004C19FD" w:rsidRPr="00FB28A7" w:rsidRDefault="004C19FD" w:rsidP="004C19FD">
      <w:pPr>
        <w:pStyle w:val="Betarp"/>
        <w:numPr>
          <w:ilvl w:val="1"/>
          <w:numId w:val="3"/>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1ED5B34" w14:textId="77777777" w:rsidR="004C19FD" w:rsidRPr="00FB28A7" w:rsidRDefault="004C19FD" w:rsidP="004C19FD">
      <w:pPr>
        <w:pStyle w:val="Betarp"/>
        <w:numPr>
          <w:ilvl w:val="1"/>
          <w:numId w:val="3"/>
        </w:numPr>
        <w:tabs>
          <w:tab w:val="left" w:pos="709"/>
        </w:tabs>
        <w:ind w:left="709" w:hanging="709"/>
        <w:jc w:val="both"/>
        <w:rPr>
          <w:rFonts w:ascii="Times New Roman" w:hAnsi="Times New Roman"/>
          <w:sz w:val="24"/>
          <w:szCs w:val="24"/>
          <w:lang w:val="en-GB"/>
        </w:rPr>
      </w:pPr>
      <w:r w:rsidRPr="00484748">
        <w:rPr>
          <w:rFonts w:ascii="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w:t>
      </w:r>
      <w:r w:rsidRPr="00484748">
        <w:rPr>
          <w:rFonts w:ascii="Times New Roman" w:hAnsi="Times New Roman"/>
          <w:sz w:val="24"/>
          <w:szCs w:val="24"/>
        </w:rPr>
        <w:lastRenderedPageBreak/>
        <w:t>ir kitai Šaliai pateikti motyvuotą raštišką atsakymą. Šalių nesutarimo atveju sprendimo teisė priklauso Užsakovui.</w:t>
      </w:r>
    </w:p>
    <w:p w14:paraId="29D0AD23" w14:textId="77777777" w:rsidR="004C19FD" w:rsidRDefault="004C19FD" w:rsidP="004C19FD">
      <w:pPr>
        <w:pStyle w:val="Betarp"/>
        <w:numPr>
          <w:ilvl w:val="1"/>
          <w:numId w:val="3"/>
        </w:numPr>
        <w:tabs>
          <w:tab w:val="left" w:pos="709"/>
        </w:tabs>
        <w:ind w:left="709" w:hanging="709"/>
        <w:jc w:val="both"/>
      </w:pPr>
      <w:r w:rsidRPr="00484748">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458EE9FC" w14:textId="77777777" w:rsidR="004C19FD" w:rsidRPr="00484748" w:rsidRDefault="004C19FD" w:rsidP="004C19FD">
      <w:pPr>
        <w:pStyle w:val="Betarp"/>
        <w:numPr>
          <w:ilvl w:val="1"/>
          <w:numId w:val="3"/>
        </w:numPr>
        <w:tabs>
          <w:tab w:val="left" w:pos="709"/>
        </w:tabs>
        <w:ind w:left="709" w:hanging="709"/>
        <w:jc w:val="both"/>
        <w:rPr>
          <w:rFonts w:ascii="Times New Roman" w:hAnsi="Times New Roman"/>
          <w:sz w:val="24"/>
          <w:szCs w:val="24"/>
        </w:rPr>
      </w:pPr>
      <w:r w:rsidRPr="00484748">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6B35353"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78904468"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519D3EE5"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padidėja pirkimo sutarties apimtis;</w:t>
      </w:r>
    </w:p>
    <w:p w14:paraId="1882AD70"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684457C9" w14:textId="77777777" w:rsidR="004C19FD" w:rsidRPr="009C3070" w:rsidRDefault="004C19FD" w:rsidP="004C19FD">
      <w:pPr>
        <w:tabs>
          <w:tab w:val="left" w:pos="567"/>
          <w:tab w:val="left" w:pos="993"/>
        </w:tabs>
        <w:suppressAutoHyphens w:val="0"/>
        <w:overflowPunct w:val="0"/>
        <w:autoSpaceDE w:val="0"/>
        <w:spacing w:after="0"/>
        <w:ind w:left="709" w:right="-68" w:hanging="709"/>
        <w:jc w:val="both"/>
        <w:rPr>
          <w:rFonts w:ascii="Times New Roman" w:hAnsi="Times New Roman"/>
          <w:sz w:val="24"/>
          <w:szCs w:val="24"/>
        </w:rPr>
      </w:pPr>
    </w:p>
    <w:p w14:paraId="20E89968" w14:textId="77777777" w:rsidR="004C19FD" w:rsidRPr="009C3070" w:rsidRDefault="004C19FD" w:rsidP="004C19FD">
      <w:pPr>
        <w:pStyle w:val="Sraopastraipa"/>
        <w:numPr>
          <w:ilvl w:val="0"/>
          <w:numId w:val="3"/>
        </w:numPr>
        <w:tabs>
          <w:tab w:val="left" w:pos="851"/>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Sutarties nutraukimas </w:t>
      </w:r>
    </w:p>
    <w:p w14:paraId="1651E707" w14:textId="77777777" w:rsidR="004C19FD" w:rsidRPr="00F748C7"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Sutartis gali būti nutraukta bet kuriuo metu bendru Sutarties Šalių susitarimu arba vienos iš Šalių iniciatyva, jei:</w:t>
      </w:r>
    </w:p>
    <w:p w14:paraId="5F18AC84" w14:textId="77777777" w:rsidR="004C19FD" w:rsidRPr="00644055"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509F2DE7" w14:textId="77777777" w:rsidR="004C19FD" w:rsidRPr="00F748C7"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05B0CA9E" w14:textId="77777777" w:rsidR="004C19FD" w:rsidRPr="00DC6427"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kita Šalis nevykdo ar netinkamai vykdo savo sutartinius įsipareigojimus.</w:t>
      </w:r>
    </w:p>
    <w:p w14:paraId="6A59BEC0" w14:textId="77777777" w:rsidR="004C19FD" w:rsidRPr="00DC6427" w:rsidRDefault="004C19FD" w:rsidP="004C19FD">
      <w:pPr>
        <w:numPr>
          <w:ilvl w:val="1"/>
          <w:numId w:val="3"/>
        </w:numPr>
        <w:tabs>
          <w:tab w:val="left" w:pos="709"/>
        </w:tabs>
        <w:suppressAutoHyphens w:val="0"/>
        <w:overflowPunct w:val="0"/>
        <w:autoSpaceDE w:val="0"/>
        <w:adjustRightInd w:val="0"/>
        <w:spacing w:after="0"/>
        <w:contextualSpacing/>
        <w:jc w:val="both"/>
        <w:rPr>
          <w:rStyle w:val="Komentaronuoroda"/>
          <w:color w:val="000000"/>
          <w:sz w:val="22"/>
          <w:szCs w:val="22"/>
        </w:rPr>
      </w:pPr>
      <w:r>
        <w:rPr>
          <w:rFonts w:ascii="Times New Roman" w:hAnsi="Times New Roman"/>
          <w:sz w:val="24"/>
          <w:szCs w:val="24"/>
        </w:rPr>
        <w:t xml:space="preserve">Pirkėjas </w:t>
      </w:r>
      <w:r w:rsidRPr="00BD389D">
        <w:rPr>
          <w:rFonts w:ascii="Times New Roman" w:hAnsi="Times New Roman"/>
          <w:sz w:val="24"/>
          <w:szCs w:val="24"/>
        </w:rPr>
        <w:t>gali vienašališkai nutraukti pirkimo sutartį, ar sutartį, kuria keičiama pirkimo sutartis, jeigu:</w:t>
      </w:r>
    </w:p>
    <w:p w14:paraId="0FF7C42A"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Pr>
          <w:rFonts w:ascii="Times New Roman" w:hAnsi="Times New Roman"/>
          <w:color w:val="000000"/>
          <w:sz w:val="24"/>
          <w:szCs w:val="24"/>
        </w:rPr>
        <w:t>p</w:t>
      </w:r>
      <w:r w:rsidRPr="00094287">
        <w:rPr>
          <w:rFonts w:ascii="Times New Roman" w:hAnsi="Times New Roman"/>
          <w:color w:val="000000"/>
          <w:sz w:val="24"/>
          <w:szCs w:val="24"/>
        </w:rPr>
        <w:t xml:space="preserve">aaiškėjo, kad pirkimo sutartis buvo pakeista pažeidžiant šios Sutarties </w:t>
      </w:r>
      <w:r w:rsidRPr="001E1909">
        <w:rPr>
          <w:rFonts w:ascii="Times New Roman" w:hAnsi="Times New Roman"/>
          <w:sz w:val="24"/>
          <w:szCs w:val="24"/>
        </w:rPr>
        <w:t>9</w:t>
      </w:r>
      <w:r w:rsidRPr="00094287">
        <w:rPr>
          <w:rFonts w:ascii="Times New Roman" w:hAnsi="Times New Roman"/>
          <w:color w:val="000000"/>
          <w:sz w:val="24"/>
          <w:szCs w:val="24"/>
        </w:rPr>
        <w:t xml:space="preserve"> skyriaus nuostatas;</w:t>
      </w:r>
    </w:p>
    <w:p w14:paraId="2F2D2EC4"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Style w:val="Komentaronuoroda"/>
          <w:rFonts w:ascii="Times New Roman" w:hAnsi="Times New Roman"/>
          <w:sz w:val="24"/>
          <w:szCs w:val="24"/>
        </w:rPr>
      </w:pPr>
      <w:r w:rsidRPr="00484748">
        <w:rPr>
          <w:rFonts w:ascii="Times New Roman" w:hAnsi="Times New Roman"/>
          <w:color w:val="000000"/>
          <w:sz w:val="24"/>
          <w:szCs w:val="24"/>
        </w:rPr>
        <w:t>paaiškėjo, kad Tiekėjas, turėjo būti pašalintas iš pirkimo procedūros pagal VPĮ 46 str. 1 dalį;</w:t>
      </w:r>
    </w:p>
    <w:p w14:paraId="7367CED2"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DC6427">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rFonts w:ascii="Times New Roman" w:hAnsi="Times New Roman"/>
          <w:sz w:val="24"/>
          <w:szCs w:val="24"/>
        </w:rPr>
        <w:t>utartis ir Direktyvą 2014/24/ES.</w:t>
      </w:r>
    </w:p>
    <w:p w14:paraId="70764247" w14:textId="77777777" w:rsidR="004C19FD" w:rsidRDefault="004C19FD" w:rsidP="004C19FD">
      <w:pPr>
        <w:numPr>
          <w:ilvl w:val="1"/>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484748">
        <w:rPr>
          <w:rFonts w:ascii="Times New Roman" w:hAnsi="Times New Roman"/>
          <w:sz w:val="24"/>
          <w:szCs w:val="24"/>
        </w:rPr>
        <w:t xml:space="preserve">Nutraukiant Sutartį </w:t>
      </w:r>
      <w:r w:rsidRPr="001E1909">
        <w:rPr>
          <w:rFonts w:ascii="Times New Roman" w:hAnsi="Times New Roman"/>
          <w:sz w:val="24"/>
          <w:szCs w:val="24"/>
        </w:rPr>
        <w:t>10.2.</w:t>
      </w:r>
      <w:r w:rsidRPr="00484748">
        <w:rPr>
          <w:rFonts w:ascii="Times New Roman" w:hAnsi="Times New Roman"/>
          <w:sz w:val="24"/>
          <w:szCs w:val="24"/>
        </w:rPr>
        <w:t xml:space="preserve"> punkte nurodytais pagrindais, laikomasi VPĮ 90 straipsnio 2 dalyje nurodytų reikalavimų.</w:t>
      </w:r>
    </w:p>
    <w:p w14:paraId="03D97E88" w14:textId="77777777" w:rsidR="004C19FD" w:rsidRPr="00F748C7" w:rsidRDefault="004C19FD" w:rsidP="004C19FD">
      <w:pPr>
        <w:numPr>
          <w:ilvl w:val="1"/>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3651FA">
        <w:rPr>
          <w:rFonts w:ascii="Times New Roman" w:hAnsi="Times New Roman"/>
          <w:sz w:val="24"/>
          <w:szCs w:val="24"/>
        </w:rPr>
        <w:t xml:space="preserve">Sutartis gali būti nutraukta Pirkėjo iniciatyva ir dėl kitų, Sutarties </w:t>
      </w:r>
      <w:r w:rsidRPr="001E1909">
        <w:rPr>
          <w:rFonts w:ascii="Times New Roman" w:hAnsi="Times New Roman"/>
          <w:sz w:val="24"/>
          <w:szCs w:val="24"/>
        </w:rPr>
        <w:t>10.1</w:t>
      </w:r>
      <w:r>
        <w:rPr>
          <w:rFonts w:ascii="Times New Roman" w:hAnsi="Times New Roman"/>
          <w:sz w:val="24"/>
          <w:szCs w:val="24"/>
        </w:rPr>
        <w:t xml:space="preserve"> ir 10.2</w:t>
      </w:r>
      <w:r w:rsidRPr="000816F1">
        <w:rPr>
          <w:rFonts w:ascii="Times New Roman" w:hAnsi="Times New Roman"/>
          <w:color w:val="FF0000"/>
          <w:sz w:val="24"/>
          <w:szCs w:val="24"/>
        </w:rPr>
        <w:t xml:space="preserve"> </w:t>
      </w:r>
      <w:r w:rsidRPr="003651FA">
        <w:rPr>
          <w:rFonts w:ascii="Times New Roman" w:hAnsi="Times New Roman"/>
          <w:sz w:val="24"/>
          <w:szCs w:val="24"/>
        </w:rPr>
        <w:t>p</w:t>
      </w:r>
      <w:r>
        <w:rPr>
          <w:rFonts w:ascii="Times New Roman" w:hAnsi="Times New Roman"/>
          <w:sz w:val="24"/>
          <w:szCs w:val="24"/>
        </w:rPr>
        <w:t>unktuose</w:t>
      </w:r>
      <w:r w:rsidRPr="003651FA">
        <w:rPr>
          <w:rFonts w:ascii="Times New Roman" w:hAnsi="Times New Roman"/>
          <w:sz w:val="24"/>
          <w:szCs w:val="24"/>
        </w:rPr>
        <w:t xml:space="preserve"> nenurodytų priežasčių, prieš ne mažiau kaip 30 dienų raštu informavus Tiekėją. Tiekėjas turi teisę nutraukti Sutartį ne mažiau kaip prieš 30 dienų raštu informavęs Pirkėją tik dėl svarbių priežasčių.</w:t>
      </w:r>
    </w:p>
    <w:p w14:paraId="49D7C7B3" w14:textId="77777777" w:rsidR="004C19FD" w:rsidRPr="00F748C7"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 xml:space="preserve">Šalys žino ir supranta, kad jei </w:t>
      </w:r>
      <w:r w:rsidRPr="006F08E9">
        <w:rPr>
          <w:rFonts w:ascii="Times New Roman" w:hAnsi="Times New Roman"/>
          <w:sz w:val="24"/>
          <w:szCs w:val="24"/>
        </w:rPr>
        <w:t xml:space="preserve">Sutartis bus nutraukta dėl Tiekėjo esminio Sutarties pažeidimo, Pirkėjas, vadovaudamasis </w:t>
      </w:r>
      <w:r>
        <w:rPr>
          <w:rFonts w:ascii="Times New Roman" w:hAnsi="Times New Roman"/>
          <w:sz w:val="24"/>
          <w:szCs w:val="24"/>
        </w:rPr>
        <w:t>VPĮ</w:t>
      </w:r>
      <w:r w:rsidRPr="006F08E9">
        <w:rPr>
          <w:rFonts w:ascii="Times New Roman" w:hAnsi="Times New Roman"/>
          <w:sz w:val="24"/>
          <w:szCs w:val="24"/>
        </w:rPr>
        <w:t xml:space="preserve"> </w:t>
      </w:r>
      <w:r>
        <w:rPr>
          <w:rFonts w:ascii="Times New Roman" w:hAnsi="Times New Roman"/>
          <w:sz w:val="24"/>
          <w:szCs w:val="24"/>
        </w:rPr>
        <w:t>91 straipsnio 1 dalimi</w:t>
      </w:r>
      <w:r w:rsidRPr="006F08E9">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 Sutarties reikalavimų neatitinkančių </w:t>
      </w:r>
      <w:r>
        <w:rPr>
          <w:rFonts w:ascii="Times New Roman" w:hAnsi="Times New Roman"/>
          <w:sz w:val="24"/>
          <w:szCs w:val="24"/>
        </w:rPr>
        <w:t>Paslaugų suteikimas</w:t>
      </w:r>
      <w:r w:rsidRPr="006F08E9">
        <w:rPr>
          <w:rFonts w:ascii="Times New Roman" w:hAnsi="Times New Roman"/>
          <w:sz w:val="24"/>
          <w:szCs w:val="24"/>
        </w:rPr>
        <w:t xml:space="preserve"> bei atvejai numatyti </w:t>
      </w:r>
      <w:r w:rsidRPr="001E1909">
        <w:rPr>
          <w:rFonts w:ascii="Times New Roman" w:hAnsi="Times New Roman"/>
          <w:sz w:val="24"/>
          <w:szCs w:val="24"/>
        </w:rPr>
        <w:t xml:space="preserve">9.4. </w:t>
      </w:r>
      <w:r>
        <w:rPr>
          <w:rFonts w:ascii="Times New Roman" w:hAnsi="Times New Roman"/>
          <w:sz w:val="24"/>
          <w:szCs w:val="24"/>
        </w:rPr>
        <w:t>papunktyje.</w:t>
      </w:r>
      <w:r w:rsidRPr="006F08E9">
        <w:rPr>
          <w:rFonts w:ascii="Times New Roman" w:hAnsi="Times New Roman"/>
          <w:sz w:val="24"/>
          <w:szCs w:val="24"/>
        </w:rPr>
        <w:t xml:space="preserve"> </w:t>
      </w:r>
    </w:p>
    <w:p w14:paraId="761502E1" w14:textId="77777777" w:rsidR="004C19FD" w:rsidRPr="003651FA"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1F1C5E50"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1E5ADE2F" w14:textId="77777777" w:rsidR="004C19FD" w:rsidRPr="009C3070" w:rsidRDefault="004C19FD" w:rsidP="004C19FD">
      <w:pPr>
        <w:numPr>
          <w:ilvl w:val="0"/>
          <w:numId w:val="3"/>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Subtiekėjai ir jų keitimo tvarka </w:t>
      </w:r>
    </w:p>
    <w:p w14:paraId="1F0A709E" w14:textId="77777777" w:rsidR="004C19FD" w:rsidRPr="009C3070" w:rsidRDefault="004C19FD" w:rsidP="004C19FD">
      <w:pPr>
        <w:tabs>
          <w:tab w:val="left" w:pos="709"/>
          <w:tab w:val="left" w:pos="993"/>
        </w:tabs>
        <w:spacing w:after="0"/>
        <w:ind w:left="709" w:right="-68" w:hanging="709"/>
        <w:jc w:val="both"/>
        <w:rPr>
          <w:rFonts w:ascii="Times New Roman" w:hAnsi="Times New Roman"/>
          <w:sz w:val="24"/>
          <w:szCs w:val="24"/>
        </w:rPr>
      </w:pPr>
      <w:r w:rsidRPr="009C3070">
        <w:rPr>
          <w:rFonts w:ascii="Times New Roman" w:eastAsia="Times New Roman" w:hAnsi="Times New Roman"/>
          <w:sz w:val="24"/>
          <w:szCs w:val="24"/>
        </w:rPr>
        <w:t>11.1.</w:t>
      </w:r>
      <w:r w:rsidRPr="009C3070">
        <w:rPr>
          <w:rFonts w:ascii="Times New Roman" w:hAnsi="Times New Roman"/>
          <w:sz w:val="24"/>
          <w:szCs w:val="24"/>
        </w:rPr>
        <w:t xml:space="preserve"> </w:t>
      </w:r>
      <w:r w:rsidRPr="009C3070">
        <w:rPr>
          <w:rFonts w:ascii="Times New Roman" w:hAnsi="Times New Roman"/>
          <w:sz w:val="24"/>
          <w:szCs w:val="24"/>
        </w:rPr>
        <w:tab/>
      </w:r>
      <w:r w:rsidRPr="009C3070">
        <w:rPr>
          <w:rFonts w:ascii="Times New Roman" w:eastAsia="Times New Roman" w:hAnsi="Times New Roman"/>
          <w:sz w:val="24"/>
          <w:szCs w:val="24"/>
        </w:rPr>
        <w:t>Sutartyje numatytų įsipareigojimų vykdymui Paslaugų teikėjas subtiekėjo (-ų) nepasitelks.</w:t>
      </w:r>
    </w:p>
    <w:p w14:paraId="6E8F1212" w14:textId="77777777" w:rsidR="004C19FD" w:rsidRPr="009C3070" w:rsidRDefault="004C19FD" w:rsidP="004C19FD">
      <w:pPr>
        <w:tabs>
          <w:tab w:val="left" w:pos="993"/>
        </w:tabs>
        <w:spacing w:after="0"/>
        <w:ind w:left="709" w:right="-68" w:hanging="709"/>
        <w:jc w:val="both"/>
        <w:rPr>
          <w:rFonts w:ascii="Times New Roman" w:eastAsia="Times New Roman" w:hAnsi="Times New Roman"/>
          <w:i/>
          <w:sz w:val="24"/>
          <w:szCs w:val="24"/>
        </w:rPr>
      </w:pPr>
      <w:r w:rsidRPr="009C3070">
        <w:rPr>
          <w:rFonts w:ascii="Times New Roman" w:eastAsia="Times New Roman" w:hAnsi="Times New Roman"/>
          <w:i/>
          <w:sz w:val="24"/>
          <w:szCs w:val="24"/>
        </w:rPr>
        <w:t>arba</w:t>
      </w:r>
    </w:p>
    <w:p w14:paraId="01B530FB"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lastRenderedPageBreak/>
        <w:t>Sutartyje numatytų įsipareigojimų vykdymui Paslaugų teikėjas pasitelkia šį (-</w:t>
      </w:r>
      <w:proofErr w:type="spellStart"/>
      <w:r w:rsidRPr="009C3070">
        <w:rPr>
          <w:rFonts w:ascii="Times New Roman" w:eastAsia="Times New Roman" w:hAnsi="Times New Roman"/>
          <w:sz w:val="24"/>
          <w:szCs w:val="24"/>
        </w:rPr>
        <w:t>iuos</w:t>
      </w:r>
      <w:proofErr w:type="spellEnd"/>
      <w:r w:rsidRPr="009C3070">
        <w:rPr>
          <w:rFonts w:ascii="Times New Roman" w:eastAsia="Times New Roman" w:hAnsi="Times New Roman"/>
          <w:sz w:val="24"/>
          <w:szCs w:val="24"/>
        </w:rPr>
        <w:t>) subtiekėją (-</w:t>
      </w:r>
      <w:proofErr w:type="spellStart"/>
      <w:r w:rsidRPr="009C3070">
        <w:rPr>
          <w:rFonts w:ascii="Times New Roman" w:eastAsia="Times New Roman" w:hAnsi="Times New Roman"/>
          <w:sz w:val="24"/>
          <w:szCs w:val="24"/>
        </w:rPr>
        <w:t>us</w:t>
      </w:r>
      <w:proofErr w:type="spellEnd"/>
      <w:r w:rsidRPr="009C3070">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4C19FD" w:rsidRPr="009C3070" w14:paraId="4B684E16" w14:textId="77777777" w:rsidTr="00B91177">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4C19FD" w:rsidRPr="009C3070" w14:paraId="30E25B96"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CB27" w14:textId="77777777" w:rsidR="004C19FD" w:rsidRPr="009C3070" w:rsidRDefault="004C19FD" w:rsidP="00B91177">
                  <w:pPr>
                    <w:tabs>
                      <w:tab w:val="left" w:pos="993"/>
                    </w:tabs>
                    <w:spacing w:after="0"/>
                    <w:jc w:val="center"/>
                    <w:rPr>
                      <w:rFonts w:ascii="Times New Roman" w:hAnsi="Times New Roman"/>
                      <w:i/>
                      <w:sz w:val="24"/>
                      <w:szCs w:val="24"/>
                    </w:rPr>
                  </w:pPr>
                  <w:r w:rsidRPr="009C3070">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52F6"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59643"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Subtiekėjui (-</w:t>
                  </w:r>
                  <w:proofErr w:type="spellStart"/>
                  <w:r w:rsidRPr="009C3070">
                    <w:rPr>
                      <w:rFonts w:ascii="Times New Roman" w:hAnsi="Times New Roman"/>
                      <w:i/>
                    </w:rPr>
                    <w:t>ams</w:t>
                  </w:r>
                  <w:proofErr w:type="spellEnd"/>
                  <w:r w:rsidRPr="009C3070">
                    <w:rPr>
                      <w:rFonts w:ascii="Times New Roman" w:hAnsi="Times New Roman"/>
                      <w:i/>
                    </w:rPr>
                    <w:t>) perleidžiami įsipareigojimai</w:t>
                  </w:r>
                </w:p>
              </w:tc>
            </w:tr>
            <w:tr w:rsidR="004C19FD" w:rsidRPr="009C3070" w14:paraId="041FCFA8"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05BC3"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329E"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B84BC" w14:textId="77777777" w:rsidR="004C19FD" w:rsidRPr="009C3070" w:rsidRDefault="004C19FD" w:rsidP="00B91177">
                  <w:pPr>
                    <w:tabs>
                      <w:tab w:val="left" w:pos="993"/>
                    </w:tabs>
                    <w:spacing w:after="0"/>
                    <w:jc w:val="both"/>
                    <w:rPr>
                      <w:rFonts w:ascii="Times New Roman" w:hAnsi="Times New Roman"/>
                    </w:rPr>
                  </w:pPr>
                </w:p>
              </w:tc>
            </w:tr>
            <w:tr w:rsidR="004C19FD" w:rsidRPr="009C3070" w14:paraId="4BB6980D" w14:textId="77777777" w:rsidTr="00B911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0BB7"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4159"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D350" w14:textId="77777777" w:rsidR="004C19FD" w:rsidRPr="009C3070" w:rsidRDefault="004C19FD" w:rsidP="00B91177">
                  <w:pPr>
                    <w:tabs>
                      <w:tab w:val="left" w:pos="993"/>
                    </w:tabs>
                    <w:spacing w:after="0"/>
                    <w:jc w:val="both"/>
                    <w:rPr>
                      <w:rFonts w:ascii="Times New Roman" w:hAnsi="Times New Roman"/>
                    </w:rPr>
                  </w:pPr>
                </w:p>
              </w:tc>
            </w:tr>
          </w:tbl>
          <w:p w14:paraId="36F40B75" w14:textId="77777777" w:rsidR="004C19FD" w:rsidRPr="009C3070" w:rsidRDefault="004C19FD" w:rsidP="00B91177">
            <w:pPr>
              <w:tabs>
                <w:tab w:val="left" w:pos="993"/>
              </w:tabs>
              <w:spacing w:after="0"/>
              <w:ind w:left="709" w:right="-108" w:hanging="709"/>
              <w:jc w:val="both"/>
              <w:rPr>
                <w:rFonts w:ascii="Times New Roman" w:eastAsia="Times New Roman" w:hAnsi="Times New Roman"/>
                <w:iCs/>
                <w:sz w:val="24"/>
                <w:szCs w:val="24"/>
              </w:rPr>
            </w:pPr>
          </w:p>
        </w:tc>
      </w:tr>
    </w:tbl>
    <w:p w14:paraId="7B887FE0"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3E9EA511"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672F5E35"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1F3DF9B6"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27A18885"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proofErr w:type="spellStart"/>
      <w:r w:rsidRPr="009C3070">
        <w:rPr>
          <w:rFonts w:ascii="Times New Roman" w:eastAsia="Times New Roman" w:hAnsi="Times New Roman"/>
          <w:sz w:val="24"/>
          <w:szCs w:val="24"/>
        </w:rPr>
        <w:t>Subtiekimas</w:t>
      </w:r>
      <w:proofErr w:type="spellEnd"/>
      <w:r w:rsidRPr="009C3070">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AFF2224"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28CDB864"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Paslaugų teikėjas sudaro </w:t>
      </w:r>
      <w:proofErr w:type="spellStart"/>
      <w:r w:rsidRPr="009C3070">
        <w:rPr>
          <w:rFonts w:ascii="Times New Roman" w:eastAsia="Times New Roman" w:hAnsi="Times New Roman"/>
          <w:sz w:val="24"/>
          <w:szCs w:val="24"/>
        </w:rPr>
        <w:t>subtiekimo</w:t>
      </w:r>
      <w:proofErr w:type="spellEnd"/>
      <w:r w:rsidRPr="009C3070">
        <w:rPr>
          <w:rFonts w:ascii="Times New Roman" w:eastAsia="Times New Roman" w:hAnsi="Times New Roman"/>
          <w:sz w:val="24"/>
          <w:szCs w:val="24"/>
        </w:rPr>
        <w:t xml:space="preserve"> sutartį be Užsakovo sutikimo, Užsakovas turi teisę nutraukti Sutartį.</w:t>
      </w:r>
    </w:p>
    <w:p w14:paraId="77278ACC"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4304B656"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Galimas Užsakovo tiesioginis atsiskaitymas su subtiekėjais.</w:t>
      </w:r>
    </w:p>
    <w:p w14:paraId="26D3CF65" w14:textId="77777777" w:rsidR="004C19FD" w:rsidRPr="009C3070" w:rsidRDefault="004C19FD" w:rsidP="004C19FD">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sidRPr="009C3070">
        <w:rPr>
          <w:rFonts w:ascii="Times New Roman" w:hAnsi="Times New Roman"/>
          <w:i/>
          <w:color w:val="000000"/>
          <w:sz w:val="24"/>
          <w:szCs w:val="24"/>
        </w:rPr>
        <w:t xml:space="preserve">             Jei Subtiekėjas nori pasinaudoti tokia galimybe</w:t>
      </w:r>
      <w:r w:rsidRPr="009C3070">
        <w:rPr>
          <w:rFonts w:ascii="Times New Roman" w:hAnsi="Times New Roman"/>
          <w:color w:val="000000"/>
          <w:sz w:val="24"/>
          <w:szCs w:val="24"/>
        </w:rPr>
        <w:t>:</w:t>
      </w:r>
    </w:p>
    <w:p w14:paraId="26C81A7A" w14:textId="77777777" w:rsidR="004C19FD" w:rsidRPr="009C3070" w:rsidRDefault="004C19FD" w:rsidP="004C19FD">
      <w:pPr>
        <w:pStyle w:val="Sraopastraipa"/>
        <w:numPr>
          <w:ilvl w:val="2"/>
          <w:numId w:val="3"/>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65AC8A6B" w14:textId="77777777" w:rsidR="004C19FD" w:rsidRPr="009C3070" w:rsidRDefault="004C19FD" w:rsidP="004C19FD">
      <w:pPr>
        <w:pStyle w:val="Sraopastraipa"/>
        <w:numPr>
          <w:ilvl w:val="2"/>
          <w:numId w:val="3"/>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Subtiekėjas, norėdamas pasinaudoti tiesioginio atsiskaitymo galimybe, turi pateikti raštu prašymą Užsakovui</w:t>
      </w:r>
      <w:r w:rsidRPr="009C3070">
        <w:rPr>
          <w:rFonts w:ascii="Times New Roman" w:eastAsia="Times New Roman" w:hAnsi="Times New Roman"/>
          <w:i/>
          <w:sz w:val="24"/>
          <w:szCs w:val="24"/>
        </w:rPr>
        <w:t>;</w:t>
      </w:r>
    </w:p>
    <w:p w14:paraId="27470B61" w14:textId="7777777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6B8C6047" w14:textId="4E5A446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hAnsi="Times New Roman"/>
          <w:i/>
          <w:color w:val="000000"/>
          <w:sz w:val="24"/>
          <w:szCs w:val="24"/>
        </w:rPr>
        <w:t xml:space="preserve">Vykdant sutartį, PVM sąskaitos faktūros, sąskaitos faktūros, kreditiniai ir debetiniai dokumentai, avansinės sąskaitos ir kiti atsiskaitymo dokumentai bus teikiami naudojant informacinę sistemą </w:t>
      </w:r>
      <w:r w:rsidR="00105D0C">
        <w:rPr>
          <w:rFonts w:ascii="Times New Roman" w:hAnsi="Times New Roman"/>
          <w:i/>
          <w:color w:val="000000"/>
          <w:sz w:val="24"/>
          <w:szCs w:val="24"/>
        </w:rPr>
        <w:t>„SABIS</w:t>
      </w:r>
      <w:r w:rsidRPr="009C3070">
        <w:rPr>
          <w:rFonts w:ascii="Times New Roman" w:hAnsi="Times New Roman"/>
          <w:i/>
          <w:color w:val="000000"/>
          <w:sz w:val="24"/>
          <w:szCs w:val="24"/>
        </w:rPr>
        <w:t>“;</w:t>
      </w:r>
    </w:p>
    <w:p w14:paraId="03566E0C" w14:textId="7777777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25C8655A" w14:textId="77777777" w:rsidR="004C19FD" w:rsidRPr="009C3070" w:rsidRDefault="004C19FD" w:rsidP="004C19FD">
      <w:pPr>
        <w:pStyle w:val="Sraopastraipa"/>
        <w:numPr>
          <w:ilvl w:val="2"/>
          <w:numId w:val="3"/>
        </w:numPr>
        <w:tabs>
          <w:tab w:val="left" w:pos="993"/>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Paslaugų teikėjas turi teisę teikti Užsakovui prieštaravimus dėl nepagrįstų mokėjimų subtiekėjui.</w:t>
      </w:r>
    </w:p>
    <w:p w14:paraId="13E500DE" w14:textId="77777777" w:rsidR="004C19FD" w:rsidRPr="009C3070" w:rsidRDefault="004C19FD" w:rsidP="004C19FD">
      <w:pPr>
        <w:pStyle w:val="Sraopastraipa"/>
        <w:tabs>
          <w:tab w:val="left" w:pos="993"/>
        </w:tabs>
        <w:spacing w:after="0"/>
        <w:ind w:right="-68"/>
        <w:jc w:val="both"/>
        <w:rPr>
          <w:rFonts w:ascii="Times New Roman" w:eastAsia="Times New Roman" w:hAnsi="Times New Roman"/>
          <w:sz w:val="24"/>
          <w:szCs w:val="24"/>
        </w:rPr>
      </w:pPr>
    </w:p>
    <w:p w14:paraId="535F0FF3" w14:textId="77777777" w:rsidR="004C19FD" w:rsidRPr="009C3070" w:rsidRDefault="004C19FD" w:rsidP="004C19FD">
      <w:pPr>
        <w:numPr>
          <w:ilvl w:val="0"/>
          <w:numId w:val="3"/>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lastRenderedPageBreak/>
        <w:t xml:space="preserve"> Baigiamosios nuostatos  </w:t>
      </w:r>
    </w:p>
    <w:p w14:paraId="23EC873B" w14:textId="088F192B" w:rsidR="004C19FD" w:rsidRPr="00317750" w:rsidRDefault="00317750" w:rsidP="004C19FD">
      <w:pPr>
        <w:numPr>
          <w:ilvl w:val="1"/>
          <w:numId w:val="3"/>
        </w:numPr>
        <w:tabs>
          <w:tab w:val="left" w:pos="0"/>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317750">
        <w:rPr>
          <w:rFonts w:ascii="Times New Roman" w:hAnsi="Times New Roman"/>
          <w:color w:val="000000"/>
          <w:sz w:val="24"/>
          <w:szCs w:val="24"/>
        </w:rPr>
        <w:t xml:space="preserve">Sutartis įsigalioja, kai Sutartį pasirašo abi Sutarties Šalys, ir galioja iki visiško sutartinių įsipareigojimų įvykdymo, bet ne ilgiau kaip </w:t>
      </w:r>
      <w:r>
        <w:rPr>
          <w:rFonts w:ascii="Times New Roman" w:hAnsi="Times New Roman"/>
          <w:color w:val="000000"/>
          <w:sz w:val="24"/>
          <w:szCs w:val="24"/>
        </w:rPr>
        <w:t xml:space="preserve">3 mėnesius. Paslaugos turi būti suteiktos </w:t>
      </w:r>
      <w:r w:rsidR="0011642C">
        <w:rPr>
          <w:rFonts w:ascii="Times New Roman" w:hAnsi="Times New Roman"/>
          <w:color w:val="000000"/>
          <w:sz w:val="24"/>
          <w:szCs w:val="24"/>
        </w:rPr>
        <w:t>per 5 savaites nuo Sutarties pasirašymo dienos.</w:t>
      </w:r>
    </w:p>
    <w:p w14:paraId="00FF8311"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9C3070">
        <w:rPr>
          <w:rFonts w:ascii="Times New Roman" w:hAnsi="Times New Roman"/>
          <w:color w:val="000000"/>
          <w:sz w:val="24"/>
          <w:szCs w:val="24"/>
        </w:rPr>
        <w:t>12.2.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553E2A3"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sz w:val="24"/>
          <w:szCs w:val="24"/>
        </w:rPr>
      </w:pPr>
      <w:r w:rsidRPr="009C3070">
        <w:rPr>
          <w:rFonts w:ascii="Times New Roman" w:hAnsi="Times New Roman"/>
          <w:color w:val="000000"/>
          <w:sz w:val="24"/>
          <w:szCs w:val="24"/>
        </w:rPr>
        <w:t>12.3.   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701"/>
        <w:gridCol w:w="3614"/>
        <w:gridCol w:w="3615"/>
      </w:tblGrid>
      <w:tr w:rsidR="004C19FD" w:rsidRPr="009C3070" w14:paraId="721FA258" w14:textId="77777777" w:rsidTr="00B91177">
        <w:trPr>
          <w:trHeight w:val="296"/>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81A6" w14:textId="77777777" w:rsidR="004C19FD" w:rsidRPr="009C3070" w:rsidRDefault="004C19FD" w:rsidP="00B91177">
            <w:pPr>
              <w:tabs>
                <w:tab w:val="left" w:pos="993"/>
              </w:tabs>
              <w:spacing w:after="0"/>
              <w:rPr>
                <w:rFonts w:ascii="Times New Roman" w:eastAsia="Times New Roman" w:hAnsi="Times New Roman"/>
                <w:color w:val="000000"/>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C9AF8"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1D185"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rPr>
              <w:t>Paslaugų teikėjas</w:t>
            </w:r>
            <w:r w:rsidRPr="009C3070">
              <w:rPr>
                <w:rFonts w:ascii="Times New Roman" w:eastAsia="Times New Roman" w:hAnsi="Times New Roman"/>
                <w:color w:val="000000"/>
              </w:rPr>
              <w:t xml:space="preserve"> (</w:t>
            </w:r>
            <w:r w:rsidRPr="009C3070">
              <w:rPr>
                <w:rFonts w:ascii="Times New Roman" w:eastAsia="Times New Roman" w:hAnsi="Times New Roman"/>
              </w:rPr>
              <w:t>Paslaugų teikėjo</w:t>
            </w:r>
            <w:r w:rsidRPr="009C3070">
              <w:rPr>
                <w:rFonts w:ascii="Times New Roman" w:eastAsia="Times New Roman" w:hAnsi="Times New Roman"/>
                <w:color w:val="000000"/>
              </w:rPr>
              <w:t xml:space="preserve"> atstovas)</w:t>
            </w:r>
          </w:p>
        </w:tc>
      </w:tr>
      <w:tr w:rsidR="004C19FD" w:rsidRPr="009C3070" w14:paraId="75AD8CA0"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11AA"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7ECD" w14:textId="5058BB90" w:rsidR="004C19FD" w:rsidRPr="009C3070" w:rsidRDefault="004C19FD" w:rsidP="00B91177">
            <w:pPr>
              <w:tabs>
                <w:tab w:val="left" w:pos="993"/>
              </w:tabs>
              <w:spacing w:after="0"/>
              <w:rPr>
                <w:rFonts w:ascii="Times New Roman" w:eastAsia="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425B"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5FBCE3A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C1B9"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A9C0" w14:textId="72D061F1" w:rsidR="004C19FD" w:rsidRPr="009C3070" w:rsidRDefault="00105D0C" w:rsidP="00B91177">
            <w:pPr>
              <w:tabs>
                <w:tab w:val="left" w:pos="993"/>
              </w:tabs>
              <w:spacing w:after="0"/>
              <w:rPr>
                <w:rFonts w:ascii="Times New Roman" w:eastAsia="Times New Roman" w:hAnsi="Times New Roman"/>
                <w:color w:val="000000"/>
              </w:rPr>
            </w:pPr>
            <w:r>
              <w:rPr>
                <w:rFonts w:ascii="Times New Roman" w:eastAsia="Times New Roman" w:hAnsi="Times New Roman"/>
                <w:color w:val="000000"/>
              </w:rPr>
              <w:t>+370</w:t>
            </w:r>
            <w:r w:rsidR="00192AA8">
              <w:rPr>
                <w:rFonts w:ascii="Times New Roman" w:eastAsia="Times New Roman" w:hAnsi="Times New Roman"/>
                <w:color w:val="000000"/>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918E5"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22EB7B2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7A8B"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0547" w14:textId="081344B2" w:rsidR="00192AA8" w:rsidRPr="009C3070" w:rsidRDefault="0032320C" w:rsidP="00192AA8">
            <w:pPr>
              <w:tabs>
                <w:tab w:val="left" w:pos="993"/>
              </w:tabs>
              <w:spacing w:after="0"/>
              <w:rPr>
                <w:rFonts w:ascii="Times New Roman" w:eastAsia="Times New Roman" w:hAnsi="Times New Roman"/>
                <w:color w:val="000000"/>
              </w:rPr>
            </w:pPr>
            <w:r w:rsidRPr="0032320C">
              <w:rPr>
                <w:rStyle w:val="Hipersaitas"/>
                <w:rFonts w:ascii="Times New Roman" w:eastAsia="Times New Roman" w:hAnsi="Times New Roman"/>
              </w:rPr>
              <w:t>info</w:t>
            </w:r>
            <w:hyperlink r:id="rId14" w:history="1">
              <w:r w:rsidR="00192AA8" w:rsidRPr="00854857">
                <w:rPr>
                  <w:rStyle w:val="Hipersaitas"/>
                  <w:rFonts w:ascii="Times New Roman" w:eastAsia="Times New Roman" w:hAnsi="Times New Roman"/>
                </w:rPr>
                <w:t>@</w:t>
              </w:r>
              <w:r w:rsidR="00105D0C">
                <w:rPr>
                  <w:rStyle w:val="Hipersaitas"/>
                  <w:rFonts w:ascii="Times New Roman" w:eastAsia="Times New Roman" w:hAnsi="Times New Roman"/>
                </w:rPr>
                <w:t>piia</w:t>
              </w:r>
              <w:r w:rsidR="00192AA8" w:rsidRPr="00854857">
                <w:rPr>
                  <w:rStyle w:val="Hipersaitas"/>
                  <w:rFonts w:ascii="Times New Roman" w:eastAsia="Times New Roman" w:hAnsi="Times New Roman"/>
                </w:rPr>
                <w:t>.lt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6C74" w14:textId="77777777" w:rsidR="004C19FD" w:rsidRPr="009C3070" w:rsidRDefault="004C19FD" w:rsidP="00B91177">
            <w:pPr>
              <w:tabs>
                <w:tab w:val="left" w:pos="993"/>
              </w:tabs>
              <w:spacing w:after="0"/>
              <w:rPr>
                <w:rFonts w:ascii="Times New Roman" w:eastAsia="Times New Roman" w:hAnsi="Times New Roman"/>
                <w:color w:val="000000"/>
              </w:rPr>
            </w:pPr>
          </w:p>
        </w:tc>
      </w:tr>
    </w:tbl>
    <w:p w14:paraId="1B1C6F5C" w14:textId="77777777" w:rsidR="004C19FD" w:rsidRPr="009C3070" w:rsidRDefault="004C19FD" w:rsidP="004C19FD">
      <w:pPr>
        <w:pStyle w:val="Sraopastraipa"/>
        <w:numPr>
          <w:ilvl w:val="1"/>
          <w:numId w:val="16"/>
        </w:numPr>
        <w:tabs>
          <w:tab w:val="left" w:pos="709"/>
          <w:tab w:val="left" w:pos="993"/>
        </w:tabs>
        <w:suppressAutoHyphens w:val="0"/>
        <w:overflowPunct w:val="0"/>
        <w:autoSpaceDE w:val="0"/>
        <w:spacing w:after="0"/>
        <w:ind w:left="709" w:hanging="709"/>
        <w:jc w:val="both"/>
        <w:rPr>
          <w:rFonts w:ascii="Times New Roman" w:hAnsi="Times New Roman"/>
          <w:color w:val="000000"/>
          <w:sz w:val="24"/>
          <w:szCs w:val="24"/>
        </w:rPr>
      </w:pPr>
      <w:r w:rsidRPr="009C307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8D405" w14:textId="16CFC3D0" w:rsidR="004C19FD" w:rsidRPr="009C3070" w:rsidRDefault="004C19FD" w:rsidP="004C19FD">
      <w:pPr>
        <w:pStyle w:val="Sraopastraipa"/>
        <w:numPr>
          <w:ilvl w:val="1"/>
          <w:numId w:val="16"/>
        </w:numPr>
        <w:tabs>
          <w:tab w:val="left" w:pos="709"/>
        </w:tabs>
        <w:suppressAutoHyphens w:val="0"/>
        <w:overflowPunct w:val="0"/>
        <w:autoSpaceDE w:val="0"/>
        <w:spacing w:after="0"/>
        <w:ind w:left="709" w:hanging="709"/>
        <w:jc w:val="both"/>
        <w:rPr>
          <w:rFonts w:ascii="Times New Roman" w:hAnsi="Times New Roman"/>
          <w:color w:val="000000"/>
          <w:sz w:val="24"/>
          <w:szCs w:val="24"/>
        </w:rPr>
      </w:pPr>
      <w:r w:rsidRPr="00861DAA">
        <w:rPr>
          <w:rFonts w:ascii="Times New Roman" w:hAnsi="Times New Roman"/>
          <w:color w:val="000000"/>
          <w:sz w:val="24"/>
          <w:szCs w:val="24"/>
        </w:rPr>
        <w:t>Už šios Sutarties paskelbimą atsakingas asmuo yra paskirtas</w:t>
      </w:r>
      <w:r w:rsidR="00105D0C">
        <w:rPr>
          <w:rFonts w:ascii="Times New Roman" w:hAnsi="Times New Roman"/>
          <w:color w:val="000000"/>
          <w:sz w:val="24"/>
          <w:szCs w:val="24"/>
        </w:rPr>
        <w:t xml:space="preserve"> </w:t>
      </w:r>
      <w:r w:rsidR="00105D0C" w:rsidRPr="00105D0C">
        <w:rPr>
          <w:rFonts w:ascii="Times New Roman" w:hAnsi="Times New Roman"/>
          <w:color w:val="000000"/>
          <w:sz w:val="24"/>
          <w:szCs w:val="24"/>
        </w:rPr>
        <w:t>202</w:t>
      </w:r>
      <w:r w:rsidR="00317750">
        <w:rPr>
          <w:rFonts w:ascii="Times New Roman" w:hAnsi="Times New Roman"/>
          <w:color w:val="000000"/>
          <w:sz w:val="24"/>
          <w:szCs w:val="24"/>
        </w:rPr>
        <w:t>5</w:t>
      </w:r>
      <w:r w:rsidR="00105D0C" w:rsidRPr="00105D0C">
        <w:rPr>
          <w:rFonts w:ascii="Times New Roman" w:hAnsi="Times New Roman"/>
          <w:color w:val="000000"/>
          <w:sz w:val="24"/>
          <w:szCs w:val="24"/>
        </w:rPr>
        <w:t xml:space="preserve"> m. </w:t>
      </w:r>
      <w:r w:rsidR="00317750">
        <w:rPr>
          <w:rFonts w:ascii="Times New Roman" w:hAnsi="Times New Roman"/>
          <w:color w:val="000000"/>
          <w:sz w:val="24"/>
          <w:szCs w:val="24"/>
        </w:rPr>
        <w:t>sausio</w:t>
      </w:r>
      <w:r w:rsidR="00105D0C" w:rsidRPr="00105D0C">
        <w:rPr>
          <w:rFonts w:ascii="Times New Roman" w:hAnsi="Times New Roman"/>
          <w:color w:val="000000"/>
          <w:sz w:val="24"/>
          <w:szCs w:val="24"/>
        </w:rPr>
        <w:t xml:space="preserve"> </w:t>
      </w:r>
      <w:r w:rsidR="00317750">
        <w:rPr>
          <w:rFonts w:ascii="Times New Roman" w:hAnsi="Times New Roman"/>
          <w:color w:val="000000"/>
          <w:sz w:val="24"/>
          <w:szCs w:val="24"/>
        </w:rPr>
        <w:t>21</w:t>
      </w:r>
      <w:r w:rsidR="00105D0C" w:rsidRPr="00105D0C">
        <w:rPr>
          <w:rFonts w:ascii="Times New Roman" w:hAnsi="Times New Roman"/>
          <w:color w:val="000000"/>
          <w:sz w:val="24"/>
          <w:szCs w:val="24"/>
        </w:rPr>
        <w:t xml:space="preserve"> d. direktoriaus įsakymu Nr. VK-1</w:t>
      </w:r>
      <w:r w:rsidR="00317750">
        <w:rPr>
          <w:rFonts w:ascii="Times New Roman" w:hAnsi="Times New Roman"/>
          <w:color w:val="000000"/>
          <w:sz w:val="24"/>
          <w:szCs w:val="24"/>
        </w:rPr>
        <w:t>01</w:t>
      </w:r>
      <w:r w:rsidRPr="00861DAA">
        <w:rPr>
          <w:rFonts w:ascii="Times New Roman" w:hAnsi="Times New Roman"/>
          <w:color w:val="000000"/>
          <w:sz w:val="24"/>
          <w:szCs w:val="24"/>
        </w:rPr>
        <w:t>.</w:t>
      </w:r>
    </w:p>
    <w:p w14:paraId="7B1A951C" w14:textId="77777777" w:rsidR="004C19FD" w:rsidRPr="009C3070" w:rsidRDefault="004C19FD" w:rsidP="004C19FD">
      <w:pPr>
        <w:numPr>
          <w:ilvl w:val="1"/>
          <w:numId w:val="16"/>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sidRPr="009C3070">
        <w:rPr>
          <w:rFonts w:ascii="Times New Roman" w:eastAsia="Times New Roman" w:hAnsi="Times New Roman"/>
          <w:sz w:val="24"/>
          <w:szCs w:val="24"/>
        </w:rPr>
        <w:t>Sutartis sudaryta lietuvių kalba, dviem vienodą juridinę galią turinčiais egzemplioriais – po vieną kiekvienai Šaliai.</w:t>
      </w:r>
    </w:p>
    <w:p w14:paraId="6259D8C4" w14:textId="77777777" w:rsidR="004C19FD" w:rsidRPr="009C3070" w:rsidRDefault="004C19FD" w:rsidP="004C19FD">
      <w:pPr>
        <w:tabs>
          <w:tab w:val="left" w:pos="567"/>
          <w:tab w:val="left" w:pos="709"/>
          <w:tab w:val="left" w:pos="993"/>
        </w:tabs>
        <w:suppressAutoHyphens w:val="0"/>
        <w:overflowPunct w:val="0"/>
        <w:autoSpaceDE w:val="0"/>
        <w:spacing w:after="0" w:line="276" w:lineRule="auto"/>
        <w:ind w:left="709" w:hanging="709"/>
        <w:jc w:val="both"/>
        <w:rPr>
          <w:rFonts w:ascii="Times New Roman" w:hAnsi="Times New Roman"/>
          <w:sz w:val="24"/>
          <w:szCs w:val="24"/>
        </w:rPr>
      </w:pPr>
    </w:p>
    <w:p w14:paraId="2BDDB4F1" w14:textId="0A9DE6AF" w:rsidR="004C19FD" w:rsidRDefault="004C19FD" w:rsidP="004C19FD">
      <w:pPr>
        <w:pStyle w:val="Sraopastraipa"/>
        <w:numPr>
          <w:ilvl w:val="0"/>
          <w:numId w:val="16"/>
        </w:numPr>
        <w:tabs>
          <w:tab w:val="left" w:pos="142"/>
          <w:tab w:val="left" w:pos="851"/>
          <w:tab w:val="left" w:pos="993"/>
        </w:tabs>
        <w:suppressAutoHyphens w:val="0"/>
        <w:spacing w:after="0" w:line="276" w:lineRule="auto"/>
        <w:ind w:left="709" w:hanging="709"/>
        <w:contextualSpacing/>
        <w:rPr>
          <w:rFonts w:ascii="Times New Roman" w:hAnsi="Times New Roman"/>
          <w:b/>
          <w:sz w:val="24"/>
          <w:szCs w:val="24"/>
        </w:rPr>
      </w:pPr>
      <w:r w:rsidRPr="009C3070">
        <w:rPr>
          <w:rFonts w:ascii="Times New Roman" w:hAnsi="Times New Roman"/>
          <w:b/>
          <w:sz w:val="24"/>
          <w:szCs w:val="24"/>
        </w:rPr>
        <w:t>Šalių rekvizitai ir parašai:</w:t>
      </w:r>
    </w:p>
    <w:p w14:paraId="66A785D6" w14:textId="77777777" w:rsidR="00105D0C" w:rsidRPr="009C3070" w:rsidRDefault="00105D0C" w:rsidP="00105D0C">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105D0C" w:rsidRPr="00DC71BF" w14:paraId="34A11EB7" w14:textId="77777777" w:rsidTr="001860DA">
        <w:tc>
          <w:tcPr>
            <w:tcW w:w="4962" w:type="dxa"/>
            <w:tcBorders>
              <w:top w:val="nil"/>
              <w:left w:val="nil"/>
              <w:bottom w:val="nil"/>
              <w:right w:val="nil"/>
            </w:tcBorders>
            <w:hideMark/>
          </w:tcPr>
          <w:p w14:paraId="69747115"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sidRPr="00DC71BF">
              <w:rPr>
                <w:rFonts w:ascii="Times New Roman" w:hAnsi="Times New Roman"/>
                <w:b/>
                <w:sz w:val="24"/>
                <w:szCs w:val="24"/>
              </w:rPr>
              <w:t>UŽSAKOVAS</w:t>
            </w:r>
          </w:p>
        </w:tc>
        <w:tc>
          <w:tcPr>
            <w:tcW w:w="425" w:type="dxa"/>
            <w:tcBorders>
              <w:top w:val="nil"/>
              <w:left w:val="nil"/>
              <w:bottom w:val="nil"/>
              <w:right w:val="nil"/>
            </w:tcBorders>
          </w:tcPr>
          <w:p w14:paraId="332326C5"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6931BDF"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PASLAUGŲ TEIKĖJAS</w:t>
            </w:r>
          </w:p>
        </w:tc>
      </w:tr>
      <w:tr w:rsidR="00105D0C" w:rsidRPr="00DC71BF" w14:paraId="002C362F" w14:textId="77777777" w:rsidTr="001860DA">
        <w:tc>
          <w:tcPr>
            <w:tcW w:w="4962" w:type="dxa"/>
            <w:tcBorders>
              <w:top w:val="nil"/>
              <w:left w:val="nil"/>
              <w:bottom w:val="nil"/>
              <w:right w:val="nil"/>
            </w:tcBorders>
            <w:hideMark/>
          </w:tcPr>
          <w:p w14:paraId="2424311E" w14:textId="77777777" w:rsidR="00105D0C" w:rsidRPr="00DC71BF" w:rsidRDefault="00105D0C" w:rsidP="001860DA">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7D0F30"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7BC5C43" w14:textId="4CC330BD" w:rsidR="00105D0C" w:rsidRPr="00DC71BF" w:rsidRDefault="00105D0C" w:rsidP="001860DA">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105D0C" w:rsidRPr="00DC71BF" w14:paraId="0BA84075" w14:textId="77777777" w:rsidTr="001860DA">
        <w:tc>
          <w:tcPr>
            <w:tcW w:w="4962" w:type="dxa"/>
            <w:tcBorders>
              <w:top w:val="nil"/>
              <w:left w:val="nil"/>
              <w:bottom w:val="nil"/>
              <w:right w:val="nil"/>
            </w:tcBorders>
            <w:hideMark/>
          </w:tcPr>
          <w:p w14:paraId="3B275342" w14:textId="77777777" w:rsidR="00105D0C" w:rsidRPr="00DC71BF" w:rsidRDefault="00105D0C" w:rsidP="001860DA">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EB1EEEE"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281487" w14:textId="66471290" w:rsidR="00105D0C" w:rsidRPr="00DC71BF" w:rsidRDefault="00105D0C" w:rsidP="001860DA">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105D0C" w:rsidRPr="00DC71BF" w14:paraId="2CF58AEA" w14:textId="77777777" w:rsidTr="001860DA">
        <w:tc>
          <w:tcPr>
            <w:tcW w:w="4962" w:type="dxa"/>
            <w:tcBorders>
              <w:top w:val="nil"/>
              <w:left w:val="nil"/>
              <w:bottom w:val="nil"/>
              <w:right w:val="nil"/>
            </w:tcBorders>
            <w:hideMark/>
          </w:tcPr>
          <w:p w14:paraId="50BD91EF"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139457F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CFF65EA" w14:textId="1FF640B5"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105D0C" w14:paraId="0C2EB878" w14:textId="77777777" w:rsidTr="001860DA">
        <w:tc>
          <w:tcPr>
            <w:tcW w:w="4962" w:type="dxa"/>
            <w:tcBorders>
              <w:top w:val="nil"/>
              <w:left w:val="nil"/>
              <w:bottom w:val="nil"/>
              <w:right w:val="nil"/>
            </w:tcBorders>
          </w:tcPr>
          <w:p w14:paraId="62DF02BB" w14:textId="77777777" w:rsidR="00105D0C"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078A3F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4F370103" w14:textId="1CB28981" w:rsidR="00105D0C"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105D0C" w:rsidRPr="00CD7B0E" w14:paraId="6371E175" w14:textId="77777777" w:rsidTr="001860DA">
        <w:tc>
          <w:tcPr>
            <w:tcW w:w="4962" w:type="dxa"/>
            <w:tcBorders>
              <w:top w:val="nil"/>
              <w:left w:val="nil"/>
              <w:bottom w:val="nil"/>
              <w:right w:val="nil"/>
            </w:tcBorders>
            <w:hideMark/>
          </w:tcPr>
          <w:p w14:paraId="7767880A"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59DAED8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D744A9" w14:textId="5DD4ACEB"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105D0C" w:rsidRPr="00CD7B0E" w14:paraId="1B4EDACB" w14:textId="77777777" w:rsidTr="001860DA">
        <w:tc>
          <w:tcPr>
            <w:tcW w:w="4962" w:type="dxa"/>
            <w:tcBorders>
              <w:top w:val="nil"/>
              <w:left w:val="nil"/>
              <w:bottom w:val="nil"/>
              <w:right w:val="nil"/>
            </w:tcBorders>
            <w:hideMark/>
          </w:tcPr>
          <w:p w14:paraId="22E32C15"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001EEEA9"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DB67261" w14:textId="4AD86423"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105D0C" w:rsidRPr="00CD7B0E" w14:paraId="62E2E37B" w14:textId="77777777" w:rsidTr="001860DA">
        <w:tc>
          <w:tcPr>
            <w:tcW w:w="4962" w:type="dxa"/>
            <w:tcBorders>
              <w:top w:val="nil"/>
              <w:left w:val="nil"/>
              <w:bottom w:val="nil"/>
              <w:right w:val="nil"/>
            </w:tcBorders>
            <w:hideMark/>
          </w:tcPr>
          <w:p w14:paraId="3B2C60A8"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84EEBD"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6C79D1A" w14:textId="20E56327"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105D0C" w:rsidRPr="00DC71BF" w14:paraId="0C5934A6" w14:textId="77777777" w:rsidTr="001860DA">
        <w:tc>
          <w:tcPr>
            <w:tcW w:w="4962" w:type="dxa"/>
            <w:tcBorders>
              <w:top w:val="nil"/>
              <w:left w:val="nil"/>
              <w:bottom w:val="nil"/>
              <w:right w:val="nil"/>
            </w:tcBorders>
            <w:hideMark/>
          </w:tcPr>
          <w:p w14:paraId="353DDB66"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116993F"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B01BA68" w14:textId="22BD8F8E"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105D0C" w:rsidRPr="00475A2C" w14:paraId="3A0D347E" w14:textId="77777777" w:rsidTr="001860DA">
        <w:trPr>
          <w:trHeight w:val="697"/>
        </w:trPr>
        <w:tc>
          <w:tcPr>
            <w:tcW w:w="4962" w:type="dxa"/>
            <w:tcBorders>
              <w:top w:val="nil"/>
              <w:left w:val="nil"/>
              <w:bottom w:val="nil"/>
              <w:right w:val="nil"/>
            </w:tcBorders>
            <w:hideMark/>
          </w:tcPr>
          <w:p w14:paraId="55458A5D" w14:textId="77777777" w:rsidR="00105D0C" w:rsidRDefault="00105D0C" w:rsidP="001860DA">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t>El. p.</w:t>
            </w:r>
            <w:r w:rsidRPr="00172FA6">
              <w:rPr>
                <w:rFonts w:ascii="Times New Roman" w:hAnsi="Times New Roman"/>
                <w:sz w:val="24"/>
                <w:szCs w:val="24"/>
              </w:rPr>
              <w:t xml:space="preserve"> </w:t>
            </w:r>
            <w:hyperlink r:id="rId15"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@piia.lt</w:t>
              </w:r>
            </w:hyperlink>
          </w:p>
          <w:p w14:paraId="67D9E541" w14:textId="77777777" w:rsidR="00105D0C" w:rsidRPr="00172FA6" w:rsidRDefault="00105D0C" w:rsidP="001860DA">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2D3CD5CA" w14:textId="77777777" w:rsidR="00105D0C" w:rsidRPr="00521EAB"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11E284CC" w14:textId="498850EC" w:rsidR="00105D0C" w:rsidRPr="00475A2C" w:rsidRDefault="00105D0C" w:rsidP="001860DA">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105D0C" w:rsidRPr="00E235D5" w14:paraId="6BAD3DEB" w14:textId="77777777" w:rsidTr="001860DA">
        <w:tc>
          <w:tcPr>
            <w:tcW w:w="4962" w:type="dxa"/>
            <w:tcBorders>
              <w:top w:val="nil"/>
              <w:left w:val="nil"/>
              <w:bottom w:val="nil"/>
              <w:right w:val="nil"/>
            </w:tcBorders>
          </w:tcPr>
          <w:p w14:paraId="135FBE45"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B131AE2"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6FB2453" w14:textId="77777777" w:rsidR="00105D0C" w:rsidRPr="00475A2C" w:rsidRDefault="00105D0C" w:rsidP="001860DA">
            <w:pPr>
              <w:tabs>
                <w:tab w:val="left" w:pos="709"/>
                <w:tab w:val="left" w:pos="1134"/>
              </w:tabs>
              <w:spacing w:after="0"/>
              <w:ind w:left="709" w:right="-1" w:hanging="709"/>
              <w:jc w:val="both"/>
              <w:rPr>
                <w:rFonts w:ascii="Times New Roman" w:hAnsi="Times New Roman"/>
                <w:sz w:val="24"/>
                <w:szCs w:val="24"/>
              </w:rPr>
            </w:pPr>
          </w:p>
        </w:tc>
      </w:tr>
      <w:tr w:rsidR="00105D0C" w:rsidRPr="00E235D5" w14:paraId="2016DECA" w14:textId="77777777" w:rsidTr="001860DA">
        <w:tc>
          <w:tcPr>
            <w:tcW w:w="4962" w:type="dxa"/>
            <w:tcBorders>
              <w:top w:val="nil"/>
              <w:left w:val="nil"/>
              <w:bottom w:val="nil"/>
              <w:right w:val="nil"/>
            </w:tcBorders>
            <w:hideMark/>
          </w:tcPr>
          <w:p w14:paraId="702D624B" w14:textId="48B8216E"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1820D641"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C82A98" w14:textId="4D778029" w:rsidR="00105D0C" w:rsidRPr="00E235D5" w:rsidRDefault="00105D0C" w:rsidP="001860DA">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105D0C" w:rsidRPr="00E235D5" w14:paraId="69BD5BA5" w14:textId="77777777" w:rsidTr="001860DA">
        <w:tc>
          <w:tcPr>
            <w:tcW w:w="4962" w:type="dxa"/>
            <w:tcBorders>
              <w:top w:val="nil"/>
              <w:left w:val="nil"/>
              <w:bottom w:val="single" w:sz="4" w:space="0" w:color="auto"/>
              <w:right w:val="nil"/>
            </w:tcBorders>
            <w:hideMark/>
          </w:tcPr>
          <w:p w14:paraId="286DAF7F" w14:textId="190263BE"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2F252E3"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p w14:paraId="75628755"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FEEC2E9"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65B8485F" w14:textId="3F417948"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105D0C" w:rsidRPr="00DC71BF" w14:paraId="1FD35D74" w14:textId="77777777" w:rsidTr="001860DA">
        <w:tc>
          <w:tcPr>
            <w:tcW w:w="4962" w:type="dxa"/>
            <w:tcBorders>
              <w:top w:val="nil"/>
              <w:left w:val="nil"/>
              <w:bottom w:val="nil"/>
              <w:right w:val="nil"/>
            </w:tcBorders>
            <w:hideMark/>
          </w:tcPr>
          <w:p w14:paraId="2071C1CE" w14:textId="77777777" w:rsidR="00105D0C" w:rsidRPr="00DC71BF" w:rsidRDefault="00105D0C" w:rsidP="001860DA">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4724AEC9"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55242A3" w14:textId="77777777" w:rsidR="00105D0C" w:rsidRPr="00DC71BF" w:rsidRDefault="00105D0C" w:rsidP="001860DA">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105D0C" w:rsidRPr="00DC71BF" w14:paraId="63D7E5FA" w14:textId="77777777" w:rsidTr="001860DA">
        <w:tc>
          <w:tcPr>
            <w:tcW w:w="4962" w:type="dxa"/>
            <w:tcBorders>
              <w:top w:val="nil"/>
              <w:left w:val="nil"/>
              <w:bottom w:val="nil"/>
              <w:right w:val="nil"/>
            </w:tcBorders>
            <w:hideMark/>
          </w:tcPr>
          <w:p w14:paraId="0AB4F6BF" w14:textId="77777777" w:rsidR="00105D0C" w:rsidRPr="00DC71BF" w:rsidRDefault="00105D0C" w:rsidP="001860DA">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5B6ABB6D"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8A52DB9" w14:textId="77777777" w:rsidR="00105D0C" w:rsidRPr="00DC71BF" w:rsidRDefault="00105D0C" w:rsidP="001860DA">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105D0C" w:rsidRPr="00DC71BF" w14:paraId="1230B39C" w14:textId="77777777" w:rsidTr="001860DA">
        <w:tc>
          <w:tcPr>
            <w:tcW w:w="4962" w:type="dxa"/>
            <w:tcBorders>
              <w:top w:val="nil"/>
              <w:left w:val="nil"/>
              <w:bottom w:val="nil"/>
              <w:right w:val="nil"/>
            </w:tcBorders>
          </w:tcPr>
          <w:p w14:paraId="6C9E8481" w14:textId="77777777" w:rsidR="00105D0C" w:rsidRPr="00DC71BF" w:rsidRDefault="00105D0C" w:rsidP="001860DA">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184E3D28"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C8CD76A" w14:textId="77777777" w:rsidR="00105D0C" w:rsidRPr="00DC71BF" w:rsidRDefault="00105D0C" w:rsidP="001860DA">
            <w:pPr>
              <w:tabs>
                <w:tab w:val="left" w:pos="709"/>
                <w:tab w:val="left" w:pos="1134"/>
              </w:tabs>
              <w:spacing w:after="0"/>
              <w:ind w:right="-1"/>
              <w:rPr>
                <w:rFonts w:ascii="Times New Roman" w:hAnsi="Times New Roman"/>
                <w:sz w:val="24"/>
                <w:szCs w:val="24"/>
              </w:rPr>
            </w:pPr>
          </w:p>
        </w:tc>
      </w:tr>
    </w:tbl>
    <w:p w14:paraId="5AEE599C"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1D3F94EF"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05E95C55" w14:textId="42FA9DD8"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23864595" w14:textId="71281DFF"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2B13BAAC" w14:textId="2EED15DA"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586C1CF8" w14:textId="46A02897"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0942022C" w14:textId="445A193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4F872F65" w14:textId="103227A9"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6F283C6F" w14:textId="75A35772"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165EAAA0" w14:textId="48C4797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3475A78C" w14:textId="20A9785C"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sectPr w:rsidR="00105D0C" w:rsidSect="00105D0C">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31FA" w14:textId="77777777" w:rsidR="00B91177" w:rsidRDefault="00B91177" w:rsidP="00060821">
      <w:pPr>
        <w:spacing w:after="0"/>
      </w:pPr>
      <w:r>
        <w:separator/>
      </w:r>
    </w:p>
  </w:endnote>
  <w:endnote w:type="continuationSeparator" w:id="0">
    <w:p w14:paraId="073FD783" w14:textId="77777777" w:rsidR="00B91177" w:rsidRDefault="00B91177"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8"/>
      <w:docPartObj>
        <w:docPartGallery w:val="Page Numbers (Bottom of Page)"/>
        <w:docPartUnique/>
      </w:docPartObj>
    </w:sdtPr>
    <w:sdtEndPr/>
    <w:sdtContent>
      <w:p w14:paraId="54CD5BF8" w14:textId="77777777" w:rsidR="00B91177" w:rsidRDefault="00B91177" w:rsidP="00B91177">
        <w:pPr>
          <w:pStyle w:val="Porat"/>
          <w:jc w:val="center"/>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Pr>
            <w:noProof/>
            <w:sz w:val="20"/>
            <w:szCs w:val="20"/>
          </w:rPr>
          <w:t>19</w:t>
        </w:r>
        <w:r w:rsidRPr="00C823CF">
          <w:rPr>
            <w:sz w:val="20"/>
            <w:szCs w:val="20"/>
          </w:rPr>
          <w:fldChar w:fldCharType="end"/>
        </w:r>
      </w:p>
    </w:sdtContent>
  </w:sdt>
  <w:p w14:paraId="654E1D0C" w14:textId="77777777" w:rsidR="00B91177" w:rsidRDefault="00B91177">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9"/>
      <w:docPartObj>
        <w:docPartGallery w:val="Page Numbers (Bottom of Page)"/>
        <w:docPartUnique/>
      </w:docPartObj>
    </w:sdtPr>
    <w:sdtEndPr/>
    <w:sdtContent>
      <w:p w14:paraId="768EB4C3" w14:textId="77777777" w:rsidR="00B91177" w:rsidRDefault="00B91177">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Pr>
            <w:noProof/>
            <w:sz w:val="20"/>
            <w:szCs w:val="20"/>
          </w:rPr>
          <w:t>20</w:t>
        </w:r>
        <w:r w:rsidRPr="00EF6816">
          <w:rPr>
            <w:sz w:val="20"/>
            <w:szCs w:val="20"/>
          </w:rPr>
          <w:fldChar w:fldCharType="end"/>
        </w:r>
      </w:p>
    </w:sdtContent>
  </w:sdt>
  <w:p w14:paraId="5BB99DA4" w14:textId="77777777" w:rsidR="00B91177" w:rsidRDefault="00B911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B159" w14:textId="77777777" w:rsidR="00B91177" w:rsidRDefault="00B91177" w:rsidP="00060821">
      <w:pPr>
        <w:spacing w:after="0"/>
      </w:pPr>
      <w:r>
        <w:separator/>
      </w:r>
    </w:p>
  </w:footnote>
  <w:footnote w:type="continuationSeparator" w:id="0">
    <w:p w14:paraId="2BFD512A" w14:textId="77777777" w:rsidR="00B91177" w:rsidRDefault="00B91177"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A42"/>
    <w:multiLevelType w:val="hybridMultilevel"/>
    <w:tmpl w:val="E4180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D6F34FC"/>
    <w:multiLevelType w:val="multilevel"/>
    <w:tmpl w:val="2A34876E"/>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D6D3A01"/>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4"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9C37A6F"/>
    <w:multiLevelType w:val="multilevel"/>
    <w:tmpl w:val="04F2FE60"/>
    <w:lvl w:ilvl="0">
      <w:start w:val="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23"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E5609D5"/>
    <w:multiLevelType w:val="multilevel"/>
    <w:tmpl w:val="C3AE84E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16"/>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17"/>
  </w:num>
  <w:num w:numId="24">
    <w:abstractNumId w:val="12"/>
  </w:num>
  <w:num w:numId="25">
    <w:abstractNumId w:val="0"/>
  </w:num>
  <w:num w:numId="26">
    <w:abstractNumId w:val="8"/>
  </w:num>
  <w:num w:numId="27">
    <w:abstractNumId w:val="24"/>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D0C"/>
    <w:rsid w:val="00110D2B"/>
    <w:rsid w:val="00111085"/>
    <w:rsid w:val="00113568"/>
    <w:rsid w:val="00114638"/>
    <w:rsid w:val="0011514F"/>
    <w:rsid w:val="0011642C"/>
    <w:rsid w:val="00120ADA"/>
    <w:rsid w:val="00123043"/>
    <w:rsid w:val="00124E84"/>
    <w:rsid w:val="00125ECF"/>
    <w:rsid w:val="001262BA"/>
    <w:rsid w:val="00127E2E"/>
    <w:rsid w:val="00130173"/>
    <w:rsid w:val="00130A04"/>
    <w:rsid w:val="00132609"/>
    <w:rsid w:val="00132CA2"/>
    <w:rsid w:val="001341BC"/>
    <w:rsid w:val="00137FAF"/>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673A"/>
    <w:rsid w:val="0019016C"/>
    <w:rsid w:val="00192332"/>
    <w:rsid w:val="00192AA8"/>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E2094"/>
    <w:rsid w:val="001E5CFE"/>
    <w:rsid w:val="001F1A2D"/>
    <w:rsid w:val="001F5608"/>
    <w:rsid w:val="00200D92"/>
    <w:rsid w:val="00206229"/>
    <w:rsid w:val="002121C4"/>
    <w:rsid w:val="0021351B"/>
    <w:rsid w:val="00215F88"/>
    <w:rsid w:val="0021720E"/>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6976"/>
    <w:rsid w:val="002675B4"/>
    <w:rsid w:val="00273E18"/>
    <w:rsid w:val="00274A61"/>
    <w:rsid w:val="0027714E"/>
    <w:rsid w:val="00282395"/>
    <w:rsid w:val="00284564"/>
    <w:rsid w:val="0028620C"/>
    <w:rsid w:val="00290F2D"/>
    <w:rsid w:val="00292984"/>
    <w:rsid w:val="00294473"/>
    <w:rsid w:val="002978E3"/>
    <w:rsid w:val="002A3146"/>
    <w:rsid w:val="002A37EB"/>
    <w:rsid w:val="002A554D"/>
    <w:rsid w:val="002A5741"/>
    <w:rsid w:val="002A594B"/>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17750"/>
    <w:rsid w:val="00322709"/>
    <w:rsid w:val="0032320C"/>
    <w:rsid w:val="00323A4B"/>
    <w:rsid w:val="0032694A"/>
    <w:rsid w:val="00330A73"/>
    <w:rsid w:val="00330C9F"/>
    <w:rsid w:val="00335089"/>
    <w:rsid w:val="00337171"/>
    <w:rsid w:val="003421A8"/>
    <w:rsid w:val="003521CB"/>
    <w:rsid w:val="00354D73"/>
    <w:rsid w:val="00361038"/>
    <w:rsid w:val="0036191C"/>
    <w:rsid w:val="00361A5F"/>
    <w:rsid w:val="00363521"/>
    <w:rsid w:val="0036401E"/>
    <w:rsid w:val="00365259"/>
    <w:rsid w:val="00375E72"/>
    <w:rsid w:val="0039089E"/>
    <w:rsid w:val="00395B1D"/>
    <w:rsid w:val="0039664F"/>
    <w:rsid w:val="003A3BE3"/>
    <w:rsid w:val="003B31F3"/>
    <w:rsid w:val="003C009E"/>
    <w:rsid w:val="003C4880"/>
    <w:rsid w:val="003C4EB7"/>
    <w:rsid w:val="003C5F2C"/>
    <w:rsid w:val="003D14E3"/>
    <w:rsid w:val="003D2F9D"/>
    <w:rsid w:val="003D6685"/>
    <w:rsid w:val="003D66A4"/>
    <w:rsid w:val="003D780F"/>
    <w:rsid w:val="003E0D1B"/>
    <w:rsid w:val="003E2650"/>
    <w:rsid w:val="003E51D4"/>
    <w:rsid w:val="003E55C0"/>
    <w:rsid w:val="003E79EE"/>
    <w:rsid w:val="003F0063"/>
    <w:rsid w:val="003F1C0E"/>
    <w:rsid w:val="003F4EC9"/>
    <w:rsid w:val="003F6974"/>
    <w:rsid w:val="003F7AB6"/>
    <w:rsid w:val="003F7E3C"/>
    <w:rsid w:val="00405D83"/>
    <w:rsid w:val="00410BCF"/>
    <w:rsid w:val="00411E88"/>
    <w:rsid w:val="00414CAC"/>
    <w:rsid w:val="0041618A"/>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3545"/>
    <w:rsid w:val="004B6BBC"/>
    <w:rsid w:val="004C0501"/>
    <w:rsid w:val="004C1433"/>
    <w:rsid w:val="004C19FD"/>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7941"/>
    <w:rsid w:val="00541273"/>
    <w:rsid w:val="00541AD5"/>
    <w:rsid w:val="005435F3"/>
    <w:rsid w:val="00543AD4"/>
    <w:rsid w:val="00545426"/>
    <w:rsid w:val="005514B9"/>
    <w:rsid w:val="00552DC2"/>
    <w:rsid w:val="00553064"/>
    <w:rsid w:val="00557601"/>
    <w:rsid w:val="00557C06"/>
    <w:rsid w:val="00560320"/>
    <w:rsid w:val="0056226D"/>
    <w:rsid w:val="00563431"/>
    <w:rsid w:val="00564907"/>
    <w:rsid w:val="00567366"/>
    <w:rsid w:val="005708DE"/>
    <w:rsid w:val="00571603"/>
    <w:rsid w:val="005740B6"/>
    <w:rsid w:val="0058165F"/>
    <w:rsid w:val="005908DC"/>
    <w:rsid w:val="005931F5"/>
    <w:rsid w:val="00596951"/>
    <w:rsid w:val="005A0014"/>
    <w:rsid w:val="005A3DE9"/>
    <w:rsid w:val="005A432D"/>
    <w:rsid w:val="005A4A11"/>
    <w:rsid w:val="005A506F"/>
    <w:rsid w:val="005A57EC"/>
    <w:rsid w:val="005B009F"/>
    <w:rsid w:val="005B2662"/>
    <w:rsid w:val="005C049E"/>
    <w:rsid w:val="005C13D9"/>
    <w:rsid w:val="005C293A"/>
    <w:rsid w:val="005D03AA"/>
    <w:rsid w:val="005D0923"/>
    <w:rsid w:val="005E1121"/>
    <w:rsid w:val="005E1998"/>
    <w:rsid w:val="005E1D2F"/>
    <w:rsid w:val="005E210D"/>
    <w:rsid w:val="005E3BEB"/>
    <w:rsid w:val="005E4D7D"/>
    <w:rsid w:val="005E4EB9"/>
    <w:rsid w:val="005E4FCA"/>
    <w:rsid w:val="005E7332"/>
    <w:rsid w:val="005F0C58"/>
    <w:rsid w:val="005F2042"/>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2128A"/>
    <w:rsid w:val="00621E50"/>
    <w:rsid w:val="00623B8F"/>
    <w:rsid w:val="00624E7E"/>
    <w:rsid w:val="00625500"/>
    <w:rsid w:val="00633A29"/>
    <w:rsid w:val="0064017E"/>
    <w:rsid w:val="0064266B"/>
    <w:rsid w:val="00642BA4"/>
    <w:rsid w:val="00645E4D"/>
    <w:rsid w:val="006463FC"/>
    <w:rsid w:val="0064728C"/>
    <w:rsid w:val="00653128"/>
    <w:rsid w:val="00653439"/>
    <w:rsid w:val="00654665"/>
    <w:rsid w:val="00654A85"/>
    <w:rsid w:val="00664705"/>
    <w:rsid w:val="00664E64"/>
    <w:rsid w:val="00671F78"/>
    <w:rsid w:val="00681095"/>
    <w:rsid w:val="0068409C"/>
    <w:rsid w:val="00684294"/>
    <w:rsid w:val="0069162E"/>
    <w:rsid w:val="00692767"/>
    <w:rsid w:val="00692902"/>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20EE0"/>
    <w:rsid w:val="007226E6"/>
    <w:rsid w:val="007227A5"/>
    <w:rsid w:val="00723AC9"/>
    <w:rsid w:val="00723B18"/>
    <w:rsid w:val="00724520"/>
    <w:rsid w:val="0072467A"/>
    <w:rsid w:val="0073043E"/>
    <w:rsid w:val="00732891"/>
    <w:rsid w:val="00732C56"/>
    <w:rsid w:val="00734C3F"/>
    <w:rsid w:val="00741286"/>
    <w:rsid w:val="00741F70"/>
    <w:rsid w:val="00742208"/>
    <w:rsid w:val="0074338A"/>
    <w:rsid w:val="007460B6"/>
    <w:rsid w:val="00747299"/>
    <w:rsid w:val="00750752"/>
    <w:rsid w:val="00751AB1"/>
    <w:rsid w:val="00757722"/>
    <w:rsid w:val="00764564"/>
    <w:rsid w:val="007651D8"/>
    <w:rsid w:val="00774942"/>
    <w:rsid w:val="00776F87"/>
    <w:rsid w:val="007819E7"/>
    <w:rsid w:val="00782DF7"/>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4734"/>
    <w:rsid w:val="007C5EAC"/>
    <w:rsid w:val="007D19B8"/>
    <w:rsid w:val="007D2C5F"/>
    <w:rsid w:val="007D48DC"/>
    <w:rsid w:val="007D70F6"/>
    <w:rsid w:val="007E1359"/>
    <w:rsid w:val="007E2132"/>
    <w:rsid w:val="007E284A"/>
    <w:rsid w:val="007E67F2"/>
    <w:rsid w:val="007E713A"/>
    <w:rsid w:val="007F2787"/>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3D91"/>
    <w:rsid w:val="008D5293"/>
    <w:rsid w:val="008E28A2"/>
    <w:rsid w:val="008E2ED9"/>
    <w:rsid w:val="008E46E8"/>
    <w:rsid w:val="008E5FEA"/>
    <w:rsid w:val="008F0353"/>
    <w:rsid w:val="008F2CB0"/>
    <w:rsid w:val="008F2D3C"/>
    <w:rsid w:val="008F3B86"/>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3EA7"/>
    <w:rsid w:val="009A5018"/>
    <w:rsid w:val="009A691C"/>
    <w:rsid w:val="009A6BC8"/>
    <w:rsid w:val="009A7801"/>
    <w:rsid w:val="009B1878"/>
    <w:rsid w:val="009B2F5E"/>
    <w:rsid w:val="009B355F"/>
    <w:rsid w:val="009B453E"/>
    <w:rsid w:val="009B4C09"/>
    <w:rsid w:val="009B5D8A"/>
    <w:rsid w:val="009B63A5"/>
    <w:rsid w:val="009B74EB"/>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536E"/>
    <w:rsid w:val="00A671FD"/>
    <w:rsid w:val="00A740DE"/>
    <w:rsid w:val="00A804CE"/>
    <w:rsid w:val="00A805B2"/>
    <w:rsid w:val="00A814A5"/>
    <w:rsid w:val="00A81918"/>
    <w:rsid w:val="00A824C4"/>
    <w:rsid w:val="00A83C16"/>
    <w:rsid w:val="00A84B0D"/>
    <w:rsid w:val="00A8562D"/>
    <w:rsid w:val="00A8660D"/>
    <w:rsid w:val="00A873EA"/>
    <w:rsid w:val="00A9077F"/>
    <w:rsid w:val="00A92291"/>
    <w:rsid w:val="00A94DC5"/>
    <w:rsid w:val="00A97227"/>
    <w:rsid w:val="00A97675"/>
    <w:rsid w:val="00A976B0"/>
    <w:rsid w:val="00AA0FF7"/>
    <w:rsid w:val="00AA13C4"/>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7AC2"/>
    <w:rsid w:val="00AE0079"/>
    <w:rsid w:val="00AE0CC0"/>
    <w:rsid w:val="00AE0CEF"/>
    <w:rsid w:val="00AF360E"/>
    <w:rsid w:val="00AF5411"/>
    <w:rsid w:val="00AF5548"/>
    <w:rsid w:val="00AF6852"/>
    <w:rsid w:val="00B02B4C"/>
    <w:rsid w:val="00B03F87"/>
    <w:rsid w:val="00B06D33"/>
    <w:rsid w:val="00B06F81"/>
    <w:rsid w:val="00B13FD8"/>
    <w:rsid w:val="00B141CB"/>
    <w:rsid w:val="00B159C2"/>
    <w:rsid w:val="00B1748D"/>
    <w:rsid w:val="00B250DA"/>
    <w:rsid w:val="00B26424"/>
    <w:rsid w:val="00B30294"/>
    <w:rsid w:val="00B3349B"/>
    <w:rsid w:val="00B338E3"/>
    <w:rsid w:val="00B34373"/>
    <w:rsid w:val="00B40BB0"/>
    <w:rsid w:val="00B42142"/>
    <w:rsid w:val="00B459C9"/>
    <w:rsid w:val="00B46C37"/>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81EC1"/>
    <w:rsid w:val="00B83B0B"/>
    <w:rsid w:val="00B85FCF"/>
    <w:rsid w:val="00B91087"/>
    <w:rsid w:val="00B91177"/>
    <w:rsid w:val="00B92F15"/>
    <w:rsid w:val="00BA294B"/>
    <w:rsid w:val="00BA456C"/>
    <w:rsid w:val="00BA507C"/>
    <w:rsid w:val="00BA58D6"/>
    <w:rsid w:val="00BC2C8B"/>
    <w:rsid w:val="00BC4EDF"/>
    <w:rsid w:val="00BC6144"/>
    <w:rsid w:val="00BC7176"/>
    <w:rsid w:val="00BC7F3F"/>
    <w:rsid w:val="00BD0070"/>
    <w:rsid w:val="00BD0490"/>
    <w:rsid w:val="00BD3229"/>
    <w:rsid w:val="00BD38BB"/>
    <w:rsid w:val="00BD55B2"/>
    <w:rsid w:val="00BD70A1"/>
    <w:rsid w:val="00BD72D3"/>
    <w:rsid w:val="00BE0E10"/>
    <w:rsid w:val="00BE35BF"/>
    <w:rsid w:val="00BE715D"/>
    <w:rsid w:val="00BF0B61"/>
    <w:rsid w:val="00BF25E4"/>
    <w:rsid w:val="00BF3AFB"/>
    <w:rsid w:val="00BF4441"/>
    <w:rsid w:val="00BF601E"/>
    <w:rsid w:val="00BF73EC"/>
    <w:rsid w:val="00BF7A85"/>
    <w:rsid w:val="00C00674"/>
    <w:rsid w:val="00C00859"/>
    <w:rsid w:val="00C01BAA"/>
    <w:rsid w:val="00C03261"/>
    <w:rsid w:val="00C04D50"/>
    <w:rsid w:val="00C065B3"/>
    <w:rsid w:val="00C07BDF"/>
    <w:rsid w:val="00C111BE"/>
    <w:rsid w:val="00C13F99"/>
    <w:rsid w:val="00C1479F"/>
    <w:rsid w:val="00C151A3"/>
    <w:rsid w:val="00C225AF"/>
    <w:rsid w:val="00C26FDA"/>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C5"/>
    <w:rsid w:val="00C80522"/>
    <w:rsid w:val="00C84ED0"/>
    <w:rsid w:val="00C87893"/>
    <w:rsid w:val="00C91C51"/>
    <w:rsid w:val="00C92A58"/>
    <w:rsid w:val="00C92BCD"/>
    <w:rsid w:val="00C93091"/>
    <w:rsid w:val="00C931B9"/>
    <w:rsid w:val="00C93419"/>
    <w:rsid w:val="00C96298"/>
    <w:rsid w:val="00C96750"/>
    <w:rsid w:val="00C96D9E"/>
    <w:rsid w:val="00C97D03"/>
    <w:rsid w:val="00CA2DA8"/>
    <w:rsid w:val="00CA35A1"/>
    <w:rsid w:val="00CA4D31"/>
    <w:rsid w:val="00CA6622"/>
    <w:rsid w:val="00CB4073"/>
    <w:rsid w:val="00CB4ACD"/>
    <w:rsid w:val="00CB4E43"/>
    <w:rsid w:val="00CB5B33"/>
    <w:rsid w:val="00CB5C97"/>
    <w:rsid w:val="00CB5CDD"/>
    <w:rsid w:val="00CC14C3"/>
    <w:rsid w:val="00CC2AD1"/>
    <w:rsid w:val="00CC2DCD"/>
    <w:rsid w:val="00CC3469"/>
    <w:rsid w:val="00CC78C1"/>
    <w:rsid w:val="00CD0F63"/>
    <w:rsid w:val="00CD4E6B"/>
    <w:rsid w:val="00CD6B53"/>
    <w:rsid w:val="00CD7B8E"/>
    <w:rsid w:val="00CE0ABD"/>
    <w:rsid w:val="00CE1FFC"/>
    <w:rsid w:val="00CE2FA4"/>
    <w:rsid w:val="00CF18C4"/>
    <w:rsid w:val="00CF4F04"/>
    <w:rsid w:val="00CF5DD2"/>
    <w:rsid w:val="00CF71A4"/>
    <w:rsid w:val="00D00363"/>
    <w:rsid w:val="00D03AC0"/>
    <w:rsid w:val="00D049F4"/>
    <w:rsid w:val="00D071A2"/>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4568"/>
    <w:rsid w:val="00D65266"/>
    <w:rsid w:val="00D712D6"/>
    <w:rsid w:val="00D74D7E"/>
    <w:rsid w:val="00D77801"/>
    <w:rsid w:val="00D80E3A"/>
    <w:rsid w:val="00D82549"/>
    <w:rsid w:val="00D870EC"/>
    <w:rsid w:val="00D877C3"/>
    <w:rsid w:val="00D90A8A"/>
    <w:rsid w:val="00D91248"/>
    <w:rsid w:val="00D91575"/>
    <w:rsid w:val="00D96A69"/>
    <w:rsid w:val="00DA23CA"/>
    <w:rsid w:val="00DA3767"/>
    <w:rsid w:val="00DA4567"/>
    <w:rsid w:val="00DA5A2D"/>
    <w:rsid w:val="00DA6C8E"/>
    <w:rsid w:val="00DA7F52"/>
    <w:rsid w:val="00DB19B3"/>
    <w:rsid w:val="00DB2A0D"/>
    <w:rsid w:val="00DB2B35"/>
    <w:rsid w:val="00DB7BE3"/>
    <w:rsid w:val="00DC2045"/>
    <w:rsid w:val="00DC2F93"/>
    <w:rsid w:val="00DC7BE1"/>
    <w:rsid w:val="00DD1DA5"/>
    <w:rsid w:val="00DD3450"/>
    <w:rsid w:val="00DD59BD"/>
    <w:rsid w:val="00DD7327"/>
    <w:rsid w:val="00DD77FD"/>
    <w:rsid w:val="00DE314B"/>
    <w:rsid w:val="00DF02B9"/>
    <w:rsid w:val="00DF45CB"/>
    <w:rsid w:val="00DF7B89"/>
    <w:rsid w:val="00E01660"/>
    <w:rsid w:val="00E03062"/>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F64"/>
    <w:rsid w:val="00E31622"/>
    <w:rsid w:val="00E31982"/>
    <w:rsid w:val="00E31C88"/>
    <w:rsid w:val="00E355D1"/>
    <w:rsid w:val="00E360B5"/>
    <w:rsid w:val="00E3710A"/>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555"/>
    <w:rsid w:val="00E81C12"/>
    <w:rsid w:val="00E83FA2"/>
    <w:rsid w:val="00E9367A"/>
    <w:rsid w:val="00E94D9D"/>
    <w:rsid w:val="00E952DB"/>
    <w:rsid w:val="00E976DD"/>
    <w:rsid w:val="00EA0033"/>
    <w:rsid w:val="00EA0C9A"/>
    <w:rsid w:val="00EA196D"/>
    <w:rsid w:val="00EA2D99"/>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666B"/>
    <w:rsid w:val="00F466C2"/>
    <w:rsid w:val="00F527A6"/>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2402"/>
    <w:rsid w:val="00FB28A7"/>
    <w:rsid w:val="00FB292F"/>
    <w:rsid w:val="00FB650C"/>
    <w:rsid w:val="00FC0005"/>
    <w:rsid w:val="00FC1BC2"/>
    <w:rsid w:val="00FC5759"/>
    <w:rsid w:val="00FD1FBE"/>
    <w:rsid w:val="00FD3D4E"/>
    <w:rsid w:val="00FD4A13"/>
    <w:rsid w:val="00FD72C4"/>
    <w:rsid w:val="00FD7551"/>
    <w:rsid w:val="00FD79AB"/>
    <w:rsid w:val="00FE04BC"/>
    <w:rsid w:val="00FE130C"/>
    <w:rsid w:val="00FE1D30"/>
    <w:rsid w:val="00FE1DB4"/>
    <w:rsid w:val="00FE21A1"/>
    <w:rsid w:val="00FE2688"/>
    <w:rsid w:val="00FE2B05"/>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C503FF81-BDCD-4453-928E-57F23E66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HeaderFooter">
    <w:name w:val="Header &amp; Footer"/>
    <w:rsid w:val="00C151A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orat">
    <w:name w:val="footer"/>
    <w:basedOn w:val="prastasis"/>
    <w:link w:val="PoratDiagrama"/>
    <w:uiPriority w:val="99"/>
    <w:unhideWhenUsed/>
    <w:rsid w:val="00C151A3"/>
    <w:pPr>
      <w:pBdr>
        <w:top w:val="nil"/>
        <w:left w:val="nil"/>
        <w:bottom w:val="nil"/>
        <w:right w:val="nil"/>
        <w:between w:val="nil"/>
        <w:bar w:val="nil"/>
      </w:pBdr>
      <w:tabs>
        <w:tab w:val="center" w:pos="4513"/>
        <w:tab w:val="right" w:pos="9026"/>
      </w:tabs>
      <w:suppressAutoHyphens w:val="0"/>
      <w:autoSpaceDN/>
      <w:spacing w:after="0"/>
    </w:pPr>
    <w:rPr>
      <w:rFonts w:ascii="Times New Roman" w:eastAsia="Arial Unicode MS" w:hAnsi="Times New Roman"/>
      <w:sz w:val="24"/>
      <w:szCs w:val="24"/>
      <w:bdr w:val="nil"/>
      <w:lang w:val="en-US"/>
    </w:rPr>
  </w:style>
  <w:style w:type="character" w:customStyle="1" w:styleId="PoratDiagrama">
    <w:name w:val="Poraštė Diagrama"/>
    <w:basedOn w:val="Numatytasispastraiposriftas"/>
    <w:link w:val="Porat"/>
    <w:uiPriority w:val="99"/>
    <w:rsid w:val="00C151A3"/>
    <w:rPr>
      <w:rFonts w:ascii="Times New Roman" w:eastAsia="Arial Unicode MS" w:hAnsi="Times New Roman" w:cs="Times New Roman"/>
      <w:sz w:val="24"/>
      <w:szCs w:val="24"/>
      <w:bdr w:val="nil"/>
      <w:lang w:val="en-US"/>
    </w:rPr>
  </w:style>
  <w:style w:type="character" w:styleId="Perirtashipersaitas">
    <w:name w:val="FollowedHyperlink"/>
    <w:basedOn w:val="Numatytasispastraiposriftas"/>
    <w:uiPriority w:val="99"/>
    <w:semiHidden/>
    <w:unhideWhenUsed/>
    <w:rsid w:val="007F2787"/>
    <w:rPr>
      <w:color w:val="800080" w:themeColor="followedHyperlink"/>
      <w:u w:val="single"/>
    </w:rPr>
  </w:style>
  <w:style w:type="character" w:customStyle="1" w:styleId="keepwhitespace">
    <w:name w:val="keepwhitespace"/>
    <w:basedOn w:val="Numatytasispastraiposriftas"/>
    <w:rsid w:val="009B74EB"/>
  </w:style>
  <w:style w:type="paragraph" w:customStyle="1" w:styleId="Hyperlink1">
    <w:name w:val="Hyperlink1"/>
    <w:basedOn w:val="prastasis"/>
    <w:rsid w:val="0011642C"/>
    <w:pPr>
      <w:autoSpaceDE w:val="0"/>
      <w:adjustRightInd w:val="0"/>
      <w:spacing w:after="0" w:line="288" w:lineRule="auto"/>
      <w:ind w:firstLine="312"/>
      <w:jc w:val="both"/>
    </w:pPr>
    <w:rPr>
      <w:rFonts w:ascii="Times New Roman" w:hAnsi="Times New Roman"/>
      <w:color w:val="000000"/>
      <w:sz w:val="20"/>
      <w:szCs w:val="20"/>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A824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ma.tarovatoviene@rp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998D-C2BE-416C-BD9B-E61CF5E1D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E8DAD-D8BF-42DA-B043-FE3691EB733E}">
  <ds:schemaRefs>
    <ds:schemaRef ds:uri="http://schemas.microsoft.com/sharepoint/v3/contenttype/forms"/>
  </ds:schemaRefs>
</ds:datastoreItem>
</file>

<file path=customXml/itemProps3.xml><?xml version="1.0" encoding="utf-8"?>
<ds:datastoreItem xmlns:ds="http://schemas.openxmlformats.org/officeDocument/2006/customXml" ds:itemID="{15CBA22A-6F9D-467F-96E9-919516118D96}">
  <ds:schemaRefs>
    <ds:schemaRef ds:uri="http://purl.org/dc/terms/"/>
    <ds:schemaRef ds:uri="http://purl.org/dc/elements/1.1/"/>
    <ds:schemaRef ds:uri="http://schemas.openxmlformats.org/package/2006/metadata/core-properties"/>
    <ds:schemaRef ds:uri="d44e4088-9f89-4dfc-868c-5b1bb7340ab6"/>
    <ds:schemaRef ds:uri="http://schemas.microsoft.com/office/2006/documentManagement/types"/>
    <ds:schemaRef ds:uri="1dfd7ada-1fc0-4ec4-a980-6dd88fb76a22"/>
    <ds:schemaRef ds:uri="http://purl.org/dc/dcmitype/"/>
    <ds:schemaRef ds:uri="http://schemas.microsoft.com/office/infopath/2007/PartnerControl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B5ACA8A6-B50E-40DD-A540-DC9611F3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25757</Words>
  <Characters>14682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cp:keywords/>
  <dc:description/>
  <cp:lastModifiedBy>Gedvilė Autukė</cp:lastModifiedBy>
  <cp:revision>9</cp:revision>
  <cp:lastPrinted>2018-01-08T07:51:00Z</cp:lastPrinted>
  <dcterms:created xsi:type="dcterms:W3CDTF">2023-01-03T13:17:00Z</dcterms:created>
  <dcterms:modified xsi:type="dcterms:W3CDTF">2025-02-13T12:36:00Z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