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3369" w14:textId="002F0496" w:rsidR="00497CB5" w:rsidRPr="00B45C0D" w:rsidRDefault="00497CB5" w:rsidP="00497CB5">
      <w:pPr>
        <w:tabs>
          <w:tab w:val="left" w:pos="5387"/>
        </w:tabs>
        <w:ind w:firstLine="5245"/>
        <w:rPr>
          <w:b/>
        </w:rPr>
      </w:pPr>
      <w:r w:rsidRPr="00B45C0D">
        <w:rPr>
          <w:b/>
          <w:bCs/>
          <w:lang w:val="en-US"/>
        </w:rPr>
        <w:t>Skelbiamos apklausos s</w:t>
      </w:r>
      <w:r>
        <w:rPr>
          <w:b/>
          <w:lang w:val="en-US"/>
        </w:rPr>
        <w:t>ąlygų priedas Nr. 2</w:t>
      </w:r>
    </w:p>
    <w:p w14:paraId="7DA121A2" w14:textId="581BEB23" w:rsidR="004E14DD" w:rsidRDefault="004E14DD" w:rsidP="00BE34CE">
      <w:pPr>
        <w:ind w:left="5670"/>
        <w:rPr>
          <w:bCs/>
        </w:rPr>
      </w:pPr>
    </w:p>
    <w:p w14:paraId="26CFAE2F" w14:textId="77777777" w:rsidR="00497CB5" w:rsidRPr="00AD16FE" w:rsidRDefault="00497CB5" w:rsidP="00BE34CE">
      <w:pPr>
        <w:ind w:left="5670"/>
        <w:rPr>
          <w:bCs/>
        </w:rPr>
      </w:pPr>
    </w:p>
    <w:p w14:paraId="6A3F346B" w14:textId="77777777" w:rsidR="00CA523D" w:rsidRPr="000479F4" w:rsidRDefault="00CA523D" w:rsidP="00CA523D">
      <w:pPr>
        <w:jc w:val="center"/>
        <w:rPr>
          <w:b/>
        </w:rPr>
      </w:pPr>
      <w:r w:rsidRPr="000479F4">
        <w:rPr>
          <w:b/>
        </w:rPr>
        <w:t>KELEIVINIO MIKROAUTOBUSO BE VAIRUOTOJO NUOMOS</w:t>
      </w:r>
    </w:p>
    <w:p w14:paraId="15CAC9A3" w14:textId="77777777" w:rsidR="00CA523D" w:rsidRPr="000479F4" w:rsidRDefault="00CA523D" w:rsidP="00CA523D">
      <w:pPr>
        <w:jc w:val="center"/>
        <w:rPr>
          <w:b/>
        </w:rPr>
      </w:pPr>
      <w:r w:rsidRPr="000479F4">
        <w:rPr>
          <w:b/>
        </w:rPr>
        <w:t>TECHNINĖ SPECIFIKACIJA</w:t>
      </w:r>
    </w:p>
    <w:p w14:paraId="1FA620BF" w14:textId="77777777" w:rsidR="00CA523D" w:rsidRPr="000479F4" w:rsidRDefault="00CA523D" w:rsidP="00CA523D"/>
    <w:p w14:paraId="43431182" w14:textId="77777777" w:rsidR="00CA523D" w:rsidRPr="000479F4" w:rsidRDefault="00CA523D" w:rsidP="00CA523D">
      <w:pPr>
        <w:pStyle w:val="ListParagraph"/>
        <w:numPr>
          <w:ilvl w:val="0"/>
          <w:numId w:val="10"/>
        </w:numPr>
        <w:suppressAutoHyphens/>
        <w:spacing w:line="360" w:lineRule="auto"/>
        <w:ind w:left="0" w:firstLine="851"/>
        <w:jc w:val="both"/>
        <w:rPr>
          <w:b/>
        </w:rPr>
      </w:pPr>
      <w:r w:rsidRPr="000479F4">
        <w:rPr>
          <w:b/>
        </w:rPr>
        <w:t>Pirkimo objekto paskirtis:</w:t>
      </w:r>
    </w:p>
    <w:p w14:paraId="7F03850F" w14:textId="77777777" w:rsidR="00CA523D" w:rsidRPr="000479F4" w:rsidRDefault="00CA523D" w:rsidP="00CA523D">
      <w:pPr>
        <w:spacing w:line="360" w:lineRule="auto"/>
        <w:ind w:firstLine="851"/>
        <w:jc w:val="both"/>
      </w:pPr>
      <w:r>
        <w:t>LKM personalui vežti</w:t>
      </w:r>
      <w:r w:rsidRPr="000479F4">
        <w:t>.</w:t>
      </w:r>
    </w:p>
    <w:p w14:paraId="451492AD" w14:textId="77777777" w:rsidR="00CA523D" w:rsidRPr="000479F4" w:rsidRDefault="00CA523D" w:rsidP="00CA523D">
      <w:pPr>
        <w:spacing w:line="360" w:lineRule="auto"/>
        <w:ind w:firstLine="851"/>
        <w:jc w:val="both"/>
        <w:rPr>
          <w:b/>
        </w:rPr>
      </w:pPr>
      <w:r w:rsidRPr="000479F4">
        <w:rPr>
          <w:b/>
        </w:rPr>
        <w:t>2. Privalomieji reikalavimai:</w:t>
      </w:r>
    </w:p>
    <w:p w14:paraId="414BC500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2.1. Mikroautobusas privalo būti pagamintas</w:t>
      </w:r>
      <w:r>
        <w:t xml:space="preserve"> ne seniau kaip 2022</w:t>
      </w:r>
      <w:r w:rsidRPr="000479F4">
        <w:t xml:space="preserve"> m.</w:t>
      </w:r>
    </w:p>
    <w:p w14:paraId="12D155CA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</w:t>
      </w:r>
      <w:r>
        <w:t>2</w:t>
      </w:r>
      <w:r w:rsidRPr="000479F4">
        <w:t>. Keleivinis, ne mažiau kaip 8 sėdim</w:t>
      </w:r>
      <w:r>
        <w:t>os</w:t>
      </w:r>
      <w:r w:rsidRPr="000479F4">
        <w:t xml:space="preserve"> viet</w:t>
      </w:r>
      <w:r>
        <w:t>os</w:t>
      </w:r>
      <w:r w:rsidRPr="000479F4">
        <w:t xml:space="preserve"> keleiviams ir 1 sėdimoji vieta vairuotojui.</w:t>
      </w:r>
    </w:p>
    <w:p w14:paraId="03D4D01F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</w:t>
      </w:r>
      <w:r>
        <w:t>3</w:t>
      </w:r>
      <w:r w:rsidRPr="000479F4">
        <w:t xml:space="preserve">. Variklis ne mažiau kaip </w:t>
      </w:r>
      <w:r>
        <w:t xml:space="preserve">1997 </w:t>
      </w:r>
      <w:r w:rsidRPr="007E2B16">
        <w:t>cm³</w:t>
      </w:r>
      <w:r w:rsidRPr="000479F4">
        <w:t>.</w:t>
      </w:r>
    </w:p>
    <w:p w14:paraId="1640EF69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</w:t>
      </w:r>
      <w:r>
        <w:t>4</w:t>
      </w:r>
      <w:r w:rsidRPr="000479F4">
        <w:t>. Dyzelinis variklis.</w:t>
      </w:r>
    </w:p>
    <w:p w14:paraId="542D40D2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2.5. Variklio galingumas ne mažesnis nei 110 kW.</w:t>
      </w:r>
    </w:p>
    <w:p w14:paraId="671CA289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2.6. Vidutinės gamintojo deklaruojamos vieno automobilio degalų sąnaudos ne didesnės nei 10 l/ 100 km.</w:t>
      </w:r>
    </w:p>
    <w:p w14:paraId="5094515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2.7. Bendras automobilio ilgis ne mažiau nei 5 m, aukštis ne daugiau nei 2 m.</w:t>
      </w:r>
    </w:p>
    <w:p w14:paraId="65013BD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2.8. </w:t>
      </w:r>
      <w:r>
        <w:t>A</w:t>
      </w:r>
      <w:r w:rsidRPr="000479F4">
        <w:t>utomatinė</w:t>
      </w:r>
      <w:r>
        <w:t xml:space="preserve"> arba mechaninė</w:t>
      </w:r>
      <w:r w:rsidRPr="000479F4">
        <w:t xml:space="preserve"> pavarų dėžė.</w:t>
      </w:r>
    </w:p>
    <w:p w14:paraId="7B617AA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2.9. Antiblokavimo sistema (ABS).</w:t>
      </w:r>
    </w:p>
    <w:p w14:paraId="65AB2073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2.10. Vairo stiprintuvas.</w:t>
      </w:r>
    </w:p>
    <w:p w14:paraId="7108B637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2.11. Vairas kairėje pusėje.</w:t>
      </w:r>
    </w:p>
    <w:p w14:paraId="76433F08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2.12. Saugumas:</w:t>
      </w:r>
    </w:p>
    <w:p w14:paraId="0CD61B35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2.12.1. priekinės ir šoninės saugos oro pagalvės vairuotojui ir keleiviams (ne mažiau kaip </w:t>
      </w:r>
      <w:r>
        <w:t>2</w:t>
      </w:r>
      <w:r w:rsidRPr="000479F4">
        <w:t xml:space="preserve"> vnt.); </w:t>
      </w:r>
    </w:p>
    <w:p w14:paraId="0CDE7921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2.12.2. gamyklinė automobilio apsaugos priemonė – signalizacija su centriniu durų užraktu bei nuotoliniu valdymu;</w:t>
      </w:r>
    </w:p>
    <w:p w14:paraId="4DD9954B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2.12.3. tritaškiai saugos diržai visoms sėdimoms vietoms.</w:t>
      </w:r>
    </w:p>
    <w:p w14:paraId="2F4141D4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 Įranga:</w:t>
      </w:r>
    </w:p>
    <w:p w14:paraId="758724D9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2.13.1. elektra valdomi stiklų kėlikliai; </w:t>
      </w:r>
    </w:p>
    <w:p w14:paraId="5C9D99EF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2.13.2. audiosistema (radijo imtuvas / grotuvas, antena, garsiakalbiai);</w:t>
      </w:r>
    </w:p>
    <w:p w14:paraId="25273E77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2.13.3. reguliuojam</w:t>
      </w:r>
      <w:r>
        <w:t>o aukščio vairuotojo sėdynė</w:t>
      </w:r>
      <w:r w:rsidRPr="000479F4">
        <w:t>;</w:t>
      </w:r>
    </w:p>
    <w:p w14:paraId="6D94307F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2.13.4. reguliuojama vairo padėtis;</w:t>
      </w:r>
    </w:p>
    <w:p w14:paraId="69156D19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2.13.5. centrinis durų užraktas, valdomas pultu;</w:t>
      </w:r>
    </w:p>
    <w:p w14:paraId="760746C0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2.13.6. vaistinėlė, gesintuvas, avarinis ženklas, šviesą atspindinti liemenė, ratų keitimo įrankių komplektas, atsarginis ratas arba pradurtos padangos remonto komplektas;</w:t>
      </w:r>
    </w:p>
    <w:p w14:paraId="10321875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2.13.7. automobilis turi būti techniškai tvarkingas, su galiojančia technine apžiūra.</w:t>
      </w:r>
    </w:p>
    <w:p w14:paraId="6CE0F8C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2.14. Spalva:</w:t>
      </w:r>
    </w:p>
    <w:p w14:paraId="0DB4AD95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lastRenderedPageBreak/>
        <w:t>2.14.1. visos išskyrus raudoną, geltoną;</w:t>
      </w:r>
    </w:p>
    <w:p w14:paraId="6773E519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2.14.2. rekomenduotina tamsi.</w:t>
      </w:r>
    </w:p>
    <w:p w14:paraId="6428E438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2.15. Automobilio gedimo ar eismo įvykio atveju, kai dėl techninės būklės automobiliu toliau naudotis nėra galimybės, paslaugos teikėjas savo lėšomis organizuoja automobilio transportavimą iš gedimo ar eismo įvykio vietos į remonto vietą. </w:t>
      </w:r>
    </w:p>
    <w:p w14:paraId="0FC82704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2.16. Jei dėl techninės priežiūros ar automobilio gedimo paslaugos naudotojas negali naudotis automobiliu ilgiau kaip 8 val., paslaugos t</w:t>
      </w:r>
      <w:r>
        <w:t>ei</w:t>
      </w:r>
      <w:r w:rsidRPr="000479F4">
        <w:t>kėjas suteikia naudotojui analogišką pakaitinį automobilį.</w:t>
      </w:r>
    </w:p>
    <w:p w14:paraId="0C8D82CC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2.17. Paslaugos </w:t>
      </w:r>
      <w:r>
        <w:t>teikėjas</w:t>
      </w:r>
      <w:r w:rsidRPr="000479F4">
        <w:t xml:space="preserve"> užtikrina automobilio einamąją techninę priežiūrą, tepalų ir skysčių pakeitimą </w:t>
      </w:r>
      <w:r w:rsidRPr="00764D9D">
        <w:t>ar</w:t>
      </w:r>
      <w:r w:rsidRPr="000479F4">
        <w:t xml:space="preserve"> papildymą (išskyrus degalus, AdBlue), padangų keitimą ir kitą reikalingą priežiūrą, taip pat atlieka reikiamus remonto darbus. </w:t>
      </w:r>
    </w:p>
    <w:p w14:paraId="2BDF8462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2.18. Automobilis privalo būti draustas „Kasko“ draudimu, su nuline išskaita (franšize), galimi nuostoliai, atsiradę dėl transporto priemonės vidaus ir išorės apgadinimo, padaryto paslaugos naudotojo, yra paslaugos teikėjo rizika ir nėra kompensuojami.</w:t>
      </w:r>
    </w:p>
    <w:p w14:paraId="38E666E3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 Papildoma informacija:</w:t>
      </w:r>
    </w:p>
    <w:p w14:paraId="7A05F0A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 xml:space="preserve">3.1. Planuojamas </w:t>
      </w:r>
      <w:r>
        <w:t xml:space="preserve">nuomos laikas nuo sutarties sudarymo dienos </w:t>
      </w:r>
      <w:r w:rsidRPr="000479F4">
        <w:t xml:space="preserve"> iki 2025-12-31</w:t>
      </w:r>
      <w:r>
        <w:t>.</w:t>
      </w:r>
      <w:r w:rsidRPr="000479F4">
        <w:t xml:space="preserve"> </w:t>
      </w:r>
    </w:p>
    <w:p w14:paraId="50EDF682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3.2. Automobilis bus naudojami Lietuvos Respublikos teritorijoje.</w:t>
      </w:r>
    </w:p>
    <w:p w14:paraId="5416A9C6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3.3. Nuomo</w:t>
      </w:r>
      <w:r>
        <w:t>jamam</w:t>
      </w:r>
      <w:r w:rsidRPr="000479F4">
        <w:t xml:space="preserve"> automobiliui netaikomas vairuotojų kiekis.</w:t>
      </w:r>
    </w:p>
    <w:p w14:paraId="047BF4E3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3.4. Planuojama viso nuomos laikotarpio ridos riba iki 40 000 km.</w:t>
      </w:r>
    </w:p>
    <w:p w14:paraId="226E67C8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</w:t>
      </w:r>
      <w:r>
        <w:t>5</w:t>
      </w:r>
      <w:r w:rsidRPr="000479F4">
        <w:t>. Teikėjas savo sąskaita ir rizika nuomojamą automobilį pristato ir pasiima į ir iš paslaugos pirkėjo su pirkėju iš anksto suderinęs vietą ir laiką.</w:t>
      </w:r>
    </w:p>
    <w:p w14:paraId="009029CB" w14:textId="77777777" w:rsidR="00CA523D" w:rsidRPr="000479F4" w:rsidRDefault="00CA523D" w:rsidP="00CA523D">
      <w:pPr>
        <w:spacing w:line="360" w:lineRule="auto"/>
        <w:ind w:firstLine="851"/>
        <w:jc w:val="both"/>
      </w:pPr>
      <w:r w:rsidRPr="000479F4">
        <w:t>3.</w:t>
      </w:r>
      <w:r>
        <w:t>6</w:t>
      </w:r>
      <w:r w:rsidRPr="000479F4">
        <w:t xml:space="preserve">. </w:t>
      </w:r>
      <w:r w:rsidRPr="00187DA9">
        <w:t xml:space="preserve">Transporto priemonė turi </w:t>
      </w:r>
      <w:r>
        <w:t xml:space="preserve">atitikti ne žemesnį negu </w:t>
      </w:r>
      <w:r w:rsidRPr="00187DA9">
        <w:t>„Euro 6“</w:t>
      </w:r>
      <w:r>
        <w:t xml:space="preserve"> standartą.</w:t>
      </w:r>
    </w:p>
    <w:p w14:paraId="35A004D2" w14:textId="77777777" w:rsidR="00CA523D" w:rsidRPr="000479F4" w:rsidRDefault="00CA523D" w:rsidP="00CA523D">
      <w:pPr>
        <w:jc w:val="center"/>
      </w:pPr>
      <w:r w:rsidRPr="000479F4">
        <w:t>_________________________________</w:t>
      </w:r>
    </w:p>
    <w:p w14:paraId="7DA121A3" w14:textId="2FB5BDCD" w:rsidR="004E14DD" w:rsidRPr="00AD16FE" w:rsidRDefault="004E14DD" w:rsidP="00CA523D">
      <w:pPr>
        <w:jc w:val="center"/>
        <w:rPr>
          <w:b/>
          <w:caps/>
          <w:color w:val="000000"/>
        </w:rPr>
      </w:pPr>
      <w:bookmarkStart w:id="0" w:name="_GoBack"/>
      <w:bookmarkEnd w:id="0"/>
    </w:p>
    <w:sectPr w:rsidR="004E14DD" w:rsidRPr="00AD16FE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D9DE" w14:textId="77777777" w:rsidR="00255844" w:rsidRDefault="00255844" w:rsidP="004F09A4">
      <w:r>
        <w:separator/>
      </w:r>
    </w:p>
  </w:endnote>
  <w:endnote w:type="continuationSeparator" w:id="0">
    <w:p w14:paraId="3C435AC0" w14:textId="77777777" w:rsidR="00255844" w:rsidRDefault="00255844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98126" w14:textId="77777777" w:rsidR="00255844" w:rsidRDefault="00255844" w:rsidP="004F09A4">
      <w:r>
        <w:separator/>
      </w:r>
    </w:p>
  </w:footnote>
  <w:footnote w:type="continuationSeparator" w:id="0">
    <w:p w14:paraId="6531F98B" w14:textId="77777777" w:rsidR="00255844" w:rsidRDefault="00255844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C1ED4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E07E7"/>
    <w:rsid w:val="00255844"/>
    <w:rsid w:val="00284591"/>
    <w:rsid w:val="00286A48"/>
    <w:rsid w:val="002A0077"/>
    <w:rsid w:val="002B347E"/>
    <w:rsid w:val="002C1135"/>
    <w:rsid w:val="002E6DC3"/>
    <w:rsid w:val="003073BA"/>
    <w:rsid w:val="0033400C"/>
    <w:rsid w:val="00341CF0"/>
    <w:rsid w:val="0035246E"/>
    <w:rsid w:val="00384C03"/>
    <w:rsid w:val="003F3FCD"/>
    <w:rsid w:val="0040400A"/>
    <w:rsid w:val="00410F38"/>
    <w:rsid w:val="004155B7"/>
    <w:rsid w:val="00456346"/>
    <w:rsid w:val="00460B8E"/>
    <w:rsid w:val="00477241"/>
    <w:rsid w:val="00487F14"/>
    <w:rsid w:val="00494E8A"/>
    <w:rsid w:val="00497CB5"/>
    <w:rsid w:val="004A4806"/>
    <w:rsid w:val="004A7742"/>
    <w:rsid w:val="004B434A"/>
    <w:rsid w:val="004B44F1"/>
    <w:rsid w:val="004C0F7C"/>
    <w:rsid w:val="004C3798"/>
    <w:rsid w:val="004E14DD"/>
    <w:rsid w:val="004E5CB4"/>
    <w:rsid w:val="004E6E04"/>
    <w:rsid w:val="004F09A4"/>
    <w:rsid w:val="00500A12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6C74"/>
    <w:rsid w:val="006A486B"/>
    <w:rsid w:val="006B77E4"/>
    <w:rsid w:val="006E0C08"/>
    <w:rsid w:val="006E5FF4"/>
    <w:rsid w:val="006F488A"/>
    <w:rsid w:val="00710EFB"/>
    <w:rsid w:val="00723107"/>
    <w:rsid w:val="00736CE3"/>
    <w:rsid w:val="00742AA7"/>
    <w:rsid w:val="00757AF8"/>
    <w:rsid w:val="00773666"/>
    <w:rsid w:val="00784130"/>
    <w:rsid w:val="007A2471"/>
    <w:rsid w:val="007A6C41"/>
    <w:rsid w:val="007D0108"/>
    <w:rsid w:val="007E3E06"/>
    <w:rsid w:val="007F79D0"/>
    <w:rsid w:val="0083199C"/>
    <w:rsid w:val="00840850"/>
    <w:rsid w:val="0085360F"/>
    <w:rsid w:val="00853B19"/>
    <w:rsid w:val="008579B3"/>
    <w:rsid w:val="00864A36"/>
    <w:rsid w:val="00871CEC"/>
    <w:rsid w:val="00891662"/>
    <w:rsid w:val="008F7FBD"/>
    <w:rsid w:val="00923792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B21836"/>
    <w:rsid w:val="00B26333"/>
    <w:rsid w:val="00B5304E"/>
    <w:rsid w:val="00B61CE2"/>
    <w:rsid w:val="00B8698A"/>
    <w:rsid w:val="00B90F6C"/>
    <w:rsid w:val="00BA08E3"/>
    <w:rsid w:val="00BC0DEA"/>
    <w:rsid w:val="00BE34CE"/>
    <w:rsid w:val="00C05573"/>
    <w:rsid w:val="00C111DA"/>
    <w:rsid w:val="00C27DED"/>
    <w:rsid w:val="00C3721B"/>
    <w:rsid w:val="00C651F2"/>
    <w:rsid w:val="00C940C3"/>
    <w:rsid w:val="00C96949"/>
    <w:rsid w:val="00CA523D"/>
    <w:rsid w:val="00CA59E2"/>
    <w:rsid w:val="00CD2FB5"/>
    <w:rsid w:val="00CF6973"/>
    <w:rsid w:val="00D42CAB"/>
    <w:rsid w:val="00D63EBD"/>
    <w:rsid w:val="00D859EB"/>
    <w:rsid w:val="00D938F4"/>
    <w:rsid w:val="00DA58DE"/>
    <w:rsid w:val="00DF2CAD"/>
    <w:rsid w:val="00E05DBC"/>
    <w:rsid w:val="00E12BE7"/>
    <w:rsid w:val="00E15A12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452EC"/>
    <w:rsid w:val="00F63EE4"/>
    <w:rsid w:val="00FA08D4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41CF0"/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A4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FA4E-BC11-49B3-A357-29988AF7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Rimantas Averka</cp:lastModifiedBy>
  <cp:revision>11</cp:revision>
  <cp:lastPrinted>2020-10-20T11:07:00Z</cp:lastPrinted>
  <dcterms:created xsi:type="dcterms:W3CDTF">2024-01-03T07:11:00Z</dcterms:created>
  <dcterms:modified xsi:type="dcterms:W3CDTF">2025-02-13T07:49:00Z</dcterms:modified>
</cp:coreProperties>
</file>