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749" w:rsidRDefault="008A0749">
      <w:pPr>
        <w:spacing w:line="259" w:lineRule="auto"/>
        <w:ind w:left="6237"/>
        <w:textAlignment w:val="center"/>
        <w:rPr>
          <w:rFonts w:ascii="Trebuchet MS" w:hAnsi="Trebuchet MS"/>
          <w:sz w:val="22"/>
          <w:szCs w:val="22"/>
        </w:rPr>
      </w:pPr>
      <w:r>
        <w:rPr>
          <w:rFonts w:ascii="Trebuchet MS" w:hAnsi="Trebuchet MS"/>
          <w:sz w:val="22"/>
          <w:szCs w:val="22"/>
        </w:rPr>
        <w:t xml:space="preserve">Konkurso dokumentų 4 </w:t>
      </w:r>
      <w:bookmarkStart w:id="0" w:name="_GoBack"/>
      <w:bookmarkEnd w:id="0"/>
      <w:r>
        <w:rPr>
          <w:rFonts w:ascii="Trebuchet MS" w:hAnsi="Trebuchet MS"/>
          <w:sz w:val="22"/>
          <w:szCs w:val="22"/>
        </w:rPr>
        <w:t>priedas</w:t>
      </w:r>
    </w:p>
    <w:p w:rsidR="004D6337" w:rsidRPr="00AC1B39" w:rsidRDefault="008A0749">
      <w:pPr>
        <w:spacing w:line="259" w:lineRule="auto"/>
        <w:ind w:left="6237"/>
        <w:textAlignment w:val="center"/>
        <w:rPr>
          <w:rFonts w:ascii="Trebuchet MS" w:hAnsi="Trebuchet MS"/>
          <w:sz w:val="22"/>
          <w:szCs w:val="22"/>
        </w:rPr>
      </w:pPr>
      <w:r>
        <w:rPr>
          <w:rFonts w:ascii="Trebuchet MS" w:hAnsi="Trebuchet MS"/>
          <w:sz w:val="22"/>
          <w:szCs w:val="22"/>
        </w:rPr>
        <w:t xml:space="preserve"> </w:t>
      </w:r>
    </w:p>
    <w:p w:rsidR="004D6337" w:rsidRPr="00AC1B39" w:rsidRDefault="00424C04">
      <w:pPr>
        <w:spacing w:line="259" w:lineRule="auto"/>
        <w:jc w:val="center"/>
        <w:rPr>
          <w:rFonts w:ascii="Trebuchet MS" w:hAnsi="Trebuchet MS"/>
          <w:b/>
          <w:caps/>
          <w:sz w:val="22"/>
          <w:szCs w:val="22"/>
        </w:rPr>
      </w:pPr>
      <w:r w:rsidRPr="00AC1B39">
        <w:rPr>
          <w:rFonts w:ascii="Trebuchet MS" w:hAnsi="Trebuchet MS"/>
          <w:b/>
          <w:caps/>
          <w:sz w:val="22"/>
          <w:szCs w:val="22"/>
        </w:rPr>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rsidR="004D6337" w:rsidRPr="00AC1B39" w:rsidRDefault="004D6337">
      <w:pPr>
        <w:spacing w:line="259" w:lineRule="auto"/>
        <w:jc w:val="center"/>
        <w:rPr>
          <w:rFonts w:ascii="Trebuchet MS" w:hAnsi="Trebuchet MS"/>
          <w:sz w:val="22"/>
          <w:szCs w:val="22"/>
        </w:rPr>
      </w:pPr>
    </w:p>
    <w:p w:rsidR="004D6337" w:rsidRPr="00AC1B39" w:rsidRDefault="00424C04">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rsidR="004D6337" w:rsidRPr="00AC1B39" w:rsidRDefault="004D6337">
      <w:pPr>
        <w:keepNext/>
        <w:keepLines/>
        <w:tabs>
          <w:tab w:val="left" w:pos="426"/>
        </w:tabs>
        <w:spacing w:line="259" w:lineRule="auto"/>
        <w:jc w:val="both"/>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rsidR="004D6337" w:rsidRPr="00AC1B39" w:rsidRDefault="004D63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Prekių pirkimo–pardavimo sutartis, kurią sudaro Sutarties sąlygos, Specialiosiose sąlygose išvardyti priedai ir Susitarimai;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rsidR="004D6337" w:rsidRPr="00AC1B39" w:rsidRDefault="004D6337">
      <w:pPr>
        <w:keepNext/>
        <w:keepLines/>
        <w:tabs>
          <w:tab w:val="left" w:pos="567"/>
        </w:tabs>
        <w:spacing w:line="259" w:lineRule="auto"/>
        <w:ind w:left="792"/>
        <w:jc w:val="both"/>
        <w:rPr>
          <w:rFonts w:ascii="Trebuchet MS" w:eastAsia="Cambria" w:hAnsi="Trebuchet MS"/>
          <w:b/>
          <w:bCs/>
          <w:sz w:val="22"/>
          <w:szCs w:val="22"/>
          <w14:numSpacing w14:val="tabular"/>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Kvalifikacija, rėmimasis kitų ūkio subjektų pajėgumais, Prekių apimtis, peržiūra suprantami taip, kaip nustatyta VPĮ bei jį įgyvendinančiuose teisės aktuose.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lastRenderedPageBreak/>
        <w:t xml:space="preserve">1.3.1.1. </w:t>
      </w:r>
      <w:r w:rsidRPr="00AC1B39">
        <w:rPr>
          <w:rFonts w:ascii="Trebuchet MS" w:eastAsia="Trebuchet MS" w:hAnsi="Trebuchet MS"/>
          <w:bCs/>
          <w:color w:val="000000"/>
          <w:sz w:val="22"/>
          <w:szCs w:val="22"/>
          <w:lang w:eastAsia="lt-LT"/>
        </w:rPr>
        <w:t>Techninė specifikacija;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1.3.1.3. Bendrosios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4D6337" w:rsidRPr="00AC1B39" w:rsidRDefault="004D633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rsidR="004D6337" w:rsidRPr="00AC1B39" w:rsidRDefault="004D63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 xml:space="preserve">atitiktų tiekėjų kvalifikacijai pirkimo dokumentuose nustatytus Sutarties tinkamam vykdymui būtinus reikalavimus bei neturėtų pirkimo dokumentuose nustatytų pašalinimo </w:t>
      </w:r>
      <w:r w:rsidRPr="00AC1B39">
        <w:rPr>
          <w:rFonts w:ascii="Trebuchet MS" w:eastAsia="Arial" w:hAnsi="Trebuchet MS"/>
          <w:sz w:val="22"/>
          <w:szCs w:val="22"/>
        </w:rPr>
        <w:lastRenderedPageBreak/>
        <w:t>pagrindų;</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laikytųsi Tiekėjo pasiūlyme nurodytų įsipareigojimų, įskaitant, bet neapsiribojant – atitiktų pirkimo dokumentuose nustatytus kokybinių kriterijų reikšmes ir parametrus;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pajėgumais,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rsidR="004D6337" w:rsidRPr="00AC1B39" w:rsidRDefault="00424C04">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pajėgumais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pasikeitimus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atitiktį nacionalinio saugumo interesams ir kilmės reikalavimams. Jeigu subtiekėjo padėtis </w:t>
      </w:r>
      <w:r w:rsidRPr="00AC1B39">
        <w:rPr>
          <w:rFonts w:ascii="Trebuchet MS" w:eastAsia="Cambria" w:hAnsi="Trebuchet MS"/>
          <w:color w:val="000000"/>
          <w:sz w:val="22"/>
          <w:szCs w:val="22"/>
        </w:rPr>
        <w:lastRenderedPageBreak/>
        <w:t>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kurio pajėgumais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pajėgumais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pirkimo dokumentuose keliamų reikalavimų.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lastRenderedPageBreak/>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t>3.3. Jungtinės veiklos partnerių keitimas</w:t>
      </w:r>
    </w:p>
    <w:p w:rsidR="004D6337" w:rsidRPr="00AC1B39" w:rsidRDefault="004D633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įrodymus, pagrindžiančius bent vieną partnerio atsisakymo ar keitimo aplinkybę, nurodytą Sutartyje;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Subtiekėjams pageidaujant, Pirkėjas su jais atsiskaitys tiesiogiai. Pirkėjas numato </w:t>
      </w:r>
      <w:r w:rsidRPr="00AC1B39">
        <w:rPr>
          <w:rFonts w:ascii="Trebuchet MS" w:eastAsia="Arial" w:hAnsi="Trebuchet MS"/>
          <w:color w:val="000000"/>
          <w:sz w:val="22"/>
          <w:szCs w:val="22"/>
          <w:shd w:val="clear" w:color="auto" w:fill="FFFFFF"/>
        </w:rPr>
        <w:lastRenderedPageBreak/>
        <w:t>tiesioginio atsiskaitymo galimybę su Sutartyje nurodytais subtiekėjais tokiomis sąlygomis ir tvarka: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1B39">
        <w:rPr>
          <w:rFonts w:ascii="Trebuchet MS" w:eastAsia="Cambria" w:hAnsi="Trebuchet MS"/>
          <w:color w:val="000000"/>
          <w:sz w:val="22"/>
          <w:szCs w:val="22"/>
          <w:shd w:val="clear" w:color="auto" w:fill="FFFFFF"/>
        </w:rPr>
        <w:t>subtiekimo</w:t>
      </w:r>
      <w:proofErr w:type="spellEnd"/>
      <w:r w:rsidRPr="00AC1B39">
        <w:rPr>
          <w:rFonts w:ascii="Trebuchet MS" w:eastAsia="Cambria" w:hAnsi="Trebuchet MS"/>
          <w:color w:val="000000"/>
          <w:sz w:val="22"/>
          <w:szCs w:val="22"/>
          <w:shd w:val="clear" w:color="auto" w:fill="FFFFFF"/>
        </w:rPr>
        <w:t xml:space="preserve"> sutartyje nustatytus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lastRenderedPageBreak/>
        <w:t>5.</w:t>
      </w:r>
      <w:r w:rsidRPr="00AC1B39">
        <w:rPr>
          <w:rFonts w:ascii="Trebuchet MS" w:eastAsia="Arial" w:hAnsi="Trebuchet MS"/>
          <w:b/>
          <w:caps/>
          <w:sz w:val="22"/>
          <w:szCs w:val="22"/>
        </w:rPr>
        <w:tab/>
        <w:t>SUTARTIES VYKDYMO METU PATEIKIAMI dokumentai</w:t>
      </w:r>
    </w:p>
    <w:p w:rsidR="004D6337" w:rsidRPr="00AC1B39" w:rsidRDefault="004D633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w:t>
      </w:r>
      <w:r w:rsidRPr="00AC1B39">
        <w:rPr>
          <w:rFonts w:ascii="Trebuchet MS" w:eastAsia="Arial" w:hAnsi="Trebuchet MS"/>
          <w:sz w:val="22"/>
          <w:szCs w:val="22"/>
        </w:rPr>
        <w:lastRenderedPageBreak/>
        <w:t xml:space="preserve">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reikalavimu atlyginti tokių Prekių saugojimo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D6337" w:rsidRPr="00AC1B39" w:rsidRDefault="004D633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lastRenderedPageBreak/>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rsidR="004D6337" w:rsidRPr="00AC1B39" w:rsidRDefault="004D6337">
      <w:pP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 xml:space="preserve">pašalinti Prekių trūkumus pats arba pasamdydamas trečiuosius asmenis, iš anksto apie </w:t>
      </w:r>
      <w:r w:rsidRPr="00AC1B39">
        <w:rPr>
          <w:rFonts w:ascii="Trebuchet MS" w:eastAsia="Arial" w:hAnsi="Trebuchet MS"/>
          <w:sz w:val="22"/>
          <w:szCs w:val="22"/>
        </w:rPr>
        <w:lastRenderedPageBreak/>
        <w:t>tai informuodamas Tiekėją, ir pareikalauti Tiekėjo atlyginti Prekių ekspertizės bei Prekių trūkumų šalinimo išlaidas ir padengti patirtus nuostolius;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w:t>
      </w:r>
      <w:r w:rsidRPr="00AC1B39">
        <w:rPr>
          <w:rFonts w:ascii="Trebuchet MS" w:eastAsia="Arial" w:hAnsi="Trebuchet MS"/>
          <w:sz w:val="22"/>
          <w:szCs w:val="22"/>
        </w:rPr>
        <w:lastRenderedPageBreak/>
        <w:t xml:space="preserve">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D6337" w:rsidRPr="00AC1B39" w:rsidRDefault="00424C04">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11.4. Sutarties kainos peržiūra atliekama Specialiosiose sąlygose nustatyta tvarka.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rsidR="004D6337" w:rsidRPr="00AC1B39" w:rsidRDefault="004D633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rsidR="004D6337" w:rsidRPr="00AC1B39" w:rsidRDefault="00424C04">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AC1B39">
        <w:rPr>
          <w:rFonts w:ascii="Trebuchet MS" w:hAnsi="Trebuchet MS"/>
          <w:sz w:val="22"/>
          <w:szCs w:val="22"/>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C1B39">
        <w:rPr>
          <w:rFonts w:ascii="Trebuchet MS" w:eastAsia="Arial" w:hAnsi="Trebuchet MS"/>
          <w:color w:val="0563C1"/>
          <w:sz w:val="22"/>
          <w:szCs w:val="22"/>
          <w:u w:val="single"/>
        </w:rPr>
        <w:t>2014/55/ES</w:t>
      </w:r>
      <w:r w:rsidRPr="00AC1B39">
        <w:rPr>
          <w:rFonts w:ascii="Trebuchet MS" w:eastAsia="Arial" w:hAnsi="Trebuchet MS"/>
          <w:sz w:val="22"/>
          <w:szCs w:val="22"/>
        </w:rPr>
        <w:t xml:space="preserve"> (toliau – </w:t>
      </w:r>
      <w:r w:rsidRPr="00AC1B39">
        <w:rPr>
          <w:rFonts w:ascii="Trebuchet MS" w:eastAsia="Arial" w:hAnsi="Trebuchet MS"/>
          <w:b/>
          <w:bCs/>
          <w:sz w:val="22"/>
          <w:szCs w:val="22"/>
        </w:rPr>
        <w:t>Europos elektroninių sąskaitų faktūrų</w:t>
      </w:r>
      <w:r w:rsidRPr="00AC1B39">
        <w:rPr>
          <w:rFonts w:ascii="Trebuchet MS" w:eastAsia="Arial" w:hAnsi="Trebuchet MS"/>
          <w:sz w:val="22"/>
          <w:szCs w:val="22"/>
        </w:rPr>
        <w:t xml:space="preserve"> </w:t>
      </w:r>
      <w:r w:rsidRPr="00AC1B39">
        <w:rPr>
          <w:rFonts w:ascii="Trebuchet MS" w:eastAsia="Arial" w:hAnsi="Trebuchet MS"/>
          <w:b/>
          <w:bCs/>
          <w:sz w:val="22"/>
          <w:szCs w:val="22"/>
        </w:rPr>
        <w:t>standartas</w:t>
      </w:r>
      <w:r w:rsidRPr="00AC1B39">
        <w:rPr>
          <w:rFonts w:ascii="Trebuchet MS" w:eastAsia="Arial" w:hAnsi="Trebuchet MS"/>
          <w:sz w:val="22"/>
          <w:szCs w:val="22"/>
        </w:rPr>
        <w:t xml:space="preserve">), Tiekėjas gali pateikti per informacinę sistemą </w:t>
      </w:r>
      <w:r w:rsidR="00C95F1D">
        <w:rPr>
          <w:rFonts w:ascii="Trebuchet MS" w:eastAsia="Arial" w:hAnsi="Trebuchet MS"/>
          <w:sz w:val="22"/>
          <w:szCs w:val="22"/>
        </w:rPr>
        <w:t>SABIS</w:t>
      </w:r>
      <w:r w:rsidRPr="00AC1B39">
        <w:rPr>
          <w:rFonts w:ascii="Trebuchet MS" w:eastAsia="Arial" w:hAnsi="Trebuchet MS"/>
          <w:sz w:val="22"/>
          <w:szCs w:val="22"/>
        </w:rPr>
        <w:t xml:space="preserve"> arba per kitą savo pasirinktą informacinę sistemą;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 xml:space="preserve">Europos elektroninių sąskaitų faktūrų standarto neatitinkančią elektroninę sąskaitą faktūrą Tiekėjas privalo pateikti,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 išskyrus VPĮ nustatytus išimtinius atvejus.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Pirkėjas atlieka mokėjimus už Prekes Specialiosiose sąlygose nustatytais terminais.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Už mokėjimų pagal Sutartį vėlavimus, Pirkėjui taikomos netesybos Specialiosiose sąlygose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Pirkėjas privalo pervesti mokėjimus Tiekėjui į Tiekėjo banko sąskaitą, nurodytą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Už pavėluotus mokėjimus pagal Sutartį mokančioji Šalis privalo sumokėti kitai Šaliai Specialiosiose sąlygose nurodyto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w:t>
      </w:r>
      <w:r w:rsidRPr="00AC1B39">
        <w:rPr>
          <w:rFonts w:ascii="Trebuchet MS" w:eastAsia="Arial" w:hAnsi="Trebuchet MS"/>
          <w:sz w:val="22"/>
          <w:szCs w:val="22"/>
        </w:rPr>
        <w:lastRenderedPageBreak/>
        <w:t>susijusiems ar kitiems tretiesiems asmenims, kuriems nėra būtina šią informaciją naudoti jų darbo tikslais, išskyrus žemiau nurodytus atvejus.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D6337" w:rsidRPr="00AC1B39" w:rsidRDefault="004D633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AC1B39">
        <w:rPr>
          <w:rFonts w:ascii="Trebuchet MS" w:hAnsi="Trebuchet MS"/>
          <w:sz w:val="22"/>
          <w:szCs w:val="22"/>
        </w:rPr>
        <w:lastRenderedPageBreak/>
        <w:t>nuosavybės teisės negali būti perduodamos nuosavybės teise dėl Prekių pobūdžio ar (ir) Prekių gamintojo išimtinių teisių, patentų ir kt.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1B39">
        <w:rPr>
          <w:rFonts w:ascii="Trebuchet MS" w:hAnsi="Trebuchet MS"/>
          <w:sz w:val="22"/>
          <w:szCs w:val="22"/>
        </w:rPr>
        <w:t>sui</w:t>
      </w:r>
      <w:proofErr w:type="spellEnd"/>
      <w:r w:rsidRPr="00AC1B39">
        <w:rPr>
          <w:rFonts w:ascii="Trebuchet MS" w:hAnsi="Trebuchet MS"/>
          <w:sz w:val="22"/>
          <w:szCs w:val="22"/>
        </w:rPr>
        <w:t xml:space="preserve"> </w:t>
      </w:r>
      <w:proofErr w:type="spellStart"/>
      <w:r w:rsidRPr="00AC1B39">
        <w:rPr>
          <w:rFonts w:ascii="Trebuchet MS" w:hAnsi="Trebuchet MS"/>
          <w:sz w:val="22"/>
          <w:szCs w:val="22"/>
        </w:rPr>
        <w:t>generis</w:t>
      </w:r>
      <w:proofErr w:type="spellEnd"/>
      <w:r w:rsidRPr="00AC1B39">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lastRenderedPageBreak/>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4D6337" w:rsidRPr="00AC1B39" w:rsidRDefault="004D633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w:t>
      </w:r>
      <w:r w:rsidRPr="00AC1B39">
        <w:rPr>
          <w:rFonts w:ascii="Trebuchet MS" w:eastAsia="Arial" w:hAnsi="Trebuchet MS"/>
          <w:sz w:val="22"/>
          <w:szCs w:val="22"/>
        </w:rPr>
        <w:lastRenderedPageBreak/>
        <w:t>pranešimo.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teisėtai sudaryta ir neįtraukus nuostatos, kuri yra negaliojanti.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21.2.7. sutartinių įsipareigojimų stabdymo būtinybė atsirado dėl sustabdyto / perskirstyto / negauto ir panašiai Pirkėjo Prekių pirkimui skirto finansavimo arba finansavimo trūkumo;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rsidR="004D6337" w:rsidRPr="00AC1B39" w:rsidRDefault="00424C04">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rsidR="004D6337" w:rsidRPr="00AC1B39" w:rsidRDefault="004D633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22.2.2. Pirkėjas turi teisę vienašališkai nutraukti Sutartį ar jos dalį raštu įspėjęs Tiekėją prieš ne trumpesnį nei 10 (dešimties) dienų terminą, jeigu: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22.2.2.8. nebelieka perkamų Prekių poreikio;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4D6337" w:rsidRPr="00AC1B39" w:rsidRDefault="00424C04">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w:t>
      </w:r>
      <w:r w:rsidRPr="00AC1B39">
        <w:rPr>
          <w:rFonts w:ascii="Trebuchet MS" w:hAnsi="Trebuchet MS"/>
          <w:sz w:val="22"/>
          <w:szCs w:val="22"/>
        </w:rPr>
        <w:lastRenderedPageBreak/>
        <w:t>įvykdymo užtikrinimas. Pirkėjui pareiškus reikalavimą atlyginti patirtus nuostolius, baudos suma įskaitoma į nuostolių atlyginimą.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lastRenderedPageBreak/>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24.3. Jeigu pranešimas yra įteikiamas asmeniškai arba siunčiamas paštu ar per kurjerį, jis turi būti įteikiamas pasirašytinai ir laikomas gautu gavimo patvirtinime nurodytą dieną.</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rsidR="004D6337" w:rsidRPr="00AC1B39" w:rsidRDefault="004D6337">
      <w:pPr>
        <w:widowControl w:val="0"/>
        <w:tabs>
          <w:tab w:val="left" w:pos="0"/>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4D6337" w:rsidRPr="00AC1B39" w:rsidRDefault="00424C04">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rsidR="004D6337" w:rsidRPr="00AC1B39" w:rsidRDefault="00424C04">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rsidR="004D6337" w:rsidRPr="00AC1B39" w:rsidRDefault="004D6337">
      <w:pPr>
        <w:jc w:val="both"/>
        <w:rPr>
          <w:rFonts w:ascii="Trebuchet MS" w:hAnsi="Trebuchet MS"/>
          <w:b/>
          <w:sz w:val="22"/>
          <w:szCs w:val="22"/>
        </w:rPr>
      </w:pPr>
    </w:p>
    <w:sectPr w:rsidR="004D6337" w:rsidRPr="00AC1B3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37" w:rsidRDefault="00424C04">
      <w:r>
        <w:separator/>
      </w:r>
    </w:p>
  </w:endnote>
  <w:endnote w:type="continuationSeparator" w:id="0">
    <w:p w:rsidR="004D6337" w:rsidRDefault="004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37" w:rsidRDefault="00424C04">
      <w:r>
        <w:separator/>
      </w:r>
    </w:p>
  </w:footnote>
  <w:footnote w:type="continuationSeparator" w:id="0">
    <w:p w:rsidR="004D6337" w:rsidRDefault="0042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24C04">
    <w:pPr>
      <w:tabs>
        <w:tab w:val="center" w:pos="4819"/>
        <w:tab w:val="right" w:pos="9638"/>
      </w:tabs>
      <w:jc w:val="center"/>
    </w:pPr>
    <w:r>
      <w:fldChar w:fldCharType="begin"/>
    </w:r>
    <w:r>
      <w:instrText>PAGE   \* MERGEFORMAT</w:instrText>
    </w:r>
    <w:r>
      <w:fldChar w:fldCharType="separate"/>
    </w:r>
    <w:r w:rsidR="00C95F1D">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24C04"/>
    <w:rsid w:val="004D6337"/>
    <w:rsid w:val="0056283F"/>
    <w:rsid w:val="008A0749"/>
    <w:rsid w:val="00AC1B39"/>
    <w:rsid w:val="00C9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B93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51644</Words>
  <Characters>29438</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Janina Taurienė</cp:lastModifiedBy>
  <cp:revision>5</cp:revision>
  <dcterms:created xsi:type="dcterms:W3CDTF">2024-07-03T11:29:00Z</dcterms:created>
  <dcterms:modified xsi:type="dcterms:W3CDTF">2025-02-10T11:49:00Z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