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C469" w14:textId="77777777" w:rsidR="00643E4C" w:rsidRDefault="00643E4C" w:rsidP="0057009C">
      <w:pPr>
        <w:jc w:val="center"/>
      </w:pPr>
    </w:p>
    <w:p w14:paraId="0E5D804E" w14:textId="7F91EA0F" w:rsidR="000B7860" w:rsidRPr="00123D92" w:rsidRDefault="00257F52" w:rsidP="0057009C">
      <w:pPr>
        <w:pStyle w:val="Heading1"/>
        <w:spacing w:before="0"/>
        <w:jc w:val="center"/>
        <w:rPr>
          <w:rFonts w:ascii="Times New Roman" w:hAnsi="Times New Roman" w:cs="Times New Roman"/>
          <w:b/>
          <w:color w:val="000000" w:themeColor="text1"/>
          <w:w w:val="105"/>
          <w:sz w:val="24"/>
          <w:szCs w:val="24"/>
        </w:rPr>
      </w:pPr>
      <w:r w:rsidRPr="00123D92">
        <w:rPr>
          <w:rFonts w:ascii="Times New Roman" w:hAnsi="Times New Roman" w:cs="Times New Roman"/>
          <w:b/>
          <w:color w:val="000000" w:themeColor="text1"/>
          <w:w w:val="105"/>
          <w:sz w:val="24"/>
          <w:szCs w:val="24"/>
        </w:rPr>
        <w:t xml:space="preserve">KVIETIMAS </w:t>
      </w:r>
      <w:r w:rsidR="000D08E3" w:rsidRPr="00123D92">
        <w:rPr>
          <w:rFonts w:ascii="Times New Roman" w:hAnsi="Times New Roman" w:cs="Times New Roman"/>
          <w:b/>
          <w:color w:val="000000" w:themeColor="text1"/>
          <w:w w:val="105"/>
          <w:sz w:val="24"/>
          <w:szCs w:val="24"/>
        </w:rPr>
        <w:t>TEIKTI</w:t>
      </w:r>
      <w:r w:rsidR="000B7860" w:rsidRPr="00123D92">
        <w:rPr>
          <w:rFonts w:ascii="Times New Roman" w:hAnsi="Times New Roman" w:cs="Times New Roman"/>
          <w:b/>
          <w:color w:val="000000" w:themeColor="text1"/>
          <w:w w:val="105"/>
          <w:sz w:val="24"/>
          <w:szCs w:val="24"/>
        </w:rPr>
        <w:t xml:space="preserve"> KONSULTACI</w:t>
      </w:r>
      <w:r w:rsidR="000D08E3" w:rsidRPr="00123D92">
        <w:rPr>
          <w:rFonts w:ascii="Times New Roman" w:hAnsi="Times New Roman" w:cs="Times New Roman"/>
          <w:b/>
          <w:color w:val="000000" w:themeColor="text1"/>
          <w:w w:val="105"/>
          <w:sz w:val="24"/>
          <w:szCs w:val="24"/>
        </w:rPr>
        <w:t>J</w:t>
      </w:r>
      <w:r w:rsidR="00800BAE" w:rsidRPr="00123D92">
        <w:rPr>
          <w:rFonts w:ascii="Times New Roman" w:hAnsi="Times New Roman" w:cs="Times New Roman"/>
          <w:b/>
          <w:color w:val="000000" w:themeColor="text1"/>
          <w:w w:val="105"/>
          <w:sz w:val="24"/>
          <w:szCs w:val="24"/>
        </w:rPr>
        <w:t>Ą</w:t>
      </w:r>
    </w:p>
    <w:p w14:paraId="340FF92B" w14:textId="521E823B" w:rsidR="00815BEB" w:rsidRPr="00123D92" w:rsidRDefault="000B7860" w:rsidP="00136F2C">
      <w:pPr>
        <w:pStyle w:val="Heading2"/>
        <w:spacing w:before="0" w:after="120"/>
        <w:rPr>
          <w:rFonts w:ascii="Times New Roman" w:hAnsi="Times New Roman" w:cs="Times New Roman"/>
          <w:w w:val="105"/>
          <w:szCs w:val="24"/>
        </w:rPr>
      </w:pPr>
      <w:r w:rsidRPr="00123D92">
        <w:rPr>
          <w:rFonts w:ascii="Times New Roman" w:hAnsi="Times New Roman" w:cs="Times New Roman"/>
          <w:w w:val="105"/>
          <w:szCs w:val="24"/>
        </w:rPr>
        <w:t>Lietuvos Respublikos užsienio reikalų ministerija</w:t>
      </w:r>
      <w:r w:rsidR="00815BEB" w:rsidRPr="00123D92">
        <w:rPr>
          <w:rFonts w:ascii="Times New Roman" w:hAnsi="Times New Roman" w:cs="Times New Roman"/>
          <w:w w:val="105"/>
          <w:szCs w:val="24"/>
        </w:rPr>
        <w:t xml:space="preserve"> (toliau – Perkančioji organizacija), vadovaudamasi </w:t>
      </w:r>
      <w:r w:rsidR="004D3DD1" w:rsidRPr="00123D92">
        <w:rPr>
          <w:rFonts w:ascii="Times New Roman" w:hAnsi="Times New Roman" w:cs="Times New Roman"/>
          <w:b/>
          <w:bCs/>
          <w:szCs w:val="24"/>
        </w:rPr>
        <w:t>Lietuvos Respublikos viešųjų pirkimų</w:t>
      </w:r>
      <w:r w:rsidR="008D5F6C" w:rsidRPr="00123D92">
        <w:rPr>
          <w:rFonts w:ascii="Times New Roman" w:hAnsi="Times New Roman" w:cs="Times New Roman"/>
          <w:b/>
          <w:bCs/>
          <w:szCs w:val="24"/>
        </w:rPr>
        <w:t xml:space="preserve"> </w:t>
      </w:r>
      <w:r w:rsidR="004D3DD1" w:rsidRPr="00123D92">
        <w:rPr>
          <w:rFonts w:ascii="Times New Roman" w:hAnsi="Times New Roman" w:cs="Times New Roman"/>
          <w:b/>
          <w:bCs/>
          <w:szCs w:val="24"/>
        </w:rPr>
        <w:t>įstatymo</w:t>
      </w:r>
      <w:r w:rsidR="00123D92">
        <w:rPr>
          <w:rFonts w:ascii="Times New Roman" w:hAnsi="Times New Roman" w:cs="Times New Roman"/>
          <w:b/>
          <w:bCs/>
          <w:szCs w:val="24"/>
        </w:rPr>
        <w:t xml:space="preserve"> (toliau –VPĮ)</w:t>
      </w:r>
      <w:r w:rsidR="004D3DD1" w:rsidRPr="00123D92">
        <w:rPr>
          <w:rFonts w:ascii="Times New Roman" w:hAnsi="Times New Roman" w:cs="Times New Roman"/>
          <w:b/>
          <w:bCs/>
          <w:szCs w:val="24"/>
        </w:rPr>
        <w:t xml:space="preserve"> </w:t>
      </w:r>
      <w:r w:rsidR="00915A91" w:rsidRPr="00123D92">
        <w:rPr>
          <w:rFonts w:ascii="Times New Roman" w:hAnsi="Times New Roman" w:cs="Times New Roman"/>
          <w:w w:val="105"/>
          <w:szCs w:val="24"/>
        </w:rPr>
        <w:t>27</w:t>
      </w:r>
      <w:r w:rsidR="00123D92">
        <w:rPr>
          <w:rFonts w:ascii="Times New Roman" w:hAnsi="Times New Roman" w:cs="Times New Roman"/>
          <w:w w:val="105"/>
          <w:szCs w:val="24"/>
        </w:rPr>
        <w:t> </w:t>
      </w:r>
      <w:r w:rsidR="00815BEB" w:rsidRPr="00123D92">
        <w:rPr>
          <w:rFonts w:ascii="Times New Roman" w:hAnsi="Times New Roman" w:cs="Times New Roman"/>
          <w:w w:val="105"/>
          <w:szCs w:val="24"/>
        </w:rPr>
        <w:t xml:space="preserve">straipsnio </w:t>
      </w:r>
      <w:r w:rsidR="00915A91" w:rsidRPr="00123D92">
        <w:rPr>
          <w:rFonts w:ascii="Times New Roman" w:hAnsi="Times New Roman" w:cs="Times New Roman"/>
          <w:w w:val="105"/>
          <w:szCs w:val="24"/>
        </w:rPr>
        <w:t>1</w:t>
      </w:r>
      <w:r w:rsidR="00123D92">
        <w:rPr>
          <w:rFonts w:ascii="Times New Roman" w:hAnsi="Times New Roman" w:cs="Times New Roman"/>
          <w:w w:val="105"/>
          <w:szCs w:val="24"/>
        </w:rPr>
        <w:t> </w:t>
      </w:r>
      <w:r w:rsidR="00915A91" w:rsidRPr="00123D92">
        <w:rPr>
          <w:rFonts w:ascii="Times New Roman" w:hAnsi="Times New Roman" w:cs="Times New Roman"/>
          <w:w w:val="105"/>
          <w:szCs w:val="24"/>
        </w:rPr>
        <w:t xml:space="preserve">dalies, </w:t>
      </w:r>
      <w:r w:rsidR="00815BEB" w:rsidRPr="00123D92">
        <w:rPr>
          <w:rFonts w:ascii="Times New Roman" w:hAnsi="Times New Roman" w:cs="Times New Roman"/>
          <w:w w:val="105"/>
          <w:szCs w:val="24"/>
        </w:rPr>
        <w:t>1</w:t>
      </w:r>
      <w:r w:rsidR="002D1B64" w:rsidRPr="00123D92">
        <w:rPr>
          <w:rFonts w:ascii="Times New Roman" w:hAnsi="Times New Roman" w:cs="Times New Roman"/>
          <w:w w:val="105"/>
          <w:szCs w:val="24"/>
        </w:rPr>
        <w:t> </w:t>
      </w:r>
      <w:r w:rsidR="00815BEB" w:rsidRPr="00123D92">
        <w:rPr>
          <w:rFonts w:ascii="Times New Roman" w:hAnsi="Times New Roman" w:cs="Times New Roman"/>
          <w:w w:val="105"/>
          <w:szCs w:val="24"/>
        </w:rPr>
        <w:t>punktu, skelbia</w:t>
      </w:r>
      <w:r w:rsidR="00221658" w:rsidRPr="00123D92">
        <w:rPr>
          <w:rFonts w:ascii="Times New Roman" w:hAnsi="Times New Roman" w:cs="Times New Roman"/>
          <w:w w:val="105"/>
          <w:szCs w:val="24"/>
        </w:rPr>
        <w:t xml:space="preserve"> </w:t>
      </w:r>
      <w:r w:rsidR="00815BEB" w:rsidRPr="00123D92">
        <w:rPr>
          <w:rFonts w:ascii="Times New Roman" w:hAnsi="Times New Roman" w:cs="Times New Roman"/>
          <w:w w:val="105"/>
          <w:szCs w:val="24"/>
        </w:rPr>
        <w:t>rinkos konsultacij</w:t>
      </w:r>
      <w:r w:rsidR="00F2619C" w:rsidRPr="00123D92">
        <w:rPr>
          <w:rFonts w:ascii="Times New Roman" w:hAnsi="Times New Roman" w:cs="Times New Roman"/>
          <w:w w:val="105"/>
          <w:szCs w:val="24"/>
        </w:rPr>
        <w:t>os procedūrą</w:t>
      </w:r>
      <w:r w:rsidR="00815BEB" w:rsidRPr="00123D92">
        <w:rPr>
          <w:rFonts w:ascii="Times New Roman" w:hAnsi="Times New Roman" w:cs="Times New Roman"/>
          <w:w w:val="105"/>
          <w:szCs w:val="24"/>
        </w:rPr>
        <w:t xml:space="preserve"> dėl</w:t>
      </w:r>
      <w:r w:rsidR="00EC5FE5" w:rsidRPr="00123D92">
        <w:rPr>
          <w:rFonts w:ascii="Times New Roman" w:hAnsi="Times New Roman" w:cs="Times New Roman"/>
          <w:w w:val="105"/>
          <w:szCs w:val="24"/>
        </w:rPr>
        <w:t xml:space="preserve"> numatomo organizuoti supaprastinto</w:t>
      </w:r>
      <w:r w:rsidR="00815BEB" w:rsidRPr="00123D92">
        <w:rPr>
          <w:rFonts w:ascii="Times New Roman" w:hAnsi="Times New Roman" w:cs="Times New Roman"/>
          <w:w w:val="105"/>
          <w:szCs w:val="24"/>
        </w:rPr>
        <w:t xml:space="preserve"> </w:t>
      </w:r>
      <w:r w:rsidR="008D5F6C" w:rsidRPr="00123D92">
        <w:rPr>
          <w:rFonts w:ascii="Times New Roman" w:eastAsia="Times New Roman" w:hAnsi="Times New Roman" w:cs="Times New Roman"/>
          <w:b/>
          <w:bCs/>
          <w:spacing w:val="0"/>
          <w:w w:val="100"/>
          <w:szCs w:val="24"/>
          <w:lang w:eastAsia="en-US"/>
        </w:rPr>
        <w:t xml:space="preserve">Įvairų ūkinių prekių </w:t>
      </w:r>
      <w:r w:rsidR="008D5F6C" w:rsidRPr="00123D92">
        <w:rPr>
          <w:rFonts w:ascii="Times New Roman" w:eastAsia="Times New Roman" w:hAnsi="Times New Roman" w:cs="Times New Roman"/>
          <w:b/>
          <w:spacing w:val="0"/>
          <w:w w:val="100"/>
          <w:szCs w:val="24"/>
          <w:lang w:eastAsia="en-US"/>
        </w:rPr>
        <w:t xml:space="preserve">Lietuvos Respublikos </w:t>
      </w:r>
      <w:r w:rsidR="008D5F6C" w:rsidRPr="00123D92">
        <w:rPr>
          <w:rFonts w:ascii="Times New Roman" w:eastAsia="Times New Roman" w:hAnsi="Times New Roman" w:cs="Times New Roman"/>
          <w:b/>
          <w:bCs/>
          <w:spacing w:val="0"/>
          <w:w w:val="100"/>
          <w:szCs w:val="24"/>
          <w:lang w:eastAsia="en-US"/>
        </w:rPr>
        <w:t>užsienio reikalų ministerijos poreikiams</w:t>
      </w:r>
      <w:r w:rsidR="008D5F6C" w:rsidRPr="00123D92">
        <w:rPr>
          <w:rFonts w:ascii="Times New Roman" w:hAnsi="Times New Roman" w:cs="Times New Roman"/>
          <w:w w:val="105"/>
          <w:szCs w:val="24"/>
        </w:rPr>
        <w:t xml:space="preserve"> </w:t>
      </w:r>
      <w:r w:rsidR="00B3307B" w:rsidRPr="00123D92">
        <w:rPr>
          <w:rFonts w:ascii="Times New Roman" w:hAnsi="Times New Roman" w:cs="Times New Roman"/>
          <w:w w:val="105"/>
          <w:szCs w:val="24"/>
        </w:rPr>
        <w:t xml:space="preserve">(toliau – </w:t>
      </w:r>
      <w:r w:rsidR="00166024" w:rsidRPr="00123D92">
        <w:rPr>
          <w:rFonts w:ascii="Times New Roman" w:hAnsi="Times New Roman" w:cs="Times New Roman"/>
          <w:b/>
          <w:bCs/>
          <w:w w:val="105"/>
          <w:szCs w:val="24"/>
        </w:rPr>
        <w:t>Prekės</w:t>
      </w:r>
      <w:r w:rsidR="00EC5FE5" w:rsidRPr="00123D92">
        <w:rPr>
          <w:rFonts w:ascii="Times New Roman" w:hAnsi="Times New Roman" w:cs="Times New Roman"/>
          <w:w w:val="105"/>
          <w:szCs w:val="24"/>
        </w:rPr>
        <w:t xml:space="preserve">) </w:t>
      </w:r>
      <w:r w:rsidR="00815BEB" w:rsidRPr="00123D92">
        <w:rPr>
          <w:rFonts w:ascii="Times New Roman" w:hAnsi="Times New Roman" w:cs="Times New Roman"/>
          <w:w w:val="105"/>
          <w:szCs w:val="24"/>
        </w:rPr>
        <w:t>pirkimo.</w:t>
      </w:r>
    </w:p>
    <w:p w14:paraId="63D6AF60" w14:textId="6C49501F" w:rsidR="003D1321" w:rsidRPr="00123D92" w:rsidRDefault="003D1321" w:rsidP="00136F2C">
      <w:pPr>
        <w:pStyle w:val="Heading2"/>
        <w:spacing w:before="0" w:after="120"/>
        <w:rPr>
          <w:rFonts w:ascii="Times New Roman" w:hAnsi="Times New Roman" w:cs="Times New Roman"/>
          <w:szCs w:val="24"/>
        </w:rPr>
      </w:pPr>
      <w:r w:rsidRPr="00123D92">
        <w:rPr>
          <w:rFonts w:ascii="Times New Roman" w:hAnsi="Times New Roman" w:cs="Times New Roman"/>
          <w:szCs w:val="24"/>
        </w:rPr>
        <w:t>I</w:t>
      </w:r>
      <w:r w:rsidR="00B3307B" w:rsidRPr="00123D92">
        <w:rPr>
          <w:rFonts w:ascii="Times New Roman" w:hAnsi="Times New Roman" w:cs="Times New Roman"/>
          <w:szCs w:val="24"/>
        </w:rPr>
        <w:t>šsami informacija apie numatom</w:t>
      </w:r>
      <w:r w:rsidR="00166024" w:rsidRPr="00123D92">
        <w:rPr>
          <w:rFonts w:ascii="Times New Roman" w:hAnsi="Times New Roman" w:cs="Times New Roman"/>
          <w:szCs w:val="24"/>
        </w:rPr>
        <w:t>a</w:t>
      </w:r>
      <w:r w:rsidR="00B3307B" w:rsidRPr="00123D92">
        <w:rPr>
          <w:rFonts w:ascii="Times New Roman" w:hAnsi="Times New Roman" w:cs="Times New Roman"/>
          <w:szCs w:val="24"/>
        </w:rPr>
        <w:t>s</w:t>
      </w:r>
      <w:r w:rsidRPr="00123D92">
        <w:rPr>
          <w:rFonts w:ascii="Times New Roman" w:hAnsi="Times New Roman" w:cs="Times New Roman"/>
          <w:szCs w:val="24"/>
        </w:rPr>
        <w:t xml:space="preserve"> pirkti</w:t>
      </w:r>
      <w:r w:rsidR="00AD4B7F" w:rsidRPr="00123D92">
        <w:rPr>
          <w:rFonts w:ascii="Times New Roman" w:hAnsi="Times New Roman" w:cs="Times New Roman"/>
          <w:szCs w:val="24"/>
        </w:rPr>
        <w:t xml:space="preserve"> </w:t>
      </w:r>
      <w:r w:rsidR="00166024" w:rsidRPr="00123D92">
        <w:rPr>
          <w:rFonts w:ascii="Times New Roman" w:hAnsi="Times New Roman" w:cs="Times New Roman"/>
          <w:b/>
          <w:bCs/>
          <w:szCs w:val="24"/>
        </w:rPr>
        <w:t>Prekes</w:t>
      </w:r>
      <w:r w:rsidRPr="00123D92">
        <w:rPr>
          <w:rFonts w:ascii="Times New Roman" w:hAnsi="Times New Roman" w:cs="Times New Roman"/>
          <w:szCs w:val="24"/>
        </w:rPr>
        <w:t xml:space="preserve"> pateikiama </w:t>
      </w:r>
      <w:r w:rsidR="00166024" w:rsidRPr="00123D92">
        <w:rPr>
          <w:rFonts w:ascii="Times New Roman" w:hAnsi="Times New Roman" w:cs="Times New Roman"/>
          <w:b/>
          <w:color w:val="000000"/>
          <w:szCs w:val="24"/>
        </w:rPr>
        <w:t>Įvairių ūkinių prekių</w:t>
      </w:r>
      <w:r w:rsidR="00597F49" w:rsidRPr="00123D92">
        <w:rPr>
          <w:rFonts w:ascii="Times New Roman" w:hAnsi="Times New Roman" w:cs="Times New Roman"/>
          <w:b/>
          <w:w w:val="105"/>
          <w:szCs w:val="24"/>
        </w:rPr>
        <w:t xml:space="preserve"> </w:t>
      </w:r>
      <w:r w:rsidR="00414A26" w:rsidRPr="00123D92">
        <w:rPr>
          <w:rFonts w:ascii="Times New Roman" w:hAnsi="Times New Roman" w:cs="Times New Roman"/>
          <w:szCs w:val="24"/>
        </w:rPr>
        <w:t>vie</w:t>
      </w:r>
      <w:r w:rsidR="005F1EA5" w:rsidRPr="00123D92">
        <w:rPr>
          <w:rFonts w:ascii="Times New Roman" w:hAnsi="Times New Roman" w:cs="Times New Roman"/>
          <w:szCs w:val="24"/>
        </w:rPr>
        <w:t>š</w:t>
      </w:r>
      <w:r w:rsidR="00414A26" w:rsidRPr="00123D92">
        <w:rPr>
          <w:rFonts w:ascii="Times New Roman" w:hAnsi="Times New Roman" w:cs="Times New Roman"/>
          <w:szCs w:val="24"/>
        </w:rPr>
        <w:t xml:space="preserve">ojo pirkimo </w:t>
      </w:r>
      <w:r w:rsidR="007D56D8">
        <w:rPr>
          <w:rFonts w:ascii="Times New Roman" w:hAnsi="Times New Roman" w:cs="Times New Roman"/>
          <w:szCs w:val="24"/>
        </w:rPr>
        <w:t>T</w:t>
      </w:r>
      <w:r w:rsidR="00414A26" w:rsidRPr="00123D92">
        <w:rPr>
          <w:rFonts w:ascii="Times New Roman" w:hAnsi="Times New Roman" w:cs="Times New Roman"/>
          <w:szCs w:val="24"/>
        </w:rPr>
        <w:t>echninė</w:t>
      </w:r>
      <w:r w:rsidR="00984238" w:rsidRPr="00123D92">
        <w:rPr>
          <w:rFonts w:ascii="Times New Roman" w:hAnsi="Times New Roman" w:cs="Times New Roman"/>
          <w:szCs w:val="24"/>
        </w:rPr>
        <w:t>j</w:t>
      </w:r>
      <w:r w:rsidR="00597F49" w:rsidRPr="00123D92">
        <w:rPr>
          <w:rFonts w:ascii="Times New Roman" w:hAnsi="Times New Roman" w:cs="Times New Roman"/>
          <w:szCs w:val="24"/>
        </w:rPr>
        <w:t>e</w:t>
      </w:r>
      <w:r w:rsidR="00414A26" w:rsidRPr="00123D92">
        <w:rPr>
          <w:rFonts w:ascii="Times New Roman" w:hAnsi="Times New Roman" w:cs="Times New Roman"/>
          <w:szCs w:val="24"/>
        </w:rPr>
        <w:t xml:space="preserve"> specifikacijo</w:t>
      </w:r>
      <w:r w:rsidR="00984238" w:rsidRPr="00123D92">
        <w:rPr>
          <w:rFonts w:ascii="Times New Roman" w:hAnsi="Times New Roman" w:cs="Times New Roman"/>
          <w:szCs w:val="24"/>
        </w:rPr>
        <w:t>j</w:t>
      </w:r>
      <w:r w:rsidR="00414A26" w:rsidRPr="00123D92">
        <w:rPr>
          <w:rFonts w:ascii="Times New Roman" w:hAnsi="Times New Roman" w:cs="Times New Roman"/>
          <w:szCs w:val="24"/>
        </w:rPr>
        <w:t xml:space="preserve">e </w:t>
      </w:r>
      <w:r w:rsidR="00594E02" w:rsidRPr="00123D92">
        <w:rPr>
          <w:rFonts w:ascii="Times New Roman" w:hAnsi="Times New Roman" w:cs="Times New Roman"/>
          <w:szCs w:val="24"/>
        </w:rPr>
        <w:t>(pridedama)</w:t>
      </w:r>
      <w:r w:rsidR="005B0885" w:rsidRPr="00123D92">
        <w:rPr>
          <w:rFonts w:ascii="Times New Roman" w:hAnsi="Times New Roman" w:cs="Times New Roman"/>
          <w:szCs w:val="24"/>
        </w:rPr>
        <w:t>.</w:t>
      </w:r>
    </w:p>
    <w:p w14:paraId="3E12DE07" w14:textId="45F08163" w:rsidR="005131AA" w:rsidRPr="00123D92" w:rsidRDefault="00815BEB" w:rsidP="00136F2C">
      <w:pPr>
        <w:pStyle w:val="Heading2"/>
        <w:spacing w:before="0" w:after="120"/>
        <w:rPr>
          <w:rFonts w:ascii="Times New Roman" w:hAnsi="Times New Roman" w:cs="Times New Roman"/>
          <w:w w:val="105"/>
          <w:szCs w:val="24"/>
        </w:rPr>
      </w:pPr>
      <w:r w:rsidRPr="00123D92">
        <w:rPr>
          <w:rFonts w:ascii="Times New Roman" w:hAnsi="Times New Roman" w:cs="Times New Roman"/>
          <w:b/>
          <w:w w:val="105"/>
          <w:szCs w:val="24"/>
        </w:rPr>
        <w:t>Rinkos konsultacijos tikslas</w:t>
      </w:r>
      <w:r w:rsidR="00B3307B" w:rsidRPr="00123D92">
        <w:rPr>
          <w:rFonts w:ascii="Times New Roman" w:hAnsi="Times New Roman" w:cs="Times New Roman"/>
          <w:w w:val="105"/>
          <w:szCs w:val="24"/>
        </w:rPr>
        <w:t xml:space="preserve"> – tinkamai pasirengti </w:t>
      </w:r>
      <w:r w:rsidR="00166024" w:rsidRPr="00123D92">
        <w:rPr>
          <w:rFonts w:ascii="Times New Roman" w:hAnsi="Times New Roman" w:cs="Times New Roman"/>
          <w:b/>
          <w:bCs/>
          <w:w w:val="105"/>
          <w:szCs w:val="24"/>
        </w:rPr>
        <w:t>Prekių</w:t>
      </w:r>
      <w:r w:rsidR="00EC5FE5" w:rsidRPr="00123D92">
        <w:rPr>
          <w:rFonts w:ascii="Times New Roman" w:hAnsi="Times New Roman" w:cs="Times New Roman"/>
          <w:w w:val="105"/>
          <w:szCs w:val="24"/>
        </w:rPr>
        <w:t xml:space="preserve"> p</w:t>
      </w:r>
      <w:r w:rsidRPr="00123D92">
        <w:rPr>
          <w:rFonts w:ascii="Times New Roman" w:hAnsi="Times New Roman" w:cs="Times New Roman"/>
          <w:w w:val="105"/>
          <w:szCs w:val="24"/>
        </w:rPr>
        <w:t>irkim</w:t>
      </w:r>
      <w:r w:rsidR="00A72FD2" w:rsidRPr="00123D92">
        <w:rPr>
          <w:rFonts w:ascii="Times New Roman" w:hAnsi="Times New Roman" w:cs="Times New Roman"/>
          <w:w w:val="105"/>
          <w:szCs w:val="24"/>
        </w:rPr>
        <w:t>ui</w:t>
      </w:r>
      <w:r w:rsidRPr="00123D92">
        <w:rPr>
          <w:rFonts w:ascii="Times New Roman" w:hAnsi="Times New Roman" w:cs="Times New Roman"/>
          <w:w w:val="105"/>
          <w:szCs w:val="24"/>
        </w:rPr>
        <w:t xml:space="preserve">, suplanuoti </w:t>
      </w:r>
      <w:r w:rsidR="00116745" w:rsidRPr="00123D92">
        <w:rPr>
          <w:rFonts w:ascii="Times New Roman" w:hAnsi="Times New Roman" w:cs="Times New Roman"/>
          <w:w w:val="105"/>
          <w:szCs w:val="24"/>
        </w:rPr>
        <w:t>ta</w:t>
      </w:r>
      <w:r w:rsidRPr="00123D92">
        <w:rPr>
          <w:rFonts w:ascii="Times New Roman" w:hAnsi="Times New Roman" w:cs="Times New Roman"/>
          <w:w w:val="105"/>
          <w:szCs w:val="24"/>
        </w:rPr>
        <w:t xml:space="preserve">m </w:t>
      </w:r>
      <w:r w:rsidR="00116745" w:rsidRPr="00123D92">
        <w:rPr>
          <w:rFonts w:ascii="Times New Roman" w:hAnsi="Times New Roman" w:cs="Times New Roman"/>
          <w:w w:val="105"/>
          <w:szCs w:val="24"/>
        </w:rPr>
        <w:t xml:space="preserve">reikalingas </w:t>
      </w:r>
      <w:r w:rsidRPr="00123D92">
        <w:rPr>
          <w:rFonts w:ascii="Times New Roman" w:hAnsi="Times New Roman" w:cs="Times New Roman"/>
          <w:w w:val="105"/>
          <w:szCs w:val="24"/>
        </w:rPr>
        <w:t>lėšas</w:t>
      </w:r>
      <w:r w:rsidR="000B7860" w:rsidRPr="00123D92">
        <w:rPr>
          <w:rFonts w:ascii="Times New Roman" w:hAnsi="Times New Roman" w:cs="Times New Roman"/>
          <w:w w:val="105"/>
          <w:szCs w:val="24"/>
        </w:rPr>
        <w:t xml:space="preserve"> ir pranešti </w:t>
      </w:r>
      <w:r w:rsidR="00116745" w:rsidRPr="00123D92">
        <w:rPr>
          <w:rFonts w:ascii="Times New Roman" w:hAnsi="Times New Roman" w:cs="Times New Roman"/>
          <w:w w:val="105"/>
          <w:szCs w:val="24"/>
        </w:rPr>
        <w:t xml:space="preserve">galimiems </w:t>
      </w:r>
      <w:r w:rsidR="00136F2C">
        <w:rPr>
          <w:rFonts w:ascii="Times New Roman" w:hAnsi="Times New Roman" w:cs="Times New Roman"/>
          <w:w w:val="105"/>
          <w:szCs w:val="24"/>
        </w:rPr>
        <w:t>t</w:t>
      </w:r>
      <w:r w:rsidR="00166024" w:rsidRPr="00123D92">
        <w:rPr>
          <w:rFonts w:ascii="Times New Roman" w:hAnsi="Times New Roman" w:cs="Times New Roman"/>
          <w:w w:val="105"/>
          <w:szCs w:val="24"/>
        </w:rPr>
        <w:t xml:space="preserve">iekėjams </w:t>
      </w:r>
      <w:r w:rsidR="000B7860" w:rsidRPr="00123D92">
        <w:rPr>
          <w:rFonts w:ascii="Times New Roman" w:hAnsi="Times New Roman" w:cs="Times New Roman"/>
          <w:w w:val="105"/>
          <w:szCs w:val="24"/>
        </w:rPr>
        <w:t xml:space="preserve">apie </w:t>
      </w:r>
      <w:r w:rsidR="001D0D88" w:rsidRPr="00123D92">
        <w:rPr>
          <w:rFonts w:ascii="Times New Roman" w:hAnsi="Times New Roman" w:cs="Times New Roman"/>
          <w:w w:val="105"/>
          <w:szCs w:val="24"/>
        </w:rPr>
        <w:t>p</w:t>
      </w:r>
      <w:r w:rsidR="00B3307B" w:rsidRPr="00123D92">
        <w:rPr>
          <w:rFonts w:ascii="Times New Roman" w:hAnsi="Times New Roman" w:cs="Times New Roman"/>
          <w:w w:val="105"/>
          <w:szCs w:val="24"/>
        </w:rPr>
        <w:t xml:space="preserve">irkimo planus ir reikalavimus </w:t>
      </w:r>
      <w:r w:rsidR="00EC5FE5" w:rsidRPr="00123D92">
        <w:rPr>
          <w:rFonts w:ascii="Times New Roman" w:hAnsi="Times New Roman" w:cs="Times New Roman"/>
          <w:w w:val="105"/>
          <w:szCs w:val="24"/>
        </w:rPr>
        <w:t>p</w:t>
      </w:r>
      <w:r w:rsidR="000B7860" w:rsidRPr="00123D92">
        <w:rPr>
          <w:rFonts w:ascii="Times New Roman" w:hAnsi="Times New Roman" w:cs="Times New Roman"/>
          <w:w w:val="105"/>
          <w:szCs w:val="24"/>
        </w:rPr>
        <w:t>irkimui</w:t>
      </w:r>
      <w:r w:rsidRPr="00123D92">
        <w:rPr>
          <w:rFonts w:ascii="Times New Roman" w:hAnsi="Times New Roman" w:cs="Times New Roman"/>
          <w:w w:val="105"/>
          <w:szCs w:val="24"/>
        </w:rPr>
        <w:t>.</w:t>
      </w:r>
    </w:p>
    <w:p w14:paraId="74DC7873" w14:textId="561A4E2C" w:rsidR="003E0A12" w:rsidRPr="00123D92" w:rsidRDefault="005131AA" w:rsidP="00136F2C">
      <w:pPr>
        <w:pStyle w:val="Heading2"/>
        <w:spacing w:before="0" w:after="120"/>
        <w:rPr>
          <w:rFonts w:ascii="Times New Roman" w:hAnsi="Times New Roman" w:cs="Times New Roman"/>
          <w:w w:val="105"/>
          <w:szCs w:val="24"/>
        </w:rPr>
      </w:pPr>
      <w:r w:rsidRPr="00123D92">
        <w:rPr>
          <w:rFonts w:ascii="Times New Roman" w:hAnsi="Times New Roman" w:cs="Times New Roman"/>
          <w:b/>
          <w:w w:val="105"/>
          <w:szCs w:val="24"/>
        </w:rPr>
        <w:t>Konsultacijos būdas</w:t>
      </w:r>
      <w:r w:rsidR="000675CA">
        <w:rPr>
          <w:rFonts w:ascii="Times New Roman" w:hAnsi="Times New Roman" w:cs="Times New Roman"/>
          <w:w w:val="105"/>
          <w:szCs w:val="24"/>
        </w:rPr>
        <w:t xml:space="preserve"> –</w:t>
      </w:r>
      <w:r w:rsidRPr="00123D92">
        <w:rPr>
          <w:rFonts w:ascii="Times New Roman" w:hAnsi="Times New Roman" w:cs="Times New Roman"/>
          <w:w w:val="105"/>
          <w:szCs w:val="24"/>
        </w:rPr>
        <w:t xml:space="preserve"> konsultacija vykdoma Centrinėje viešųjų pirkimų informacinėje sistemoje</w:t>
      </w:r>
      <w:r w:rsidR="00123D92">
        <w:rPr>
          <w:rFonts w:ascii="Times New Roman" w:hAnsi="Times New Roman" w:cs="Times New Roman"/>
          <w:w w:val="105"/>
          <w:szCs w:val="24"/>
        </w:rPr>
        <w:t xml:space="preserve"> (toliau – CVP IS</w:t>
      </w:r>
      <w:r w:rsidR="00C87C3D">
        <w:rPr>
          <w:rFonts w:ascii="Times New Roman" w:hAnsi="Times New Roman" w:cs="Times New Roman"/>
          <w:w w:val="105"/>
          <w:szCs w:val="24"/>
        </w:rPr>
        <w:t>)</w:t>
      </w:r>
      <w:r w:rsidRPr="00123D92">
        <w:rPr>
          <w:rFonts w:ascii="Times New Roman" w:hAnsi="Times New Roman" w:cs="Times New Roman"/>
          <w:w w:val="105"/>
          <w:szCs w:val="24"/>
        </w:rPr>
        <w:t xml:space="preserve"> Viešųjų pirkimų tarnybos nustatyta tvarka. </w:t>
      </w:r>
      <w:r w:rsidR="00245A65">
        <w:rPr>
          <w:rFonts w:ascii="Times New Roman" w:hAnsi="Times New Roman" w:cs="Times New Roman"/>
          <w:bCs/>
          <w:szCs w:val="24"/>
        </w:rPr>
        <w:t>Rinkos konsultacijos dalyviai</w:t>
      </w:r>
      <w:r w:rsidRPr="00123D92">
        <w:rPr>
          <w:rFonts w:ascii="Times New Roman" w:hAnsi="Times New Roman" w:cs="Times New Roman"/>
          <w:w w:val="105"/>
          <w:szCs w:val="24"/>
        </w:rPr>
        <w:t xml:space="preserve"> kviečiami ne vėl</w:t>
      </w:r>
      <w:r w:rsidR="001214D2" w:rsidRPr="00123D92">
        <w:rPr>
          <w:rFonts w:ascii="Times New Roman" w:hAnsi="Times New Roman" w:cs="Times New Roman"/>
          <w:w w:val="105"/>
          <w:szCs w:val="24"/>
        </w:rPr>
        <w:t>i</w:t>
      </w:r>
      <w:r w:rsidRPr="00123D92">
        <w:rPr>
          <w:rFonts w:ascii="Times New Roman" w:hAnsi="Times New Roman" w:cs="Times New Roman"/>
          <w:w w:val="105"/>
          <w:szCs w:val="24"/>
        </w:rPr>
        <w:t>a</w:t>
      </w:r>
      <w:r w:rsidR="00EA2644" w:rsidRPr="00123D92">
        <w:rPr>
          <w:rFonts w:ascii="Times New Roman" w:hAnsi="Times New Roman" w:cs="Times New Roman"/>
          <w:w w:val="105"/>
          <w:szCs w:val="24"/>
        </w:rPr>
        <w:t>u</w:t>
      </w:r>
      <w:r w:rsidRPr="00123D92">
        <w:rPr>
          <w:rFonts w:ascii="Times New Roman" w:hAnsi="Times New Roman" w:cs="Times New Roman"/>
          <w:w w:val="105"/>
          <w:szCs w:val="24"/>
        </w:rPr>
        <w:t xml:space="preserve"> kaip </w:t>
      </w:r>
      <w:r w:rsidR="00F521B2">
        <w:rPr>
          <w:rFonts w:ascii="Times New Roman" w:hAnsi="Times New Roman" w:cs="Times New Roman"/>
          <w:w w:val="105"/>
          <w:szCs w:val="24"/>
        </w:rPr>
        <w:t xml:space="preserve">iki </w:t>
      </w:r>
      <w:r w:rsidR="00F521B2" w:rsidRPr="00F521B2">
        <w:rPr>
          <w:rFonts w:ascii="Times New Roman" w:hAnsi="Times New Roman" w:cs="Times New Roman"/>
          <w:b/>
          <w:bCs/>
          <w:w w:val="105"/>
          <w:szCs w:val="24"/>
          <w:u w:val="single"/>
        </w:rPr>
        <w:t>2025 m. vasario 21 d. 12:00 val.</w:t>
      </w:r>
      <w:r w:rsidR="00F521B2">
        <w:rPr>
          <w:rFonts w:ascii="Times New Roman" w:hAnsi="Times New Roman" w:cs="Times New Roman"/>
          <w:w w:val="105"/>
          <w:szCs w:val="24"/>
        </w:rPr>
        <w:t xml:space="preserve"> </w:t>
      </w:r>
      <w:r w:rsidR="002C2A46" w:rsidRPr="006F67E0">
        <w:rPr>
          <w:rFonts w:ascii="Times New Roman" w:hAnsi="Times New Roman" w:cs="Times New Roman"/>
          <w:bCs/>
          <w:w w:val="105"/>
          <w:szCs w:val="24"/>
        </w:rPr>
        <w:t>suteikti konsultaciją</w:t>
      </w:r>
      <w:r w:rsidR="00E844F2" w:rsidRPr="00123D92">
        <w:rPr>
          <w:rFonts w:ascii="Times New Roman" w:hAnsi="Times New Roman" w:cs="Times New Roman"/>
          <w:w w:val="105"/>
          <w:szCs w:val="24"/>
        </w:rPr>
        <w:t xml:space="preserve"> </w:t>
      </w:r>
      <w:r w:rsidR="00EE6C99" w:rsidRPr="00123D92">
        <w:rPr>
          <w:rFonts w:ascii="Times New Roman" w:hAnsi="Times New Roman" w:cs="Times New Roman"/>
          <w:w w:val="105"/>
          <w:szCs w:val="24"/>
        </w:rPr>
        <w:t>atsakant į pateiktus klausimus ir pateikiant</w:t>
      </w:r>
      <w:r w:rsidR="00E844F2" w:rsidRPr="00123D92">
        <w:rPr>
          <w:rFonts w:ascii="Times New Roman" w:hAnsi="Times New Roman" w:cs="Times New Roman"/>
          <w:w w:val="105"/>
          <w:szCs w:val="24"/>
        </w:rPr>
        <w:t xml:space="preserve"> </w:t>
      </w:r>
      <w:r w:rsidR="00EE6C99" w:rsidRPr="00123D92">
        <w:rPr>
          <w:rFonts w:ascii="Times New Roman" w:hAnsi="Times New Roman" w:cs="Times New Roman"/>
          <w:w w:val="105"/>
          <w:szCs w:val="24"/>
        </w:rPr>
        <w:t xml:space="preserve">pastabas, siūlymus ir </w:t>
      </w:r>
      <w:r w:rsidR="00815BEB" w:rsidRPr="00123D92">
        <w:rPr>
          <w:rFonts w:ascii="Times New Roman" w:hAnsi="Times New Roman" w:cs="Times New Roman"/>
          <w:w w:val="105"/>
          <w:szCs w:val="24"/>
        </w:rPr>
        <w:t>informacij</w:t>
      </w:r>
      <w:r w:rsidR="002C2A46" w:rsidRPr="00123D92">
        <w:rPr>
          <w:rFonts w:ascii="Times New Roman" w:hAnsi="Times New Roman" w:cs="Times New Roman"/>
          <w:w w:val="105"/>
          <w:szCs w:val="24"/>
        </w:rPr>
        <w:t>ą</w:t>
      </w:r>
      <w:r w:rsidR="00B3307B" w:rsidRPr="00123D92">
        <w:rPr>
          <w:rFonts w:ascii="Times New Roman" w:hAnsi="Times New Roman" w:cs="Times New Roman"/>
          <w:w w:val="105"/>
          <w:szCs w:val="24"/>
        </w:rPr>
        <w:t xml:space="preserve"> apie</w:t>
      </w:r>
      <w:r w:rsidR="00815BEB" w:rsidRPr="00123D92">
        <w:rPr>
          <w:rFonts w:ascii="Times New Roman" w:hAnsi="Times New Roman" w:cs="Times New Roman"/>
          <w:w w:val="105"/>
          <w:szCs w:val="24"/>
        </w:rPr>
        <w:t xml:space="preserve"> </w:t>
      </w:r>
      <w:r w:rsidR="001A62D4" w:rsidRPr="00123D92">
        <w:rPr>
          <w:rFonts w:ascii="Times New Roman" w:hAnsi="Times New Roman" w:cs="Times New Roman"/>
          <w:w w:val="105"/>
          <w:szCs w:val="24"/>
        </w:rPr>
        <w:t>pirkimo objektą</w:t>
      </w:r>
      <w:r w:rsidR="009B46BD" w:rsidRPr="00123D92">
        <w:rPr>
          <w:rFonts w:ascii="Times New Roman" w:hAnsi="Times New Roman" w:cs="Times New Roman"/>
          <w:w w:val="105"/>
          <w:szCs w:val="24"/>
        </w:rPr>
        <w:t xml:space="preserve"> užpild</w:t>
      </w:r>
      <w:r w:rsidR="00116745" w:rsidRPr="00123D92">
        <w:rPr>
          <w:rFonts w:ascii="Times New Roman" w:hAnsi="Times New Roman" w:cs="Times New Roman"/>
          <w:w w:val="105"/>
          <w:szCs w:val="24"/>
        </w:rPr>
        <w:t>žius</w:t>
      </w:r>
      <w:r w:rsidR="009B46BD" w:rsidRPr="00123D92">
        <w:rPr>
          <w:rFonts w:ascii="Times New Roman" w:hAnsi="Times New Roman" w:cs="Times New Roman"/>
          <w:w w:val="105"/>
          <w:szCs w:val="24"/>
        </w:rPr>
        <w:t xml:space="preserve"> </w:t>
      </w:r>
      <w:r w:rsidR="007D56D8">
        <w:rPr>
          <w:rFonts w:ascii="Times New Roman" w:hAnsi="Times New Roman" w:cs="Times New Roman"/>
          <w:w w:val="105"/>
          <w:szCs w:val="24"/>
        </w:rPr>
        <w:t>T</w:t>
      </w:r>
      <w:r w:rsidR="00166024" w:rsidRPr="00123D92">
        <w:rPr>
          <w:rFonts w:ascii="Times New Roman" w:hAnsi="Times New Roman" w:cs="Times New Roman"/>
          <w:w w:val="105"/>
          <w:szCs w:val="24"/>
        </w:rPr>
        <w:t>echninės specifikacijos</w:t>
      </w:r>
      <w:r w:rsidR="001A62D4" w:rsidRPr="00123D92">
        <w:rPr>
          <w:rFonts w:ascii="Times New Roman" w:hAnsi="Times New Roman" w:cs="Times New Roman"/>
          <w:w w:val="105"/>
          <w:szCs w:val="24"/>
        </w:rPr>
        <w:t xml:space="preserve"> priedą</w:t>
      </w:r>
      <w:r w:rsidR="00166024" w:rsidRPr="00123D92">
        <w:rPr>
          <w:rFonts w:ascii="Times New Roman" w:hAnsi="Times New Roman" w:cs="Times New Roman"/>
          <w:w w:val="105"/>
          <w:szCs w:val="24"/>
        </w:rPr>
        <w:t xml:space="preserve"> lentelę „Prekių </w:t>
      </w:r>
      <w:r w:rsidR="007D56D8">
        <w:rPr>
          <w:rFonts w:ascii="Times New Roman" w:hAnsi="Times New Roman" w:cs="Times New Roman"/>
          <w:w w:val="105"/>
          <w:szCs w:val="24"/>
        </w:rPr>
        <w:t>T</w:t>
      </w:r>
      <w:r w:rsidR="00166024" w:rsidRPr="00123D92">
        <w:rPr>
          <w:rFonts w:ascii="Times New Roman" w:hAnsi="Times New Roman" w:cs="Times New Roman"/>
          <w:w w:val="105"/>
          <w:szCs w:val="24"/>
        </w:rPr>
        <w:t>echninės charakteristikos ir preliminarios apimtys“</w:t>
      </w:r>
      <w:r w:rsidR="00116745" w:rsidRPr="00123D92">
        <w:rPr>
          <w:rFonts w:ascii="Times New Roman" w:hAnsi="Times New Roman" w:cs="Times New Roman"/>
          <w:w w:val="105"/>
          <w:szCs w:val="24"/>
        </w:rPr>
        <w:t>.</w:t>
      </w:r>
    </w:p>
    <w:p w14:paraId="4905BFAD" w14:textId="081AB494" w:rsidR="003E0A12" w:rsidRPr="00123D92" w:rsidRDefault="003E0A12" w:rsidP="002513B6">
      <w:pPr>
        <w:pStyle w:val="Heading2"/>
        <w:spacing w:before="0" w:after="120"/>
        <w:rPr>
          <w:rFonts w:ascii="Times New Roman" w:hAnsi="Times New Roman" w:cs="Times New Roman"/>
          <w:bCs/>
          <w:szCs w:val="24"/>
        </w:rPr>
      </w:pPr>
      <w:r w:rsidRPr="00123D92">
        <w:rPr>
          <w:rFonts w:ascii="Times New Roman" w:hAnsi="Times New Roman" w:cs="Times New Roman"/>
          <w:bCs/>
          <w:szCs w:val="24"/>
        </w:rPr>
        <w:t xml:space="preserve">Susitikimai su </w:t>
      </w:r>
      <w:r w:rsidR="00C43D95">
        <w:rPr>
          <w:rFonts w:ascii="Times New Roman" w:hAnsi="Times New Roman" w:cs="Times New Roman"/>
          <w:bCs/>
          <w:szCs w:val="24"/>
        </w:rPr>
        <w:t xml:space="preserve">rinkos konsultacijos dalyviais </w:t>
      </w:r>
      <w:r w:rsidR="002B7BC9" w:rsidRPr="00123D92">
        <w:rPr>
          <w:rFonts w:ascii="Times New Roman" w:hAnsi="Times New Roman" w:cs="Times New Roman"/>
          <w:bCs/>
          <w:szCs w:val="24"/>
        </w:rPr>
        <w:t xml:space="preserve"> </w:t>
      </w:r>
      <w:r w:rsidRPr="00123D92">
        <w:rPr>
          <w:rFonts w:ascii="Times New Roman" w:hAnsi="Times New Roman" w:cs="Times New Roman"/>
          <w:bCs/>
          <w:szCs w:val="24"/>
        </w:rPr>
        <w:t>nebus rengiami.</w:t>
      </w:r>
    </w:p>
    <w:p w14:paraId="7C9718E6" w14:textId="038E3FA0" w:rsidR="004A1E0D" w:rsidRPr="00123D92" w:rsidRDefault="005B0FA3" w:rsidP="002513B6">
      <w:pPr>
        <w:spacing w:after="120"/>
        <w:ind w:left="567" w:hanging="567"/>
        <w:jc w:val="both"/>
        <w:rPr>
          <w:rFonts w:ascii="Times New Roman"/>
          <w:bCs/>
          <w:sz w:val="24"/>
          <w:szCs w:val="24"/>
        </w:rPr>
      </w:pPr>
      <w:r w:rsidRPr="00123D92">
        <w:rPr>
          <w:rFonts w:ascii="Times New Roman"/>
          <w:sz w:val="24"/>
          <w:szCs w:val="24"/>
        </w:rPr>
        <w:t>7</w:t>
      </w:r>
      <w:r w:rsidR="004C7F1F" w:rsidRPr="00123D92">
        <w:rPr>
          <w:rFonts w:ascii="Times New Roman"/>
          <w:sz w:val="24"/>
          <w:szCs w:val="24"/>
        </w:rPr>
        <w:t>.</w:t>
      </w:r>
      <w:r w:rsidRPr="00123D92">
        <w:rPr>
          <w:rFonts w:ascii="Times New Roman"/>
          <w:sz w:val="24"/>
          <w:szCs w:val="24"/>
        </w:rPr>
        <w:tab/>
      </w:r>
      <w:r w:rsidR="003E0A12" w:rsidRPr="00123D92">
        <w:rPr>
          <w:rFonts w:ascii="Times New Roman"/>
          <w:bCs/>
          <w:sz w:val="24"/>
          <w:szCs w:val="24"/>
        </w:rPr>
        <w:t>Tai nėra skelbimas apie pirkimą ar išankstinis skelbimas apie pirkimą</w:t>
      </w:r>
      <w:r w:rsidRPr="00123D92">
        <w:rPr>
          <w:rFonts w:ascii="Times New Roman"/>
          <w:bCs/>
          <w:sz w:val="24"/>
          <w:szCs w:val="24"/>
        </w:rPr>
        <w:t>.</w:t>
      </w:r>
      <w:r w:rsidR="003E0A12" w:rsidRPr="00123D92">
        <w:rPr>
          <w:rFonts w:ascii="Times New Roman"/>
          <w:bCs/>
          <w:sz w:val="24"/>
          <w:szCs w:val="24"/>
        </w:rPr>
        <w:t xml:space="preserve"> </w:t>
      </w:r>
      <w:r w:rsidRPr="00123D92">
        <w:rPr>
          <w:rFonts w:ascii="Times New Roman"/>
          <w:bCs/>
          <w:sz w:val="24"/>
          <w:szCs w:val="24"/>
        </w:rPr>
        <w:t>Š</w:t>
      </w:r>
      <w:r w:rsidR="003E0A12" w:rsidRPr="00123D92">
        <w:rPr>
          <w:rFonts w:ascii="Times New Roman"/>
          <w:bCs/>
          <w:sz w:val="24"/>
          <w:szCs w:val="24"/>
        </w:rPr>
        <w:t xml:space="preserve">iuo pranešimu </w:t>
      </w:r>
      <w:r w:rsidR="00C43D95">
        <w:rPr>
          <w:rFonts w:ascii="Times New Roman"/>
          <w:bCs/>
          <w:sz w:val="24"/>
          <w:szCs w:val="24"/>
        </w:rPr>
        <w:t xml:space="preserve">rinkos konsultacijos dalyviai </w:t>
      </w:r>
      <w:r w:rsidR="003E0A12" w:rsidRPr="00123D92">
        <w:rPr>
          <w:rFonts w:ascii="Times New Roman"/>
          <w:b/>
          <w:bCs/>
          <w:sz w:val="24"/>
          <w:szCs w:val="24"/>
        </w:rPr>
        <w:t>nėra kviečiami varžytis</w:t>
      </w:r>
      <w:r w:rsidR="00B3307B" w:rsidRPr="00123D92">
        <w:rPr>
          <w:rFonts w:ascii="Times New Roman"/>
          <w:bCs/>
          <w:sz w:val="24"/>
          <w:szCs w:val="24"/>
        </w:rPr>
        <w:t xml:space="preserve"> dėl</w:t>
      </w:r>
      <w:r w:rsidR="003E0A12" w:rsidRPr="00123D92">
        <w:rPr>
          <w:rFonts w:ascii="Times New Roman"/>
          <w:bCs/>
          <w:sz w:val="24"/>
          <w:szCs w:val="24"/>
        </w:rPr>
        <w:t xml:space="preserve"> sutarties ar teikti pasiūlymų</w:t>
      </w:r>
      <w:r w:rsidR="004A1E0D" w:rsidRPr="00123D92">
        <w:rPr>
          <w:rFonts w:ascii="Times New Roman"/>
          <w:bCs/>
          <w:sz w:val="24"/>
          <w:szCs w:val="24"/>
        </w:rPr>
        <w:t>.</w:t>
      </w:r>
    </w:p>
    <w:p w14:paraId="3B06379D" w14:textId="42264D78" w:rsidR="00071357" w:rsidRDefault="005B0FA3" w:rsidP="002513B6">
      <w:pPr>
        <w:spacing w:after="120"/>
        <w:ind w:left="567" w:hanging="567"/>
        <w:jc w:val="both"/>
        <w:rPr>
          <w:rFonts w:ascii="Times New Roman"/>
          <w:sz w:val="24"/>
          <w:szCs w:val="24"/>
        </w:rPr>
      </w:pPr>
      <w:r w:rsidRPr="00123D92">
        <w:rPr>
          <w:rFonts w:ascii="Times New Roman"/>
          <w:sz w:val="24"/>
          <w:szCs w:val="24"/>
        </w:rPr>
        <w:t>8.</w:t>
      </w:r>
      <w:r w:rsidRPr="00123D92">
        <w:rPr>
          <w:rFonts w:ascii="Times New Roman"/>
          <w:sz w:val="24"/>
          <w:szCs w:val="24"/>
        </w:rPr>
        <w:tab/>
      </w:r>
      <w:r w:rsidR="004C7F1F" w:rsidRPr="00123D92">
        <w:rPr>
          <w:rFonts w:ascii="Times New Roman"/>
          <w:sz w:val="24"/>
          <w:szCs w:val="24"/>
        </w:rPr>
        <w:t>Rinkos konsultacijos metu gauta informacija, nepažeidžiant VPĮ reikalavimų, bus naudojama priimant sprendimus dėl pirkimo organizavimo ir vykdymo. Perkančioji organizacija, gavusi dalyvių siūlymus, pastabas bei įžvalgas, juos išnagrinės ir apibendrintą informaciją  skelbs CVP IS prie skelbimo apie šią rinkos konsultaciją. Perkančioji organizacija, skelbdama pirkimą, neįsipareigoja atsižvelgti į visus pateiktus dalyvių siūlymus, pastabas ir įžvalgas.</w:t>
      </w:r>
    </w:p>
    <w:p w14:paraId="6B985C15" w14:textId="14F42160" w:rsidR="00E36E7E" w:rsidRDefault="00E36E7E" w:rsidP="002513B6">
      <w:pPr>
        <w:spacing w:after="120"/>
        <w:ind w:left="567" w:hanging="567"/>
        <w:jc w:val="both"/>
        <w:rPr>
          <w:rFonts w:ascii="Times New Roman"/>
          <w:sz w:val="24"/>
          <w:szCs w:val="24"/>
        </w:rPr>
      </w:pPr>
      <w:r>
        <w:rPr>
          <w:rFonts w:ascii="Times New Roman"/>
          <w:sz w:val="24"/>
          <w:szCs w:val="24"/>
        </w:rPr>
        <w:t>9.</w:t>
      </w:r>
      <w:r>
        <w:rPr>
          <w:rFonts w:ascii="Times New Roman"/>
          <w:sz w:val="24"/>
          <w:szCs w:val="24"/>
        </w:rPr>
        <w:tab/>
        <w:t>Rinkos konsultacijos dalyvio rekvizitai:</w:t>
      </w:r>
    </w:p>
    <w:tbl>
      <w:tblPr>
        <w:tblW w:w="892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392"/>
      </w:tblGrid>
      <w:tr w:rsidR="00E36E7E" w:rsidRPr="00E36E7E" w14:paraId="03A0D556" w14:textId="77777777" w:rsidTr="00E36E7E">
        <w:tc>
          <w:tcPr>
            <w:tcW w:w="4536" w:type="dxa"/>
            <w:tcBorders>
              <w:top w:val="single" w:sz="4" w:space="0" w:color="auto"/>
              <w:left w:val="single" w:sz="4" w:space="0" w:color="auto"/>
              <w:bottom w:val="single" w:sz="4" w:space="0" w:color="auto"/>
              <w:right w:val="single" w:sz="4" w:space="0" w:color="auto"/>
            </w:tcBorders>
            <w:vAlign w:val="center"/>
            <w:hideMark/>
          </w:tcPr>
          <w:p w14:paraId="5CA5FC7A" w14:textId="77777777" w:rsidR="00E36E7E" w:rsidRPr="00E36E7E" w:rsidRDefault="00E36E7E" w:rsidP="002513B6">
            <w:pPr>
              <w:tabs>
                <w:tab w:val="left" w:pos="567"/>
                <w:tab w:val="left" w:pos="1276"/>
              </w:tabs>
              <w:spacing w:after="120" w:line="240" w:lineRule="auto"/>
              <w:ind w:right="141"/>
              <w:jc w:val="both"/>
              <w:rPr>
                <w:rFonts w:ascii="Times New Roman"/>
                <w:sz w:val="24"/>
                <w:szCs w:val="24"/>
                <w:lang w:eastAsia="en-US"/>
              </w:rPr>
            </w:pPr>
            <w:r w:rsidRPr="00E36E7E">
              <w:rPr>
                <w:rFonts w:ascii="Times New Roman"/>
                <w:sz w:val="24"/>
                <w:szCs w:val="24"/>
                <w:lang w:eastAsia="en-US"/>
              </w:rPr>
              <w:t>Rinkos konsultacijos dalyvio pavadinimas</w:t>
            </w:r>
          </w:p>
        </w:tc>
        <w:tc>
          <w:tcPr>
            <w:tcW w:w="4392" w:type="dxa"/>
            <w:tcBorders>
              <w:top w:val="single" w:sz="4" w:space="0" w:color="auto"/>
              <w:left w:val="single" w:sz="4" w:space="0" w:color="auto"/>
              <w:bottom w:val="single" w:sz="4" w:space="0" w:color="auto"/>
              <w:right w:val="single" w:sz="4" w:space="0" w:color="auto"/>
            </w:tcBorders>
            <w:vAlign w:val="center"/>
          </w:tcPr>
          <w:p w14:paraId="66D3B760" w14:textId="77777777" w:rsidR="00E36E7E" w:rsidRPr="00E36E7E" w:rsidRDefault="00E36E7E" w:rsidP="002513B6">
            <w:pPr>
              <w:tabs>
                <w:tab w:val="left" w:pos="567"/>
                <w:tab w:val="left" w:pos="1276"/>
              </w:tabs>
              <w:spacing w:after="120" w:line="240" w:lineRule="auto"/>
              <w:ind w:right="141"/>
              <w:jc w:val="center"/>
              <w:rPr>
                <w:rFonts w:ascii="Times New Roman"/>
                <w:sz w:val="24"/>
                <w:szCs w:val="24"/>
                <w:lang w:eastAsia="en-US"/>
              </w:rPr>
            </w:pPr>
          </w:p>
        </w:tc>
      </w:tr>
      <w:tr w:rsidR="00E36E7E" w:rsidRPr="00E36E7E" w14:paraId="32D6F382" w14:textId="77777777" w:rsidTr="00E36E7E">
        <w:tc>
          <w:tcPr>
            <w:tcW w:w="4536" w:type="dxa"/>
            <w:tcBorders>
              <w:top w:val="single" w:sz="4" w:space="0" w:color="auto"/>
              <w:left w:val="single" w:sz="4" w:space="0" w:color="auto"/>
              <w:bottom w:val="single" w:sz="4" w:space="0" w:color="auto"/>
              <w:right w:val="single" w:sz="4" w:space="0" w:color="auto"/>
            </w:tcBorders>
            <w:vAlign w:val="center"/>
            <w:hideMark/>
          </w:tcPr>
          <w:p w14:paraId="1308709F" w14:textId="77777777" w:rsidR="00E36E7E" w:rsidRPr="00E36E7E" w:rsidRDefault="00E36E7E" w:rsidP="002513B6">
            <w:pPr>
              <w:tabs>
                <w:tab w:val="left" w:pos="567"/>
                <w:tab w:val="left" w:pos="1276"/>
              </w:tabs>
              <w:spacing w:after="120" w:line="240" w:lineRule="auto"/>
              <w:ind w:right="141"/>
              <w:jc w:val="both"/>
              <w:rPr>
                <w:rFonts w:ascii="Times New Roman"/>
                <w:sz w:val="24"/>
                <w:szCs w:val="24"/>
                <w:lang w:eastAsia="en-US"/>
              </w:rPr>
            </w:pPr>
            <w:r w:rsidRPr="00E36E7E">
              <w:rPr>
                <w:rFonts w:ascii="Times New Roman"/>
                <w:sz w:val="24"/>
                <w:szCs w:val="24"/>
                <w:lang w:eastAsia="en-US"/>
              </w:rPr>
              <w:t xml:space="preserve">Rinkos konsultacijos dalyvio adresas </w:t>
            </w:r>
          </w:p>
        </w:tc>
        <w:tc>
          <w:tcPr>
            <w:tcW w:w="4392" w:type="dxa"/>
            <w:tcBorders>
              <w:top w:val="single" w:sz="4" w:space="0" w:color="auto"/>
              <w:left w:val="single" w:sz="4" w:space="0" w:color="auto"/>
              <w:bottom w:val="single" w:sz="4" w:space="0" w:color="auto"/>
              <w:right w:val="single" w:sz="4" w:space="0" w:color="auto"/>
            </w:tcBorders>
            <w:vAlign w:val="center"/>
          </w:tcPr>
          <w:p w14:paraId="45D53357" w14:textId="77777777" w:rsidR="00E36E7E" w:rsidRPr="00E36E7E" w:rsidRDefault="00E36E7E" w:rsidP="002513B6">
            <w:pPr>
              <w:tabs>
                <w:tab w:val="left" w:pos="567"/>
                <w:tab w:val="left" w:pos="1276"/>
              </w:tabs>
              <w:spacing w:after="120" w:line="240" w:lineRule="auto"/>
              <w:ind w:right="141"/>
              <w:jc w:val="center"/>
              <w:rPr>
                <w:rFonts w:ascii="Times New Roman"/>
                <w:sz w:val="24"/>
                <w:szCs w:val="24"/>
                <w:lang w:eastAsia="en-US"/>
              </w:rPr>
            </w:pPr>
          </w:p>
        </w:tc>
      </w:tr>
      <w:tr w:rsidR="00E36E7E" w:rsidRPr="00E36E7E" w14:paraId="31D96230" w14:textId="77777777" w:rsidTr="00E36E7E">
        <w:tc>
          <w:tcPr>
            <w:tcW w:w="4536" w:type="dxa"/>
            <w:tcBorders>
              <w:top w:val="single" w:sz="4" w:space="0" w:color="auto"/>
              <w:left w:val="single" w:sz="4" w:space="0" w:color="auto"/>
              <w:bottom w:val="single" w:sz="4" w:space="0" w:color="auto"/>
              <w:right w:val="single" w:sz="4" w:space="0" w:color="auto"/>
            </w:tcBorders>
            <w:vAlign w:val="center"/>
            <w:hideMark/>
          </w:tcPr>
          <w:p w14:paraId="153A7275" w14:textId="77777777" w:rsidR="00E36E7E" w:rsidRPr="00E36E7E" w:rsidRDefault="00E36E7E" w:rsidP="002513B6">
            <w:pPr>
              <w:tabs>
                <w:tab w:val="left" w:pos="567"/>
                <w:tab w:val="left" w:pos="1276"/>
              </w:tabs>
              <w:spacing w:after="120" w:line="240" w:lineRule="auto"/>
              <w:ind w:right="141"/>
              <w:jc w:val="both"/>
              <w:rPr>
                <w:rFonts w:ascii="Times New Roman"/>
                <w:sz w:val="24"/>
                <w:szCs w:val="24"/>
                <w:lang w:eastAsia="en-US"/>
              </w:rPr>
            </w:pPr>
            <w:r w:rsidRPr="00E36E7E">
              <w:rPr>
                <w:rFonts w:ascii="Times New Roman"/>
                <w:sz w:val="24"/>
                <w:szCs w:val="24"/>
                <w:lang w:eastAsia="en-US"/>
              </w:rPr>
              <w:t xml:space="preserve">Rinkos konsultacijos dalyvio kodas </w:t>
            </w:r>
          </w:p>
        </w:tc>
        <w:tc>
          <w:tcPr>
            <w:tcW w:w="4392" w:type="dxa"/>
            <w:tcBorders>
              <w:top w:val="single" w:sz="4" w:space="0" w:color="auto"/>
              <w:left w:val="single" w:sz="4" w:space="0" w:color="auto"/>
              <w:bottom w:val="single" w:sz="4" w:space="0" w:color="auto"/>
              <w:right w:val="single" w:sz="4" w:space="0" w:color="auto"/>
            </w:tcBorders>
            <w:vAlign w:val="center"/>
          </w:tcPr>
          <w:p w14:paraId="7E45AD3F" w14:textId="77777777" w:rsidR="00E36E7E" w:rsidRPr="00E36E7E" w:rsidRDefault="00E36E7E" w:rsidP="002513B6">
            <w:pPr>
              <w:tabs>
                <w:tab w:val="left" w:pos="567"/>
                <w:tab w:val="left" w:pos="1276"/>
              </w:tabs>
              <w:spacing w:after="120" w:line="240" w:lineRule="auto"/>
              <w:ind w:right="141"/>
              <w:jc w:val="center"/>
              <w:rPr>
                <w:rFonts w:ascii="Times New Roman"/>
                <w:sz w:val="24"/>
                <w:szCs w:val="24"/>
                <w:lang w:eastAsia="en-US"/>
              </w:rPr>
            </w:pPr>
          </w:p>
        </w:tc>
      </w:tr>
      <w:tr w:rsidR="00E36E7E" w:rsidRPr="00E36E7E" w14:paraId="7EE5815C" w14:textId="77777777" w:rsidTr="00E36E7E">
        <w:tc>
          <w:tcPr>
            <w:tcW w:w="4536" w:type="dxa"/>
            <w:tcBorders>
              <w:top w:val="single" w:sz="4" w:space="0" w:color="auto"/>
              <w:left w:val="single" w:sz="4" w:space="0" w:color="auto"/>
              <w:bottom w:val="single" w:sz="4" w:space="0" w:color="auto"/>
              <w:right w:val="single" w:sz="4" w:space="0" w:color="auto"/>
            </w:tcBorders>
            <w:vAlign w:val="center"/>
            <w:hideMark/>
          </w:tcPr>
          <w:p w14:paraId="6C014D6A" w14:textId="77777777" w:rsidR="00E36E7E" w:rsidRPr="00E36E7E" w:rsidRDefault="00E36E7E" w:rsidP="002513B6">
            <w:pPr>
              <w:tabs>
                <w:tab w:val="left" w:pos="567"/>
                <w:tab w:val="left" w:pos="1276"/>
              </w:tabs>
              <w:spacing w:after="120" w:line="240" w:lineRule="auto"/>
              <w:ind w:right="141"/>
              <w:jc w:val="both"/>
              <w:rPr>
                <w:rFonts w:ascii="Times New Roman"/>
                <w:sz w:val="24"/>
                <w:szCs w:val="24"/>
                <w:lang w:eastAsia="en-US"/>
              </w:rPr>
            </w:pPr>
            <w:r w:rsidRPr="00E36E7E">
              <w:rPr>
                <w:rFonts w:ascii="Times New Roman"/>
                <w:sz w:val="24"/>
                <w:szCs w:val="24"/>
                <w:lang w:eastAsia="en-US"/>
              </w:rPr>
              <w:t>Rinkos konsultacijos dalyvio atsakingo asmens vardas, pavardė, pareigos</w:t>
            </w:r>
          </w:p>
        </w:tc>
        <w:tc>
          <w:tcPr>
            <w:tcW w:w="4392" w:type="dxa"/>
            <w:tcBorders>
              <w:top w:val="single" w:sz="4" w:space="0" w:color="auto"/>
              <w:left w:val="single" w:sz="4" w:space="0" w:color="auto"/>
              <w:bottom w:val="single" w:sz="4" w:space="0" w:color="auto"/>
              <w:right w:val="single" w:sz="4" w:space="0" w:color="auto"/>
            </w:tcBorders>
            <w:vAlign w:val="center"/>
          </w:tcPr>
          <w:p w14:paraId="0903D50C" w14:textId="77777777" w:rsidR="00E36E7E" w:rsidRPr="00E36E7E" w:rsidRDefault="00E36E7E" w:rsidP="002513B6">
            <w:pPr>
              <w:tabs>
                <w:tab w:val="left" w:pos="567"/>
                <w:tab w:val="left" w:pos="1276"/>
              </w:tabs>
              <w:spacing w:after="120" w:line="240" w:lineRule="auto"/>
              <w:ind w:right="141"/>
              <w:jc w:val="center"/>
              <w:rPr>
                <w:rFonts w:ascii="Times New Roman"/>
                <w:sz w:val="24"/>
                <w:szCs w:val="24"/>
                <w:lang w:eastAsia="en-US"/>
              </w:rPr>
            </w:pPr>
          </w:p>
        </w:tc>
      </w:tr>
      <w:tr w:rsidR="00E36E7E" w:rsidRPr="00E36E7E" w14:paraId="033D7AA6" w14:textId="77777777" w:rsidTr="00E36E7E">
        <w:tc>
          <w:tcPr>
            <w:tcW w:w="4536" w:type="dxa"/>
            <w:tcBorders>
              <w:top w:val="single" w:sz="4" w:space="0" w:color="auto"/>
              <w:left w:val="single" w:sz="4" w:space="0" w:color="auto"/>
              <w:bottom w:val="single" w:sz="4" w:space="0" w:color="auto"/>
              <w:right w:val="single" w:sz="4" w:space="0" w:color="auto"/>
            </w:tcBorders>
            <w:vAlign w:val="center"/>
            <w:hideMark/>
          </w:tcPr>
          <w:p w14:paraId="67665C3E" w14:textId="77777777" w:rsidR="00E36E7E" w:rsidRPr="00E36E7E" w:rsidRDefault="00E36E7E" w:rsidP="002513B6">
            <w:pPr>
              <w:tabs>
                <w:tab w:val="left" w:pos="567"/>
                <w:tab w:val="left" w:pos="1276"/>
              </w:tabs>
              <w:spacing w:after="120" w:line="240" w:lineRule="auto"/>
              <w:ind w:right="141"/>
              <w:jc w:val="both"/>
              <w:rPr>
                <w:rFonts w:ascii="Times New Roman"/>
                <w:sz w:val="24"/>
                <w:szCs w:val="24"/>
                <w:lang w:eastAsia="en-US"/>
              </w:rPr>
            </w:pPr>
            <w:r w:rsidRPr="00E36E7E">
              <w:rPr>
                <w:rFonts w:ascii="Times New Roman"/>
                <w:sz w:val="24"/>
                <w:szCs w:val="24"/>
                <w:lang w:eastAsia="en-US"/>
              </w:rPr>
              <w:t>Telefono numeris</w:t>
            </w:r>
          </w:p>
        </w:tc>
        <w:tc>
          <w:tcPr>
            <w:tcW w:w="4392" w:type="dxa"/>
            <w:tcBorders>
              <w:top w:val="single" w:sz="4" w:space="0" w:color="auto"/>
              <w:left w:val="single" w:sz="4" w:space="0" w:color="auto"/>
              <w:bottom w:val="single" w:sz="4" w:space="0" w:color="auto"/>
              <w:right w:val="single" w:sz="4" w:space="0" w:color="auto"/>
            </w:tcBorders>
            <w:vAlign w:val="center"/>
          </w:tcPr>
          <w:p w14:paraId="5CEDA80A" w14:textId="77777777" w:rsidR="00E36E7E" w:rsidRPr="00E36E7E" w:rsidRDefault="00E36E7E" w:rsidP="002513B6">
            <w:pPr>
              <w:tabs>
                <w:tab w:val="left" w:pos="567"/>
                <w:tab w:val="left" w:pos="1276"/>
              </w:tabs>
              <w:spacing w:after="120" w:line="240" w:lineRule="auto"/>
              <w:ind w:right="141"/>
              <w:jc w:val="center"/>
              <w:rPr>
                <w:rFonts w:ascii="Times New Roman"/>
                <w:sz w:val="24"/>
                <w:szCs w:val="24"/>
                <w:lang w:eastAsia="en-US"/>
              </w:rPr>
            </w:pPr>
          </w:p>
        </w:tc>
      </w:tr>
      <w:tr w:rsidR="00E36E7E" w:rsidRPr="00E36E7E" w14:paraId="301FB391" w14:textId="77777777" w:rsidTr="00E36E7E">
        <w:tc>
          <w:tcPr>
            <w:tcW w:w="4536" w:type="dxa"/>
            <w:tcBorders>
              <w:top w:val="single" w:sz="4" w:space="0" w:color="auto"/>
              <w:left w:val="single" w:sz="4" w:space="0" w:color="auto"/>
              <w:bottom w:val="single" w:sz="4" w:space="0" w:color="auto"/>
              <w:right w:val="single" w:sz="4" w:space="0" w:color="auto"/>
            </w:tcBorders>
            <w:vAlign w:val="center"/>
            <w:hideMark/>
          </w:tcPr>
          <w:p w14:paraId="553D4458" w14:textId="77777777" w:rsidR="00E36E7E" w:rsidRPr="00E36E7E" w:rsidRDefault="00E36E7E" w:rsidP="002513B6">
            <w:pPr>
              <w:tabs>
                <w:tab w:val="left" w:pos="567"/>
                <w:tab w:val="left" w:pos="1276"/>
              </w:tabs>
              <w:spacing w:after="120" w:line="240" w:lineRule="auto"/>
              <w:ind w:right="141"/>
              <w:jc w:val="both"/>
              <w:rPr>
                <w:rFonts w:ascii="Times New Roman"/>
                <w:sz w:val="24"/>
                <w:szCs w:val="24"/>
                <w:lang w:eastAsia="en-US"/>
              </w:rPr>
            </w:pPr>
            <w:r w:rsidRPr="00E36E7E">
              <w:rPr>
                <w:rFonts w:ascii="Times New Roman"/>
                <w:sz w:val="24"/>
                <w:szCs w:val="24"/>
                <w:lang w:eastAsia="en-US"/>
              </w:rPr>
              <w:t>El. pašto adresas</w:t>
            </w:r>
          </w:p>
        </w:tc>
        <w:tc>
          <w:tcPr>
            <w:tcW w:w="4392" w:type="dxa"/>
            <w:tcBorders>
              <w:top w:val="single" w:sz="4" w:space="0" w:color="auto"/>
              <w:left w:val="single" w:sz="4" w:space="0" w:color="auto"/>
              <w:bottom w:val="single" w:sz="4" w:space="0" w:color="auto"/>
              <w:right w:val="single" w:sz="4" w:space="0" w:color="auto"/>
            </w:tcBorders>
            <w:vAlign w:val="center"/>
          </w:tcPr>
          <w:p w14:paraId="2A73B57E" w14:textId="77777777" w:rsidR="00E36E7E" w:rsidRPr="00E36E7E" w:rsidRDefault="00E36E7E" w:rsidP="002513B6">
            <w:pPr>
              <w:tabs>
                <w:tab w:val="left" w:pos="567"/>
                <w:tab w:val="left" w:pos="1276"/>
              </w:tabs>
              <w:spacing w:after="120" w:line="240" w:lineRule="auto"/>
              <w:ind w:right="141"/>
              <w:jc w:val="center"/>
              <w:rPr>
                <w:rFonts w:ascii="Times New Roman"/>
                <w:sz w:val="24"/>
                <w:szCs w:val="24"/>
                <w:lang w:eastAsia="en-US"/>
              </w:rPr>
            </w:pPr>
          </w:p>
        </w:tc>
      </w:tr>
    </w:tbl>
    <w:p w14:paraId="4EFE90B4" w14:textId="77777777" w:rsidR="00EE6C99" w:rsidRPr="00123D92" w:rsidRDefault="00EE6C99" w:rsidP="002513B6">
      <w:pPr>
        <w:pStyle w:val="Heading2"/>
        <w:numPr>
          <w:ilvl w:val="0"/>
          <w:numId w:val="0"/>
        </w:numPr>
        <w:spacing w:before="120"/>
        <w:ind w:left="578" w:hanging="578"/>
        <w:jc w:val="center"/>
        <w:rPr>
          <w:rFonts w:ascii="Times New Roman" w:hAnsi="Times New Roman" w:cs="Times New Roman"/>
          <w:b/>
          <w:bCs/>
          <w:szCs w:val="24"/>
        </w:rPr>
      </w:pPr>
      <w:r w:rsidRPr="00123D92">
        <w:rPr>
          <w:rFonts w:ascii="Times New Roman" w:hAnsi="Times New Roman" w:cs="Times New Roman"/>
          <w:b/>
          <w:bCs/>
          <w:szCs w:val="24"/>
        </w:rPr>
        <w:t>PAGRINDINIAI KLAUSIMAI</w:t>
      </w:r>
    </w:p>
    <w:tbl>
      <w:tblPr>
        <w:tblStyle w:val="TableGrid"/>
        <w:tblW w:w="9072" w:type="dxa"/>
        <w:tblInd w:w="562" w:type="dxa"/>
        <w:tblLook w:val="04A0" w:firstRow="1" w:lastRow="0" w:firstColumn="1" w:lastColumn="0" w:noHBand="0" w:noVBand="1"/>
      </w:tblPr>
      <w:tblGrid>
        <w:gridCol w:w="851"/>
        <w:gridCol w:w="4115"/>
        <w:gridCol w:w="4106"/>
      </w:tblGrid>
      <w:tr w:rsidR="008A63EB" w:rsidRPr="00123D92" w14:paraId="6BFEA692" w14:textId="77777777" w:rsidTr="002513B6">
        <w:trPr>
          <w:tblHeader/>
        </w:trPr>
        <w:tc>
          <w:tcPr>
            <w:tcW w:w="851" w:type="dxa"/>
            <w:shd w:val="clear" w:color="auto" w:fill="D0CECE" w:themeFill="background2" w:themeFillShade="E6"/>
          </w:tcPr>
          <w:p w14:paraId="17021E5D" w14:textId="77777777" w:rsidR="008A63EB" w:rsidRPr="00123D92" w:rsidRDefault="008A63EB" w:rsidP="00C87C3D">
            <w:pPr>
              <w:jc w:val="center"/>
              <w:rPr>
                <w:rFonts w:ascii="Times New Roman" w:hAnsi="Times New Roman" w:cs="Times New Roman"/>
                <w:b/>
                <w:sz w:val="24"/>
                <w:szCs w:val="24"/>
              </w:rPr>
            </w:pPr>
            <w:r w:rsidRPr="00123D92">
              <w:rPr>
                <w:rFonts w:ascii="Times New Roman" w:hAnsi="Times New Roman" w:cs="Times New Roman"/>
                <w:b/>
                <w:sz w:val="24"/>
                <w:szCs w:val="24"/>
              </w:rPr>
              <w:t>Eil. Nr.</w:t>
            </w:r>
          </w:p>
        </w:tc>
        <w:tc>
          <w:tcPr>
            <w:tcW w:w="4115" w:type="dxa"/>
            <w:shd w:val="clear" w:color="auto" w:fill="D0CECE" w:themeFill="background2" w:themeFillShade="E6"/>
          </w:tcPr>
          <w:p w14:paraId="47538883" w14:textId="77777777" w:rsidR="008A63EB" w:rsidRPr="00123D92" w:rsidRDefault="008A63EB" w:rsidP="00C87C3D">
            <w:pPr>
              <w:jc w:val="center"/>
              <w:rPr>
                <w:rFonts w:ascii="Times New Roman" w:hAnsi="Times New Roman" w:cs="Times New Roman"/>
                <w:b/>
                <w:sz w:val="24"/>
                <w:szCs w:val="24"/>
              </w:rPr>
            </w:pPr>
            <w:r w:rsidRPr="00123D92">
              <w:rPr>
                <w:rFonts w:ascii="Times New Roman" w:hAnsi="Times New Roman" w:cs="Times New Roman"/>
                <w:b/>
                <w:sz w:val="24"/>
                <w:szCs w:val="24"/>
              </w:rPr>
              <w:t>Klausimas</w:t>
            </w:r>
          </w:p>
        </w:tc>
        <w:tc>
          <w:tcPr>
            <w:tcW w:w="4106" w:type="dxa"/>
            <w:shd w:val="clear" w:color="auto" w:fill="D0CECE" w:themeFill="background2" w:themeFillShade="E6"/>
          </w:tcPr>
          <w:p w14:paraId="6AA8E24D" w14:textId="31D4D249" w:rsidR="008A63EB" w:rsidRPr="00123D92" w:rsidRDefault="008A63EB" w:rsidP="00C87C3D">
            <w:pPr>
              <w:jc w:val="center"/>
              <w:rPr>
                <w:rFonts w:ascii="Times New Roman" w:hAnsi="Times New Roman" w:cs="Times New Roman"/>
                <w:b/>
                <w:sz w:val="24"/>
                <w:szCs w:val="24"/>
              </w:rPr>
            </w:pPr>
            <w:r w:rsidRPr="00123D92">
              <w:rPr>
                <w:rFonts w:ascii="Times New Roman" w:hAnsi="Times New Roman" w:cs="Times New Roman"/>
                <w:b/>
                <w:sz w:val="24"/>
                <w:szCs w:val="24"/>
              </w:rPr>
              <w:t>Atsakymas</w:t>
            </w:r>
          </w:p>
        </w:tc>
      </w:tr>
      <w:tr w:rsidR="00C87C3D" w:rsidRPr="00C87C3D" w14:paraId="6C4F9C9D" w14:textId="77777777" w:rsidTr="002513B6">
        <w:trPr>
          <w:tblHeader/>
        </w:trPr>
        <w:tc>
          <w:tcPr>
            <w:tcW w:w="851" w:type="dxa"/>
            <w:shd w:val="clear" w:color="auto" w:fill="D0CECE" w:themeFill="background2" w:themeFillShade="E6"/>
          </w:tcPr>
          <w:p w14:paraId="59A3DC24" w14:textId="45382B5F" w:rsidR="00C87C3D" w:rsidRPr="00C87C3D" w:rsidRDefault="00C87C3D" w:rsidP="00C87C3D">
            <w:pPr>
              <w:jc w:val="center"/>
              <w:rPr>
                <w:rFonts w:ascii="Times New Roman"/>
                <w:bCs/>
                <w:sz w:val="20"/>
                <w:szCs w:val="20"/>
              </w:rPr>
            </w:pPr>
            <w:r w:rsidRPr="00C87C3D">
              <w:rPr>
                <w:rFonts w:ascii="Times New Roman"/>
                <w:bCs/>
                <w:sz w:val="20"/>
                <w:szCs w:val="20"/>
              </w:rPr>
              <w:t>1</w:t>
            </w:r>
          </w:p>
        </w:tc>
        <w:tc>
          <w:tcPr>
            <w:tcW w:w="4115" w:type="dxa"/>
            <w:shd w:val="clear" w:color="auto" w:fill="D0CECE" w:themeFill="background2" w:themeFillShade="E6"/>
          </w:tcPr>
          <w:p w14:paraId="7E4148F6" w14:textId="16E4AA90" w:rsidR="00C87C3D" w:rsidRPr="00C87C3D" w:rsidRDefault="00C87C3D" w:rsidP="00C87C3D">
            <w:pPr>
              <w:jc w:val="center"/>
              <w:rPr>
                <w:rFonts w:ascii="Times New Roman"/>
                <w:bCs/>
                <w:sz w:val="20"/>
                <w:szCs w:val="20"/>
              </w:rPr>
            </w:pPr>
            <w:r w:rsidRPr="00C87C3D">
              <w:rPr>
                <w:rFonts w:ascii="Times New Roman"/>
                <w:bCs/>
                <w:sz w:val="20"/>
                <w:szCs w:val="20"/>
              </w:rPr>
              <w:t>2</w:t>
            </w:r>
          </w:p>
        </w:tc>
        <w:tc>
          <w:tcPr>
            <w:tcW w:w="4106" w:type="dxa"/>
            <w:shd w:val="clear" w:color="auto" w:fill="D0CECE" w:themeFill="background2" w:themeFillShade="E6"/>
          </w:tcPr>
          <w:p w14:paraId="2998F72F" w14:textId="5D7021FD" w:rsidR="00C87C3D" w:rsidRPr="00C87C3D" w:rsidRDefault="00C87C3D" w:rsidP="00C87C3D">
            <w:pPr>
              <w:jc w:val="center"/>
              <w:rPr>
                <w:rFonts w:ascii="Times New Roman"/>
                <w:bCs/>
                <w:sz w:val="20"/>
                <w:szCs w:val="20"/>
              </w:rPr>
            </w:pPr>
            <w:r w:rsidRPr="00C87C3D">
              <w:rPr>
                <w:rFonts w:ascii="Times New Roman"/>
                <w:bCs/>
                <w:sz w:val="20"/>
                <w:szCs w:val="20"/>
              </w:rPr>
              <w:t>3</w:t>
            </w:r>
          </w:p>
        </w:tc>
      </w:tr>
      <w:tr w:rsidR="008A63EB" w:rsidRPr="00123D92" w14:paraId="440E3206" w14:textId="77777777" w:rsidTr="002513B6">
        <w:tc>
          <w:tcPr>
            <w:tcW w:w="851" w:type="dxa"/>
          </w:tcPr>
          <w:p w14:paraId="23491FE2" w14:textId="77777777" w:rsidR="008A63EB" w:rsidRPr="00123D92" w:rsidRDefault="008A63EB" w:rsidP="008A63EB">
            <w:pPr>
              <w:rPr>
                <w:rFonts w:ascii="Times New Roman" w:hAnsi="Times New Roman" w:cs="Times New Roman"/>
                <w:sz w:val="24"/>
                <w:szCs w:val="24"/>
              </w:rPr>
            </w:pPr>
            <w:r w:rsidRPr="00123D92">
              <w:rPr>
                <w:rFonts w:ascii="Times New Roman" w:hAnsi="Times New Roman" w:cs="Times New Roman"/>
                <w:sz w:val="24"/>
                <w:szCs w:val="24"/>
              </w:rPr>
              <w:t xml:space="preserve">1. </w:t>
            </w:r>
          </w:p>
        </w:tc>
        <w:tc>
          <w:tcPr>
            <w:tcW w:w="4115" w:type="dxa"/>
          </w:tcPr>
          <w:p w14:paraId="63A63306" w14:textId="77777777" w:rsidR="007E5EE7" w:rsidRPr="00123D92" w:rsidRDefault="007E5EE7" w:rsidP="003C0669">
            <w:pPr>
              <w:rPr>
                <w:rFonts w:ascii="Times New Roman" w:eastAsia="Calibri" w:hAnsi="Times New Roman" w:cs="Times New Roman"/>
                <w:sz w:val="24"/>
                <w:szCs w:val="24"/>
              </w:rPr>
            </w:pPr>
            <w:r w:rsidRPr="00123D92">
              <w:rPr>
                <w:rFonts w:ascii="Times New Roman" w:eastAsia="Calibri" w:hAnsi="Times New Roman" w:cs="Times New Roman"/>
                <w:sz w:val="24"/>
                <w:szCs w:val="24"/>
              </w:rPr>
              <w:t>Ar Techninėje specifikacijoje nurodyti reikalavimai ir sąlygos yra aiškūs ir priimtini?</w:t>
            </w:r>
          </w:p>
          <w:p w14:paraId="4758E9DB" w14:textId="25F94105" w:rsidR="008A63EB" w:rsidRPr="00123D92" w:rsidRDefault="007E5EE7" w:rsidP="003C0669">
            <w:pPr>
              <w:rPr>
                <w:rFonts w:ascii="Times New Roman" w:hAnsi="Times New Roman" w:cs="Times New Roman"/>
                <w:sz w:val="24"/>
                <w:szCs w:val="24"/>
              </w:rPr>
            </w:pPr>
            <w:r w:rsidRPr="00123D92">
              <w:rPr>
                <w:rFonts w:ascii="Times New Roman" w:eastAsia="Calibri" w:hAnsi="Times New Roman" w:cs="Times New Roman"/>
                <w:i/>
                <w:iCs/>
                <w:sz w:val="24"/>
                <w:szCs w:val="24"/>
              </w:rPr>
              <w:t xml:space="preserve">Jei ne, prašome nurodyti </w:t>
            </w:r>
            <w:r w:rsidR="00EF2BEB" w:rsidRPr="00123D92">
              <w:rPr>
                <w:rFonts w:ascii="Times New Roman" w:eastAsia="Calibri" w:hAnsi="Times New Roman" w:cs="Times New Roman"/>
                <w:i/>
                <w:iCs/>
                <w:sz w:val="24"/>
                <w:szCs w:val="24"/>
              </w:rPr>
              <w:t xml:space="preserve">kokie būtų galimi </w:t>
            </w:r>
            <w:r w:rsidR="007D56D8">
              <w:rPr>
                <w:rFonts w:ascii="Times New Roman" w:eastAsia="Calibri" w:hAnsi="Times New Roman" w:cs="Times New Roman"/>
                <w:i/>
                <w:iCs/>
                <w:sz w:val="24"/>
                <w:szCs w:val="24"/>
              </w:rPr>
              <w:t>T</w:t>
            </w:r>
            <w:r w:rsidR="00EF2BEB" w:rsidRPr="00123D92">
              <w:rPr>
                <w:rFonts w:ascii="Times New Roman" w:eastAsia="Calibri" w:hAnsi="Times New Roman" w:cs="Times New Roman"/>
                <w:i/>
                <w:iCs/>
                <w:sz w:val="24"/>
                <w:szCs w:val="24"/>
              </w:rPr>
              <w:t>echninės specifikacijos tikslinimai</w:t>
            </w:r>
            <w:r w:rsidRPr="00123D92">
              <w:rPr>
                <w:rFonts w:ascii="Times New Roman" w:eastAsia="Calibri" w:hAnsi="Times New Roman" w:cs="Times New Roman"/>
                <w:i/>
                <w:iCs/>
                <w:sz w:val="24"/>
                <w:szCs w:val="24"/>
              </w:rPr>
              <w:t>.</w:t>
            </w:r>
          </w:p>
        </w:tc>
        <w:tc>
          <w:tcPr>
            <w:tcW w:w="4106" w:type="dxa"/>
          </w:tcPr>
          <w:p w14:paraId="39105EB6" w14:textId="50BD75EC" w:rsidR="008A63EB" w:rsidRPr="00123D92" w:rsidRDefault="008A63EB" w:rsidP="008A63EB">
            <w:pPr>
              <w:rPr>
                <w:rFonts w:ascii="Times New Roman" w:hAnsi="Times New Roman" w:cs="Times New Roman"/>
                <w:sz w:val="24"/>
                <w:szCs w:val="24"/>
              </w:rPr>
            </w:pPr>
          </w:p>
        </w:tc>
      </w:tr>
      <w:tr w:rsidR="007E5EE7" w:rsidRPr="00123D92" w14:paraId="0F19FB8E" w14:textId="77777777" w:rsidTr="002513B6">
        <w:tc>
          <w:tcPr>
            <w:tcW w:w="851" w:type="dxa"/>
          </w:tcPr>
          <w:p w14:paraId="4C7D14D5" w14:textId="3A6C8132" w:rsidR="007E5EE7" w:rsidRPr="00123D92" w:rsidRDefault="00E868A6" w:rsidP="008A63EB">
            <w:pPr>
              <w:rPr>
                <w:rFonts w:ascii="Times New Roman" w:hAnsi="Times New Roman" w:cs="Times New Roman"/>
                <w:sz w:val="24"/>
                <w:szCs w:val="24"/>
              </w:rPr>
            </w:pPr>
            <w:r w:rsidRPr="00123D92">
              <w:rPr>
                <w:rFonts w:ascii="Times New Roman" w:hAnsi="Times New Roman" w:cs="Times New Roman"/>
                <w:sz w:val="24"/>
                <w:szCs w:val="24"/>
              </w:rPr>
              <w:lastRenderedPageBreak/>
              <w:t>2.</w:t>
            </w:r>
          </w:p>
        </w:tc>
        <w:tc>
          <w:tcPr>
            <w:tcW w:w="4115" w:type="dxa"/>
          </w:tcPr>
          <w:p w14:paraId="0E20CC9D" w14:textId="07AF184B" w:rsidR="007E5EE7" w:rsidRPr="00123D92" w:rsidRDefault="007E5EE7" w:rsidP="003C0669">
            <w:pPr>
              <w:rPr>
                <w:rFonts w:ascii="Times New Roman" w:eastAsia="Calibri" w:hAnsi="Times New Roman" w:cs="Times New Roman"/>
                <w:sz w:val="24"/>
                <w:szCs w:val="24"/>
              </w:rPr>
            </w:pPr>
            <w:r w:rsidRPr="00123D92">
              <w:rPr>
                <w:rFonts w:ascii="Times New Roman" w:eastAsia="Calibri" w:hAnsi="Times New Roman" w:cs="Times New Roman"/>
                <w:sz w:val="24"/>
                <w:szCs w:val="24"/>
              </w:rPr>
              <w:t xml:space="preserve">Ar galite pasiūlyti visas </w:t>
            </w:r>
            <w:r w:rsidR="007D56D8">
              <w:rPr>
                <w:rFonts w:ascii="Times New Roman" w:eastAsia="Calibri" w:hAnsi="Times New Roman" w:cs="Times New Roman"/>
                <w:sz w:val="24"/>
                <w:szCs w:val="24"/>
              </w:rPr>
              <w:t>T</w:t>
            </w:r>
            <w:r w:rsidRPr="00123D92">
              <w:rPr>
                <w:rFonts w:ascii="Times New Roman" w:eastAsia="Calibri" w:hAnsi="Times New Roman" w:cs="Times New Roman"/>
                <w:sz w:val="24"/>
                <w:szCs w:val="24"/>
              </w:rPr>
              <w:t xml:space="preserve">echninės specifikacijos </w:t>
            </w:r>
            <w:r w:rsidR="00EF2BEB" w:rsidRPr="00123D92">
              <w:rPr>
                <w:rFonts w:ascii="Times New Roman" w:eastAsia="Calibri" w:hAnsi="Times New Roman" w:cs="Times New Roman"/>
                <w:sz w:val="24"/>
                <w:szCs w:val="24"/>
              </w:rPr>
              <w:t xml:space="preserve">priedo </w:t>
            </w:r>
            <w:r w:rsidRPr="00123D92">
              <w:rPr>
                <w:rFonts w:ascii="Times New Roman" w:eastAsia="Calibri" w:hAnsi="Times New Roman" w:cs="Times New Roman"/>
                <w:sz w:val="24"/>
                <w:szCs w:val="24"/>
              </w:rPr>
              <w:t>lentelėje išvardintas prekes?</w:t>
            </w:r>
          </w:p>
          <w:p w14:paraId="7594FE80" w14:textId="67CF0E80" w:rsidR="007E5EE7" w:rsidRPr="00123D92" w:rsidRDefault="007E5EE7" w:rsidP="003C0669">
            <w:pPr>
              <w:rPr>
                <w:rFonts w:ascii="Times New Roman" w:eastAsia="Calibri" w:hAnsi="Times New Roman" w:cs="Times New Roman"/>
                <w:sz w:val="24"/>
                <w:szCs w:val="24"/>
              </w:rPr>
            </w:pPr>
            <w:r w:rsidRPr="00123D92">
              <w:rPr>
                <w:rFonts w:ascii="Times New Roman" w:eastAsia="Calibri" w:hAnsi="Times New Roman" w:cs="Times New Roman"/>
                <w:i/>
                <w:iCs/>
                <w:sz w:val="24"/>
                <w:szCs w:val="24"/>
              </w:rPr>
              <w:t>Jei ne, prašome nurodyti priežastį, kodėl.</w:t>
            </w:r>
          </w:p>
        </w:tc>
        <w:tc>
          <w:tcPr>
            <w:tcW w:w="4106" w:type="dxa"/>
          </w:tcPr>
          <w:p w14:paraId="6FF46D82" w14:textId="77777777" w:rsidR="007E5EE7" w:rsidRPr="00123D92" w:rsidRDefault="007E5EE7" w:rsidP="008A63EB">
            <w:pPr>
              <w:rPr>
                <w:rFonts w:ascii="Times New Roman" w:hAnsi="Times New Roman" w:cs="Times New Roman"/>
                <w:sz w:val="24"/>
                <w:szCs w:val="24"/>
              </w:rPr>
            </w:pPr>
          </w:p>
        </w:tc>
      </w:tr>
      <w:tr w:rsidR="008A63EB" w:rsidRPr="00123D92" w14:paraId="3C241670" w14:textId="77777777" w:rsidTr="002513B6">
        <w:tc>
          <w:tcPr>
            <w:tcW w:w="851" w:type="dxa"/>
          </w:tcPr>
          <w:p w14:paraId="6FA1FC13" w14:textId="2DC751DE" w:rsidR="008A63EB" w:rsidRPr="00123D92" w:rsidRDefault="00E868A6" w:rsidP="008A63EB">
            <w:pPr>
              <w:rPr>
                <w:rFonts w:ascii="Times New Roman" w:hAnsi="Times New Roman" w:cs="Times New Roman"/>
                <w:sz w:val="24"/>
                <w:szCs w:val="24"/>
              </w:rPr>
            </w:pPr>
            <w:r w:rsidRPr="00123D92">
              <w:rPr>
                <w:rFonts w:ascii="Times New Roman" w:hAnsi="Times New Roman" w:cs="Times New Roman"/>
                <w:sz w:val="24"/>
                <w:szCs w:val="24"/>
              </w:rPr>
              <w:t>3</w:t>
            </w:r>
            <w:r w:rsidR="008A63EB" w:rsidRPr="00123D92">
              <w:rPr>
                <w:rFonts w:ascii="Times New Roman" w:hAnsi="Times New Roman" w:cs="Times New Roman"/>
                <w:sz w:val="24"/>
                <w:szCs w:val="24"/>
              </w:rPr>
              <w:t xml:space="preserve">. </w:t>
            </w:r>
          </w:p>
        </w:tc>
        <w:tc>
          <w:tcPr>
            <w:tcW w:w="4115" w:type="dxa"/>
          </w:tcPr>
          <w:p w14:paraId="34505452" w14:textId="372521F0" w:rsidR="008A63EB" w:rsidRPr="00123D92" w:rsidRDefault="008A63EB" w:rsidP="008A63EB">
            <w:pPr>
              <w:rPr>
                <w:rFonts w:ascii="Times New Roman" w:hAnsi="Times New Roman" w:cs="Times New Roman"/>
                <w:sz w:val="24"/>
                <w:szCs w:val="24"/>
              </w:rPr>
            </w:pPr>
            <w:r w:rsidRPr="00123D92">
              <w:rPr>
                <w:rFonts w:ascii="Times New Roman" w:hAnsi="Times New Roman" w:cs="Times New Roman"/>
                <w:sz w:val="24"/>
                <w:szCs w:val="24"/>
              </w:rPr>
              <w:t xml:space="preserve">Ar </w:t>
            </w:r>
            <w:r w:rsidR="007D56D8">
              <w:rPr>
                <w:rFonts w:ascii="Times New Roman" w:hAnsi="Times New Roman" w:cs="Times New Roman"/>
                <w:sz w:val="24"/>
                <w:szCs w:val="24"/>
              </w:rPr>
              <w:t>T</w:t>
            </w:r>
            <w:r w:rsidRPr="00123D92">
              <w:rPr>
                <w:rFonts w:ascii="Times New Roman" w:hAnsi="Times New Roman" w:cs="Times New Roman"/>
                <w:sz w:val="24"/>
                <w:szCs w:val="24"/>
              </w:rPr>
              <w:t>echninė specifikacija neriboja konkurencijos?</w:t>
            </w:r>
          </w:p>
        </w:tc>
        <w:tc>
          <w:tcPr>
            <w:tcW w:w="4106" w:type="dxa"/>
          </w:tcPr>
          <w:p w14:paraId="08BFAB87" w14:textId="77777777" w:rsidR="008A63EB" w:rsidRPr="00123D92" w:rsidRDefault="008A63EB" w:rsidP="008A63EB">
            <w:pPr>
              <w:rPr>
                <w:rFonts w:ascii="Times New Roman" w:hAnsi="Times New Roman" w:cs="Times New Roman"/>
                <w:sz w:val="24"/>
                <w:szCs w:val="24"/>
              </w:rPr>
            </w:pPr>
          </w:p>
        </w:tc>
      </w:tr>
      <w:tr w:rsidR="008A63EB" w:rsidRPr="00123D92" w14:paraId="3B17F831" w14:textId="77777777" w:rsidTr="002513B6">
        <w:tc>
          <w:tcPr>
            <w:tcW w:w="851" w:type="dxa"/>
          </w:tcPr>
          <w:p w14:paraId="4F7D8999" w14:textId="586CA56E" w:rsidR="008A63EB" w:rsidRPr="00123D92" w:rsidRDefault="00E868A6" w:rsidP="008A63EB">
            <w:pPr>
              <w:rPr>
                <w:rFonts w:ascii="Times New Roman" w:hAnsi="Times New Roman" w:cs="Times New Roman"/>
                <w:sz w:val="24"/>
                <w:szCs w:val="24"/>
              </w:rPr>
            </w:pPr>
            <w:r w:rsidRPr="00123D92">
              <w:rPr>
                <w:rFonts w:ascii="Times New Roman" w:hAnsi="Times New Roman" w:cs="Times New Roman"/>
                <w:sz w:val="24"/>
                <w:szCs w:val="24"/>
              </w:rPr>
              <w:t>4</w:t>
            </w:r>
            <w:r w:rsidR="008A63EB" w:rsidRPr="00123D92">
              <w:rPr>
                <w:rFonts w:ascii="Times New Roman" w:hAnsi="Times New Roman" w:cs="Times New Roman"/>
                <w:sz w:val="24"/>
                <w:szCs w:val="24"/>
              </w:rPr>
              <w:t xml:space="preserve">. </w:t>
            </w:r>
          </w:p>
        </w:tc>
        <w:tc>
          <w:tcPr>
            <w:tcW w:w="4115" w:type="dxa"/>
          </w:tcPr>
          <w:p w14:paraId="1E14944A" w14:textId="0ED819C7" w:rsidR="008A63EB" w:rsidRPr="00123D92" w:rsidRDefault="00E868A6">
            <w:pPr>
              <w:rPr>
                <w:rFonts w:ascii="Times New Roman" w:hAnsi="Times New Roman" w:cs="Times New Roman"/>
                <w:sz w:val="24"/>
                <w:szCs w:val="24"/>
              </w:rPr>
            </w:pPr>
            <w:r w:rsidRPr="00123D92">
              <w:rPr>
                <w:rFonts w:ascii="Times New Roman" w:hAnsi="Times New Roman" w:cs="Times New Roman"/>
                <w:color w:val="000000" w:themeColor="text1"/>
                <w:sz w:val="24"/>
                <w:szCs w:val="24"/>
              </w:rPr>
              <w:t xml:space="preserve">Ar </w:t>
            </w:r>
            <w:r w:rsidR="007D56D8">
              <w:rPr>
                <w:rFonts w:ascii="Times New Roman" w:hAnsi="Times New Roman" w:cs="Times New Roman"/>
                <w:color w:val="000000" w:themeColor="text1"/>
                <w:sz w:val="24"/>
                <w:szCs w:val="24"/>
              </w:rPr>
              <w:t>T</w:t>
            </w:r>
            <w:r w:rsidRPr="00123D92">
              <w:rPr>
                <w:rFonts w:ascii="Times New Roman" w:hAnsi="Times New Roman" w:cs="Times New Roman"/>
                <w:color w:val="000000" w:themeColor="text1"/>
                <w:sz w:val="24"/>
                <w:szCs w:val="24"/>
              </w:rPr>
              <w:t>echninėje specifikacijoje nėra numatyta perteklinių reikalavimų? Jei taip, kurie reikalavimai yra pertekliniai ir kodėl</w:t>
            </w:r>
            <w:r w:rsidRPr="00123D92">
              <w:rPr>
                <w:rFonts w:ascii="Times New Roman" w:hAnsi="Times New Roman" w:cs="Times New Roman"/>
                <w:sz w:val="24"/>
                <w:szCs w:val="24"/>
              </w:rPr>
              <w:t>?</w:t>
            </w:r>
          </w:p>
        </w:tc>
        <w:tc>
          <w:tcPr>
            <w:tcW w:w="4106" w:type="dxa"/>
          </w:tcPr>
          <w:p w14:paraId="1689AF54" w14:textId="77777777" w:rsidR="008A63EB" w:rsidRPr="00123D92" w:rsidRDefault="008A63EB" w:rsidP="008A63EB">
            <w:pPr>
              <w:rPr>
                <w:rFonts w:ascii="Times New Roman" w:hAnsi="Times New Roman" w:cs="Times New Roman"/>
                <w:sz w:val="24"/>
                <w:szCs w:val="24"/>
              </w:rPr>
            </w:pPr>
          </w:p>
        </w:tc>
      </w:tr>
      <w:tr w:rsidR="00E868A6" w:rsidRPr="00123D92" w14:paraId="5C8AE8C7" w14:textId="77777777" w:rsidTr="002513B6">
        <w:tc>
          <w:tcPr>
            <w:tcW w:w="851" w:type="dxa"/>
          </w:tcPr>
          <w:p w14:paraId="7462F330" w14:textId="20B61330" w:rsidR="00E868A6" w:rsidRPr="00123D92" w:rsidRDefault="00E868A6" w:rsidP="00E868A6">
            <w:pPr>
              <w:rPr>
                <w:rFonts w:ascii="Times New Roman" w:hAnsi="Times New Roman" w:cs="Times New Roman"/>
                <w:sz w:val="24"/>
                <w:szCs w:val="24"/>
              </w:rPr>
            </w:pPr>
            <w:r w:rsidRPr="00123D92">
              <w:rPr>
                <w:rFonts w:ascii="Times New Roman" w:hAnsi="Times New Roman" w:cs="Times New Roman"/>
                <w:sz w:val="24"/>
                <w:szCs w:val="24"/>
              </w:rPr>
              <w:t xml:space="preserve">5. </w:t>
            </w:r>
          </w:p>
        </w:tc>
        <w:tc>
          <w:tcPr>
            <w:tcW w:w="4115" w:type="dxa"/>
          </w:tcPr>
          <w:p w14:paraId="1318751F" w14:textId="675BB3AB" w:rsidR="00E868A6" w:rsidRPr="00123D92" w:rsidRDefault="00E868A6" w:rsidP="00E868A6">
            <w:pPr>
              <w:pStyle w:val="ListParagraph"/>
              <w:shd w:val="clear" w:color="auto" w:fill="FFFFFF" w:themeFill="background1"/>
              <w:tabs>
                <w:tab w:val="left" w:pos="1134"/>
              </w:tabs>
              <w:ind w:left="0"/>
              <w:jc w:val="both"/>
              <w:textAlignment w:val="baseline"/>
              <w:rPr>
                <w:rFonts w:ascii="Times New Roman" w:hAnsi="Times New Roman" w:cs="Times New Roman"/>
                <w:color w:val="000000"/>
                <w:sz w:val="24"/>
                <w:szCs w:val="24"/>
              </w:rPr>
            </w:pPr>
            <w:r w:rsidRPr="00123D92">
              <w:rPr>
                <w:rFonts w:ascii="Times New Roman" w:hAnsi="Times New Roman" w:cs="Times New Roman"/>
                <w:sz w:val="24"/>
                <w:szCs w:val="24"/>
              </w:rPr>
              <w:t>Kokių turėtumėte pasiūlymų ar pastabų dėl pirkimo? Jeigu šiame klausimyne neradote, Jūsų nuomone, svarbaus klausimo, susijusio su pirkimo objektu, prašome jį nurodyti ir pakomentuoti galimą atsakymą.</w:t>
            </w:r>
          </w:p>
        </w:tc>
        <w:tc>
          <w:tcPr>
            <w:tcW w:w="4106" w:type="dxa"/>
          </w:tcPr>
          <w:p w14:paraId="2C51E354" w14:textId="77777777" w:rsidR="00E868A6" w:rsidRPr="00123D92" w:rsidRDefault="00E868A6" w:rsidP="00E868A6">
            <w:pPr>
              <w:rPr>
                <w:rFonts w:ascii="Times New Roman" w:hAnsi="Times New Roman" w:cs="Times New Roman"/>
                <w:sz w:val="24"/>
                <w:szCs w:val="24"/>
              </w:rPr>
            </w:pPr>
          </w:p>
        </w:tc>
      </w:tr>
      <w:tr w:rsidR="00E868A6" w:rsidRPr="00123D92" w14:paraId="17231AD1" w14:textId="77777777" w:rsidTr="002513B6">
        <w:tc>
          <w:tcPr>
            <w:tcW w:w="851" w:type="dxa"/>
          </w:tcPr>
          <w:p w14:paraId="464BEF79" w14:textId="2FF54262" w:rsidR="00E868A6" w:rsidRPr="00123D92" w:rsidRDefault="00E868A6" w:rsidP="00E868A6">
            <w:pPr>
              <w:rPr>
                <w:rFonts w:ascii="Times New Roman" w:hAnsi="Times New Roman" w:cs="Times New Roman"/>
                <w:sz w:val="24"/>
                <w:szCs w:val="24"/>
              </w:rPr>
            </w:pPr>
            <w:r w:rsidRPr="00123D92">
              <w:rPr>
                <w:rFonts w:ascii="Times New Roman" w:hAnsi="Times New Roman" w:cs="Times New Roman"/>
                <w:sz w:val="24"/>
                <w:szCs w:val="24"/>
              </w:rPr>
              <w:t>6.</w:t>
            </w:r>
          </w:p>
        </w:tc>
        <w:tc>
          <w:tcPr>
            <w:tcW w:w="4115" w:type="dxa"/>
          </w:tcPr>
          <w:p w14:paraId="5ADD4E9C" w14:textId="2BD1AFB3" w:rsidR="00E868A6" w:rsidRPr="00123D92" w:rsidRDefault="00E868A6" w:rsidP="00E868A6">
            <w:pPr>
              <w:shd w:val="clear" w:color="auto" w:fill="FFFFFF" w:themeFill="background1"/>
              <w:tabs>
                <w:tab w:val="left" w:pos="1134"/>
              </w:tabs>
              <w:textAlignment w:val="baseline"/>
              <w:rPr>
                <w:rFonts w:ascii="Times New Roman" w:hAnsi="Times New Roman" w:cs="Times New Roman"/>
                <w:color w:val="000000" w:themeColor="text1"/>
                <w:sz w:val="24"/>
                <w:szCs w:val="24"/>
              </w:rPr>
            </w:pPr>
            <w:r w:rsidRPr="00123D92">
              <w:rPr>
                <w:rFonts w:ascii="Times New Roman" w:hAnsi="Times New Roman" w:cs="Times New Roman"/>
                <w:color w:val="000000" w:themeColor="text1"/>
                <w:sz w:val="24"/>
                <w:szCs w:val="24"/>
              </w:rPr>
              <w:t>Ar teiktumėte pasiūlymą šiame pirkime?</w:t>
            </w:r>
          </w:p>
          <w:p w14:paraId="6A2ED311" w14:textId="771DA81C" w:rsidR="00E868A6" w:rsidRPr="00123D92" w:rsidRDefault="00E868A6" w:rsidP="00E868A6">
            <w:pPr>
              <w:pStyle w:val="ListParagraph"/>
              <w:shd w:val="clear" w:color="auto" w:fill="FFFFFF" w:themeFill="background1"/>
              <w:tabs>
                <w:tab w:val="left" w:pos="1134"/>
              </w:tabs>
              <w:ind w:left="0"/>
              <w:textAlignment w:val="baseline"/>
              <w:rPr>
                <w:rFonts w:ascii="Times New Roman" w:hAnsi="Times New Roman" w:cs="Times New Roman"/>
                <w:color w:val="000000" w:themeColor="text1"/>
                <w:sz w:val="24"/>
                <w:szCs w:val="24"/>
              </w:rPr>
            </w:pPr>
            <w:r w:rsidRPr="00123D92">
              <w:rPr>
                <w:rFonts w:ascii="Times New Roman" w:hAnsi="Times New Roman" w:cs="Times New Roman"/>
                <w:i/>
                <w:iCs/>
                <w:color w:val="000000" w:themeColor="text1"/>
                <w:sz w:val="24"/>
                <w:szCs w:val="24"/>
              </w:rPr>
              <w:t>Jei ne, prašome nurodyti priežastį, kodėl</w:t>
            </w:r>
          </w:p>
        </w:tc>
        <w:tc>
          <w:tcPr>
            <w:tcW w:w="4106" w:type="dxa"/>
          </w:tcPr>
          <w:p w14:paraId="21641269" w14:textId="77777777" w:rsidR="00E868A6" w:rsidRPr="00123D92" w:rsidRDefault="00E868A6" w:rsidP="00E868A6">
            <w:pPr>
              <w:rPr>
                <w:rFonts w:ascii="Times New Roman" w:hAnsi="Times New Roman" w:cs="Times New Roman"/>
                <w:sz w:val="24"/>
                <w:szCs w:val="24"/>
              </w:rPr>
            </w:pPr>
          </w:p>
        </w:tc>
      </w:tr>
      <w:tr w:rsidR="001A62D4" w:rsidRPr="00123D92" w14:paraId="33675B8C" w14:textId="77777777" w:rsidTr="002513B6">
        <w:tc>
          <w:tcPr>
            <w:tcW w:w="851" w:type="dxa"/>
          </w:tcPr>
          <w:p w14:paraId="4B6F5E9B" w14:textId="1B019CED" w:rsidR="001A62D4" w:rsidRPr="00123D92" w:rsidRDefault="00165E6C" w:rsidP="001A62D4">
            <w:pPr>
              <w:rPr>
                <w:rFonts w:ascii="Times New Roman" w:hAnsi="Times New Roman" w:cs="Times New Roman"/>
                <w:sz w:val="24"/>
                <w:szCs w:val="24"/>
              </w:rPr>
            </w:pPr>
            <w:r w:rsidRPr="00123D92">
              <w:rPr>
                <w:rFonts w:ascii="Times New Roman" w:hAnsi="Times New Roman" w:cs="Times New Roman"/>
                <w:sz w:val="24"/>
                <w:szCs w:val="24"/>
              </w:rPr>
              <w:t>7.</w:t>
            </w:r>
          </w:p>
        </w:tc>
        <w:tc>
          <w:tcPr>
            <w:tcW w:w="4115" w:type="dxa"/>
          </w:tcPr>
          <w:p w14:paraId="0A8D477E" w14:textId="09F96151" w:rsidR="001A62D4" w:rsidRPr="00123D92" w:rsidRDefault="001A62D4" w:rsidP="001A62D4">
            <w:pPr>
              <w:shd w:val="clear" w:color="auto" w:fill="FFFFFF" w:themeFill="background1"/>
              <w:tabs>
                <w:tab w:val="left" w:pos="1134"/>
              </w:tabs>
              <w:textAlignment w:val="baseline"/>
              <w:rPr>
                <w:rFonts w:ascii="Times New Roman" w:hAnsi="Times New Roman" w:cs="Times New Roman"/>
                <w:color w:val="000000" w:themeColor="text1"/>
                <w:sz w:val="24"/>
                <w:szCs w:val="24"/>
              </w:rPr>
            </w:pPr>
            <w:r w:rsidRPr="00123D92">
              <w:rPr>
                <w:rFonts w:ascii="Times New Roman" w:hAnsi="Times New Roman" w:cs="Times New Roman"/>
                <w:sz w:val="24"/>
                <w:szCs w:val="24"/>
              </w:rPr>
              <w:t>Jūsų nuomone, ar tinkami aplinkos apsaugos kriterijai (Techninės specifikacijos 5 dalis.). Kokius rekomenduotumėte?</w:t>
            </w:r>
          </w:p>
        </w:tc>
        <w:tc>
          <w:tcPr>
            <w:tcW w:w="4106" w:type="dxa"/>
          </w:tcPr>
          <w:p w14:paraId="68FC5575" w14:textId="77777777" w:rsidR="001A62D4" w:rsidRPr="00123D92" w:rsidRDefault="001A62D4" w:rsidP="001A62D4">
            <w:pPr>
              <w:rPr>
                <w:rFonts w:ascii="Times New Roman" w:hAnsi="Times New Roman" w:cs="Times New Roman"/>
                <w:sz w:val="24"/>
                <w:szCs w:val="24"/>
              </w:rPr>
            </w:pPr>
          </w:p>
        </w:tc>
      </w:tr>
      <w:tr w:rsidR="001A62D4" w:rsidRPr="00123D92" w14:paraId="4F9D7F63" w14:textId="77777777" w:rsidTr="002513B6">
        <w:tc>
          <w:tcPr>
            <w:tcW w:w="851" w:type="dxa"/>
          </w:tcPr>
          <w:p w14:paraId="56EFC801" w14:textId="6C6B6E22" w:rsidR="001A62D4" w:rsidRPr="00123D92" w:rsidRDefault="00165E6C" w:rsidP="001A62D4">
            <w:pPr>
              <w:rPr>
                <w:rFonts w:ascii="Times New Roman" w:hAnsi="Times New Roman" w:cs="Times New Roman"/>
                <w:sz w:val="24"/>
                <w:szCs w:val="24"/>
              </w:rPr>
            </w:pPr>
            <w:r w:rsidRPr="00123D92">
              <w:rPr>
                <w:rFonts w:ascii="Times New Roman" w:hAnsi="Times New Roman" w:cs="Times New Roman"/>
                <w:sz w:val="24"/>
                <w:szCs w:val="24"/>
              </w:rPr>
              <w:t>8</w:t>
            </w:r>
            <w:r w:rsidR="001A62D4" w:rsidRPr="00123D92">
              <w:rPr>
                <w:rFonts w:ascii="Times New Roman" w:hAnsi="Times New Roman" w:cs="Times New Roman"/>
                <w:sz w:val="24"/>
                <w:szCs w:val="24"/>
              </w:rPr>
              <w:t>.</w:t>
            </w:r>
          </w:p>
        </w:tc>
        <w:tc>
          <w:tcPr>
            <w:tcW w:w="4115" w:type="dxa"/>
          </w:tcPr>
          <w:p w14:paraId="47D8A44E" w14:textId="10CB869C" w:rsidR="001A62D4" w:rsidRPr="00123D92" w:rsidRDefault="001A62D4" w:rsidP="001A62D4">
            <w:pPr>
              <w:pStyle w:val="ListParagraph"/>
              <w:shd w:val="clear" w:color="auto" w:fill="FFFFFF" w:themeFill="background1"/>
              <w:tabs>
                <w:tab w:val="left" w:pos="1134"/>
              </w:tabs>
              <w:ind w:left="0"/>
              <w:textAlignment w:val="baseline"/>
              <w:rPr>
                <w:rFonts w:ascii="Times New Roman" w:hAnsi="Times New Roman" w:cs="Times New Roman"/>
                <w:sz w:val="24"/>
                <w:szCs w:val="24"/>
              </w:rPr>
            </w:pPr>
            <w:r w:rsidRPr="00123D92">
              <w:rPr>
                <w:rFonts w:ascii="Times New Roman" w:hAnsi="Times New Roman" w:cs="Times New Roman"/>
                <w:sz w:val="24"/>
                <w:szCs w:val="24"/>
              </w:rPr>
              <w:t xml:space="preserve">Ar </w:t>
            </w:r>
            <w:r w:rsidR="00643E4C">
              <w:rPr>
                <w:rFonts w:ascii="Times New Roman" w:hAnsi="Times New Roman" w:cs="Times New Roman"/>
                <w:sz w:val="24"/>
                <w:szCs w:val="24"/>
              </w:rPr>
              <w:t xml:space="preserve">rinkos </w:t>
            </w:r>
            <w:r w:rsidR="00C43D95">
              <w:rPr>
                <w:rFonts w:ascii="Times New Roman" w:hAnsi="Times New Roman" w:cs="Times New Roman"/>
                <w:sz w:val="24"/>
                <w:szCs w:val="24"/>
              </w:rPr>
              <w:t xml:space="preserve">konsultacijos dalyvio </w:t>
            </w:r>
            <w:r w:rsidRPr="00123D92">
              <w:rPr>
                <w:rFonts w:ascii="Times New Roman" w:hAnsi="Times New Roman" w:cs="Times New Roman"/>
                <w:sz w:val="24"/>
                <w:szCs w:val="24"/>
              </w:rPr>
              <w:t xml:space="preserve"> dalyvavimas šioje rinkos konsultacijoje konfidencialus, t. y. ar </w:t>
            </w:r>
            <w:r w:rsidR="00BA2FB9">
              <w:rPr>
                <w:rFonts w:ascii="Times New Roman" w:hAnsi="Times New Roman" w:cs="Times New Roman"/>
                <w:sz w:val="24"/>
                <w:szCs w:val="24"/>
              </w:rPr>
              <w:t>P</w:t>
            </w:r>
            <w:r w:rsidRPr="00123D92">
              <w:rPr>
                <w:rFonts w:ascii="Times New Roman" w:hAnsi="Times New Roman" w:cs="Times New Roman"/>
                <w:sz w:val="24"/>
                <w:szCs w:val="24"/>
              </w:rPr>
              <w:t xml:space="preserve">erkančioji organizacija turi teisę skelbti dalyvavusio rinkos konsultacijoje </w:t>
            </w:r>
            <w:r w:rsidR="00C43D95">
              <w:rPr>
                <w:rFonts w:ascii="Times New Roman" w:hAnsi="Times New Roman" w:cs="Times New Roman"/>
                <w:sz w:val="24"/>
                <w:szCs w:val="24"/>
              </w:rPr>
              <w:t>dalyvio</w:t>
            </w:r>
            <w:r w:rsidR="00C43D95" w:rsidRPr="00123D92">
              <w:rPr>
                <w:rFonts w:ascii="Times New Roman" w:hAnsi="Times New Roman" w:cs="Times New Roman"/>
                <w:sz w:val="24"/>
                <w:szCs w:val="24"/>
              </w:rPr>
              <w:t xml:space="preserve"> </w:t>
            </w:r>
            <w:r w:rsidRPr="00123D92">
              <w:rPr>
                <w:rFonts w:ascii="Times New Roman" w:hAnsi="Times New Roman" w:cs="Times New Roman"/>
                <w:sz w:val="24"/>
                <w:szCs w:val="24"/>
              </w:rPr>
              <w:t>pavadinimą?</w:t>
            </w:r>
          </w:p>
        </w:tc>
        <w:tc>
          <w:tcPr>
            <w:tcW w:w="4106" w:type="dxa"/>
          </w:tcPr>
          <w:p w14:paraId="5D242B49" w14:textId="77777777" w:rsidR="001A62D4" w:rsidRPr="00123D92" w:rsidRDefault="001A62D4" w:rsidP="001A62D4">
            <w:pPr>
              <w:rPr>
                <w:rFonts w:ascii="Times New Roman" w:hAnsi="Times New Roman" w:cs="Times New Roman"/>
                <w:sz w:val="24"/>
                <w:szCs w:val="24"/>
              </w:rPr>
            </w:pPr>
          </w:p>
        </w:tc>
      </w:tr>
    </w:tbl>
    <w:p w14:paraId="3071E5C0" w14:textId="77777777" w:rsidR="00D57B0D" w:rsidRDefault="00D57B0D" w:rsidP="00E844F2">
      <w:pPr>
        <w:rPr>
          <w:rFonts w:ascii="Times New Roman"/>
          <w:sz w:val="24"/>
          <w:szCs w:val="24"/>
        </w:rPr>
      </w:pPr>
    </w:p>
    <w:p w14:paraId="38C90554" w14:textId="72B54DAD" w:rsidR="00E844F2" w:rsidRPr="00123D92" w:rsidRDefault="00E844F2" w:rsidP="00E844F2">
      <w:pPr>
        <w:rPr>
          <w:rFonts w:ascii="Times New Roman"/>
          <w:sz w:val="24"/>
          <w:szCs w:val="24"/>
        </w:rPr>
      </w:pPr>
      <w:r w:rsidRPr="00123D92">
        <w:rPr>
          <w:rFonts w:ascii="Times New Roman"/>
          <w:sz w:val="24"/>
          <w:szCs w:val="24"/>
        </w:rPr>
        <w:t>PRIDEDAMA:</w:t>
      </w:r>
    </w:p>
    <w:p w14:paraId="12DE3D03" w14:textId="3BAB654C" w:rsidR="005131AA" w:rsidRPr="00123D92" w:rsidRDefault="00005F53" w:rsidP="001416E8">
      <w:pPr>
        <w:pStyle w:val="ListParagraph"/>
        <w:numPr>
          <w:ilvl w:val="0"/>
          <w:numId w:val="4"/>
        </w:numPr>
        <w:ind w:left="0" w:firstLine="426"/>
        <w:jc w:val="both"/>
        <w:rPr>
          <w:rFonts w:ascii="Times New Roman"/>
          <w:sz w:val="24"/>
          <w:szCs w:val="24"/>
        </w:rPr>
      </w:pPr>
      <w:r w:rsidRPr="00123D92">
        <w:rPr>
          <w:rFonts w:ascii="Times New Roman"/>
          <w:sz w:val="24"/>
          <w:szCs w:val="24"/>
        </w:rPr>
        <w:t xml:space="preserve">Techninė specifikacija, </w:t>
      </w:r>
      <w:r w:rsidR="00EF2BEB" w:rsidRPr="00123D92">
        <w:rPr>
          <w:rFonts w:ascii="Times New Roman"/>
          <w:sz w:val="24"/>
          <w:szCs w:val="24"/>
        </w:rPr>
        <w:t>3</w:t>
      </w:r>
      <w:r w:rsidRPr="00123D92">
        <w:rPr>
          <w:rFonts w:ascii="Times New Roman"/>
          <w:sz w:val="24"/>
          <w:szCs w:val="24"/>
        </w:rPr>
        <w:t xml:space="preserve"> lapai</w:t>
      </w:r>
      <w:r w:rsidR="007667B0" w:rsidRPr="00123D92">
        <w:rPr>
          <w:rFonts w:ascii="Times New Roman"/>
          <w:sz w:val="24"/>
          <w:szCs w:val="24"/>
        </w:rPr>
        <w:t>;</w:t>
      </w:r>
    </w:p>
    <w:p w14:paraId="72D7593B" w14:textId="10B1CAAB" w:rsidR="00E844F2" w:rsidRPr="00123D92" w:rsidRDefault="007667B0" w:rsidP="001416E8">
      <w:pPr>
        <w:pStyle w:val="ListParagraph"/>
        <w:numPr>
          <w:ilvl w:val="0"/>
          <w:numId w:val="4"/>
        </w:numPr>
        <w:ind w:left="0" w:firstLine="426"/>
        <w:jc w:val="both"/>
        <w:rPr>
          <w:rFonts w:ascii="Times New Roman"/>
          <w:sz w:val="24"/>
          <w:szCs w:val="24"/>
        </w:rPr>
      </w:pPr>
      <w:r w:rsidRPr="00123D92">
        <w:rPr>
          <w:rFonts w:ascii="Times New Roman"/>
          <w:sz w:val="24"/>
          <w:szCs w:val="24"/>
        </w:rPr>
        <w:t>Techninės specifikacijos</w:t>
      </w:r>
      <w:r w:rsidR="00E844F2" w:rsidRPr="00123D92">
        <w:rPr>
          <w:rFonts w:ascii="Times New Roman"/>
          <w:sz w:val="24"/>
          <w:szCs w:val="24"/>
        </w:rPr>
        <w:t xml:space="preserve"> lentelė, </w:t>
      </w:r>
      <w:r w:rsidR="003C0669" w:rsidRPr="00123D92">
        <w:rPr>
          <w:rFonts w:ascii="Times New Roman"/>
          <w:sz w:val="24"/>
          <w:szCs w:val="24"/>
        </w:rPr>
        <w:t>4</w:t>
      </w:r>
      <w:r w:rsidR="004A1E0D" w:rsidRPr="00123D92">
        <w:rPr>
          <w:rFonts w:ascii="Times New Roman"/>
          <w:sz w:val="24"/>
          <w:szCs w:val="24"/>
        </w:rPr>
        <w:t xml:space="preserve"> lap</w:t>
      </w:r>
      <w:r w:rsidR="00005F53" w:rsidRPr="00123D92">
        <w:rPr>
          <w:rFonts w:ascii="Times New Roman"/>
          <w:sz w:val="24"/>
          <w:szCs w:val="24"/>
        </w:rPr>
        <w:t>ai</w:t>
      </w:r>
      <w:r w:rsidR="00E844F2" w:rsidRPr="00123D92">
        <w:rPr>
          <w:rFonts w:ascii="Times New Roman"/>
          <w:sz w:val="24"/>
          <w:szCs w:val="24"/>
        </w:rPr>
        <w:t>.</w:t>
      </w:r>
    </w:p>
    <w:p w14:paraId="4A870EAA" w14:textId="09C5CDB6" w:rsidR="008A4370" w:rsidRPr="00123D92" w:rsidRDefault="00D35B8B" w:rsidP="00D35B8B">
      <w:pPr>
        <w:pStyle w:val="ListParagraph"/>
        <w:ind w:left="0"/>
        <w:jc w:val="center"/>
        <w:rPr>
          <w:rFonts w:ascii="Times New Roman"/>
          <w:sz w:val="24"/>
          <w:szCs w:val="24"/>
        </w:rPr>
      </w:pPr>
      <w:r>
        <w:rPr>
          <w:rFonts w:ascii="Times New Roman"/>
          <w:sz w:val="24"/>
          <w:szCs w:val="24"/>
        </w:rPr>
        <w:t>____________________</w:t>
      </w:r>
    </w:p>
    <w:sectPr w:rsidR="008A4370" w:rsidRPr="00123D92" w:rsidSect="002513B6">
      <w:headerReference w:type="default" r:id="rId11"/>
      <w:pgSz w:w="11906" w:h="16838"/>
      <w:pgMar w:top="993"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3FA6" w14:textId="77777777" w:rsidR="009B5FD7" w:rsidRDefault="009B5FD7" w:rsidP="008A4370">
      <w:pPr>
        <w:spacing w:after="0" w:line="240" w:lineRule="auto"/>
      </w:pPr>
      <w:r>
        <w:separator/>
      </w:r>
    </w:p>
  </w:endnote>
  <w:endnote w:type="continuationSeparator" w:id="0">
    <w:p w14:paraId="7B63AAB2" w14:textId="77777777" w:rsidR="009B5FD7" w:rsidRDefault="009B5FD7" w:rsidP="008A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72DA3" w14:textId="77777777" w:rsidR="009B5FD7" w:rsidRDefault="009B5FD7" w:rsidP="008A4370">
      <w:pPr>
        <w:spacing w:after="0" w:line="240" w:lineRule="auto"/>
      </w:pPr>
      <w:r>
        <w:separator/>
      </w:r>
    </w:p>
  </w:footnote>
  <w:footnote w:type="continuationSeparator" w:id="0">
    <w:p w14:paraId="35D9512B" w14:textId="77777777" w:rsidR="009B5FD7" w:rsidRDefault="009B5FD7" w:rsidP="008A4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726334"/>
      <w:docPartObj>
        <w:docPartGallery w:val="Page Numbers (Top of Page)"/>
        <w:docPartUnique/>
      </w:docPartObj>
    </w:sdtPr>
    <w:sdtEndPr>
      <w:rPr>
        <w:noProof/>
      </w:rPr>
    </w:sdtEndPr>
    <w:sdtContent>
      <w:p w14:paraId="37AE885E" w14:textId="378D2206" w:rsidR="00EE08B3" w:rsidRDefault="00EE08B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41360E5" w14:textId="77777777" w:rsidR="00EE08B3" w:rsidRDefault="00EE0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2BB"/>
    <w:multiLevelType w:val="hybridMultilevel"/>
    <w:tmpl w:val="4BBE35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0B7ED3"/>
    <w:multiLevelType w:val="multilevel"/>
    <w:tmpl w:val="64E2BC44"/>
    <w:lvl w:ilvl="0">
      <w:start w:val="1"/>
      <w:numFmt w:val="none"/>
      <w:pStyle w:val="Heading1"/>
      <w:suff w:val="nothing"/>
      <w:lvlText w:val=""/>
      <w:lvlJc w:val="left"/>
      <w:pPr>
        <w:ind w:left="0" w:firstLine="0"/>
      </w:pPr>
      <w:rPr>
        <w:rFonts w:hint="default"/>
      </w:rPr>
    </w:lvl>
    <w:lvl w:ilvl="1">
      <w:start w:val="1"/>
      <w:numFmt w:val="decimal"/>
      <w:pStyle w:val="Heading2"/>
      <w:lvlText w:val="%1%2."/>
      <w:lvlJc w:val="left"/>
      <w:pPr>
        <w:ind w:left="718" w:hanging="576"/>
      </w:pPr>
      <w:rPr>
        <w:rFonts w:ascii="Times New Roman" w:hAnsi="Times New Roman" w:cs="Times New Roman" w:hint="default"/>
      </w:rPr>
    </w:lvl>
    <w:lvl w:ilvl="2">
      <w:start w:val="1"/>
      <w:numFmt w:val="decimal"/>
      <w:pStyle w:val="Heading3"/>
      <w:lvlText w:val="%1%2.%3."/>
      <w:lvlJc w:val="left"/>
      <w:pPr>
        <w:ind w:left="578" w:hanging="578"/>
      </w:pPr>
      <w:rPr>
        <w:rFonts w:ascii="Arial" w:hAnsi="Arial" w:hint="default"/>
        <w:b w:val="0"/>
        <w:i w:val="0"/>
        <w:sz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0B85F0B"/>
    <w:multiLevelType w:val="hybridMultilevel"/>
    <w:tmpl w:val="CEFE9FBE"/>
    <w:lvl w:ilvl="0" w:tplc="1D54728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23C85C12"/>
    <w:multiLevelType w:val="hybridMultilevel"/>
    <w:tmpl w:val="7B76D5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F5223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ADB18B8"/>
    <w:multiLevelType w:val="multilevel"/>
    <w:tmpl w:val="173233A8"/>
    <w:lvl w:ilvl="0">
      <w:start w:val="1"/>
      <w:numFmt w:val="decimal"/>
      <w:lvlText w:val="%1."/>
      <w:lvlJc w:val="left"/>
      <w:pPr>
        <w:ind w:left="390" w:hanging="390"/>
      </w:pPr>
      <w:rPr>
        <w:rFonts w:hint="default"/>
      </w:rPr>
    </w:lvl>
    <w:lvl w:ilvl="1">
      <w:start w:val="1"/>
      <w:numFmt w:val="decimal"/>
      <w:isLgl/>
      <w:lvlText w:val="%1.%2."/>
      <w:lvlJc w:val="left"/>
      <w:pPr>
        <w:ind w:left="75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3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70" w:hanging="1440"/>
      </w:pPr>
      <w:rPr>
        <w:rFonts w:hint="default"/>
      </w:rPr>
    </w:lvl>
    <w:lvl w:ilvl="8">
      <w:start w:val="1"/>
      <w:numFmt w:val="decimal"/>
      <w:isLgl/>
      <w:lvlText w:val="%1.%2.%3.%4.%5.%6.%7.%8.%9."/>
      <w:lvlJc w:val="left"/>
      <w:pPr>
        <w:ind w:left="4920" w:hanging="1800"/>
      </w:pPr>
      <w:rPr>
        <w:rFonts w:hint="default"/>
      </w:rPr>
    </w:lvl>
  </w:abstractNum>
  <w:num w:numId="1" w16cid:durableId="495612510">
    <w:abstractNumId w:val="4"/>
  </w:num>
  <w:num w:numId="2" w16cid:durableId="1911189692">
    <w:abstractNumId w:val="3"/>
  </w:num>
  <w:num w:numId="3" w16cid:durableId="867330515">
    <w:abstractNumId w:val="1"/>
  </w:num>
  <w:num w:numId="4" w16cid:durableId="1492790158">
    <w:abstractNumId w:val="0"/>
  </w:num>
  <w:num w:numId="5" w16cid:durableId="112946916">
    <w:abstractNumId w:val="2"/>
  </w:num>
  <w:num w:numId="6" w16cid:durableId="1886984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860"/>
    <w:rsid w:val="00005F53"/>
    <w:rsid w:val="0001796F"/>
    <w:rsid w:val="00020E1C"/>
    <w:rsid w:val="00026297"/>
    <w:rsid w:val="00027F23"/>
    <w:rsid w:val="00060CB0"/>
    <w:rsid w:val="000675CA"/>
    <w:rsid w:val="00071357"/>
    <w:rsid w:val="00096DE6"/>
    <w:rsid w:val="000B7860"/>
    <w:rsid w:val="000C47D7"/>
    <w:rsid w:val="000D08E3"/>
    <w:rsid w:val="000E025C"/>
    <w:rsid w:val="000F5668"/>
    <w:rsid w:val="0010635A"/>
    <w:rsid w:val="00115AC5"/>
    <w:rsid w:val="00115E36"/>
    <w:rsid w:val="00116745"/>
    <w:rsid w:val="001214D2"/>
    <w:rsid w:val="00123D92"/>
    <w:rsid w:val="00136B03"/>
    <w:rsid w:val="00136F2C"/>
    <w:rsid w:val="001416E8"/>
    <w:rsid w:val="00142E31"/>
    <w:rsid w:val="00153520"/>
    <w:rsid w:val="001642D6"/>
    <w:rsid w:val="00165E6C"/>
    <w:rsid w:val="00166024"/>
    <w:rsid w:val="00170684"/>
    <w:rsid w:val="00185581"/>
    <w:rsid w:val="001A62D4"/>
    <w:rsid w:val="001B61FA"/>
    <w:rsid w:val="001B6582"/>
    <w:rsid w:val="001C017A"/>
    <w:rsid w:val="001C4004"/>
    <w:rsid w:val="001D0D88"/>
    <w:rsid w:val="001F34E5"/>
    <w:rsid w:val="00201E9A"/>
    <w:rsid w:val="00211642"/>
    <w:rsid w:val="002125B8"/>
    <w:rsid w:val="0021409B"/>
    <w:rsid w:val="00220EB2"/>
    <w:rsid w:val="00221658"/>
    <w:rsid w:val="00224A74"/>
    <w:rsid w:val="002414DD"/>
    <w:rsid w:val="00245A65"/>
    <w:rsid w:val="002513B6"/>
    <w:rsid w:val="00251C03"/>
    <w:rsid w:val="0025222B"/>
    <w:rsid w:val="00257EAA"/>
    <w:rsid w:val="00257F52"/>
    <w:rsid w:val="00266C79"/>
    <w:rsid w:val="00295477"/>
    <w:rsid w:val="002A5D64"/>
    <w:rsid w:val="002B3026"/>
    <w:rsid w:val="002B7BC9"/>
    <w:rsid w:val="002C0FCB"/>
    <w:rsid w:val="002C16D9"/>
    <w:rsid w:val="002C2A46"/>
    <w:rsid w:val="002D1B64"/>
    <w:rsid w:val="002E5888"/>
    <w:rsid w:val="00332270"/>
    <w:rsid w:val="0033609D"/>
    <w:rsid w:val="00336680"/>
    <w:rsid w:val="003453E6"/>
    <w:rsid w:val="00362A29"/>
    <w:rsid w:val="00377E30"/>
    <w:rsid w:val="00380F8B"/>
    <w:rsid w:val="0039004E"/>
    <w:rsid w:val="003C0669"/>
    <w:rsid w:val="003D1321"/>
    <w:rsid w:val="003D3C90"/>
    <w:rsid w:val="003E0A12"/>
    <w:rsid w:val="00414A26"/>
    <w:rsid w:val="00460991"/>
    <w:rsid w:val="00460D09"/>
    <w:rsid w:val="0046217A"/>
    <w:rsid w:val="00463D99"/>
    <w:rsid w:val="00485EEC"/>
    <w:rsid w:val="004A1E0D"/>
    <w:rsid w:val="004A2EFF"/>
    <w:rsid w:val="004C7F1F"/>
    <w:rsid w:val="004D3DD1"/>
    <w:rsid w:val="005012B7"/>
    <w:rsid w:val="005131AA"/>
    <w:rsid w:val="00517EF9"/>
    <w:rsid w:val="00563DFB"/>
    <w:rsid w:val="00563F13"/>
    <w:rsid w:val="0057009C"/>
    <w:rsid w:val="00576BB8"/>
    <w:rsid w:val="00594E02"/>
    <w:rsid w:val="00597F49"/>
    <w:rsid w:val="005B0885"/>
    <w:rsid w:val="005B0FA3"/>
    <w:rsid w:val="005B577F"/>
    <w:rsid w:val="005C327A"/>
    <w:rsid w:val="005D4F85"/>
    <w:rsid w:val="005F1EA5"/>
    <w:rsid w:val="005F3C29"/>
    <w:rsid w:val="00643E4C"/>
    <w:rsid w:val="0066349D"/>
    <w:rsid w:val="00663E38"/>
    <w:rsid w:val="00683062"/>
    <w:rsid w:val="00683BC9"/>
    <w:rsid w:val="006B7C34"/>
    <w:rsid w:val="006D2656"/>
    <w:rsid w:val="006D61FE"/>
    <w:rsid w:val="006F536F"/>
    <w:rsid w:val="006F67E0"/>
    <w:rsid w:val="007352DD"/>
    <w:rsid w:val="007361D1"/>
    <w:rsid w:val="007440F2"/>
    <w:rsid w:val="007667B0"/>
    <w:rsid w:val="00766A1E"/>
    <w:rsid w:val="00772E8D"/>
    <w:rsid w:val="0077708C"/>
    <w:rsid w:val="007A00F1"/>
    <w:rsid w:val="007B32A3"/>
    <w:rsid w:val="007D56D8"/>
    <w:rsid w:val="007E5EE7"/>
    <w:rsid w:val="00800BAE"/>
    <w:rsid w:val="00803CFC"/>
    <w:rsid w:val="00815BEB"/>
    <w:rsid w:val="00817E2D"/>
    <w:rsid w:val="00820F61"/>
    <w:rsid w:val="00845478"/>
    <w:rsid w:val="00862E8C"/>
    <w:rsid w:val="0086379C"/>
    <w:rsid w:val="00864A7E"/>
    <w:rsid w:val="00865F53"/>
    <w:rsid w:val="0086765A"/>
    <w:rsid w:val="00887C0D"/>
    <w:rsid w:val="008A4370"/>
    <w:rsid w:val="008A63EB"/>
    <w:rsid w:val="008B03B7"/>
    <w:rsid w:val="008B0E73"/>
    <w:rsid w:val="008B6FF2"/>
    <w:rsid w:val="008D5F6C"/>
    <w:rsid w:val="008E5D4E"/>
    <w:rsid w:val="00915A91"/>
    <w:rsid w:val="009363A7"/>
    <w:rsid w:val="00945DC4"/>
    <w:rsid w:val="00954520"/>
    <w:rsid w:val="00980484"/>
    <w:rsid w:val="00984238"/>
    <w:rsid w:val="009A5113"/>
    <w:rsid w:val="009B3863"/>
    <w:rsid w:val="009B46BD"/>
    <w:rsid w:val="009B5FD7"/>
    <w:rsid w:val="009B7B61"/>
    <w:rsid w:val="009C1068"/>
    <w:rsid w:val="009F5B81"/>
    <w:rsid w:val="00A148DF"/>
    <w:rsid w:val="00A2347A"/>
    <w:rsid w:val="00A656E3"/>
    <w:rsid w:val="00A72FD2"/>
    <w:rsid w:val="00A91D7B"/>
    <w:rsid w:val="00A940FC"/>
    <w:rsid w:val="00A9698B"/>
    <w:rsid w:val="00AD30C7"/>
    <w:rsid w:val="00AD4B7F"/>
    <w:rsid w:val="00AE4613"/>
    <w:rsid w:val="00B01C16"/>
    <w:rsid w:val="00B01CF3"/>
    <w:rsid w:val="00B22C22"/>
    <w:rsid w:val="00B3307B"/>
    <w:rsid w:val="00B33943"/>
    <w:rsid w:val="00B91F51"/>
    <w:rsid w:val="00BA2FB9"/>
    <w:rsid w:val="00BB4EAB"/>
    <w:rsid w:val="00BD1AC2"/>
    <w:rsid w:val="00BE290E"/>
    <w:rsid w:val="00BF7898"/>
    <w:rsid w:val="00C00447"/>
    <w:rsid w:val="00C05DAD"/>
    <w:rsid w:val="00C07847"/>
    <w:rsid w:val="00C15194"/>
    <w:rsid w:val="00C43D95"/>
    <w:rsid w:val="00C661A6"/>
    <w:rsid w:val="00C75BD0"/>
    <w:rsid w:val="00C87C3D"/>
    <w:rsid w:val="00CC0968"/>
    <w:rsid w:val="00CD78BD"/>
    <w:rsid w:val="00CE579C"/>
    <w:rsid w:val="00D27EFC"/>
    <w:rsid w:val="00D35B8B"/>
    <w:rsid w:val="00D365BF"/>
    <w:rsid w:val="00D53CA3"/>
    <w:rsid w:val="00D57B0D"/>
    <w:rsid w:val="00D85679"/>
    <w:rsid w:val="00D922D0"/>
    <w:rsid w:val="00DB1023"/>
    <w:rsid w:val="00DB4FC2"/>
    <w:rsid w:val="00DB5755"/>
    <w:rsid w:val="00DB6C24"/>
    <w:rsid w:val="00DD091E"/>
    <w:rsid w:val="00DD6DBC"/>
    <w:rsid w:val="00DE1245"/>
    <w:rsid w:val="00DF3847"/>
    <w:rsid w:val="00E221CA"/>
    <w:rsid w:val="00E36E7E"/>
    <w:rsid w:val="00E577AA"/>
    <w:rsid w:val="00E63812"/>
    <w:rsid w:val="00E844F2"/>
    <w:rsid w:val="00E868A6"/>
    <w:rsid w:val="00E87564"/>
    <w:rsid w:val="00EA2644"/>
    <w:rsid w:val="00EA4BF5"/>
    <w:rsid w:val="00EA56CF"/>
    <w:rsid w:val="00EA7B90"/>
    <w:rsid w:val="00EC5FE5"/>
    <w:rsid w:val="00EE08B3"/>
    <w:rsid w:val="00EE4063"/>
    <w:rsid w:val="00EE5A9C"/>
    <w:rsid w:val="00EE6C99"/>
    <w:rsid w:val="00EF29F5"/>
    <w:rsid w:val="00EF2BEB"/>
    <w:rsid w:val="00EF38F3"/>
    <w:rsid w:val="00F07B4B"/>
    <w:rsid w:val="00F2619C"/>
    <w:rsid w:val="00F521B2"/>
    <w:rsid w:val="00F52AB0"/>
    <w:rsid w:val="00F64C3A"/>
    <w:rsid w:val="00F9666B"/>
    <w:rsid w:val="00FC20F2"/>
    <w:rsid w:val="00FD0AC5"/>
  </w:rsids>
  <m:mathPr>
    <m:mathFont m:val="Cambria Math"/>
    <m:brkBin m:val="before"/>
    <m:brkBinSub m:val="--"/>
    <m:smallFrac m:val="0"/>
    <m:dispDef/>
    <m:lMargin m:val="0"/>
    <m:rMargin m:val="0"/>
    <m:defJc m:val="centerGroup"/>
    <m:wrapIndent m:val="1440"/>
    <m:intLim m:val="subSup"/>
    <m:naryLim m:val="undOvr"/>
  </m:mathPr>
  <w:themeFontLang w:val="lt-LT"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F4CA1"/>
  <w15:chartTrackingRefBased/>
  <w15:docId w15:val="{AD0F6F46-D807-4A03-A8C3-E1098DB0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0B7860"/>
    <w:pPr>
      <w:keepNext/>
      <w:keepLines/>
      <w:numPr>
        <w:numId w:val="3"/>
      </w:numPr>
      <w:spacing w:before="720" w:after="240"/>
      <w:outlineLvl w:val="0"/>
    </w:pPr>
    <w:rPr>
      <w:rFonts w:ascii="Arial" w:eastAsiaTheme="majorEastAsia" w:hAnsi="Arial" w:cstheme="majorBidi"/>
      <w:color w:val="2E74B5" w:themeColor="accent1" w:themeShade="BF"/>
      <w:spacing w:val="2"/>
      <w:w w:val="110"/>
      <w:sz w:val="32"/>
      <w:szCs w:val="32"/>
    </w:rPr>
  </w:style>
  <w:style w:type="paragraph" w:styleId="Heading2">
    <w:name w:val="heading 2"/>
    <w:basedOn w:val="Normal"/>
    <w:next w:val="Normal"/>
    <w:link w:val="Heading2Char"/>
    <w:uiPriority w:val="9"/>
    <w:unhideWhenUsed/>
    <w:qFormat/>
    <w:rsid w:val="002C2A46"/>
    <w:pPr>
      <w:keepNext/>
      <w:keepLines/>
      <w:numPr>
        <w:ilvl w:val="1"/>
        <w:numId w:val="3"/>
      </w:numPr>
      <w:spacing w:before="360" w:after="240"/>
      <w:ind w:left="576"/>
      <w:jc w:val="both"/>
      <w:outlineLvl w:val="1"/>
    </w:pPr>
    <w:rPr>
      <w:rFonts w:ascii="Arial" w:eastAsiaTheme="majorEastAsia" w:hAnsi="Arial" w:cstheme="majorBidi"/>
      <w:spacing w:val="2"/>
      <w:w w:val="110"/>
      <w:sz w:val="24"/>
      <w:szCs w:val="26"/>
    </w:rPr>
  </w:style>
  <w:style w:type="paragraph" w:styleId="Heading3">
    <w:name w:val="heading 3"/>
    <w:basedOn w:val="Normal"/>
    <w:next w:val="Normal"/>
    <w:link w:val="Heading3Char"/>
    <w:uiPriority w:val="9"/>
    <w:unhideWhenUsed/>
    <w:qFormat/>
    <w:rsid w:val="002C2A46"/>
    <w:pPr>
      <w:keepNext/>
      <w:keepLines/>
      <w:numPr>
        <w:ilvl w:val="2"/>
        <w:numId w:val="3"/>
      </w:numPr>
      <w:spacing w:before="240" w:after="120"/>
      <w:jc w:val="both"/>
      <w:outlineLvl w:val="2"/>
    </w:pPr>
    <w:rPr>
      <w:rFonts w:ascii="Arial" w:eastAsiaTheme="majorEastAsia" w:hAnsi="Arial" w:cstheme="majorBidi"/>
      <w:spacing w:val="2"/>
      <w:w w:val="110"/>
      <w:sz w:val="24"/>
      <w:szCs w:val="24"/>
    </w:rPr>
  </w:style>
  <w:style w:type="paragraph" w:styleId="Heading4">
    <w:name w:val="heading 4"/>
    <w:basedOn w:val="Normal"/>
    <w:next w:val="Normal"/>
    <w:link w:val="Heading4Char"/>
    <w:uiPriority w:val="9"/>
    <w:semiHidden/>
    <w:unhideWhenUsed/>
    <w:qFormat/>
    <w:rsid w:val="002C2A46"/>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C2A46"/>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C2A46"/>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C2A46"/>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C2A4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2A4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860"/>
    <w:rPr>
      <w:rFonts w:ascii="Arial" w:eastAsiaTheme="majorEastAsia" w:hAnsi="Arial" w:cstheme="majorBidi"/>
      <w:color w:val="2E74B5" w:themeColor="accent1" w:themeShade="BF"/>
      <w:spacing w:val="2"/>
      <w:w w:val="110"/>
      <w:sz w:val="32"/>
      <w:szCs w:val="32"/>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0B7860"/>
    <w:pPr>
      <w:ind w:left="720"/>
      <w:contextualSpacing/>
    </w:pPr>
  </w:style>
  <w:style w:type="character" w:customStyle="1" w:styleId="Heading2Char">
    <w:name w:val="Heading 2 Char"/>
    <w:basedOn w:val="DefaultParagraphFont"/>
    <w:link w:val="Heading2"/>
    <w:uiPriority w:val="9"/>
    <w:rsid w:val="002C2A46"/>
    <w:rPr>
      <w:rFonts w:ascii="Arial" w:eastAsiaTheme="majorEastAsia" w:hAnsi="Arial" w:cstheme="majorBidi"/>
      <w:spacing w:val="2"/>
      <w:w w:val="110"/>
      <w:sz w:val="24"/>
      <w:szCs w:val="26"/>
      <w:lang w:val="lt-LT"/>
    </w:rPr>
  </w:style>
  <w:style w:type="character" w:customStyle="1" w:styleId="Heading3Char">
    <w:name w:val="Heading 3 Char"/>
    <w:basedOn w:val="DefaultParagraphFont"/>
    <w:link w:val="Heading3"/>
    <w:uiPriority w:val="9"/>
    <w:rsid w:val="002C2A46"/>
    <w:rPr>
      <w:rFonts w:ascii="Arial" w:eastAsiaTheme="majorEastAsia" w:hAnsi="Arial" w:cstheme="majorBidi"/>
      <w:spacing w:val="2"/>
      <w:w w:val="110"/>
      <w:sz w:val="24"/>
      <w:szCs w:val="24"/>
      <w:lang w:val="lt-LT"/>
    </w:rPr>
  </w:style>
  <w:style w:type="character" w:customStyle="1" w:styleId="Heading4Char">
    <w:name w:val="Heading 4 Char"/>
    <w:basedOn w:val="DefaultParagraphFont"/>
    <w:link w:val="Heading4"/>
    <w:uiPriority w:val="9"/>
    <w:semiHidden/>
    <w:rsid w:val="002C2A46"/>
    <w:rPr>
      <w:rFonts w:asciiTheme="majorHAnsi" w:eastAsiaTheme="majorEastAsia" w:hAnsiTheme="majorHAnsi" w:cstheme="majorBidi"/>
      <w:i/>
      <w:iCs/>
      <w:color w:val="2E74B5" w:themeColor="accent1" w:themeShade="BF"/>
      <w:lang w:val="lt-LT"/>
    </w:rPr>
  </w:style>
  <w:style w:type="character" w:customStyle="1" w:styleId="Heading5Char">
    <w:name w:val="Heading 5 Char"/>
    <w:basedOn w:val="DefaultParagraphFont"/>
    <w:link w:val="Heading5"/>
    <w:uiPriority w:val="9"/>
    <w:semiHidden/>
    <w:rsid w:val="002C2A46"/>
    <w:rPr>
      <w:rFonts w:asciiTheme="majorHAnsi" w:eastAsiaTheme="majorEastAsia" w:hAnsiTheme="majorHAnsi" w:cstheme="majorBidi"/>
      <w:color w:val="2E74B5" w:themeColor="accent1" w:themeShade="BF"/>
      <w:lang w:val="lt-LT"/>
    </w:rPr>
  </w:style>
  <w:style w:type="character" w:customStyle="1" w:styleId="Heading6Char">
    <w:name w:val="Heading 6 Char"/>
    <w:basedOn w:val="DefaultParagraphFont"/>
    <w:link w:val="Heading6"/>
    <w:uiPriority w:val="9"/>
    <w:semiHidden/>
    <w:rsid w:val="002C2A46"/>
    <w:rPr>
      <w:rFonts w:asciiTheme="majorHAnsi" w:eastAsiaTheme="majorEastAsia" w:hAnsiTheme="majorHAnsi" w:cstheme="majorBidi"/>
      <w:color w:val="1F4D78" w:themeColor="accent1" w:themeShade="7F"/>
      <w:lang w:val="lt-LT"/>
    </w:rPr>
  </w:style>
  <w:style w:type="character" w:customStyle="1" w:styleId="Heading7Char">
    <w:name w:val="Heading 7 Char"/>
    <w:basedOn w:val="DefaultParagraphFont"/>
    <w:link w:val="Heading7"/>
    <w:uiPriority w:val="9"/>
    <w:semiHidden/>
    <w:rsid w:val="002C2A46"/>
    <w:rPr>
      <w:rFonts w:asciiTheme="majorHAnsi" w:eastAsiaTheme="majorEastAsia" w:hAnsiTheme="majorHAnsi" w:cstheme="majorBidi"/>
      <w:i/>
      <w:iCs/>
      <w:color w:val="1F4D78" w:themeColor="accent1" w:themeShade="7F"/>
      <w:lang w:val="lt-LT"/>
    </w:rPr>
  </w:style>
  <w:style w:type="character" w:customStyle="1" w:styleId="Heading8Char">
    <w:name w:val="Heading 8 Char"/>
    <w:basedOn w:val="DefaultParagraphFont"/>
    <w:link w:val="Heading8"/>
    <w:uiPriority w:val="9"/>
    <w:semiHidden/>
    <w:rsid w:val="002C2A46"/>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link w:val="Heading9"/>
    <w:uiPriority w:val="9"/>
    <w:semiHidden/>
    <w:rsid w:val="002C2A46"/>
    <w:rPr>
      <w:rFonts w:asciiTheme="majorHAnsi" w:eastAsiaTheme="majorEastAsia" w:hAnsiTheme="majorHAnsi" w:cstheme="majorBidi"/>
      <w:i/>
      <w:iCs/>
      <w:color w:val="272727" w:themeColor="text1" w:themeTint="D8"/>
      <w:sz w:val="21"/>
      <w:szCs w:val="21"/>
      <w:lang w:val="lt-LT"/>
    </w:rPr>
  </w:style>
  <w:style w:type="table" w:styleId="TableGrid">
    <w:name w:val="Table Grid"/>
    <w:basedOn w:val="TableNormal"/>
    <w:uiPriority w:val="39"/>
    <w:rsid w:val="00EE6C99"/>
    <w:pPr>
      <w:spacing w:after="0" w:line="240" w:lineRule="auto"/>
    </w:pPr>
    <w:rPr>
      <w:rFonts w:eastAsiaTheme="minorHAnsi" w:hAnsiTheme="minorHAnsi" w:cstheme="minorBidi"/>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E6C99"/>
    <w:rPr>
      <w:lang w:val="lt-LT"/>
    </w:rPr>
  </w:style>
  <w:style w:type="character" w:styleId="CommentReference">
    <w:name w:val="annotation reference"/>
    <w:basedOn w:val="DefaultParagraphFont"/>
    <w:uiPriority w:val="99"/>
    <w:semiHidden/>
    <w:unhideWhenUsed/>
    <w:rsid w:val="00116745"/>
    <w:rPr>
      <w:sz w:val="16"/>
      <w:szCs w:val="16"/>
    </w:rPr>
  </w:style>
  <w:style w:type="paragraph" w:styleId="CommentText">
    <w:name w:val="annotation text"/>
    <w:basedOn w:val="Normal"/>
    <w:link w:val="CommentTextChar"/>
    <w:uiPriority w:val="99"/>
    <w:semiHidden/>
    <w:unhideWhenUsed/>
    <w:rsid w:val="00116745"/>
    <w:pPr>
      <w:spacing w:line="240" w:lineRule="auto"/>
    </w:pPr>
    <w:rPr>
      <w:sz w:val="20"/>
      <w:szCs w:val="20"/>
    </w:rPr>
  </w:style>
  <w:style w:type="character" w:customStyle="1" w:styleId="CommentTextChar">
    <w:name w:val="Comment Text Char"/>
    <w:basedOn w:val="DefaultParagraphFont"/>
    <w:link w:val="CommentText"/>
    <w:uiPriority w:val="99"/>
    <w:semiHidden/>
    <w:rsid w:val="00116745"/>
    <w:rPr>
      <w:sz w:val="20"/>
      <w:szCs w:val="20"/>
      <w:lang w:val="lt-LT"/>
    </w:rPr>
  </w:style>
  <w:style w:type="paragraph" w:styleId="CommentSubject">
    <w:name w:val="annotation subject"/>
    <w:basedOn w:val="CommentText"/>
    <w:next w:val="CommentText"/>
    <w:link w:val="CommentSubjectChar"/>
    <w:uiPriority w:val="99"/>
    <w:semiHidden/>
    <w:unhideWhenUsed/>
    <w:rsid w:val="00116745"/>
    <w:rPr>
      <w:b/>
      <w:bCs/>
    </w:rPr>
  </w:style>
  <w:style w:type="character" w:customStyle="1" w:styleId="CommentSubjectChar">
    <w:name w:val="Comment Subject Char"/>
    <w:basedOn w:val="CommentTextChar"/>
    <w:link w:val="CommentSubject"/>
    <w:uiPriority w:val="99"/>
    <w:semiHidden/>
    <w:rsid w:val="00116745"/>
    <w:rPr>
      <w:b/>
      <w:bCs/>
      <w:sz w:val="20"/>
      <w:szCs w:val="20"/>
      <w:lang w:val="lt-LT"/>
    </w:rPr>
  </w:style>
  <w:style w:type="paragraph" w:styleId="BalloonText">
    <w:name w:val="Balloon Text"/>
    <w:basedOn w:val="Normal"/>
    <w:link w:val="BalloonTextChar"/>
    <w:uiPriority w:val="99"/>
    <w:semiHidden/>
    <w:unhideWhenUsed/>
    <w:rsid w:val="00116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45"/>
    <w:rPr>
      <w:rFonts w:ascii="Segoe UI" w:hAnsi="Segoe UI" w:cs="Segoe UI"/>
      <w:sz w:val="18"/>
      <w:szCs w:val="18"/>
      <w:lang w:val="lt-LT"/>
    </w:rPr>
  </w:style>
  <w:style w:type="paragraph" w:styleId="Header">
    <w:name w:val="header"/>
    <w:basedOn w:val="Normal"/>
    <w:link w:val="HeaderChar"/>
    <w:uiPriority w:val="99"/>
    <w:unhideWhenUsed/>
    <w:rsid w:val="008A4370"/>
    <w:pPr>
      <w:tabs>
        <w:tab w:val="center" w:pos="4819"/>
        <w:tab w:val="right" w:pos="9638"/>
      </w:tabs>
      <w:spacing w:after="0" w:line="240" w:lineRule="auto"/>
    </w:pPr>
  </w:style>
  <w:style w:type="character" w:customStyle="1" w:styleId="HeaderChar">
    <w:name w:val="Header Char"/>
    <w:basedOn w:val="DefaultParagraphFont"/>
    <w:link w:val="Header"/>
    <w:uiPriority w:val="99"/>
    <w:rsid w:val="008A4370"/>
    <w:rPr>
      <w:lang w:val="lt-LT"/>
    </w:rPr>
  </w:style>
  <w:style w:type="paragraph" w:styleId="Footer">
    <w:name w:val="footer"/>
    <w:basedOn w:val="Normal"/>
    <w:link w:val="FooterChar"/>
    <w:uiPriority w:val="99"/>
    <w:unhideWhenUsed/>
    <w:rsid w:val="008A4370"/>
    <w:pPr>
      <w:tabs>
        <w:tab w:val="center" w:pos="4819"/>
        <w:tab w:val="right" w:pos="9638"/>
      </w:tabs>
      <w:spacing w:after="0" w:line="240" w:lineRule="auto"/>
    </w:pPr>
  </w:style>
  <w:style w:type="character" w:customStyle="1" w:styleId="FooterChar">
    <w:name w:val="Footer Char"/>
    <w:basedOn w:val="DefaultParagraphFont"/>
    <w:link w:val="Footer"/>
    <w:uiPriority w:val="99"/>
    <w:rsid w:val="008A4370"/>
    <w:rPr>
      <w:lang w:val="lt-LT"/>
    </w:rPr>
  </w:style>
  <w:style w:type="paragraph" w:styleId="Revision">
    <w:name w:val="Revision"/>
    <w:hidden/>
    <w:uiPriority w:val="99"/>
    <w:semiHidden/>
    <w:rsid w:val="00E36E7E"/>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596173">
      <w:bodyDiv w:val="1"/>
      <w:marLeft w:val="0"/>
      <w:marRight w:val="0"/>
      <w:marTop w:val="0"/>
      <w:marBottom w:val="0"/>
      <w:divBdr>
        <w:top w:val="none" w:sz="0" w:space="0" w:color="auto"/>
        <w:left w:val="none" w:sz="0" w:space="0" w:color="auto"/>
        <w:bottom w:val="none" w:sz="0" w:space="0" w:color="auto"/>
        <w:right w:val="none" w:sz="0" w:space="0" w:color="auto"/>
      </w:divBdr>
    </w:div>
    <w:div w:id="836653171">
      <w:bodyDiv w:val="1"/>
      <w:marLeft w:val="0"/>
      <w:marRight w:val="0"/>
      <w:marTop w:val="0"/>
      <w:marBottom w:val="0"/>
      <w:divBdr>
        <w:top w:val="none" w:sz="0" w:space="0" w:color="auto"/>
        <w:left w:val="none" w:sz="0" w:space="0" w:color="auto"/>
        <w:bottom w:val="none" w:sz="0" w:space="0" w:color="auto"/>
        <w:right w:val="none" w:sz="0" w:space="0" w:color="auto"/>
      </w:divBdr>
    </w:div>
    <w:div w:id="1191260477">
      <w:bodyDiv w:val="1"/>
      <w:marLeft w:val="0"/>
      <w:marRight w:val="0"/>
      <w:marTop w:val="0"/>
      <w:marBottom w:val="0"/>
      <w:divBdr>
        <w:top w:val="none" w:sz="0" w:space="0" w:color="auto"/>
        <w:left w:val="none" w:sz="0" w:space="0" w:color="auto"/>
        <w:bottom w:val="none" w:sz="0" w:space="0" w:color="auto"/>
        <w:right w:val="none" w:sz="0" w:space="0" w:color="auto"/>
      </w:divBdr>
    </w:div>
    <w:div w:id="171743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4" ma:contentTypeDescription="Kurkite naują dokumentą." ma:contentTypeScope="" ma:versionID="69782b0e90ce1e15d7babc89e4834a34">
  <xsd:schema xmlns:xsd="http://www.w3.org/2001/XMLSchema" xmlns:xs="http://www.w3.org/2001/XMLSchema" xmlns:p="http://schemas.microsoft.com/office/2006/metadata/properties" xmlns:ns2="9bb2cc70-f51e-42e6-b26f-7ca9145966e0" targetNamespace="http://schemas.microsoft.com/office/2006/metadata/properties" ma:root="true" ma:fieldsID="08817f37ef631eaa70db9bfe4f1a9dbf" ns2:_="">
    <xsd:import namespace="9bb2cc70-f51e-42e6-b26f-7ca9145966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238B9-C863-4E71-B064-B5D069CE811C}">
  <ds:schemaRefs>
    <ds:schemaRef ds:uri="http://schemas.microsoft.com/sharepoint/v3/contenttype/forms"/>
  </ds:schemaRefs>
</ds:datastoreItem>
</file>

<file path=customXml/itemProps2.xml><?xml version="1.0" encoding="utf-8"?>
<ds:datastoreItem xmlns:ds="http://schemas.openxmlformats.org/officeDocument/2006/customXml" ds:itemID="{29E0C107-BCE4-4F98-9F39-9B1CA5755ADE}">
  <ds:schemaRefs>
    <ds:schemaRef ds:uri="http://schemas.openxmlformats.org/officeDocument/2006/bibliography"/>
  </ds:schemaRefs>
</ds:datastoreItem>
</file>

<file path=customXml/itemProps3.xml><?xml version="1.0" encoding="utf-8"?>
<ds:datastoreItem xmlns:ds="http://schemas.openxmlformats.org/officeDocument/2006/customXml" ds:itemID="{9E690FCF-4BEF-47BB-A520-7509270967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867649-EB9E-4836-8945-2232C8CAD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517</Words>
  <Characters>2952</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Leongin Grigorjev</dc:creator>
  <cp:lastModifiedBy>Neringa Murzienė</cp:lastModifiedBy>
  <cp:revision>22</cp:revision>
  <cp:lastPrinted>2025-02-11T12:08:00Z</cp:lastPrinted>
  <dcterms:created xsi:type="dcterms:W3CDTF">2025-02-13T13:09:00Z</dcterms:created>
  <dcterms:modified xsi:type="dcterms:W3CDTF">2025-02-14T13:23:00Z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11494800</vt:r8>
  </property>
</Properties>
</file>