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EB42F" w14:textId="3CA36225" w:rsidR="00034DD5" w:rsidRPr="00B936E7" w:rsidRDefault="00034DD5" w:rsidP="00034DD5">
      <w:pPr>
        <w:jc w:val="right"/>
        <w:rPr>
          <w:szCs w:val="24"/>
        </w:rPr>
      </w:pPr>
      <w:r w:rsidRPr="00B936E7">
        <w:rPr>
          <w:szCs w:val="24"/>
        </w:rPr>
        <w:t>1</w:t>
      </w:r>
      <w:r w:rsidR="00256B64">
        <w:rPr>
          <w:szCs w:val="24"/>
        </w:rPr>
        <w:t>_1</w:t>
      </w:r>
      <w:r w:rsidRPr="00B936E7">
        <w:rPr>
          <w:szCs w:val="24"/>
        </w:rPr>
        <w:t xml:space="preserve"> priedas</w:t>
      </w:r>
    </w:p>
    <w:p w14:paraId="1FE334C3" w14:textId="77777777" w:rsidR="00034DD5" w:rsidRPr="00B936E7" w:rsidRDefault="00034DD5" w:rsidP="00034DD5">
      <w:pPr>
        <w:pStyle w:val="BodyText"/>
        <w:spacing w:after="0"/>
        <w:jc w:val="center"/>
        <w:rPr>
          <w:b/>
          <w:bCs/>
          <w:szCs w:val="24"/>
        </w:rPr>
      </w:pPr>
    </w:p>
    <w:p w14:paraId="6A6BCD77" w14:textId="77777777" w:rsidR="00034DD5" w:rsidRDefault="00034DD5" w:rsidP="00034DD5">
      <w:pPr>
        <w:pStyle w:val="Patvirtinta"/>
        <w:ind w:left="0"/>
        <w:jc w:val="center"/>
        <w:rPr>
          <w:rFonts w:ascii="Times New Roman" w:hAnsi="Times New Roman" w:cs="Times New Roman"/>
          <w:b/>
          <w:color w:val="000000"/>
          <w:sz w:val="24"/>
          <w:szCs w:val="24"/>
          <w:lang w:val="lt-LT"/>
        </w:rPr>
      </w:pPr>
      <w:r w:rsidRPr="00B936E7">
        <w:rPr>
          <w:rFonts w:ascii="Times New Roman" w:hAnsi="Times New Roman" w:cs="Times New Roman"/>
          <w:b/>
          <w:color w:val="000000"/>
          <w:sz w:val="24"/>
          <w:szCs w:val="24"/>
          <w:lang w:val="lt-LT"/>
        </w:rPr>
        <w:t>TECHNINĖ SPECIFIKACIJA</w:t>
      </w:r>
    </w:p>
    <w:p w14:paraId="10C3EA5B" w14:textId="47026F63" w:rsidR="00882AC9" w:rsidRPr="00882AC9" w:rsidRDefault="00882AC9" w:rsidP="00034DD5">
      <w:pPr>
        <w:pStyle w:val="Patvirtinta"/>
        <w:ind w:left="0"/>
        <w:jc w:val="center"/>
        <w:rPr>
          <w:rFonts w:ascii="Times New Roman" w:hAnsi="Times New Roman" w:cs="Times New Roman"/>
          <w:b/>
          <w:color w:val="000000"/>
          <w:sz w:val="24"/>
          <w:szCs w:val="24"/>
          <w:lang w:val="lt-LT"/>
        </w:rPr>
      </w:pPr>
      <w:r w:rsidRPr="00882AC9">
        <w:rPr>
          <w:rFonts w:ascii="Times New Roman" w:hAnsi="Times New Roman" w:cs="Times New Roman"/>
          <w:b/>
          <w:bCs/>
          <w:iCs/>
          <w:caps/>
          <w:sz w:val="24"/>
          <w:szCs w:val="24"/>
        </w:rPr>
        <w:t>išorinės kokybės kontrolės paslaugos AUTOMATIZUOTIEMS TYRIMAMS</w:t>
      </w:r>
      <w:bookmarkStart w:id="0" w:name="_GoBack"/>
      <w:bookmarkEnd w:id="0"/>
    </w:p>
    <w:p w14:paraId="44B64A03" w14:textId="77777777" w:rsidR="00034DD5" w:rsidRDefault="00034DD5" w:rsidP="00034DD5">
      <w:pPr>
        <w:pStyle w:val="Patvirtinta"/>
        <w:ind w:left="0"/>
        <w:jc w:val="center"/>
        <w:rPr>
          <w:rFonts w:ascii="Times New Roman" w:hAnsi="Times New Roman" w:cs="Times New Roman"/>
          <w:b/>
          <w:color w:val="000000"/>
          <w:sz w:val="24"/>
          <w:szCs w:val="24"/>
          <w:lang w:val="lt-LT"/>
        </w:rPr>
      </w:pPr>
    </w:p>
    <w:tbl>
      <w:tblPr>
        <w:tblW w:w="9776" w:type="dxa"/>
        <w:tblLook w:val="04A0" w:firstRow="1" w:lastRow="0" w:firstColumn="1" w:lastColumn="0" w:noHBand="0" w:noVBand="1"/>
      </w:tblPr>
      <w:tblGrid>
        <w:gridCol w:w="601"/>
        <w:gridCol w:w="3287"/>
        <w:gridCol w:w="1593"/>
        <w:gridCol w:w="4295"/>
      </w:tblGrid>
      <w:tr w:rsidR="00034DD5" w:rsidRPr="00A760E3" w14:paraId="2A9CAA4A" w14:textId="77777777" w:rsidTr="000D1623">
        <w:trPr>
          <w:trHeight w:val="1268"/>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231A1" w14:textId="77777777" w:rsidR="00034DD5" w:rsidRPr="00A760E3" w:rsidRDefault="00034DD5" w:rsidP="0005198A">
            <w:pPr>
              <w:suppressAutoHyphens w:val="0"/>
              <w:jc w:val="center"/>
              <w:rPr>
                <w:sz w:val="22"/>
                <w:szCs w:val="22"/>
                <w:lang w:eastAsia="lt-LT"/>
              </w:rPr>
            </w:pPr>
            <w:r w:rsidRPr="00A760E3">
              <w:rPr>
                <w:sz w:val="22"/>
                <w:szCs w:val="22"/>
                <w:lang w:eastAsia="lt-LT"/>
              </w:rPr>
              <w:t>Eil. Nr.</w:t>
            </w:r>
          </w:p>
        </w:tc>
        <w:tc>
          <w:tcPr>
            <w:tcW w:w="3287" w:type="dxa"/>
            <w:tcBorders>
              <w:top w:val="single" w:sz="4" w:space="0" w:color="000000"/>
              <w:left w:val="nil"/>
              <w:bottom w:val="single" w:sz="4" w:space="0" w:color="000000"/>
              <w:right w:val="nil"/>
            </w:tcBorders>
            <w:shd w:val="clear" w:color="auto" w:fill="auto"/>
            <w:vAlign w:val="center"/>
            <w:hideMark/>
          </w:tcPr>
          <w:p w14:paraId="2676AD7B" w14:textId="77777777" w:rsidR="00034DD5" w:rsidRPr="00A760E3" w:rsidRDefault="00034DD5" w:rsidP="0005198A">
            <w:pPr>
              <w:suppressAutoHyphens w:val="0"/>
              <w:jc w:val="center"/>
              <w:rPr>
                <w:sz w:val="22"/>
                <w:szCs w:val="22"/>
                <w:lang w:eastAsia="lt-LT"/>
              </w:rPr>
            </w:pPr>
            <w:r w:rsidRPr="00A760E3">
              <w:rPr>
                <w:sz w:val="22"/>
                <w:szCs w:val="22"/>
                <w:lang w:eastAsia="lt-LT"/>
              </w:rPr>
              <w:t>Kontrolių pavadinimas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9FFCE" w14:textId="4241B68B" w:rsidR="00034DD5" w:rsidRPr="00A760E3" w:rsidRDefault="00034DD5" w:rsidP="0005198A">
            <w:pPr>
              <w:suppressAutoHyphens w:val="0"/>
              <w:rPr>
                <w:szCs w:val="24"/>
                <w:lang w:eastAsia="lt-LT"/>
              </w:rPr>
            </w:pPr>
            <w:r w:rsidRPr="00A760E3">
              <w:rPr>
                <w:szCs w:val="24"/>
                <w:lang w:eastAsia="lt-LT"/>
              </w:rPr>
              <w:t xml:space="preserve">Kontrolinės medžiagos bandinių kiekis per </w:t>
            </w:r>
            <w:r w:rsidR="0048179A">
              <w:rPr>
                <w:szCs w:val="24"/>
                <w:lang w:eastAsia="lt-LT"/>
              </w:rPr>
              <w:t>36</w:t>
            </w:r>
            <w:r w:rsidRPr="00A760E3">
              <w:rPr>
                <w:szCs w:val="24"/>
                <w:lang w:eastAsia="lt-LT"/>
              </w:rPr>
              <w:t xml:space="preserve"> mėn.</w:t>
            </w:r>
          </w:p>
        </w:tc>
        <w:tc>
          <w:tcPr>
            <w:tcW w:w="4295" w:type="dxa"/>
            <w:tcBorders>
              <w:top w:val="single" w:sz="4" w:space="0" w:color="000000"/>
              <w:left w:val="nil"/>
              <w:bottom w:val="single" w:sz="4" w:space="0" w:color="000000"/>
              <w:right w:val="single" w:sz="4" w:space="0" w:color="000000"/>
            </w:tcBorders>
            <w:shd w:val="clear" w:color="auto" w:fill="auto"/>
            <w:vAlign w:val="center"/>
            <w:hideMark/>
          </w:tcPr>
          <w:p w14:paraId="79075D8C" w14:textId="77777777" w:rsidR="00034DD5" w:rsidRPr="00A760E3" w:rsidRDefault="00034DD5" w:rsidP="0005198A">
            <w:pPr>
              <w:suppressAutoHyphens w:val="0"/>
              <w:jc w:val="center"/>
              <w:rPr>
                <w:sz w:val="22"/>
                <w:szCs w:val="22"/>
                <w:lang w:eastAsia="lt-LT"/>
              </w:rPr>
            </w:pPr>
            <w:r w:rsidRPr="00A760E3">
              <w:rPr>
                <w:sz w:val="22"/>
                <w:szCs w:val="22"/>
                <w:lang w:eastAsia="lt-LT"/>
              </w:rPr>
              <w:t>Kokybiniai ir techniniai reikalavimai</w:t>
            </w:r>
          </w:p>
        </w:tc>
      </w:tr>
      <w:tr w:rsidR="00034DD5" w:rsidRPr="00A760E3" w14:paraId="00930752" w14:textId="77777777" w:rsidTr="000D1623">
        <w:trPr>
          <w:trHeight w:val="300"/>
        </w:trPr>
        <w:tc>
          <w:tcPr>
            <w:tcW w:w="601" w:type="dxa"/>
            <w:tcBorders>
              <w:top w:val="nil"/>
              <w:left w:val="single" w:sz="4" w:space="0" w:color="000000"/>
              <w:bottom w:val="single" w:sz="4" w:space="0" w:color="000000"/>
              <w:right w:val="single" w:sz="4" w:space="0" w:color="000000"/>
            </w:tcBorders>
            <w:shd w:val="clear" w:color="auto" w:fill="auto"/>
            <w:vAlign w:val="center"/>
            <w:hideMark/>
          </w:tcPr>
          <w:p w14:paraId="573D980C" w14:textId="77777777" w:rsidR="00034DD5" w:rsidRPr="00A760E3" w:rsidRDefault="00034DD5" w:rsidP="0005198A">
            <w:pPr>
              <w:suppressAutoHyphens w:val="0"/>
              <w:jc w:val="center"/>
              <w:rPr>
                <w:b/>
                <w:bCs/>
                <w:color w:val="000000"/>
                <w:sz w:val="22"/>
                <w:szCs w:val="22"/>
                <w:lang w:eastAsia="lt-LT"/>
              </w:rPr>
            </w:pPr>
            <w:r w:rsidRPr="00A760E3">
              <w:rPr>
                <w:b/>
                <w:bCs/>
                <w:color w:val="000000"/>
                <w:sz w:val="22"/>
                <w:szCs w:val="22"/>
                <w:lang w:eastAsia="lt-LT"/>
              </w:rPr>
              <w:t>1</w:t>
            </w:r>
          </w:p>
        </w:tc>
        <w:tc>
          <w:tcPr>
            <w:tcW w:w="3287" w:type="dxa"/>
            <w:tcBorders>
              <w:top w:val="nil"/>
              <w:left w:val="nil"/>
              <w:bottom w:val="single" w:sz="4" w:space="0" w:color="000000"/>
              <w:right w:val="single" w:sz="4" w:space="0" w:color="000000"/>
            </w:tcBorders>
            <w:shd w:val="clear" w:color="auto" w:fill="auto"/>
            <w:hideMark/>
          </w:tcPr>
          <w:p w14:paraId="70FEE2EB" w14:textId="77777777" w:rsidR="00034DD5" w:rsidRPr="00A760E3" w:rsidRDefault="00034DD5" w:rsidP="0005198A">
            <w:pPr>
              <w:suppressAutoHyphens w:val="0"/>
              <w:jc w:val="center"/>
              <w:rPr>
                <w:b/>
                <w:bCs/>
                <w:color w:val="000000"/>
                <w:sz w:val="22"/>
                <w:szCs w:val="22"/>
                <w:lang w:eastAsia="lt-LT"/>
              </w:rPr>
            </w:pPr>
            <w:r w:rsidRPr="00A760E3">
              <w:rPr>
                <w:b/>
                <w:bCs/>
                <w:color w:val="000000"/>
                <w:sz w:val="22"/>
                <w:szCs w:val="22"/>
                <w:lang w:eastAsia="lt-LT"/>
              </w:rPr>
              <w:t>2</w:t>
            </w:r>
          </w:p>
        </w:tc>
        <w:tc>
          <w:tcPr>
            <w:tcW w:w="1593" w:type="dxa"/>
            <w:tcBorders>
              <w:top w:val="nil"/>
              <w:left w:val="nil"/>
              <w:bottom w:val="single" w:sz="4" w:space="0" w:color="000000"/>
              <w:right w:val="single" w:sz="4" w:space="0" w:color="000000"/>
            </w:tcBorders>
            <w:shd w:val="clear" w:color="auto" w:fill="auto"/>
            <w:hideMark/>
          </w:tcPr>
          <w:p w14:paraId="7D54340C" w14:textId="77777777" w:rsidR="00034DD5" w:rsidRPr="00A760E3" w:rsidRDefault="00034DD5" w:rsidP="0005198A">
            <w:pPr>
              <w:suppressAutoHyphens w:val="0"/>
              <w:jc w:val="center"/>
              <w:rPr>
                <w:b/>
                <w:bCs/>
                <w:color w:val="000000"/>
                <w:sz w:val="22"/>
                <w:szCs w:val="22"/>
                <w:lang w:eastAsia="lt-LT"/>
              </w:rPr>
            </w:pPr>
            <w:r w:rsidRPr="00A760E3">
              <w:rPr>
                <w:b/>
                <w:bCs/>
                <w:color w:val="000000"/>
                <w:sz w:val="22"/>
                <w:szCs w:val="22"/>
                <w:lang w:eastAsia="lt-LT"/>
              </w:rPr>
              <w:t>3</w:t>
            </w:r>
          </w:p>
        </w:tc>
        <w:tc>
          <w:tcPr>
            <w:tcW w:w="4295" w:type="dxa"/>
            <w:tcBorders>
              <w:top w:val="nil"/>
              <w:left w:val="nil"/>
              <w:bottom w:val="single" w:sz="4" w:space="0" w:color="000000"/>
              <w:right w:val="single" w:sz="4" w:space="0" w:color="000000"/>
            </w:tcBorders>
            <w:shd w:val="clear" w:color="auto" w:fill="auto"/>
            <w:hideMark/>
          </w:tcPr>
          <w:p w14:paraId="225DB91B" w14:textId="77777777" w:rsidR="00034DD5" w:rsidRPr="00A760E3" w:rsidRDefault="00034DD5" w:rsidP="0005198A">
            <w:pPr>
              <w:suppressAutoHyphens w:val="0"/>
              <w:jc w:val="center"/>
              <w:rPr>
                <w:b/>
                <w:bCs/>
                <w:color w:val="000000"/>
                <w:sz w:val="22"/>
                <w:szCs w:val="22"/>
                <w:lang w:eastAsia="lt-LT"/>
              </w:rPr>
            </w:pPr>
            <w:r w:rsidRPr="00A760E3">
              <w:rPr>
                <w:b/>
                <w:bCs/>
                <w:color w:val="000000"/>
                <w:sz w:val="22"/>
                <w:szCs w:val="22"/>
                <w:lang w:eastAsia="lt-LT"/>
              </w:rPr>
              <w:t>4</w:t>
            </w:r>
          </w:p>
        </w:tc>
      </w:tr>
      <w:tr w:rsidR="00034DD5" w:rsidRPr="00A760E3" w14:paraId="31C7A808" w14:textId="77777777" w:rsidTr="0048179A">
        <w:trPr>
          <w:trHeight w:val="1295"/>
        </w:trPr>
        <w:tc>
          <w:tcPr>
            <w:tcW w:w="601" w:type="dxa"/>
            <w:tcBorders>
              <w:top w:val="nil"/>
              <w:left w:val="single" w:sz="4" w:space="0" w:color="000000"/>
              <w:bottom w:val="single" w:sz="4" w:space="0" w:color="000000"/>
              <w:right w:val="single" w:sz="4" w:space="0" w:color="000000"/>
            </w:tcBorders>
            <w:shd w:val="clear" w:color="auto" w:fill="auto"/>
            <w:hideMark/>
          </w:tcPr>
          <w:p w14:paraId="238C8558" w14:textId="77777777" w:rsidR="00034DD5" w:rsidRPr="00A760E3" w:rsidRDefault="00034DD5" w:rsidP="0005198A">
            <w:pPr>
              <w:suppressAutoHyphens w:val="0"/>
              <w:jc w:val="center"/>
              <w:rPr>
                <w:b/>
                <w:bCs/>
                <w:color w:val="000000"/>
                <w:sz w:val="22"/>
                <w:szCs w:val="22"/>
                <w:lang w:eastAsia="lt-LT"/>
              </w:rPr>
            </w:pPr>
            <w:r w:rsidRPr="00A760E3">
              <w:rPr>
                <w:b/>
                <w:bCs/>
                <w:color w:val="000000"/>
                <w:sz w:val="22"/>
                <w:szCs w:val="22"/>
                <w:lang w:eastAsia="lt-LT"/>
              </w:rPr>
              <w:t>1.</w:t>
            </w:r>
          </w:p>
        </w:tc>
        <w:tc>
          <w:tcPr>
            <w:tcW w:w="9175" w:type="dxa"/>
            <w:gridSpan w:val="3"/>
            <w:tcBorders>
              <w:top w:val="single" w:sz="4" w:space="0" w:color="000000"/>
              <w:left w:val="nil"/>
              <w:bottom w:val="single" w:sz="4" w:space="0" w:color="000000"/>
              <w:right w:val="single" w:sz="4" w:space="0" w:color="auto"/>
            </w:tcBorders>
            <w:shd w:val="clear" w:color="auto" w:fill="auto"/>
            <w:hideMark/>
          </w:tcPr>
          <w:p w14:paraId="60E44F6B" w14:textId="7A9A1FE7" w:rsidR="00034DD5" w:rsidRPr="00A760E3" w:rsidRDefault="00034DD5" w:rsidP="00F07F1A">
            <w:pPr>
              <w:suppressAutoHyphens w:val="0"/>
              <w:jc w:val="both"/>
              <w:rPr>
                <w:b/>
                <w:bCs/>
                <w:color w:val="000000"/>
                <w:sz w:val="22"/>
                <w:szCs w:val="22"/>
                <w:lang w:eastAsia="lt-LT"/>
              </w:rPr>
            </w:pPr>
            <w:r w:rsidRPr="00A760E3">
              <w:rPr>
                <w:b/>
                <w:bCs/>
                <w:color w:val="000000"/>
                <w:sz w:val="22"/>
                <w:szCs w:val="22"/>
                <w:lang w:eastAsia="lt-LT"/>
              </w:rPr>
              <w:t xml:space="preserve">Išorinio kokybės vertinimo paslauga. Bendrieji reikalavimai: Kiekviena IKV programą sudaro tęstinis ciklas. Paslauga apima: kontrolinių mėginių pateikimą (mėginių skaičius pagal atitinkamą programą), gautų rezultatų statistinį įvertinimą ir dalyvio pažymėjimo išdavimą. IKV programų gamintojas turi būti akredituotas pagal ISO 17043 standartą. </w:t>
            </w:r>
          </w:p>
        </w:tc>
      </w:tr>
      <w:tr w:rsidR="0048179A" w:rsidRPr="00A760E3" w14:paraId="1F21B170" w14:textId="77777777" w:rsidTr="000D1623">
        <w:trPr>
          <w:trHeight w:val="4215"/>
        </w:trPr>
        <w:tc>
          <w:tcPr>
            <w:tcW w:w="601" w:type="dxa"/>
            <w:tcBorders>
              <w:top w:val="nil"/>
              <w:left w:val="single" w:sz="4" w:space="0" w:color="000000"/>
              <w:bottom w:val="single" w:sz="4" w:space="0" w:color="000000"/>
              <w:right w:val="single" w:sz="4" w:space="0" w:color="000000"/>
            </w:tcBorders>
            <w:shd w:val="clear" w:color="auto" w:fill="auto"/>
            <w:hideMark/>
          </w:tcPr>
          <w:p w14:paraId="53860921" w14:textId="77777777" w:rsidR="0048179A" w:rsidRPr="00A760E3" w:rsidRDefault="0048179A" w:rsidP="0048179A">
            <w:pPr>
              <w:suppressAutoHyphens w:val="0"/>
              <w:jc w:val="center"/>
              <w:rPr>
                <w:color w:val="000000"/>
                <w:sz w:val="22"/>
                <w:szCs w:val="22"/>
                <w:lang w:eastAsia="lt-LT"/>
              </w:rPr>
            </w:pPr>
            <w:r w:rsidRPr="00A760E3">
              <w:rPr>
                <w:color w:val="000000"/>
                <w:sz w:val="22"/>
                <w:szCs w:val="22"/>
                <w:lang w:eastAsia="lt-LT"/>
              </w:rPr>
              <w:t>1.1</w:t>
            </w:r>
          </w:p>
        </w:tc>
        <w:tc>
          <w:tcPr>
            <w:tcW w:w="3287" w:type="dxa"/>
            <w:tcBorders>
              <w:top w:val="nil"/>
              <w:left w:val="nil"/>
              <w:bottom w:val="single" w:sz="4" w:space="0" w:color="000000"/>
              <w:right w:val="single" w:sz="4" w:space="0" w:color="000000"/>
            </w:tcBorders>
            <w:shd w:val="clear" w:color="auto" w:fill="auto"/>
            <w:hideMark/>
          </w:tcPr>
          <w:p w14:paraId="5819291A" w14:textId="0D3F8D4C" w:rsidR="0048179A" w:rsidRPr="00A760E3" w:rsidRDefault="0048179A" w:rsidP="0048179A">
            <w:pPr>
              <w:suppressAutoHyphens w:val="0"/>
              <w:rPr>
                <w:b/>
                <w:bCs/>
                <w:sz w:val="22"/>
                <w:szCs w:val="22"/>
                <w:lang w:eastAsia="lt-LT"/>
              </w:rPr>
            </w:pPr>
            <w:r>
              <w:rPr>
                <w:b/>
                <w:bCs/>
                <w:sz w:val="22"/>
                <w:szCs w:val="22"/>
              </w:rPr>
              <w:t>Klinikinės chemijos programa</w:t>
            </w:r>
          </w:p>
        </w:tc>
        <w:tc>
          <w:tcPr>
            <w:tcW w:w="1593" w:type="dxa"/>
            <w:tcBorders>
              <w:top w:val="nil"/>
              <w:left w:val="nil"/>
              <w:bottom w:val="single" w:sz="4" w:space="0" w:color="000000"/>
              <w:right w:val="single" w:sz="4" w:space="0" w:color="000000"/>
            </w:tcBorders>
            <w:shd w:val="clear" w:color="auto" w:fill="auto"/>
            <w:hideMark/>
          </w:tcPr>
          <w:p w14:paraId="584ABCC9" w14:textId="0A64773D" w:rsidR="0048179A" w:rsidRPr="00A760E3" w:rsidRDefault="0048179A" w:rsidP="0048179A">
            <w:pPr>
              <w:suppressAutoHyphens w:val="0"/>
              <w:jc w:val="center"/>
              <w:rPr>
                <w:color w:val="000000"/>
                <w:sz w:val="22"/>
                <w:szCs w:val="22"/>
                <w:lang w:eastAsia="lt-LT"/>
              </w:rPr>
            </w:pPr>
            <w:r>
              <w:rPr>
                <w:color w:val="000000"/>
                <w:sz w:val="22"/>
                <w:szCs w:val="22"/>
              </w:rPr>
              <w:t>12</w:t>
            </w:r>
          </w:p>
        </w:tc>
        <w:tc>
          <w:tcPr>
            <w:tcW w:w="4295" w:type="dxa"/>
            <w:tcBorders>
              <w:top w:val="nil"/>
              <w:left w:val="nil"/>
              <w:bottom w:val="single" w:sz="4" w:space="0" w:color="000000"/>
              <w:right w:val="single" w:sz="4" w:space="0" w:color="000000"/>
            </w:tcBorders>
            <w:shd w:val="clear" w:color="auto" w:fill="auto"/>
            <w:hideMark/>
          </w:tcPr>
          <w:p w14:paraId="46394BE7" w14:textId="50D0E383" w:rsidR="0048179A" w:rsidRPr="00A760E3" w:rsidRDefault="0048179A" w:rsidP="00920C96">
            <w:pPr>
              <w:suppressAutoHyphens w:val="0"/>
              <w:jc w:val="both"/>
              <w:rPr>
                <w:sz w:val="22"/>
                <w:szCs w:val="22"/>
                <w:lang w:eastAsia="lt-LT"/>
              </w:rPr>
            </w:pPr>
            <w:r>
              <w:rPr>
                <w:sz w:val="22"/>
                <w:szCs w:val="22"/>
              </w:rPr>
              <w:t xml:space="preserve">Žmogaus kraujo kontroliniai mėginiai biocheminių tyrimų kokybės vertinimui. Galimybė registruoti iki 5 analizatorių.  </w:t>
            </w:r>
            <w:r>
              <w:rPr>
                <w:b/>
                <w:bCs/>
                <w:sz w:val="22"/>
                <w:szCs w:val="22"/>
              </w:rPr>
              <w:t xml:space="preserve">Būtinosios analitės: </w:t>
            </w:r>
            <w:r>
              <w:rPr>
                <w:sz w:val="22"/>
                <w:szCs w:val="22"/>
              </w:rPr>
              <w:t xml:space="preserve"> Albuminas, Šarminė fosfatazė, ALT, AST, Amilazė, Bilirubinas bendras, Bilirubinas tiesioginis, Kalcis, Kalcis jonizuotas, Chloridai, Cholesterolis bendras, CK, Kreatininas, Gliukozė, DTL cholesterolis, Geležis, Laktatai, LDH, Magnis, Fosforas, Kalis, Natris,  Baltymas bendras, PSA, FT3, FT4, TSH, Trigliceridai, Šlapalas, Šlapimo rūgštis, GGT.                                                      Būtinos apibendrintos suminės ciklo, multiinstrumentinės ir tarpinstrumentinės statistinės ataskaitos                                                                            </w:t>
            </w:r>
          </w:p>
        </w:tc>
      </w:tr>
      <w:tr w:rsidR="0048179A" w:rsidRPr="00A760E3" w14:paraId="5748103F" w14:textId="77777777" w:rsidTr="000D1623">
        <w:trPr>
          <w:trHeight w:val="2820"/>
        </w:trPr>
        <w:tc>
          <w:tcPr>
            <w:tcW w:w="601" w:type="dxa"/>
            <w:tcBorders>
              <w:top w:val="nil"/>
              <w:left w:val="single" w:sz="4" w:space="0" w:color="000000"/>
              <w:bottom w:val="single" w:sz="4" w:space="0" w:color="000000"/>
              <w:right w:val="single" w:sz="4" w:space="0" w:color="000000"/>
            </w:tcBorders>
            <w:shd w:val="clear" w:color="auto" w:fill="auto"/>
            <w:hideMark/>
          </w:tcPr>
          <w:p w14:paraId="6AA0EB54" w14:textId="77777777" w:rsidR="0048179A" w:rsidRPr="00A760E3" w:rsidRDefault="0048179A" w:rsidP="0048179A">
            <w:pPr>
              <w:suppressAutoHyphens w:val="0"/>
              <w:jc w:val="center"/>
              <w:rPr>
                <w:color w:val="000000"/>
                <w:sz w:val="22"/>
                <w:szCs w:val="22"/>
                <w:lang w:eastAsia="lt-LT"/>
              </w:rPr>
            </w:pPr>
            <w:r w:rsidRPr="00A760E3">
              <w:rPr>
                <w:color w:val="000000"/>
                <w:sz w:val="22"/>
                <w:szCs w:val="22"/>
                <w:lang w:eastAsia="lt-LT"/>
              </w:rPr>
              <w:t>1.2</w:t>
            </w:r>
          </w:p>
        </w:tc>
        <w:tc>
          <w:tcPr>
            <w:tcW w:w="3287" w:type="dxa"/>
            <w:tcBorders>
              <w:top w:val="nil"/>
              <w:left w:val="nil"/>
              <w:bottom w:val="single" w:sz="4" w:space="0" w:color="000000"/>
              <w:right w:val="single" w:sz="4" w:space="0" w:color="000000"/>
            </w:tcBorders>
            <w:shd w:val="clear" w:color="auto" w:fill="auto"/>
            <w:hideMark/>
          </w:tcPr>
          <w:p w14:paraId="3A70E6F5" w14:textId="2BC6EA4C" w:rsidR="0048179A" w:rsidRPr="00A760E3" w:rsidRDefault="0048179A" w:rsidP="0048179A">
            <w:pPr>
              <w:suppressAutoHyphens w:val="0"/>
              <w:rPr>
                <w:b/>
                <w:bCs/>
                <w:sz w:val="22"/>
                <w:szCs w:val="22"/>
                <w:lang w:eastAsia="lt-LT"/>
              </w:rPr>
            </w:pPr>
            <w:r>
              <w:rPr>
                <w:b/>
                <w:bCs/>
                <w:sz w:val="22"/>
                <w:szCs w:val="22"/>
              </w:rPr>
              <w:t>Hematologijos programa</w:t>
            </w:r>
          </w:p>
        </w:tc>
        <w:tc>
          <w:tcPr>
            <w:tcW w:w="1593" w:type="dxa"/>
            <w:tcBorders>
              <w:top w:val="nil"/>
              <w:left w:val="nil"/>
              <w:bottom w:val="single" w:sz="4" w:space="0" w:color="000000"/>
              <w:right w:val="single" w:sz="4" w:space="0" w:color="000000"/>
            </w:tcBorders>
            <w:shd w:val="clear" w:color="auto" w:fill="auto"/>
            <w:hideMark/>
          </w:tcPr>
          <w:p w14:paraId="18591EFF" w14:textId="59718CE6" w:rsidR="0048179A" w:rsidRPr="00A760E3" w:rsidRDefault="0048179A" w:rsidP="0048179A">
            <w:pPr>
              <w:suppressAutoHyphens w:val="0"/>
              <w:jc w:val="center"/>
              <w:rPr>
                <w:color w:val="000000"/>
                <w:sz w:val="22"/>
                <w:szCs w:val="22"/>
                <w:lang w:eastAsia="lt-LT"/>
              </w:rPr>
            </w:pPr>
            <w:r>
              <w:rPr>
                <w:color w:val="000000"/>
                <w:sz w:val="22"/>
                <w:szCs w:val="22"/>
              </w:rPr>
              <w:t>12</w:t>
            </w:r>
          </w:p>
        </w:tc>
        <w:tc>
          <w:tcPr>
            <w:tcW w:w="4295" w:type="dxa"/>
            <w:tcBorders>
              <w:top w:val="nil"/>
              <w:left w:val="nil"/>
              <w:bottom w:val="single" w:sz="4" w:space="0" w:color="000000"/>
              <w:right w:val="single" w:sz="4" w:space="0" w:color="000000"/>
            </w:tcBorders>
            <w:shd w:val="clear" w:color="auto" w:fill="auto"/>
            <w:hideMark/>
          </w:tcPr>
          <w:p w14:paraId="2E06D5E2" w14:textId="523AE6D2" w:rsidR="0048179A" w:rsidRPr="00A760E3" w:rsidRDefault="0048179A" w:rsidP="00920C96">
            <w:pPr>
              <w:suppressAutoHyphens w:val="0"/>
              <w:jc w:val="both"/>
              <w:rPr>
                <w:sz w:val="22"/>
                <w:szCs w:val="22"/>
                <w:lang w:eastAsia="lt-LT"/>
              </w:rPr>
            </w:pPr>
            <w:r>
              <w:rPr>
                <w:sz w:val="22"/>
                <w:szCs w:val="22"/>
              </w:rPr>
              <w:t xml:space="preserve">Žmogaus kraujo kokybės kontroliniai mėginiai automatizuotų hematologinių tyrimų kokybės įvertinimui. Galimybė registruoti  iki 3 analizatorių. </w:t>
            </w:r>
            <w:r>
              <w:rPr>
                <w:b/>
                <w:bCs/>
                <w:sz w:val="22"/>
                <w:szCs w:val="22"/>
              </w:rPr>
              <w:t xml:space="preserve">Būtinosios analitės: </w:t>
            </w:r>
            <w:r>
              <w:rPr>
                <w:sz w:val="22"/>
                <w:szCs w:val="22"/>
              </w:rPr>
              <w:t xml:space="preserve">Leukocitai (WBC), Eritrocitai (RBC), Hemoglobinas, Hematokritas, MCV, MCH, MCHC, MPV, RDW, Trombocitai, PCT.  Būtinos apibendrintos suminės ciklo, multiinstrumentinės ir tarpinstrumentinės statistinės ataskaitos                                                           </w:t>
            </w:r>
          </w:p>
        </w:tc>
      </w:tr>
      <w:tr w:rsidR="0048179A" w:rsidRPr="00A760E3" w14:paraId="77590F23" w14:textId="77777777" w:rsidTr="000D1623">
        <w:trPr>
          <w:trHeight w:val="1605"/>
        </w:trPr>
        <w:tc>
          <w:tcPr>
            <w:tcW w:w="601" w:type="dxa"/>
            <w:tcBorders>
              <w:top w:val="nil"/>
              <w:left w:val="single" w:sz="4" w:space="0" w:color="000000"/>
              <w:bottom w:val="single" w:sz="4" w:space="0" w:color="000000"/>
              <w:right w:val="single" w:sz="4" w:space="0" w:color="000000"/>
            </w:tcBorders>
            <w:shd w:val="clear" w:color="auto" w:fill="auto"/>
            <w:hideMark/>
          </w:tcPr>
          <w:p w14:paraId="02A4363A" w14:textId="77777777" w:rsidR="0048179A" w:rsidRPr="00A760E3" w:rsidRDefault="0048179A" w:rsidP="0048179A">
            <w:pPr>
              <w:suppressAutoHyphens w:val="0"/>
              <w:jc w:val="center"/>
              <w:rPr>
                <w:color w:val="000000"/>
                <w:sz w:val="22"/>
                <w:szCs w:val="22"/>
                <w:lang w:eastAsia="lt-LT"/>
              </w:rPr>
            </w:pPr>
            <w:r w:rsidRPr="00A760E3">
              <w:rPr>
                <w:color w:val="000000"/>
                <w:sz w:val="22"/>
                <w:szCs w:val="22"/>
                <w:lang w:eastAsia="lt-LT"/>
              </w:rPr>
              <w:t>1.3</w:t>
            </w:r>
          </w:p>
        </w:tc>
        <w:tc>
          <w:tcPr>
            <w:tcW w:w="3287" w:type="dxa"/>
            <w:tcBorders>
              <w:top w:val="nil"/>
              <w:left w:val="nil"/>
              <w:bottom w:val="single" w:sz="4" w:space="0" w:color="000000"/>
              <w:right w:val="single" w:sz="4" w:space="0" w:color="000000"/>
            </w:tcBorders>
            <w:shd w:val="clear" w:color="auto" w:fill="auto"/>
            <w:hideMark/>
          </w:tcPr>
          <w:p w14:paraId="70C113C7" w14:textId="75C2A70D" w:rsidR="0048179A" w:rsidRPr="00A760E3" w:rsidRDefault="0048179A" w:rsidP="0048179A">
            <w:pPr>
              <w:suppressAutoHyphens w:val="0"/>
              <w:rPr>
                <w:b/>
                <w:bCs/>
                <w:sz w:val="22"/>
                <w:szCs w:val="22"/>
                <w:lang w:eastAsia="lt-LT"/>
              </w:rPr>
            </w:pPr>
            <w:r>
              <w:rPr>
                <w:b/>
                <w:bCs/>
                <w:sz w:val="22"/>
                <w:szCs w:val="22"/>
              </w:rPr>
              <w:t>Glikolizinto hemaglobino (HbAc1) programa</w:t>
            </w:r>
          </w:p>
        </w:tc>
        <w:tc>
          <w:tcPr>
            <w:tcW w:w="1593" w:type="dxa"/>
            <w:tcBorders>
              <w:top w:val="nil"/>
              <w:left w:val="nil"/>
              <w:bottom w:val="single" w:sz="4" w:space="0" w:color="000000"/>
              <w:right w:val="single" w:sz="4" w:space="0" w:color="000000"/>
            </w:tcBorders>
            <w:shd w:val="clear" w:color="auto" w:fill="auto"/>
            <w:hideMark/>
          </w:tcPr>
          <w:p w14:paraId="3A20A8CA" w14:textId="687443D4" w:rsidR="0048179A" w:rsidRPr="00A760E3" w:rsidRDefault="0048179A" w:rsidP="0048179A">
            <w:pPr>
              <w:suppressAutoHyphens w:val="0"/>
              <w:jc w:val="center"/>
              <w:rPr>
                <w:color w:val="000000"/>
                <w:sz w:val="22"/>
                <w:szCs w:val="22"/>
                <w:lang w:eastAsia="lt-LT"/>
              </w:rPr>
            </w:pPr>
            <w:r>
              <w:rPr>
                <w:color w:val="000000"/>
                <w:sz w:val="22"/>
                <w:szCs w:val="22"/>
              </w:rPr>
              <w:t>12</w:t>
            </w:r>
          </w:p>
        </w:tc>
        <w:tc>
          <w:tcPr>
            <w:tcW w:w="4295" w:type="dxa"/>
            <w:tcBorders>
              <w:top w:val="nil"/>
              <w:left w:val="nil"/>
              <w:bottom w:val="single" w:sz="4" w:space="0" w:color="000000"/>
              <w:right w:val="single" w:sz="4" w:space="0" w:color="000000"/>
            </w:tcBorders>
            <w:shd w:val="clear" w:color="auto" w:fill="auto"/>
            <w:hideMark/>
          </w:tcPr>
          <w:p w14:paraId="11F822BB" w14:textId="38B5E107" w:rsidR="0048179A" w:rsidRPr="00A760E3" w:rsidRDefault="0048179A" w:rsidP="00920C96">
            <w:pPr>
              <w:suppressAutoHyphens w:val="0"/>
              <w:jc w:val="both"/>
              <w:rPr>
                <w:sz w:val="22"/>
                <w:szCs w:val="22"/>
                <w:lang w:eastAsia="lt-LT"/>
              </w:rPr>
            </w:pPr>
            <w:r>
              <w:rPr>
                <w:sz w:val="22"/>
                <w:szCs w:val="22"/>
              </w:rPr>
              <w:t xml:space="preserve">Žmogaus kraujo kokybės kontroliniai mėginiai HbA1c tyrimų kokybės įvertinimui. Galimybė registruoti ne mažiau kaip 2 analizatorius. Būtinos apibendrintos suminės ciklo, multiinstrumentinės ir tarpinstrumentinės statistinės ataskaitos                                                           </w:t>
            </w:r>
          </w:p>
        </w:tc>
      </w:tr>
      <w:tr w:rsidR="0048179A" w:rsidRPr="00A760E3" w14:paraId="03F973D4" w14:textId="77777777" w:rsidTr="000D1623">
        <w:trPr>
          <w:trHeight w:val="1815"/>
        </w:trPr>
        <w:tc>
          <w:tcPr>
            <w:tcW w:w="601" w:type="dxa"/>
            <w:tcBorders>
              <w:top w:val="nil"/>
              <w:left w:val="single" w:sz="4" w:space="0" w:color="000000"/>
              <w:bottom w:val="single" w:sz="4" w:space="0" w:color="000000"/>
              <w:right w:val="single" w:sz="4" w:space="0" w:color="000000"/>
            </w:tcBorders>
            <w:shd w:val="clear" w:color="auto" w:fill="auto"/>
            <w:hideMark/>
          </w:tcPr>
          <w:p w14:paraId="2EA69C30" w14:textId="77777777" w:rsidR="0048179A" w:rsidRPr="00A760E3" w:rsidRDefault="0048179A" w:rsidP="0048179A">
            <w:pPr>
              <w:suppressAutoHyphens w:val="0"/>
              <w:jc w:val="center"/>
              <w:rPr>
                <w:color w:val="000000"/>
                <w:sz w:val="22"/>
                <w:szCs w:val="22"/>
                <w:lang w:eastAsia="lt-LT"/>
              </w:rPr>
            </w:pPr>
            <w:r w:rsidRPr="00A760E3">
              <w:rPr>
                <w:color w:val="000000"/>
                <w:sz w:val="22"/>
                <w:szCs w:val="22"/>
                <w:lang w:eastAsia="lt-LT"/>
              </w:rPr>
              <w:lastRenderedPageBreak/>
              <w:t>1.4</w:t>
            </w:r>
          </w:p>
        </w:tc>
        <w:tc>
          <w:tcPr>
            <w:tcW w:w="3287" w:type="dxa"/>
            <w:tcBorders>
              <w:top w:val="nil"/>
              <w:left w:val="nil"/>
              <w:bottom w:val="single" w:sz="4" w:space="0" w:color="000000"/>
              <w:right w:val="single" w:sz="4" w:space="0" w:color="000000"/>
            </w:tcBorders>
            <w:shd w:val="clear" w:color="auto" w:fill="auto"/>
            <w:hideMark/>
          </w:tcPr>
          <w:p w14:paraId="48C2BB9F" w14:textId="3DC34DB1" w:rsidR="0048179A" w:rsidRPr="00A760E3" w:rsidRDefault="0048179A" w:rsidP="0048179A">
            <w:pPr>
              <w:suppressAutoHyphens w:val="0"/>
              <w:rPr>
                <w:sz w:val="22"/>
                <w:szCs w:val="22"/>
                <w:lang w:eastAsia="lt-LT"/>
              </w:rPr>
            </w:pPr>
            <w:r>
              <w:rPr>
                <w:b/>
                <w:bCs/>
                <w:sz w:val="22"/>
                <w:szCs w:val="22"/>
              </w:rPr>
              <w:t>Specifinių</w:t>
            </w:r>
            <w:r>
              <w:rPr>
                <w:sz w:val="22"/>
                <w:szCs w:val="22"/>
              </w:rPr>
              <w:t xml:space="preserve"> </w:t>
            </w:r>
            <w:r>
              <w:rPr>
                <w:b/>
                <w:bCs/>
                <w:sz w:val="22"/>
                <w:szCs w:val="22"/>
              </w:rPr>
              <w:t>imunologinių tyrimų programa</w:t>
            </w:r>
          </w:p>
        </w:tc>
        <w:tc>
          <w:tcPr>
            <w:tcW w:w="1593" w:type="dxa"/>
            <w:tcBorders>
              <w:top w:val="nil"/>
              <w:left w:val="nil"/>
              <w:bottom w:val="single" w:sz="4" w:space="0" w:color="000000"/>
              <w:right w:val="single" w:sz="4" w:space="0" w:color="000000"/>
            </w:tcBorders>
            <w:shd w:val="clear" w:color="auto" w:fill="auto"/>
            <w:hideMark/>
          </w:tcPr>
          <w:p w14:paraId="71A4A8F6" w14:textId="7212A8C6" w:rsidR="0048179A" w:rsidRPr="00A760E3" w:rsidRDefault="0048179A" w:rsidP="0048179A">
            <w:pPr>
              <w:suppressAutoHyphens w:val="0"/>
              <w:jc w:val="center"/>
              <w:rPr>
                <w:color w:val="000000"/>
                <w:sz w:val="22"/>
                <w:szCs w:val="22"/>
                <w:lang w:eastAsia="lt-LT"/>
              </w:rPr>
            </w:pPr>
            <w:r>
              <w:rPr>
                <w:color w:val="000000"/>
                <w:sz w:val="22"/>
                <w:szCs w:val="22"/>
              </w:rPr>
              <w:t>12</w:t>
            </w:r>
          </w:p>
        </w:tc>
        <w:tc>
          <w:tcPr>
            <w:tcW w:w="4295" w:type="dxa"/>
            <w:tcBorders>
              <w:top w:val="nil"/>
              <w:left w:val="nil"/>
              <w:bottom w:val="single" w:sz="4" w:space="0" w:color="000000"/>
              <w:right w:val="single" w:sz="4" w:space="0" w:color="000000"/>
            </w:tcBorders>
            <w:shd w:val="clear" w:color="auto" w:fill="auto"/>
            <w:hideMark/>
          </w:tcPr>
          <w:p w14:paraId="54F2DC47" w14:textId="3486A21C" w:rsidR="0048179A" w:rsidRPr="00A760E3" w:rsidRDefault="0048179A" w:rsidP="00920C96">
            <w:pPr>
              <w:suppressAutoHyphens w:val="0"/>
              <w:jc w:val="both"/>
              <w:rPr>
                <w:sz w:val="22"/>
                <w:szCs w:val="22"/>
                <w:lang w:eastAsia="lt-LT"/>
              </w:rPr>
            </w:pPr>
            <w:r>
              <w:rPr>
                <w:sz w:val="22"/>
                <w:szCs w:val="22"/>
              </w:rPr>
              <w:t xml:space="preserve">Žmogaus kraujo kokybės kontroliniai mėginiai            Anti-TPO, PTH, Prokalcitonino tyrimų kokybės įvertinimui. Galimybė registruoti ne mažiau kaip 2 analizatorius. Būtinos apibendrintos suminės ciklo, multiinstrumentinės ir tarpinstrumentinės statistinės ataskaitos           </w:t>
            </w:r>
          </w:p>
        </w:tc>
      </w:tr>
      <w:tr w:rsidR="0048179A" w:rsidRPr="00A760E3" w14:paraId="19454343" w14:textId="77777777" w:rsidTr="000D1623">
        <w:trPr>
          <w:trHeight w:val="1860"/>
        </w:trPr>
        <w:tc>
          <w:tcPr>
            <w:tcW w:w="601" w:type="dxa"/>
            <w:tcBorders>
              <w:top w:val="nil"/>
              <w:left w:val="single" w:sz="4" w:space="0" w:color="000000"/>
              <w:bottom w:val="single" w:sz="4" w:space="0" w:color="000000"/>
              <w:right w:val="single" w:sz="4" w:space="0" w:color="000000"/>
            </w:tcBorders>
            <w:shd w:val="clear" w:color="auto" w:fill="auto"/>
            <w:hideMark/>
          </w:tcPr>
          <w:p w14:paraId="13DD2BF0" w14:textId="77777777" w:rsidR="0048179A" w:rsidRPr="00A760E3" w:rsidRDefault="0048179A" w:rsidP="0048179A">
            <w:pPr>
              <w:suppressAutoHyphens w:val="0"/>
              <w:jc w:val="center"/>
              <w:rPr>
                <w:color w:val="000000"/>
                <w:sz w:val="22"/>
                <w:szCs w:val="22"/>
                <w:lang w:eastAsia="lt-LT"/>
              </w:rPr>
            </w:pPr>
            <w:r w:rsidRPr="00A760E3">
              <w:rPr>
                <w:color w:val="000000"/>
                <w:sz w:val="22"/>
                <w:szCs w:val="22"/>
                <w:lang w:eastAsia="lt-LT"/>
              </w:rPr>
              <w:t>1.5</w:t>
            </w:r>
          </w:p>
        </w:tc>
        <w:tc>
          <w:tcPr>
            <w:tcW w:w="3287" w:type="dxa"/>
            <w:tcBorders>
              <w:top w:val="nil"/>
              <w:left w:val="nil"/>
              <w:bottom w:val="single" w:sz="4" w:space="0" w:color="000000"/>
              <w:right w:val="single" w:sz="4" w:space="0" w:color="000000"/>
            </w:tcBorders>
            <w:shd w:val="clear" w:color="auto" w:fill="auto"/>
            <w:hideMark/>
          </w:tcPr>
          <w:p w14:paraId="26EB5834" w14:textId="20B4EE55" w:rsidR="0048179A" w:rsidRPr="00A760E3" w:rsidRDefault="0048179A" w:rsidP="0048179A">
            <w:pPr>
              <w:suppressAutoHyphens w:val="0"/>
              <w:rPr>
                <w:b/>
                <w:bCs/>
                <w:sz w:val="22"/>
                <w:szCs w:val="22"/>
                <w:lang w:eastAsia="lt-LT"/>
              </w:rPr>
            </w:pPr>
            <w:r>
              <w:rPr>
                <w:b/>
                <w:bCs/>
                <w:sz w:val="22"/>
                <w:szCs w:val="22"/>
              </w:rPr>
              <w:t>Specifinių  baltymų programa.</w:t>
            </w:r>
          </w:p>
        </w:tc>
        <w:tc>
          <w:tcPr>
            <w:tcW w:w="1593" w:type="dxa"/>
            <w:tcBorders>
              <w:top w:val="nil"/>
              <w:left w:val="nil"/>
              <w:bottom w:val="single" w:sz="4" w:space="0" w:color="000000"/>
              <w:right w:val="single" w:sz="4" w:space="0" w:color="000000"/>
            </w:tcBorders>
            <w:shd w:val="clear" w:color="auto" w:fill="auto"/>
            <w:hideMark/>
          </w:tcPr>
          <w:p w14:paraId="2DA37758" w14:textId="1196F660" w:rsidR="0048179A" w:rsidRPr="00A760E3" w:rsidRDefault="0048179A" w:rsidP="0048179A">
            <w:pPr>
              <w:suppressAutoHyphens w:val="0"/>
              <w:jc w:val="center"/>
              <w:rPr>
                <w:color w:val="000000"/>
                <w:sz w:val="22"/>
                <w:szCs w:val="22"/>
                <w:lang w:eastAsia="lt-LT"/>
              </w:rPr>
            </w:pPr>
            <w:r>
              <w:rPr>
                <w:color w:val="000000"/>
                <w:sz w:val="22"/>
                <w:szCs w:val="22"/>
              </w:rPr>
              <w:t>12</w:t>
            </w:r>
          </w:p>
        </w:tc>
        <w:tc>
          <w:tcPr>
            <w:tcW w:w="4295" w:type="dxa"/>
            <w:tcBorders>
              <w:top w:val="nil"/>
              <w:left w:val="nil"/>
              <w:bottom w:val="single" w:sz="4" w:space="0" w:color="000000"/>
              <w:right w:val="single" w:sz="4" w:space="0" w:color="000000"/>
            </w:tcBorders>
            <w:shd w:val="clear" w:color="auto" w:fill="auto"/>
            <w:hideMark/>
          </w:tcPr>
          <w:p w14:paraId="73262423" w14:textId="2C05DA79" w:rsidR="0048179A" w:rsidRPr="00A760E3" w:rsidRDefault="0048179A" w:rsidP="00920C96">
            <w:pPr>
              <w:suppressAutoHyphens w:val="0"/>
              <w:jc w:val="both"/>
              <w:rPr>
                <w:sz w:val="22"/>
                <w:szCs w:val="22"/>
                <w:lang w:eastAsia="lt-LT"/>
              </w:rPr>
            </w:pPr>
            <w:r>
              <w:rPr>
                <w:sz w:val="22"/>
                <w:szCs w:val="22"/>
              </w:rPr>
              <w:t xml:space="preserve">Žmogaus kraujo kokybės kontroliniai mėginiai            </w:t>
            </w:r>
            <w:r>
              <w:rPr>
                <w:b/>
                <w:bCs/>
                <w:sz w:val="22"/>
                <w:szCs w:val="22"/>
              </w:rPr>
              <w:t>specifinių baltymų:</w:t>
            </w:r>
            <w:r>
              <w:rPr>
                <w:sz w:val="22"/>
                <w:szCs w:val="22"/>
              </w:rPr>
              <w:t xml:space="preserve">  CRB, Reumatoidinis faktorius (RF), Feritino  tyrimų kokybės įvertinimui. Galimybė registruoti ne mažiau kaip 3 analizatorius. Būtinos apibendrintos suminės ciklo, multiinstrumentinės ir tarpinstrumentinės statistinės ataskaitos                     </w:t>
            </w:r>
          </w:p>
        </w:tc>
      </w:tr>
      <w:tr w:rsidR="0048179A" w:rsidRPr="00A760E3" w14:paraId="23ED5BDB" w14:textId="77777777" w:rsidTr="0048179A">
        <w:trPr>
          <w:trHeight w:val="1098"/>
        </w:trPr>
        <w:tc>
          <w:tcPr>
            <w:tcW w:w="601" w:type="dxa"/>
            <w:tcBorders>
              <w:top w:val="nil"/>
              <w:left w:val="single" w:sz="4" w:space="0" w:color="000000"/>
              <w:bottom w:val="single" w:sz="4" w:space="0" w:color="000000"/>
              <w:right w:val="single" w:sz="4" w:space="0" w:color="000000"/>
            </w:tcBorders>
            <w:shd w:val="clear" w:color="auto" w:fill="auto"/>
            <w:hideMark/>
          </w:tcPr>
          <w:p w14:paraId="11320E3A" w14:textId="77777777" w:rsidR="0048179A" w:rsidRPr="00A760E3" w:rsidRDefault="0048179A" w:rsidP="0048179A">
            <w:pPr>
              <w:suppressAutoHyphens w:val="0"/>
              <w:jc w:val="center"/>
              <w:rPr>
                <w:color w:val="000000"/>
                <w:sz w:val="22"/>
                <w:szCs w:val="22"/>
                <w:lang w:eastAsia="lt-LT"/>
              </w:rPr>
            </w:pPr>
            <w:r w:rsidRPr="00A760E3">
              <w:rPr>
                <w:color w:val="000000"/>
                <w:sz w:val="22"/>
                <w:szCs w:val="22"/>
                <w:lang w:eastAsia="lt-LT"/>
              </w:rPr>
              <w:t>1.6</w:t>
            </w:r>
          </w:p>
        </w:tc>
        <w:tc>
          <w:tcPr>
            <w:tcW w:w="3287" w:type="dxa"/>
            <w:tcBorders>
              <w:top w:val="nil"/>
              <w:left w:val="nil"/>
              <w:bottom w:val="single" w:sz="4" w:space="0" w:color="000000"/>
              <w:right w:val="single" w:sz="4" w:space="0" w:color="000000"/>
            </w:tcBorders>
            <w:shd w:val="clear" w:color="auto" w:fill="auto"/>
            <w:hideMark/>
          </w:tcPr>
          <w:p w14:paraId="485872FA" w14:textId="7554B028" w:rsidR="0048179A" w:rsidRPr="00A760E3" w:rsidRDefault="0048179A" w:rsidP="0048179A">
            <w:pPr>
              <w:suppressAutoHyphens w:val="0"/>
              <w:rPr>
                <w:b/>
                <w:bCs/>
                <w:sz w:val="22"/>
                <w:szCs w:val="22"/>
                <w:lang w:eastAsia="lt-LT"/>
              </w:rPr>
            </w:pPr>
            <w:r>
              <w:rPr>
                <w:b/>
                <w:bCs/>
                <w:sz w:val="22"/>
                <w:szCs w:val="22"/>
              </w:rPr>
              <w:t>Širdies žymenų programa.</w:t>
            </w:r>
          </w:p>
        </w:tc>
        <w:tc>
          <w:tcPr>
            <w:tcW w:w="1593" w:type="dxa"/>
            <w:tcBorders>
              <w:top w:val="nil"/>
              <w:left w:val="nil"/>
              <w:bottom w:val="single" w:sz="4" w:space="0" w:color="000000"/>
              <w:right w:val="single" w:sz="4" w:space="0" w:color="000000"/>
            </w:tcBorders>
            <w:shd w:val="clear" w:color="auto" w:fill="auto"/>
            <w:hideMark/>
          </w:tcPr>
          <w:p w14:paraId="043FCB99" w14:textId="37CCD87F" w:rsidR="0048179A" w:rsidRPr="00A760E3" w:rsidRDefault="0048179A" w:rsidP="0048179A">
            <w:pPr>
              <w:suppressAutoHyphens w:val="0"/>
              <w:jc w:val="center"/>
              <w:rPr>
                <w:color w:val="000000"/>
                <w:sz w:val="22"/>
                <w:szCs w:val="22"/>
                <w:lang w:eastAsia="lt-LT"/>
              </w:rPr>
            </w:pPr>
            <w:r>
              <w:rPr>
                <w:color w:val="000000"/>
                <w:sz w:val="22"/>
                <w:szCs w:val="22"/>
              </w:rPr>
              <w:t>12</w:t>
            </w:r>
          </w:p>
        </w:tc>
        <w:tc>
          <w:tcPr>
            <w:tcW w:w="4295" w:type="dxa"/>
            <w:tcBorders>
              <w:top w:val="nil"/>
              <w:left w:val="nil"/>
              <w:bottom w:val="single" w:sz="4" w:space="0" w:color="000000"/>
              <w:right w:val="single" w:sz="4" w:space="0" w:color="000000"/>
            </w:tcBorders>
            <w:shd w:val="clear" w:color="auto" w:fill="auto"/>
            <w:hideMark/>
          </w:tcPr>
          <w:p w14:paraId="1E7259D7" w14:textId="779B26AD" w:rsidR="0048179A" w:rsidRPr="00A760E3" w:rsidRDefault="0048179A" w:rsidP="00920C96">
            <w:pPr>
              <w:suppressAutoHyphens w:val="0"/>
              <w:jc w:val="both"/>
              <w:rPr>
                <w:sz w:val="22"/>
                <w:szCs w:val="22"/>
                <w:lang w:eastAsia="lt-LT"/>
              </w:rPr>
            </w:pPr>
            <w:r>
              <w:rPr>
                <w:sz w:val="22"/>
                <w:szCs w:val="22"/>
              </w:rPr>
              <w:t xml:space="preserve">Žmogaus kraujo kokybės kontroliniai mėginiai             Troponino I, Mioglobino tyrimų kokybės įvertinimui. Programa turi tikti POCT analizatoriams.                      </w:t>
            </w:r>
          </w:p>
        </w:tc>
      </w:tr>
      <w:tr w:rsidR="0048179A" w:rsidRPr="00A760E3" w14:paraId="071B4CE5" w14:textId="77777777" w:rsidTr="000D1623">
        <w:trPr>
          <w:trHeight w:val="1275"/>
        </w:trPr>
        <w:tc>
          <w:tcPr>
            <w:tcW w:w="601" w:type="dxa"/>
            <w:tcBorders>
              <w:top w:val="nil"/>
              <w:left w:val="single" w:sz="4" w:space="0" w:color="000000"/>
              <w:bottom w:val="single" w:sz="4" w:space="0" w:color="000000"/>
              <w:right w:val="single" w:sz="4" w:space="0" w:color="000000"/>
            </w:tcBorders>
            <w:shd w:val="clear" w:color="auto" w:fill="auto"/>
            <w:hideMark/>
          </w:tcPr>
          <w:p w14:paraId="63E9B6B9" w14:textId="77777777" w:rsidR="0048179A" w:rsidRPr="00A760E3" w:rsidRDefault="0048179A" w:rsidP="0048179A">
            <w:pPr>
              <w:suppressAutoHyphens w:val="0"/>
              <w:jc w:val="center"/>
              <w:rPr>
                <w:color w:val="000000"/>
                <w:sz w:val="22"/>
                <w:szCs w:val="22"/>
                <w:lang w:eastAsia="lt-LT"/>
              </w:rPr>
            </w:pPr>
            <w:r w:rsidRPr="00A760E3">
              <w:rPr>
                <w:color w:val="000000"/>
                <w:sz w:val="22"/>
                <w:szCs w:val="22"/>
                <w:lang w:eastAsia="lt-LT"/>
              </w:rPr>
              <w:t>1.7</w:t>
            </w:r>
          </w:p>
        </w:tc>
        <w:tc>
          <w:tcPr>
            <w:tcW w:w="3287" w:type="dxa"/>
            <w:tcBorders>
              <w:top w:val="nil"/>
              <w:left w:val="nil"/>
              <w:bottom w:val="single" w:sz="4" w:space="0" w:color="000000"/>
              <w:right w:val="single" w:sz="4" w:space="0" w:color="000000"/>
            </w:tcBorders>
            <w:shd w:val="clear" w:color="auto" w:fill="auto"/>
            <w:hideMark/>
          </w:tcPr>
          <w:p w14:paraId="1813D311" w14:textId="0F15E354" w:rsidR="0048179A" w:rsidRPr="00A760E3" w:rsidRDefault="0048179A" w:rsidP="0048179A">
            <w:pPr>
              <w:suppressAutoHyphens w:val="0"/>
              <w:rPr>
                <w:b/>
                <w:bCs/>
                <w:color w:val="000000"/>
                <w:sz w:val="22"/>
                <w:szCs w:val="22"/>
                <w:lang w:eastAsia="lt-LT"/>
              </w:rPr>
            </w:pPr>
            <w:r>
              <w:rPr>
                <w:b/>
                <w:bCs/>
                <w:color w:val="000000"/>
                <w:sz w:val="22"/>
                <w:szCs w:val="22"/>
              </w:rPr>
              <w:t>Krešumo tyrimų programa.</w:t>
            </w:r>
          </w:p>
        </w:tc>
        <w:tc>
          <w:tcPr>
            <w:tcW w:w="1593" w:type="dxa"/>
            <w:tcBorders>
              <w:top w:val="nil"/>
              <w:left w:val="nil"/>
              <w:bottom w:val="single" w:sz="4" w:space="0" w:color="000000"/>
              <w:right w:val="single" w:sz="4" w:space="0" w:color="000000"/>
            </w:tcBorders>
            <w:shd w:val="clear" w:color="auto" w:fill="auto"/>
            <w:hideMark/>
          </w:tcPr>
          <w:p w14:paraId="4B94F051" w14:textId="14B92286" w:rsidR="0048179A" w:rsidRPr="00A760E3" w:rsidRDefault="0048179A" w:rsidP="0048179A">
            <w:pPr>
              <w:suppressAutoHyphens w:val="0"/>
              <w:jc w:val="center"/>
              <w:rPr>
                <w:color w:val="000000"/>
                <w:sz w:val="22"/>
                <w:szCs w:val="22"/>
                <w:lang w:eastAsia="lt-LT"/>
              </w:rPr>
            </w:pPr>
            <w:r>
              <w:rPr>
                <w:color w:val="000000"/>
                <w:sz w:val="22"/>
                <w:szCs w:val="22"/>
              </w:rPr>
              <w:t>12</w:t>
            </w:r>
          </w:p>
        </w:tc>
        <w:tc>
          <w:tcPr>
            <w:tcW w:w="4295" w:type="dxa"/>
            <w:tcBorders>
              <w:top w:val="nil"/>
              <w:left w:val="nil"/>
              <w:bottom w:val="single" w:sz="4" w:space="0" w:color="000000"/>
              <w:right w:val="single" w:sz="4" w:space="0" w:color="000000"/>
            </w:tcBorders>
            <w:shd w:val="clear" w:color="auto" w:fill="auto"/>
            <w:hideMark/>
          </w:tcPr>
          <w:p w14:paraId="2BD435A9" w14:textId="2EE0D0BF" w:rsidR="0048179A" w:rsidRPr="00A760E3" w:rsidRDefault="0048179A" w:rsidP="00920C96">
            <w:pPr>
              <w:suppressAutoHyphens w:val="0"/>
              <w:jc w:val="both"/>
              <w:rPr>
                <w:sz w:val="22"/>
                <w:szCs w:val="22"/>
                <w:lang w:eastAsia="lt-LT"/>
              </w:rPr>
            </w:pPr>
            <w:r>
              <w:rPr>
                <w:sz w:val="22"/>
                <w:szCs w:val="22"/>
              </w:rPr>
              <w:t xml:space="preserve">Žmogaus kraujo kokybės kontroliniai mėginiai            krešėjimo tyrimų: DATL, Fibrinogenas, SPA ,   kokybės įvertinimui. Būtinos apibendrintos suminės ciklo statistinės ataskaitos.             </w:t>
            </w:r>
          </w:p>
        </w:tc>
      </w:tr>
      <w:tr w:rsidR="0048179A" w:rsidRPr="00A760E3" w14:paraId="65BAC52F" w14:textId="77777777" w:rsidTr="004B43E3">
        <w:trPr>
          <w:trHeight w:val="1132"/>
        </w:trPr>
        <w:tc>
          <w:tcPr>
            <w:tcW w:w="601" w:type="dxa"/>
            <w:tcBorders>
              <w:top w:val="nil"/>
              <w:left w:val="single" w:sz="4" w:space="0" w:color="000000"/>
              <w:bottom w:val="single" w:sz="4" w:space="0" w:color="000000"/>
              <w:right w:val="single" w:sz="4" w:space="0" w:color="000000"/>
            </w:tcBorders>
            <w:shd w:val="clear" w:color="auto" w:fill="auto"/>
            <w:hideMark/>
          </w:tcPr>
          <w:p w14:paraId="3D619F05" w14:textId="77777777" w:rsidR="0048179A" w:rsidRPr="00A760E3" w:rsidRDefault="0048179A" w:rsidP="0048179A">
            <w:pPr>
              <w:suppressAutoHyphens w:val="0"/>
              <w:jc w:val="center"/>
              <w:rPr>
                <w:color w:val="000000"/>
                <w:sz w:val="22"/>
                <w:szCs w:val="22"/>
                <w:lang w:eastAsia="lt-LT"/>
              </w:rPr>
            </w:pPr>
            <w:r w:rsidRPr="00A760E3">
              <w:rPr>
                <w:color w:val="000000"/>
                <w:sz w:val="22"/>
                <w:szCs w:val="22"/>
                <w:lang w:eastAsia="lt-LT"/>
              </w:rPr>
              <w:t>1.8</w:t>
            </w:r>
          </w:p>
        </w:tc>
        <w:tc>
          <w:tcPr>
            <w:tcW w:w="3287" w:type="dxa"/>
            <w:tcBorders>
              <w:top w:val="nil"/>
              <w:left w:val="nil"/>
              <w:bottom w:val="single" w:sz="4" w:space="0" w:color="000000"/>
              <w:right w:val="single" w:sz="4" w:space="0" w:color="000000"/>
            </w:tcBorders>
            <w:shd w:val="clear" w:color="auto" w:fill="auto"/>
            <w:hideMark/>
          </w:tcPr>
          <w:p w14:paraId="651E54A3" w14:textId="3864AA6B" w:rsidR="0048179A" w:rsidRPr="00A760E3" w:rsidRDefault="0048179A" w:rsidP="0048179A">
            <w:pPr>
              <w:suppressAutoHyphens w:val="0"/>
              <w:rPr>
                <w:b/>
                <w:bCs/>
                <w:sz w:val="22"/>
                <w:szCs w:val="22"/>
                <w:lang w:eastAsia="lt-LT"/>
              </w:rPr>
            </w:pPr>
            <w:r>
              <w:rPr>
                <w:b/>
                <w:bCs/>
                <w:color w:val="000000"/>
                <w:sz w:val="22"/>
                <w:szCs w:val="22"/>
              </w:rPr>
              <w:t>D-dimerų tyrimų programa</w:t>
            </w:r>
          </w:p>
        </w:tc>
        <w:tc>
          <w:tcPr>
            <w:tcW w:w="1593" w:type="dxa"/>
            <w:tcBorders>
              <w:top w:val="nil"/>
              <w:left w:val="nil"/>
              <w:bottom w:val="single" w:sz="4" w:space="0" w:color="000000"/>
              <w:right w:val="single" w:sz="4" w:space="0" w:color="000000"/>
            </w:tcBorders>
            <w:shd w:val="clear" w:color="auto" w:fill="auto"/>
            <w:hideMark/>
          </w:tcPr>
          <w:p w14:paraId="57A1D88A" w14:textId="2D05888F" w:rsidR="0048179A" w:rsidRPr="00A760E3" w:rsidRDefault="0048179A" w:rsidP="0048179A">
            <w:pPr>
              <w:suppressAutoHyphens w:val="0"/>
              <w:jc w:val="center"/>
              <w:rPr>
                <w:color w:val="000000"/>
                <w:sz w:val="22"/>
                <w:szCs w:val="22"/>
                <w:lang w:eastAsia="lt-LT"/>
              </w:rPr>
            </w:pPr>
            <w:r>
              <w:rPr>
                <w:color w:val="000000"/>
                <w:sz w:val="22"/>
                <w:szCs w:val="22"/>
              </w:rPr>
              <w:t>12</w:t>
            </w:r>
          </w:p>
        </w:tc>
        <w:tc>
          <w:tcPr>
            <w:tcW w:w="4295" w:type="dxa"/>
            <w:tcBorders>
              <w:top w:val="nil"/>
              <w:left w:val="nil"/>
              <w:bottom w:val="single" w:sz="4" w:space="0" w:color="000000"/>
              <w:right w:val="single" w:sz="4" w:space="0" w:color="000000"/>
            </w:tcBorders>
            <w:shd w:val="clear" w:color="auto" w:fill="auto"/>
            <w:hideMark/>
          </w:tcPr>
          <w:p w14:paraId="76FD127A" w14:textId="01B4EB8F" w:rsidR="0048179A" w:rsidRPr="00A760E3" w:rsidRDefault="0048179A" w:rsidP="00920C96">
            <w:pPr>
              <w:suppressAutoHyphens w:val="0"/>
              <w:jc w:val="both"/>
              <w:rPr>
                <w:sz w:val="22"/>
                <w:szCs w:val="22"/>
                <w:lang w:eastAsia="lt-LT"/>
              </w:rPr>
            </w:pPr>
            <w:r>
              <w:rPr>
                <w:sz w:val="22"/>
                <w:szCs w:val="22"/>
              </w:rPr>
              <w:t xml:space="preserve">Žmogaus kraujo kokybės kontroliniai mėginiai             D-dimerų tyrimų  kokybės įvertinimui.  Būtinos apibendrintos suminės ciklo statistinės ataskaitos.             </w:t>
            </w:r>
          </w:p>
        </w:tc>
      </w:tr>
      <w:tr w:rsidR="0048179A" w:rsidRPr="00A760E3" w14:paraId="5D62610D" w14:textId="77777777" w:rsidTr="000D1623">
        <w:trPr>
          <w:trHeight w:val="2715"/>
        </w:trPr>
        <w:tc>
          <w:tcPr>
            <w:tcW w:w="601" w:type="dxa"/>
            <w:tcBorders>
              <w:top w:val="nil"/>
              <w:left w:val="single" w:sz="4" w:space="0" w:color="000000"/>
              <w:bottom w:val="single" w:sz="4" w:space="0" w:color="000000"/>
              <w:right w:val="single" w:sz="4" w:space="0" w:color="000000"/>
            </w:tcBorders>
            <w:shd w:val="clear" w:color="auto" w:fill="auto"/>
          </w:tcPr>
          <w:p w14:paraId="792585DE" w14:textId="05D5A59B" w:rsidR="0048179A" w:rsidRPr="00A760E3" w:rsidRDefault="0048179A" w:rsidP="0048179A">
            <w:pPr>
              <w:suppressAutoHyphens w:val="0"/>
              <w:jc w:val="center"/>
              <w:rPr>
                <w:color w:val="000000"/>
                <w:sz w:val="22"/>
                <w:szCs w:val="22"/>
                <w:lang w:eastAsia="lt-LT"/>
              </w:rPr>
            </w:pPr>
            <w:r>
              <w:rPr>
                <w:color w:val="000000"/>
                <w:sz w:val="22"/>
                <w:szCs w:val="22"/>
                <w:lang w:eastAsia="lt-LT"/>
              </w:rPr>
              <w:t>1.9</w:t>
            </w:r>
          </w:p>
        </w:tc>
        <w:tc>
          <w:tcPr>
            <w:tcW w:w="3287" w:type="dxa"/>
            <w:tcBorders>
              <w:top w:val="nil"/>
              <w:left w:val="nil"/>
              <w:bottom w:val="single" w:sz="4" w:space="0" w:color="000000"/>
              <w:right w:val="single" w:sz="4" w:space="0" w:color="000000"/>
            </w:tcBorders>
            <w:shd w:val="clear" w:color="auto" w:fill="auto"/>
          </w:tcPr>
          <w:p w14:paraId="2F8D7D93" w14:textId="623A7468" w:rsidR="0048179A" w:rsidRDefault="0048179A" w:rsidP="0048179A">
            <w:pPr>
              <w:suppressAutoHyphens w:val="0"/>
              <w:rPr>
                <w:b/>
                <w:bCs/>
                <w:sz w:val="22"/>
                <w:szCs w:val="22"/>
              </w:rPr>
            </w:pPr>
            <w:r>
              <w:rPr>
                <w:b/>
                <w:bCs/>
                <w:sz w:val="22"/>
                <w:szCs w:val="22"/>
              </w:rPr>
              <w:t>Šlapimo tyrimų (</w:t>
            </w:r>
            <w:r>
              <w:rPr>
                <w:sz w:val="22"/>
                <w:szCs w:val="22"/>
              </w:rPr>
              <w:t xml:space="preserve">atliekamų juosteliniu metodu) programa </w:t>
            </w:r>
          </w:p>
        </w:tc>
        <w:tc>
          <w:tcPr>
            <w:tcW w:w="1593" w:type="dxa"/>
            <w:tcBorders>
              <w:top w:val="nil"/>
              <w:left w:val="nil"/>
              <w:bottom w:val="single" w:sz="4" w:space="0" w:color="000000"/>
              <w:right w:val="single" w:sz="4" w:space="0" w:color="000000"/>
            </w:tcBorders>
            <w:shd w:val="clear" w:color="auto" w:fill="auto"/>
          </w:tcPr>
          <w:p w14:paraId="621747D8" w14:textId="7790B4BC" w:rsidR="0048179A" w:rsidRDefault="0048179A" w:rsidP="0048179A">
            <w:pPr>
              <w:suppressAutoHyphens w:val="0"/>
              <w:jc w:val="center"/>
              <w:rPr>
                <w:color w:val="000000"/>
                <w:sz w:val="22"/>
                <w:szCs w:val="22"/>
              </w:rPr>
            </w:pPr>
            <w:r>
              <w:rPr>
                <w:color w:val="000000"/>
                <w:sz w:val="22"/>
                <w:szCs w:val="22"/>
              </w:rPr>
              <w:t>12</w:t>
            </w:r>
          </w:p>
        </w:tc>
        <w:tc>
          <w:tcPr>
            <w:tcW w:w="4295" w:type="dxa"/>
            <w:tcBorders>
              <w:top w:val="nil"/>
              <w:left w:val="nil"/>
              <w:bottom w:val="single" w:sz="4" w:space="0" w:color="000000"/>
              <w:right w:val="single" w:sz="4" w:space="0" w:color="000000"/>
            </w:tcBorders>
            <w:shd w:val="clear" w:color="auto" w:fill="auto"/>
          </w:tcPr>
          <w:p w14:paraId="322C0256" w14:textId="494AACB8" w:rsidR="0048179A" w:rsidRDefault="0048179A" w:rsidP="00920C96">
            <w:pPr>
              <w:suppressAutoHyphens w:val="0"/>
              <w:jc w:val="both"/>
              <w:rPr>
                <w:sz w:val="22"/>
                <w:szCs w:val="22"/>
              </w:rPr>
            </w:pPr>
            <w:r>
              <w:rPr>
                <w:sz w:val="22"/>
                <w:szCs w:val="22"/>
              </w:rPr>
              <w:t xml:space="preserve">Žmogaus šlapimo kontroliniai mėginiai šlapimo juostelinių tyrimų kokybės įvertinimui Būtinosios analitės:Albuminas, Gliukozė, pH, Leukocitai, Kreatininas,Urobilinogenas,  Baltymas, Nitritai, Ketonai, kraujas, SG (lyginamasis svoris), Bilirubinas. Galimybė registruoti ne mažiau kaip 3 analizatorius. Būtinos apibendrintos suminės ciklo, multiinstrumentinės ir tarpinstrumentinės statistinės ataskaitos.       </w:t>
            </w:r>
          </w:p>
        </w:tc>
      </w:tr>
      <w:tr w:rsidR="0048179A" w:rsidRPr="00A760E3" w14:paraId="0A859516" w14:textId="77777777" w:rsidTr="004B43E3">
        <w:trPr>
          <w:trHeight w:val="1443"/>
        </w:trPr>
        <w:tc>
          <w:tcPr>
            <w:tcW w:w="601" w:type="dxa"/>
            <w:tcBorders>
              <w:top w:val="nil"/>
              <w:left w:val="single" w:sz="4" w:space="0" w:color="000000"/>
              <w:bottom w:val="single" w:sz="4" w:space="0" w:color="000000"/>
              <w:right w:val="single" w:sz="4" w:space="0" w:color="000000"/>
            </w:tcBorders>
            <w:shd w:val="clear" w:color="auto" w:fill="auto"/>
            <w:hideMark/>
          </w:tcPr>
          <w:p w14:paraId="492B8772" w14:textId="1431545B" w:rsidR="0048179A" w:rsidRPr="00A760E3" w:rsidRDefault="0048179A" w:rsidP="0048179A">
            <w:pPr>
              <w:suppressAutoHyphens w:val="0"/>
              <w:jc w:val="center"/>
              <w:rPr>
                <w:color w:val="000000"/>
                <w:sz w:val="22"/>
                <w:szCs w:val="22"/>
                <w:lang w:eastAsia="lt-LT"/>
              </w:rPr>
            </w:pPr>
            <w:r w:rsidRPr="00A760E3">
              <w:rPr>
                <w:color w:val="000000"/>
                <w:sz w:val="22"/>
                <w:szCs w:val="22"/>
                <w:lang w:eastAsia="lt-LT"/>
              </w:rPr>
              <w:t>1.</w:t>
            </w:r>
            <w:r>
              <w:rPr>
                <w:color w:val="000000"/>
                <w:sz w:val="22"/>
                <w:szCs w:val="22"/>
                <w:lang w:eastAsia="lt-LT"/>
              </w:rPr>
              <w:t>10</w:t>
            </w:r>
          </w:p>
        </w:tc>
        <w:tc>
          <w:tcPr>
            <w:tcW w:w="3287" w:type="dxa"/>
            <w:tcBorders>
              <w:top w:val="nil"/>
              <w:left w:val="nil"/>
              <w:bottom w:val="single" w:sz="4" w:space="0" w:color="000000"/>
              <w:right w:val="single" w:sz="4" w:space="0" w:color="000000"/>
            </w:tcBorders>
            <w:shd w:val="clear" w:color="auto" w:fill="auto"/>
            <w:hideMark/>
          </w:tcPr>
          <w:p w14:paraId="25F8056B" w14:textId="2B3CA229" w:rsidR="0048179A" w:rsidRPr="00A760E3" w:rsidRDefault="0048179A" w:rsidP="0048179A">
            <w:pPr>
              <w:suppressAutoHyphens w:val="0"/>
              <w:rPr>
                <w:sz w:val="22"/>
                <w:szCs w:val="22"/>
                <w:lang w:eastAsia="lt-LT"/>
              </w:rPr>
            </w:pPr>
            <w:r>
              <w:rPr>
                <w:b/>
                <w:bCs/>
                <w:sz w:val="22"/>
                <w:szCs w:val="22"/>
              </w:rPr>
              <w:t>Kraujo dujų programa</w:t>
            </w:r>
          </w:p>
        </w:tc>
        <w:tc>
          <w:tcPr>
            <w:tcW w:w="1593" w:type="dxa"/>
            <w:tcBorders>
              <w:top w:val="nil"/>
              <w:left w:val="nil"/>
              <w:bottom w:val="single" w:sz="4" w:space="0" w:color="000000"/>
              <w:right w:val="single" w:sz="4" w:space="0" w:color="000000"/>
            </w:tcBorders>
            <w:shd w:val="clear" w:color="auto" w:fill="auto"/>
            <w:hideMark/>
          </w:tcPr>
          <w:p w14:paraId="36F4AE04" w14:textId="538E9D48" w:rsidR="0048179A" w:rsidRPr="00A760E3" w:rsidRDefault="0048179A" w:rsidP="0048179A">
            <w:pPr>
              <w:suppressAutoHyphens w:val="0"/>
              <w:jc w:val="center"/>
              <w:rPr>
                <w:color w:val="000000"/>
                <w:sz w:val="22"/>
                <w:szCs w:val="22"/>
                <w:lang w:eastAsia="lt-LT"/>
              </w:rPr>
            </w:pPr>
            <w:r>
              <w:rPr>
                <w:color w:val="000000"/>
                <w:sz w:val="22"/>
                <w:szCs w:val="22"/>
              </w:rPr>
              <w:t>12</w:t>
            </w:r>
          </w:p>
        </w:tc>
        <w:tc>
          <w:tcPr>
            <w:tcW w:w="4295" w:type="dxa"/>
            <w:tcBorders>
              <w:top w:val="nil"/>
              <w:left w:val="nil"/>
              <w:bottom w:val="single" w:sz="4" w:space="0" w:color="000000"/>
              <w:right w:val="single" w:sz="4" w:space="0" w:color="000000"/>
            </w:tcBorders>
            <w:shd w:val="clear" w:color="auto" w:fill="auto"/>
            <w:hideMark/>
          </w:tcPr>
          <w:p w14:paraId="63C4A89E" w14:textId="4E73CE34" w:rsidR="0048179A" w:rsidRPr="00A760E3" w:rsidRDefault="0048179A" w:rsidP="00920C96">
            <w:pPr>
              <w:suppressAutoHyphens w:val="0"/>
              <w:jc w:val="both"/>
              <w:rPr>
                <w:sz w:val="22"/>
                <w:szCs w:val="22"/>
                <w:lang w:eastAsia="lt-LT"/>
              </w:rPr>
            </w:pPr>
            <w:r>
              <w:rPr>
                <w:sz w:val="22"/>
                <w:szCs w:val="22"/>
              </w:rPr>
              <w:t>Žmogaus kraujo kokybės kontroliniai mėginiai kraujo dujų kokybės įvertinimui. Būtinos apibendrintos suminės ciklo, multiinstrumentinės ir tarpinstrumentinės statistinės ata</w:t>
            </w:r>
            <w:r w:rsidR="00920C96">
              <w:rPr>
                <w:sz w:val="22"/>
                <w:szCs w:val="22"/>
              </w:rPr>
              <w:t xml:space="preserve">skaitos. </w:t>
            </w:r>
          </w:p>
        </w:tc>
      </w:tr>
    </w:tbl>
    <w:p w14:paraId="3E432140" w14:textId="223E03DD" w:rsidR="00034DD5" w:rsidRPr="00B936E7" w:rsidRDefault="00920C96" w:rsidP="00920C96">
      <w:pPr>
        <w:pStyle w:val="Patvirtinta"/>
        <w:ind w:left="0"/>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Pastaba.</w:t>
      </w:r>
      <w:r w:rsidRPr="007D42EF">
        <w:t xml:space="preserve"> </w:t>
      </w:r>
      <w:r w:rsidRPr="007D42EF">
        <w:rPr>
          <w:sz w:val="24"/>
          <w:szCs w:val="24"/>
          <w:lang w:val="lt-LT"/>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5A05C6">
        <w:t>.</w:t>
      </w:r>
    </w:p>
    <w:p w14:paraId="305F706A" w14:textId="77777777" w:rsidR="00034DD5" w:rsidRPr="00B936E7" w:rsidRDefault="00034DD5" w:rsidP="00034DD5">
      <w:pPr>
        <w:pStyle w:val="ListParagraph"/>
        <w:widowControl w:val="0"/>
        <w:tabs>
          <w:tab w:val="left" w:pos="4181"/>
        </w:tabs>
        <w:autoSpaceDE w:val="0"/>
        <w:autoSpaceDN w:val="0"/>
        <w:spacing w:after="0" w:line="240" w:lineRule="auto"/>
        <w:ind w:left="0"/>
        <w:jc w:val="right"/>
        <w:rPr>
          <w:b/>
        </w:rPr>
      </w:pPr>
    </w:p>
    <w:p w14:paraId="64A38CD0" w14:textId="77777777" w:rsidR="00556620" w:rsidRDefault="00556620"/>
    <w:sectPr w:rsidR="005566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D5"/>
    <w:rsid w:val="00034DD5"/>
    <w:rsid w:val="000D1623"/>
    <w:rsid w:val="00256B64"/>
    <w:rsid w:val="0048179A"/>
    <w:rsid w:val="004B43E3"/>
    <w:rsid w:val="004C6562"/>
    <w:rsid w:val="00556620"/>
    <w:rsid w:val="007154FD"/>
    <w:rsid w:val="00882AC9"/>
    <w:rsid w:val="00920C96"/>
    <w:rsid w:val="00AF6954"/>
    <w:rsid w:val="00BE0114"/>
    <w:rsid w:val="00CC5458"/>
    <w:rsid w:val="00F07F1A"/>
    <w:rsid w:val="00FC5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D5"/>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Heading1">
    <w:name w:val="heading 1"/>
    <w:basedOn w:val="Normal"/>
    <w:next w:val="Normal"/>
    <w:link w:val="Heading1Char"/>
    <w:uiPriority w:val="9"/>
    <w:qFormat/>
    <w:rsid w:val="00034DD5"/>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34DD5"/>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34DD5"/>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34DD5"/>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34DD5"/>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34DD5"/>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34DD5"/>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34DD5"/>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34DD5"/>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D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4D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4D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4D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4D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4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DD5"/>
    <w:rPr>
      <w:rFonts w:eastAsiaTheme="majorEastAsia" w:cstheme="majorBidi"/>
      <w:color w:val="272727" w:themeColor="text1" w:themeTint="D8"/>
    </w:rPr>
  </w:style>
  <w:style w:type="paragraph" w:styleId="Title">
    <w:name w:val="Title"/>
    <w:basedOn w:val="Normal"/>
    <w:next w:val="Normal"/>
    <w:link w:val="TitleChar"/>
    <w:uiPriority w:val="10"/>
    <w:qFormat/>
    <w:rsid w:val="00034DD5"/>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34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DD5"/>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34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DD5"/>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34DD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Lente"/>
    <w:basedOn w:val="Normal"/>
    <w:link w:val="ListParagraphChar"/>
    <w:qFormat/>
    <w:rsid w:val="00034DD5"/>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34DD5"/>
    <w:rPr>
      <w:i/>
      <w:iCs/>
      <w:color w:val="2F5496" w:themeColor="accent1" w:themeShade="BF"/>
    </w:rPr>
  </w:style>
  <w:style w:type="paragraph" w:styleId="IntenseQuote">
    <w:name w:val="Intense Quote"/>
    <w:basedOn w:val="Normal"/>
    <w:next w:val="Normal"/>
    <w:link w:val="IntenseQuoteChar"/>
    <w:uiPriority w:val="30"/>
    <w:qFormat/>
    <w:rsid w:val="00034DD5"/>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34DD5"/>
    <w:rPr>
      <w:i/>
      <w:iCs/>
      <w:color w:val="2F5496" w:themeColor="accent1" w:themeShade="BF"/>
    </w:rPr>
  </w:style>
  <w:style w:type="character" w:styleId="IntenseReference">
    <w:name w:val="Intense Reference"/>
    <w:basedOn w:val="DefaultParagraphFont"/>
    <w:uiPriority w:val="32"/>
    <w:qFormat/>
    <w:rsid w:val="00034DD5"/>
    <w:rPr>
      <w:b/>
      <w:bCs/>
      <w:smallCaps/>
      <w:color w:val="2F5496" w:themeColor="accent1" w:themeShade="BF"/>
      <w:spacing w:val="5"/>
    </w:rPr>
  </w:style>
  <w:style w:type="paragraph" w:styleId="BodyText">
    <w:name w:val="Body Text"/>
    <w:basedOn w:val="Normal"/>
    <w:link w:val="BodyTextChar"/>
    <w:qFormat/>
    <w:rsid w:val="00034DD5"/>
    <w:pPr>
      <w:spacing w:after="120"/>
    </w:pPr>
  </w:style>
  <w:style w:type="character" w:customStyle="1" w:styleId="PagrindinistekstasDiagrama">
    <w:name w:val="Pagrindinis tekstas Diagrama"/>
    <w:basedOn w:val="DefaultParagraphFont"/>
    <w:uiPriority w:val="99"/>
    <w:semiHidden/>
    <w:rsid w:val="00034DD5"/>
    <w:rPr>
      <w:rFonts w:ascii="Times New Roman" w:eastAsia="Times New Roman" w:hAnsi="Times New Roman" w:cs="Times New Roman"/>
      <w:kern w:val="0"/>
      <w:sz w:val="24"/>
      <w:szCs w:val="20"/>
      <w:lang w:eastAsia="ar-SA"/>
      <w14:ligatures w14:val="none"/>
    </w:rPr>
  </w:style>
  <w:style w:type="paragraph" w:customStyle="1" w:styleId="Patvirtinta">
    <w:name w:val="Patvirtinta"/>
    <w:rsid w:val="00034DD5"/>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kern w:val="0"/>
      <w:sz w:val="20"/>
      <w:szCs w:val="20"/>
      <w:lang w:val="en-US" w:eastAsia="ar-SA"/>
      <w14:ligatures w14:val="none"/>
    </w:rPr>
  </w:style>
  <w:style w:type="character" w:customStyle="1" w:styleId="BodyTextChar">
    <w:name w:val="Body Text Char"/>
    <w:link w:val="BodyText"/>
    <w:qFormat/>
    <w:rsid w:val="00034DD5"/>
    <w:rPr>
      <w:rFonts w:ascii="Times New Roman" w:eastAsia="Times New Roman" w:hAnsi="Times New Roman" w:cs="Times New Roman"/>
      <w:kern w:val="0"/>
      <w:sz w:val="24"/>
      <w:szCs w:val="20"/>
      <w:lang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034D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D5"/>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Heading1">
    <w:name w:val="heading 1"/>
    <w:basedOn w:val="Normal"/>
    <w:next w:val="Normal"/>
    <w:link w:val="Heading1Char"/>
    <w:uiPriority w:val="9"/>
    <w:qFormat/>
    <w:rsid w:val="00034DD5"/>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34DD5"/>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34DD5"/>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34DD5"/>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34DD5"/>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34DD5"/>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34DD5"/>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34DD5"/>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34DD5"/>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D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4D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4D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4D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4D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4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DD5"/>
    <w:rPr>
      <w:rFonts w:eastAsiaTheme="majorEastAsia" w:cstheme="majorBidi"/>
      <w:color w:val="272727" w:themeColor="text1" w:themeTint="D8"/>
    </w:rPr>
  </w:style>
  <w:style w:type="paragraph" w:styleId="Title">
    <w:name w:val="Title"/>
    <w:basedOn w:val="Normal"/>
    <w:next w:val="Normal"/>
    <w:link w:val="TitleChar"/>
    <w:uiPriority w:val="10"/>
    <w:qFormat/>
    <w:rsid w:val="00034DD5"/>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34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DD5"/>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34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DD5"/>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34DD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Lente"/>
    <w:basedOn w:val="Normal"/>
    <w:link w:val="ListParagraphChar"/>
    <w:qFormat/>
    <w:rsid w:val="00034DD5"/>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34DD5"/>
    <w:rPr>
      <w:i/>
      <w:iCs/>
      <w:color w:val="2F5496" w:themeColor="accent1" w:themeShade="BF"/>
    </w:rPr>
  </w:style>
  <w:style w:type="paragraph" w:styleId="IntenseQuote">
    <w:name w:val="Intense Quote"/>
    <w:basedOn w:val="Normal"/>
    <w:next w:val="Normal"/>
    <w:link w:val="IntenseQuoteChar"/>
    <w:uiPriority w:val="30"/>
    <w:qFormat/>
    <w:rsid w:val="00034DD5"/>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34DD5"/>
    <w:rPr>
      <w:i/>
      <w:iCs/>
      <w:color w:val="2F5496" w:themeColor="accent1" w:themeShade="BF"/>
    </w:rPr>
  </w:style>
  <w:style w:type="character" w:styleId="IntenseReference">
    <w:name w:val="Intense Reference"/>
    <w:basedOn w:val="DefaultParagraphFont"/>
    <w:uiPriority w:val="32"/>
    <w:qFormat/>
    <w:rsid w:val="00034DD5"/>
    <w:rPr>
      <w:b/>
      <w:bCs/>
      <w:smallCaps/>
      <w:color w:val="2F5496" w:themeColor="accent1" w:themeShade="BF"/>
      <w:spacing w:val="5"/>
    </w:rPr>
  </w:style>
  <w:style w:type="paragraph" w:styleId="BodyText">
    <w:name w:val="Body Text"/>
    <w:basedOn w:val="Normal"/>
    <w:link w:val="BodyTextChar"/>
    <w:qFormat/>
    <w:rsid w:val="00034DD5"/>
    <w:pPr>
      <w:spacing w:after="120"/>
    </w:pPr>
  </w:style>
  <w:style w:type="character" w:customStyle="1" w:styleId="PagrindinistekstasDiagrama">
    <w:name w:val="Pagrindinis tekstas Diagrama"/>
    <w:basedOn w:val="DefaultParagraphFont"/>
    <w:uiPriority w:val="99"/>
    <w:semiHidden/>
    <w:rsid w:val="00034DD5"/>
    <w:rPr>
      <w:rFonts w:ascii="Times New Roman" w:eastAsia="Times New Roman" w:hAnsi="Times New Roman" w:cs="Times New Roman"/>
      <w:kern w:val="0"/>
      <w:sz w:val="24"/>
      <w:szCs w:val="20"/>
      <w:lang w:eastAsia="ar-SA"/>
      <w14:ligatures w14:val="none"/>
    </w:rPr>
  </w:style>
  <w:style w:type="paragraph" w:customStyle="1" w:styleId="Patvirtinta">
    <w:name w:val="Patvirtinta"/>
    <w:rsid w:val="00034DD5"/>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kern w:val="0"/>
      <w:sz w:val="20"/>
      <w:szCs w:val="20"/>
      <w:lang w:val="en-US" w:eastAsia="ar-SA"/>
      <w14:ligatures w14:val="none"/>
    </w:rPr>
  </w:style>
  <w:style w:type="character" w:customStyle="1" w:styleId="BodyTextChar">
    <w:name w:val="Body Text Char"/>
    <w:link w:val="BodyText"/>
    <w:qFormat/>
    <w:rsid w:val="00034DD5"/>
    <w:rPr>
      <w:rFonts w:ascii="Times New Roman" w:eastAsia="Times New Roman" w:hAnsi="Times New Roman" w:cs="Times New Roman"/>
      <w:kern w:val="0"/>
      <w:sz w:val="24"/>
      <w:szCs w:val="20"/>
      <w:lang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034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686</Words>
  <Characters>3913</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Mindaudas Samusis</dc:creator>
  <cp:keywords/>
  <dc:description/>
  <cp:lastModifiedBy>Mindaugas</cp:lastModifiedBy>
  <cp:revision>10</cp:revision>
  <dcterms:created xsi:type="dcterms:W3CDTF">2025-02-10T12:27:00Z</dcterms:created>
  <dcterms:modified xsi:type="dcterms:W3CDTF">2025-02-14T19:00:00Z</dcterms:modified>
</cp:coreProperties>
</file>