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2382" w14:textId="77777777" w:rsidR="006445CD" w:rsidRPr="006445CD" w:rsidRDefault="006445CD" w:rsidP="006445CD">
      <w:pPr>
        <w:spacing w:after="0" w:line="240" w:lineRule="auto"/>
        <w:jc w:val="right"/>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Atlygintinų paslaugų teikimo sutarties </w:t>
      </w:r>
    </w:p>
    <w:p w14:paraId="3543F13E" w14:textId="77777777" w:rsidR="006445CD" w:rsidRPr="006445CD" w:rsidRDefault="006445CD" w:rsidP="006445CD">
      <w:pPr>
        <w:spacing w:after="0" w:line="240" w:lineRule="auto"/>
        <w:jc w:val="right"/>
        <w:rPr>
          <w:rFonts w:ascii="Times New Roman" w:eastAsia="Times New Roman" w:hAnsi="Times New Roman" w:cs="Times New Roman"/>
          <w:color w:val="00000A"/>
          <w:lang w:val="en-US"/>
        </w:rPr>
      </w:pPr>
      <w:r w:rsidRPr="006445CD">
        <w:rPr>
          <w:rFonts w:ascii="Times New Roman" w:eastAsia="Times New Roman" w:hAnsi="Times New Roman" w:cs="Times New Roman"/>
          <w:color w:val="00000A"/>
        </w:rPr>
        <w:t xml:space="preserve">priedas </w:t>
      </w:r>
      <w:proofErr w:type="spellStart"/>
      <w:r w:rsidRPr="006445CD">
        <w:rPr>
          <w:rFonts w:ascii="Times New Roman" w:eastAsia="Times New Roman" w:hAnsi="Times New Roman" w:cs="Times New Roman"/>
          <w:color w:val="00000A"/>
        </w:rPr>
        <w:t>Nr</w:t>
      </w:r>
      <w:proofErr w:type="spellEnd"/>
      <w:r w:rsidRPr="006445CD">
        <w:rPr>
          <w:rFonts w:ascii="Times New Roman" w:eastAsia="Times New Roman" w:hAnsi="Times New Roman" w:cs="Times New Roman"/>
          <w:color w:val="00000A"/>
        </w:rPr>
        <w:t xml:space="preserve"> </w:t>
      </w:r>
      <w:r w:rsidRPr="006445CD">
        <w:rPr>
          <w:rFonts w:ascii="Times New Roman" w:eastAsia="Times New Roman" w:hAnsi="Times New Roman" w:cs="Times New Roman"/>
          <w:color w:val="00000A"/>
          <w:lang w:val="en-US"/>
        </w:rPr>
        <w:t>1.</w:t>
      </w:r>
    </w:p>
    <w:p w14:paraId="0A8AA826" w14:textId="77777777" w:rsidR="006445CD" w:rsidRPr="006445CD" w:rsidRDefault="006445CD" w:rsidP="006445CD">
      <w:pPr>
        <w:spacing w:after="0" w:line="240" w:lineRule="auto"/>
        <w:jc w:val="right"/>
        <w:rPr>
          <w:rFonts w:ascii="Times New Roman" w:eastAsia="Times New Roman" w:hAnsi="Times New Roman" w:cs="Times New Roman"/>
          <w:color w:val="00000A"/>
          <w:lang w:val="en-US"/>
        </w:rPr>
      </w:pPr>
    </w:p>
    <w:p w14:paraId="04617E5E" w14:textId="77777777" w:rsidR="006445CD" w:rsidRPr="006445CD" w:rsidRDefault="006445CD" w:rsidP="006445CD">
      <w:pPr>
        <w:spacing w:after="0" w:line="240" w:lineRule="auto"/>
        <w:jc w:val="right"/>
        <w:rPr>
          <w:rFonts w:ascii="Times New Roman" w:eastAsia="Times New Roman" w:hAnsi="Times New Roman" w:cs="Times New Roman"/>
          <w:color w:val="00000A"/>
          <w:lang w:val="en-US"/>
        </w:rPr>
      </w:pPr>
    </w:p>
    <w:p w14:paraId="2B399758" w14:textId="77777777" w:rsidR="006445CD" w:rsidRPr="006445CD" w:rsidRDefault="006445CD" w:rsidP="006445CD">
      <w:pPr>
        <w:spacing w:after="480" w:line="276" w:lineRule="auto"/>
        <w:ind w:firstLine="709"/>
        <w:jc w:val="center"/>
        <w:rPr>
          <w:rFonts w:ascii="Times New Roman" w:eastAsia="Times New Roman" w:hAnsi="Times New Roman" w:cs="Times New Roman"/>
          <w:b/>
          <w:bCs/>
          <w:color w:val="00000A"/>
          <w:sz w:val="24"/>
          <w:szCs w:val="20"/>
        </w:rPr>
      </w:pPr>
      <w:r w:rsidRPr="006445CD">
        <w:rPr>
          <w:rFonts w:ascii="Times New Roman" w:eastAsia="Times New Roman" w:hAnsi="Times New Roman" w:cs="Times New Roman"/>
          <w:b/>
          <w:bCs/>
          <w:color w:val="00000A"/>
        </w:rPr>
        <w:t>TECHNINĖ SPECIFIKACIJA</w:t>
      </w:r>
    </w:p>
    <w:p w14:paraId="5B6FD17A" w14:textId="77777777" w:rsidR="006445CD" w:rsidRPr="006445CD" w:rsidRDefault="006445CD" w:rsidP="006445CD">
      <w:pPr>
        <w:widowControl w:val="0"/>
        <w:numPr>
          <w:ilvl w:val="0"/>
          <w:numId w:val="2"/>
        </w:numPr>
        <w:tabs>
          <w:tab w:val="center" w:pos="567"/>
          <w:tab w:val="right" w:pos="8306"/>
          <w:tab w:val="right" w:pos="9638"/>
        </w:tabs>
        <w:spacing w:after="20" w:line="240" w:lineRule="auto"/>
        <w:jc w:val="both"/>
        <w:rPr>
          <w:rFonts w:ascii="Times New Roman" w:eastAsia="Arial Unicode MS" w:hAnsi="Times New Roman" w:cs="Times New Roman"/>
          <w:b/>
        </w:rPr>
      </w:pPr>
      <w:r w:rsidRPr="006445CD">
        <w:rPr>
          <w:rFonts w:ascii="Times New Roman" w:eastAsia="Calibri" w:hAnsi="Times New Roman" w:cs="Times New Roman"/>
          <w:b/>
        </w:rPr>
        <w:t>PIRKIMO OBJEKTAS</w:t>
      </w:r>
    </w:p>
    <w:p w14:paraId="6BC40C3C" w14:textId="77777777" w:rsidR="006445CD" w:rsidRPr="006445CD" w:rsidRDefault="006445CD" w:rsidP="006445CD">
      <w:pPr>
        <w:widowControl w:val="0"/>
        <w:tabs>
          <w:tab w:val="center" w:pos="4153"/>
          <w:tab w:val="right" w:pos="8306"/>
        </w:tabs>
        <w:spacing w:after="20" w:line="240" w:lineRule="auto"/>
        <w:jc w:val="both"/>
        <w:rPr>
          <w:rFonts w:ascii="Times New Roman" w:eastAsia="Times New Roman" w:hAnsi="Times New Roman" w:cs="Times New Roman"/>
        </w:rPr>
      </w:pPr>
    </w:p>
    <w:p w14:paraId="5B164E9C" w14:textId="77777777" w:rsidR="006445CD" w:rsidRPr="006445CD" w:rsidRDefault="006445CD" w:rsidP="006445CD">
      <w:pPr>
        <w:widowControl w:val="0"/>
        <w:tabs>
          <w:tab w:val="center" w:pos="4153"/>
          <w:tab w:val="right" w:pos="8306"/>
        </w:tabs>
        <w:spacing w:after="20" w:line="240" w:lineRule="auto"/>
        <w:jc w:val="both"/>
        <w:rPr>
          <w:rFonts w:ascii="Times New Roman" w:eastAsia="Calibri" w:hAnsi="Times New Roman" w:cs="Times New Roman"/>
        </w:rPr>
      </w:pPr>
      <w:r w:rsidRPr="006445CD">
        <w:rPr>
          <w:rFonts w:ascii="Times New Roman" w:eastAsia="Calibri" w:hAnsi="Times New Roman" w:cs="Times New Roman"/>
        </w:rPr>
        <w:t xml:space="preserve">Pirkimo objektas - Elektrėnų savivaldybės administracijos naudojamos </w:t>
      </w:r>
      <w:proofErr w:type="spellStart"/>
      <w:r w:rsidRPr="006445CD">
        <w:rPr>
          <w:rFonts w:ascii="Times New Roman" w:eastAsia="Calibri" w:hAnsi="Times New Roman" w:cs="Times New Roman"/>
        </w:rPr>
        <w:t>Labbis</w:t>
      </w:r>
      <w:proofErr w:type="spellEnd"/>
      <w:r w:rsidRPr="006445CD">
        <w:rPr>
          <w:rFonts w:ascii="Times New Roman" w:eastAsia="Calibri" w:hAnsi="Times New Roman" w:cs="Times New Roman"/>
        </w:rPr>
        <w:t xml:space="preserve"> Finansų valdymo ir apskaitos, darbo užmokesčio apskaitos ir žemės nuomos apskaitos sistemos (toliau – </w:t>
      </w:r>
      <w:proofErr w:type="spellStart"/>
      <w:r w:rsidRPr="006445CD">
        <w:rPr>
          <w:rFonts w:ascii="Times New Roman" w:eastAsia="Calibri" w:hAnsi="Times New Roman" w:cs="Times New Roman"/>
        </w:rPr>
        <w:t>Labbis</w:t>
      </w:r>
      <w:proofErr w:type="spellEnd"/>
      <w:r w:rsidRPr="006445CD">
        <w:rPr>
          <w:rFonts w:ascii="Times New Roman" w:eastAsia="Calibri" w:hAnsi="Times New Roman" w:cs="Times New Roman"/>
        </w:rPr>
        <w:t xml:space="preserve"> sistema) licencijų palaikymo, naudotojų aptarnavimo ir papildomos paslaugos.</w:t>
      </w:r>
    </w:p>
    <w:p w14:paraId="01D29769" w14:textId="77777777" w:rsidR="006445CD" w:rsidRPr="006445CD" w:rsidRDefault="006445CD" w:rsidP="006445CD">
      <w:pPr>
        <w:widowControl w:val="0"/>
        <w:tabs>
          <w:tab w:val="center" w:pos="4153"/>
          <w:tab w:val="right" w:pos="8306"/>
        </w:tabs>
        <w:spacing w:after="20" w:line="240" w:lineRule="auto"/>
        <w:jc w:val="both"/>
        <w:rPr>
          <w:rFonts w:ascii="Times New Roman" w:eastAsia="Calibri" w:hAnsi="Times New Roman" w:cs="Times New Roman"/>
        </w:rPr>
      </w:pPr>
      <w:r w:rsidRPr="006445CD">
        <w:rPr>
          <w:rFonts w:ascii="Times New Roman" w:eastAsia="Calibri" w:hAnsi="Times New Roman" w:cs="Times New Roman"/>
        </w:rPr>
        <w:t xml:space="preserve"> </w:t>
      </w:r>
    </w:p>
    <w:p w14:paraId="0707375E" w14:textId="77777777" w:rsidR="006445CD" w:rsidRPr="006445CD" w:rsidRDefault="006445CD" w:rsidP="006445CD">
      <w:pPr>
        <w:widowControl w:val="0"/>
        <w:numPr>
          <w:ilvl w:val="0"/>
          <w:numId w:val="2"/>
        </w:numPr>
        <w:tabs>
          <w:tab w:val="center" w:pos="567"/>
          <w:tab w:val="right" w:pos="8306"/>
          <w:tab w:val="right" w:pos="9638"/>
        </w:tabs>
        <w:spacing w:after="20" w:line="240" w:lineRule="auto"/>
        <w:jc w:val="both"/>
        <w:rPr>
          <w:rFonts w:ascii="Times New Roman" w:eastAsia="Calibri" w:hAnsi="Times New Roman" w:cs="Times New Roman"/>
          <w:b/>
        </w:rPr>
      </w:pPr>
      <w:r w:rsidRPr="006445CD">
        <w:rPr>
          <w:rFonts w:ascii="Times New Roman" w:eastAsia="Calibri" w:hAnsi="Times New Roman" w:cs="Times New Roman"/>
          <w:b/>
        </w:rPr>
        <w:t>BENDRIEJI REIKALAVIMAI PALAIKYMU IR APTARNAVIMUI</w:t>
      </w:r>
    </w:p>
    <w:p w14:paraId="3AE3C8AC" w14:textId="77777777" w:rsidR="006445CD" w:rsidRPr="006445CD" w:rsidRDefault="006445CD" w:rsidP="006445CD">
      <w:pPr>
        <w:widowControl w:val="0"/>
        <w:tabs>
          <w:tab w:val="center" w:pos="4153"/>
          <w:tab w:val="right" w:pos="8306"/>
        </w:tabs>
        <w:spacing w:after="20" w:line="240" w:lineRule="auto"/>
        <w:jc w:val="both"/>
        <w:rPr>
          <w:rFonts w:ascii="Times New Roman" w:eastAsia="Calibri" w:hAnsi="Times New Roman" w:cs="Times New Roman"/>
          <w:b/>
        </w:rPr>
      </w:pPr>
    </w:p>
    <w:p w14:paraId="4F964FCE" w14:textId="77777777" w:rsidR="006445CD" w:rsidRPr="006445CD" w:rsidRDefault="006445CD" w:rsidP="006445CD">
      <w:pPr>
        <w:widowControl w:val="0"/>
        <w:numPr>
          <w:ilvl w:val="0"/>
          <w:numId w:val="3"/>
        </w:numPr>
        <w:tabs>
          <w:tab w:val="center" w:pos="4153"/>
          <w:tab w:val="right" w:pos="8306"/>
          <w:tab w:val="right" w:pos="9638"/>
        </w:tabs>
        <w:spacing w:after="20" w:line="240" w:lineRule="auto"/>
        <w:jc w:val="both"/>
        <w:rPr>
          <w:rFonts w:ascii="Times New Roman" w:eastAsia="Calibri" w:hAnsi="Times New Roman" w:cs="Times New Roman"/>
          <w:b/>
        </w:rPr>
      </w:pPr>
      <w:r w:rsidRPr="006445CD">
        <w:rPr>
          <w:rFonts w:ascii="Times New Roman" w:eastAsia="Calibri" w:hAnsi="Times New Roman" w:cs="Times New Roman"/>
          <w:b/>
        </w:rPr>
        <w:t>Techninėje specifikacijoje naudojamos sąvokos</w:t>
      </w:r>
    </w:p>
    <w:p w14:paraId="548080E1" w14:textId="77777777" w:rsidR="006445CD" w:rsidRPr="006445CD" w:rsidRDefault="006445CD" w:rsidP="006445CD">
      <w:pPr>
        <w:widowControl w:val="0"/>
        <w:tabs>
          <w:tab w:val="center" w:pos="4153"/>
          <w:tab w:val="right" w:pos="8306"/>
        </w:tabs>
        <w:spacing w:after="20" w:line="240" w:lineRule="auto"/>
        <w:ind w:left="360"/>
        <w:jc w:val="both"/>
        <w:rPr>
          <w:rFonts w:ascii="Times New Roman" w:eastAsia="Calibri" w:hAnsi="Times New Roman" w:cs="Times New Roman"/>
          <w:b/>
        </w:rPr>
      </w:pPr>
    </w:p>
    <w:p w14:paraId="60DD18EB"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Užsakovas – Elektrėnų  savivaldybės administracija;</w:t>
      </w:r>
    </w:p>
    <w:p w14:paraId="1D11DFC4"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Paslaugų teikėjas – sistemos priežiūrą teikianti įmonė;</w:t>
      </w:r>
    </w:p>
    <w:p w14:paraId="51C2275C"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Reakcijos laikas – tai laikas nuo momento, kai Užsakovas praneša Paslaugų teikėjui apie incidentą, iki laiko momento, kai Paslaugų teikėjas realiai pradeda sutrikimo šalinimo darbus, prieš tai patvirtinęs informacijos apie incidentą gavimą.</w:t>
      </w:r>
    </w:p>
    <w:p w14:paraId="206CE75D"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Sprendimo laikas – tai laikas nuo momento, kai baigėsi Reakcijos laikas, iki momento, kai sistema atstatyta į būseną, buvusią prieš incidentą (klaida ištaisyta), ir incidento pašalinimo faktas užfiksuotas Paslaugų teikėjo klientų aptarnavimo sistemoje.</w:t>
      </w:r>
    </w:p>
    <w:p w14:paraId="0CF4A6B1" w14:textId="77777777" w:rsidR="006445CD" w:rsidRPr="006445CD" w:rsidRDefault="006445CD" w:rsidP="006445CD">
      <w:pPr>
        <w:widowControl w:val="0"/>
        <w:tabs>
          <w:tab w:val="center" w:pos="4153"/>
          <w:tab w:val="right" w:pos="8306"/>
        </w:tabs>
        <w:spacing w:after="20" w:line="240" w:lineRule="auto"/>
        <w:ind w:left="792"/>
        <w:jc w:val="both"/>
        <w:rPr>
          <w:rFonts w:ascii="Times New Roman" w:eastAsia="Calibri" w:hAnsi="Times New Roman" w:cs="Times New Roman"/>
        </w:rPr>
      </w:pPr>
    </w:p>
    <w:p w14:paraId="20AB87DB" w14:textId="77777777" w:rsidR="006445CD" w:rsidRPr="006445CD" w:rsidRDefault="006445CD" w:rsidP="006445CD">
      <w:pPr>
        <w:widowControl w:val="0"/>
        <w:numPr>
          <w:ilvl w:val="0"/>
          <w:numId w:val="3"/>
        </w:numPr>
        <w:tabs>
          <w:tab w:val="center" w:pos="4153"/>
          <w:tab w:val="right" w:pos="8306"/>
          <w:tab w:val="right" w:pos="9638"/>
        </w:tabs>
        <w:spacing w:after="20" w:line="240" w:lineRule="auto"/>
        <w:jc w:val="both"/>
        <w:rPr>
          <w:rFonts w:ascii="Times New Roman" w:eastAsia="Calibri" w:hAnsi="Times New Roman" w:cs="Times New Roman"/>
          <w:b/>
        </w:rPr>
      </w:pPr>
      <w:r w:rsidRPr="006445CD">
        <w:rPr>
          <w:rFonts w:ascii="Times New Roman" w:eastAsia="Calibri" w:hAnsi="Times New Roman" w:cs="Times New Roman"/>
          <w:b/>
        </w:rPr>
        <w:t xml:space="preserve">Reikalavimai </w:t>
      </w:r>
      <w:proofErr w:type="spellStart"/>
      <w:r w:rsidRPr="006445CD">
        <w:rPr>
          <w:rFonts w:ascii="Times New Roman" w:eastAsia="Calibri" w:hAnsi="Times New Roman" w:cs="Times New Roman"/>
          <w:b/>
        </w:rPr>
        <w:t>Labbis</w:t>
      </w:r>
      <w:proofErr w:type="spellEnd"/>
      <w:r w:rsidRPr="006445CD">
        <w:rPr>
          <w:rFonts w:ascii="Times New Roman" w:eastAsia="Calibri" w:hAnsi="Times New Roman" w:cs="Times New Roman"/>
          <w:b/>
        </w:rPr>
        <w:t xml:space="preserve"> sistemos licencijų palaikymui (toliau – „Licencijų palaikymo paslaugos“)</w:t>
      </w:r>
    </w:p>
    <w:p w14:paraId="6F878ED5" w14:textId="77777777" w:rsidR="006445CD" w:rsidRPr="006445CD" w:rsidRDefault="006445CD" w:rsidP="006445CD">
      <w:pPr>
        <w:widowControl w:val="0"/>
        <w:tabs>
          <w:tab w:val="center" w:pos="4153"/>
          <w:tab w:val="right" w:pos="8306"/>
        </w:tabs>
        <w:spacing w:after="20" w:line="240" w:lineRule="auto"/>
        <w:jc w:val="both"/>
        <w:rPr>
          <w:rFonts w:ascii="Times New Roman" w:eastAsia="Calibri" w:hAnsi="Times New Roman" w:cs="Times New Roman"/>
          <w:b/>
        </w:rPr>
      </w:pPr>
    </w:p>
    <w:p w14:paraId="3E7F7D03"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Informuoti pirkėją apie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pakeitimus, teikti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administratoriaus ir vartotojų vadovus, bei užtikrinti jų periodinį atnaujinimą. Informacija gali būti pateikiama elektroniniu paštu, Paslaugų teikėjo interneto tinklapyje ar pagalbos sistemoje.</w:t>
      </w:r>
    </w:p>
    <w:p w14:paraId="3BEBAAD7"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Pateikti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atnaujinimus ar naujas versijas (angl. </w:t>
      </w:r>
      <w:proofErr w:type="spellStart"/>
      <w:r w:rsidRPr="006445CD">
        <w:rPr>
          <w:rFonts w:ascii="Times New Roman" w:eastAsia="Times New Roman" w:hAnsi="Times New Roman" w:cs="Times New Roman"/>
          <w:color w:val="00000A"/>
        </w:rPr>
        <w:t>upgrade</w:t>
      </w:r>
      <w:proofErr w:type="spellEnd"/>
      <w:r w:rsidRPr="006445CD">
        <w:rPr>
          <w:rFonts w:ascii="Times New Roman" w:eastAsia="Times New Roman" w:hAnsi="Times New Roman" w:cs="Times New Roman"/>
          <w:color w:val="00000A"/>
        </w:rPr>
        <w:t>) dėl:</w:t>
      </w:r>
    </w:p>
    <w:p w14:paraId="5B05D046" w14:textId="77777777" w:rsidR="006445CD" w:rsidRPr="006445CD" w:rsidRDefault="006445CD" w:rsidP="006445CD">
      <w:pPr>
        <w:numPr>
          <w:ilvl w:val="2"/>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LR įstatymų pasikeitimo (versijos ribose, be duomenų tvarkymo ir įdiegimo paslaugų)</w:t>
      </w:r>
    </w:p>
    <w:p w14:paraId="0913E2ED" w14:textId="77777777" w:rsidR="006445CD" w:rsidRPr="006445CD" w:rsidRDefault="006445CD" w:rsidP="006445CD">
      <w:pPr>
        <w:numPr>
          <w:ilvl w:val="2"/>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teikėjo atnaujintų programinės įrangos versijų (angl. </w:t>
      </w:r>
      <w:proofErr w:type="spellStart"/>
      <w:r w:rsidRPr="006445CD">
        <w:rPr>
          <w:rFonts w:ascii="Times New Roman" w:eastAsia="Times New Roman" w:hAnsi="Times New Roman" w:cs="Times New Roman"/>
          <w:color w:val="00000A"/>
        </w:rPr>
        <w:t>upgrade</w:t>
      </w:r>
      <w:proofErr w:type="spellEnd"/>
      <w:r w:rsidRPr="006445CD">
        <w:rPr>
          <w:rFonts w:ascii="Times New Roman" w:eastAsia="Times New Roman" w:hAnsi="Times New Roman" w:cs="Times New Roman"/>
          <w:color w:val="00000A"/>
        </w:rPr>
        <w:t>, kai nesikeičia technologinis sprendimas).</w:t>
      </w:r>
    </w:p>
    <w:p w14:paraId="5AF55B3D" w14:textId="77777777" w:rsidR="006445CD" w:rsidRPr="006445CD" w:rsidRDefault="006445CD" w:rsidP="006445CD">
      <w:pPr>
        <w:numPr>
          <w:ilvl w:val="2"/>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Paslaugų teikėjo atnaujintų programinės įrangos versijų susijusių su programinės įrangos klaidų taisymu.</w:t>
      </w:r>
    </w:p>
    <w:p w14:paraId="11BA1565"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Naujos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versijos ir senesnių versijų atnaujinimai patalpinami Paslaugų teikėjo FTP serveryje, iš kur Pirkėjas pats gali jas parsisiųsti ir įsidiegti pagal pateiktą administratoriaus vadovą.</w:t>
      </w:r>
    </w:p>
    <w:p w14:paraId="2AD37C30"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Pasikeitus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versijos versijai, turi būti išlaikomas Pirkėjo turimos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standartinis ir specifinis funkcionalumas arba pakeistas ne blogesniu analogišku.</w:t>
      </w:r>
    </w:p>
    <w:p w14:paraId="0E5015A2" w14:textId="77777777" w:rsidR="006445CD" w:rsidRPr="006445CD" w:rsidRDefault="006445CD" w:rsidP="006445CD">
      <w:pPr>
        <w:keepNext/>
        <w:spacing w:after="20" w:line="240" w:lineRule="auto"/>
        <w:jc w:val="both"/>
        <w:outlineLvl w:val="2"/>
        <w:rPr>
          <w:rFonts w:ascii="Times New Roman" w:eastAsia="Times New Roman" w:hAnsi="Times New Roman" w:cs="Times New Roman"/>
          <w:color w:val="00000A"/>
          <w:lang w:eastAsia="lt-LT"/>
        </w:rPr>
      </w:pPr>
    </w:p>
    <w:p w14:paraId="315A9350" w14:textId="77777777" w:rsidR="006445CD" w:rsidRPr="006445CD" w:rsidRDefault="006445CD" w:rsidP="006445CD">
      <w:pPr>
        <w:widowControl w:val="0"/>
        <w:numPr>
          <w:ilvl w:val="0"/>
          <w:numId w:val="3"/>
        </w:numPr>
        <w:tabs>
          <w:tab w:val="center" w:pos="4153"/>
          <w:tab w:val="right" w:pos="8306"/>
          <w:tab w:val="right" w:pos="9638"/>
        </w:tabs>
        <w:spacing w:after="20" w:line="240" w:lineRule="auto"/>
        <w:jc w:val="both"/>
        <w:rPr>
          <w:rFonts w:ascii="Times New Roman" w:eastAsia="Calibri" w:hAnsi="Times New Roman" w:cs="Times New Roman"/>
          <w:b/>
        </w:rPr>
      </w:pPr>
      <w:r w:rsidRPr="006445CD">
        <w:rPr>
          <w:rFonts w:ascii="Times New Roman" w:eastAsia="Calibri" w:hAnsi="Times New Roman" w:cs="Times New Roman"/>
          <w:b/>
        </w:rPr>
        <w:t xml:space="preserve">Reikalavimai </w:t>
      </w:r>
      <w:proofErr w:type="spellStart"/>
      <w:r w:rsidRPr="006445CD">
        <w:rPr>
          <w:rFonts w:ascii="Times New Roman" w:eastAsia="Calibri" w:hAnsi="Times New Roman" w:cs="Times New Roman"/>
          <w:b/>
        </w:rPr>
        <w:t>Labbis</w:t>
      </w:r>
      <w:proofErr w:type="spellEnd"/>
      <w:r w:rsidRPr="006445CD">
        <w:rPr>
          <w:rFonts w:ascii="Times New Roman" w:eastAsia="Calibri" w:hAnsi="Times New Roman" w:cs="Times New Roman"/>
          <w:b/>
        </w:rPr>
        <w:t xml:space="preserve"> sistemos naudotojų aptarnavimo paslaugoms (toliau vadinama – „Aptarnavimo paslaugos“)</w:t>
      </w:r>
    </w:p>
    <w:p w14:paraId="7AD22506" w14:textId="77777777" w:rsidR="006445CD" w:rsidRPr="006445CD" w:rsidRDefault="006445CD" w:rsidP="006445CD">
      <w:pPr>
        <w:spacing w:after="20" w:line="240" w:lineRule="auto"/>
        <w:ind w:left="792"/>
        <w:jc w:val="both"/>
        <w:rPr>
          <w:rFonts w:ascii="Times New Roman" w:eastAsia="Times New Roman" w:hAnsi="Times New Roman" w:cs="Times New Roman"/>
          <w:color w:val="00000A"/>
        </w:rPr>
      </w:pPr>
    </w:p>
    <w:p w14:paraId="6AE34386"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Teikti prevencines paslaugas:</w:t>
      </w:r>
    </w:p>
    <w:p w14:paraId="2BA25EB2" w14:textId="77777777" w:rsidR="006445CD" w:rsidRPr="006445CD" w:rsidRDefault="006445CD" w:rsidP="006445CD">
      <w:pPr>
        <w:numPr>
          <w:ilvl w:val="2"/>
          <w:numId w:val="20"/>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teikėjas įdiegia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atnaujinimus (pataisymus, naujas versijas dėl įstatymų pasikeitimų ar programos klaidų);</w:t>
      </w:r>
    </w:p>
    <w:p w14:paraId="0F17A59D" w14:textId="77777777" w:rsidR="006445CD" w:rsidRPr="006445CD" w:rsidRDefault="006445CD" w:rsidP="006445CD">
      <w:pPr>
        <w:numPr>
          <w:ilvl w:val="2"/>
          <w:numId w:val="20"/>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teikėjas atlieka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testavimą ir analizę (duomenų teisingumo kontrolė, duomenų struktūros teisingumo patikrinimas ir taisymas, tikrinimas dėl programinės įrangos klaidų);</w:t>
      </w:r>
    </w:p>
    <w:p w14:paraId="19392E70" w14:textId="77777777" w:rsidR="006445CD" w:rsidRPr="006445CD" w:rsidRDefault="006445CD" w:rsidP="006445CD">
      <w:pPr>
        <w:numPr>
          <w:ilvl w:val="2"/>
          <w:numId w:val="20"/>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Paslaugų teikėjas suteikia Pirkėjui prisijungimą registruoti problemas ar klausimus pagalbos sistemoje;</w:t>
      </w:r>
    </w:p>
    <w:p w14:paraId="41B72D38" w14:textId="77777777" w:rsidR="006445CD" w:rsidRPr="006445CD" w:rsidRDefault="006445CD" w:rsidP="006445CD">
      <w:pPr>
        <w:numPr>
          <w:ilvl w:val="2"/>
          <w:numId w:val="20"/>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teikėjas informuoja Pirkėją apie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būklę, skelbia naujienas.</w:t>
      </w:r>
    </w:p>
    <w:p w14:paraId="2B4E8F77"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Teikti priežiūros paslaugas:</w:t>
      </w:r>
    </w:p>
    <w:p w14:paraId="7FE2A510" w14:textId="77777777" w:rsidR="006445CD" w:rsidRPr="006445CD" w:rsidRDefault="006445CD" w:rsidP="006445CD">
      <w:pPr>
        <w:numPr>
          <w:ilvl w:val="0"/>
          <w:numId w:val="21"/>
        </w:numPr>
        <w:spacing w:after="20" w:line="240" w:lineRule="auto"/>
        <w:ind w:left="1134"/>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teikėjas konsultuoja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eksploatacijos klausimais telefonu, per pagalbos sistemą ar nuotolinio prisijungimo būdu;</w:t>
      </w:r>
    </w:p>
    <w:p w14:paraId="34E3590A" w14:textId="77777777" w:rsidR="006445CD" w:rsidRPr="006445CD" w:rsidRDefault="006445CD" w:rsidP="006445CD">
      <w:pPr>
        <w:numPr>
          <w:ilvl w:val="0"/>
          <w:numId w:val="21"/>
        </w:numPr>
        <w:spacing w:after="20" w:line="240" w:lineRule="auto"/>
        <w:ind w:left="1134"/>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lastRenderedPageBreak/>
        <w:t xml:space="preserve">Paslaugų teikėjas išnagrinėja ir sprendžia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problemas;</w:t>
      </w:r>
    </w:p>
    <w:p w14:paraId="10DBA2C9" w14:textId="77777777" w:rsidR="006445CD" w:rsidRPr="006445CD" w:rsidRDefault="006445CD" w:rsidP="006445CD">
      <w:pPr>
        <w:numPr>
          <w:ilvl w:val="0"/>
          <w:numId w:val="21"/>
        </w:numPr>
        <w:spacing w:after="20" w:line="240" w:lineRule="auto"/>
        <w:ind w:left="1134"/>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Paslaugų teikėjas atstato </w:t>
      </w:r>
      <w:proofErr w:type="spellStart"/>
      <w:r w:rsidRPr="006445CD">
        <w:rPr>
          <w:rFonts w:ascii="Times New Roman" w:eastAsia="Times New Roman" w:hAnsi="Times New Roman" w:cs="Times New Roman"/>
          <w:color w:val="00000A"/>
        </w:rPr>
        <w:t>Labbis</w:t>
      </w:r>
      <w:proofErr w:type="spellEnd"/>
      <w:r w:rsidRPr="006445CD">
        <w:rPr>
          <w:rFonts w:ascii="Times New Roman" w:eastAsia="Times New Roman" w:hAnsi="Times New Roman" w:cs="Times New Roman"/>
          <w:color w:val="00000A"/>
        </w:rPr>
        <w:t xml:space="preserve"> sistemos funkcionalumą ir užtikrina Pirkėjo vartotojams galimybę naudotis sistema.</w:t>
      </w:r>
    </w:p>
    <w:p w14:paraId="5500BDCE" w14:textId="77777777" w:rsidR="006445CD" w:rsidRPr="006445CD" w:rsidRDefault="006445CD" w:rsidP="006445CD">
      <w:pPr>
        <w:numPr>
          <w:ilvl w:val="1"/>
          <w:numId w:val="3"/>
        </w:numPr>
        <w:spacing w:after="20" w:line="240" w:lineRule="auto"/>
        <w:jc w:val="both"/>
        <w:rPr>
          <w:rFonts w:ascii="Times New Roman" w:eastAsia="Times New Roman" w:hAnsi="Times New Roman" w:cs="Times New Roman"/>
          <w:color w:val="00000A"/>
        </w:rPr>
      </w:pPr>
      <w:r w:rsidRPr="006445CD">
        <w:rPr>
          <w:rFonts w:ascii="Times New Roman" w:eastAsia="Times New Roman" w:hAnsi="Times New Roman" w:cs="Times New Roman"/>
          <w:color w:val="00000A"/>
        </w:rPr>
        <w:t xml:space="preserve"> Teikti vystymo, plėtros ir modernizavimo paslaugas:</w:t>
      </w:r>
    </w:p>
    <w:p w14:paraId="187E57F0" w14:textId="77777777" w:rsidR="006445CD" w:rsidRPr="006445CD" w:rsidRDefault="006445CD" w:rsidP="006445CD">
      <w:pPr>
        <w:numPr>
          <w:ilvl w:val="2"/>
          <w:numId w:val="3"/>
        </w:numPr>
        <w:spacing w:after="20" w:line="240" w:lineRule="auto"/>
        <w:contextualSpacing/>
        <w:jc w:val="both"/>
        <w:rPr>
          <w:rFonts w:ascii="Times New Roman" w:eastAsia="Calibri" w:hAnsi="Times New Roman" w:cs="Times New Roman"/>
        </w:rPr>
      </w:pPr>
      <w:r w:rsidRPr="006445CD">
        <w:rPr>
          <w:rFonts w:ascii="Times New Roman" w:eastAsia="Calibri" w:hAnsi="Times New Roman" w:cs="Times New Roman"/>
        </w:rPr>
        <w:t xml:space="preserve">Paslaugų teikėjas konsultuoja </w:t>
      </w:r>
      <w:proofErr w:type="spellStart"/>
      <w:r w:rsidRPr="006445CD">
        <w:rPr>
          <w:rFonts w:ascii="Times New Roman" w:eastAsia="Calibri" w:hAnsi="Times New Roman" w:cs="Times New Roman"/>
        </w:rPr>
        <w:t>Labbis</w:t>
      </w:r>
      <w:proofErr w:type="spellEnd"/>
      <w:r w:rsidRPr="006445CD">
        <w:rPr>
          <w:rFonts w:ascii="Times New Roman" w:eastAsia="Calibri" w:hAnsi="Times New Roman" w:cs="Times New Roman"/>
        </w:rPr>
        <w:t xml:space="preserve"> sistemos vystymo, plėtros ir modernizavimo klausimais.</w:t>
      </w:r>
    </w:p>
    <w:p w14:paraId="42004C55" w14:textId="77777777" w:rsidR="006445CD" w:rsidRPr="006445CD" w:rsidRDefault="006445CD" w:rsidP="006445CD">
      <w:pPr>
        <w:widowControl w:val="0"/>
        <w:tabs>
          <w:tab w:val="center" w:pos="4153"/>
          <w:tab w:val="right" w:pos="8306"/>
        </w:tabs>
        <w:spacing w:after="20" w:line="240" w:lineRule="auto"/>
        <w:ind w:firstLine="600"/>
        <w:jc w:val="center"/>
        <w:rPr>
          <w:rFonts w:ascii="Times New Roman" w:eastAsia="Calibri" w:hAnsi="Times New Roman" w:cs="Times New Roman"/>
        </w:rPr>
      </w:pPr>
    </w:p>
    <w:p w14:paraId="207D30EC" w14:textId="77777777" w:rsidR="006445CD" w:rsidRPr="006445CD" w:rsidRDefault="006445CD" w:rsidP="006445CD">
      <w:pPr>
        <w:widowControl w:val="0"/>
        <w:tabs>
          <w:tab w:val="center" w:pos="4153"/>
          <w:tab w:val="right" w:pos="8306"/>
        </w:tabs>
        <w:spacing w:after="20" w:line="240" w:lineRule="auto"/>
        <w:jc w:val="both"/>
        <w:rPr>
          <w:rFonts w:ascii="Times New Roman" w:eastAsia="Calibri" w:hAnsi="Times New Roman" w:cs="Times New Roman"/>
          <w:b/>
          <w:bCs/>
        </w:rPr>
      </w:pPr>
      <w:r w:rsidRPr="006445CD">
        <w:rPr>
          <w:rFonts w:ascii="Times New Roman" w:eastAsia="Calibri" w:hAnsi="Times New Roman" w:cs="Times New Roman"/>
          <w:b/>
          <w:bCs/>
        </w:rPr>
        <w:t>4.  Reikalavimai papildomų paslaugų teikimui</w:t>
      </w:r>
    </w:p>
    <w:p w14:paraId="7DCA919E" w14:textId="77777777" w:rsidR="006445CD" w:rsidRPr="006445CD" w:rsidRDefault="006445CD" w:rsidP="006445CD">
      <w:pPr>
        <w:widowControl w:val="0"/>
        <w:tabs>
          <w:tab w:val="center" w:pos="4153"/>
          <w:tab w:val="right" w:pos="8306"/>
        </w:tabs>
        <w:spacing w:after="20" w:line="240" w:lineRule="auto"/>
        <w:ind w:firstLine="600"/>
        <w:jc w:val="both"/>
        <w:rPr>
          <w:rFonts w:ascii="Times New Roman" w:eastAsia="Calibri" w:hAnsi="Times New Roman" w:cs="Times New Roman"/>
        </w:rPr>
      </w:pPr>
    </w:p>
    <w:p w14:paraId="5F4149F7" w14:textId="77777777" w:rsidR="006445CD" w:rsidRPr="006445CD" w:rsidRDefault="006445CD" w:rsidP="006445CD">
      <w:pPr>
        <w:numPr>
          <w:ilvl w:val="2"/>
          <w:numId w:val="22"/>
        </w:numPr>
        <w:tabs>
          <w:tab w:val="center" w:pos="4819"/>
          <w:tab w:val="right" w:pos="9638"/>
        </w:tabs>
        <w:spacing w:after="0" w:line="240" w:lineRule="auto"/>
        <w:ind w:left="851"/>
        <w:jc w:val="both"/>
        <w:rPr>
          <w:rFonts w:ascii="Times New Roman" w:eastAsia="Calibri" w:hAnsi="Times New Roman" w:cs="Times New Roman"/>
        </w:rPr>
      </w:pPr>
      <w:r w:rsidRPr="006445CD">
        <w:rPr>
          <w:rFonts w:ascii="Times New Roman" w:eastAsia="Calibri" w:hAnsi="Times New Roman" w:cs="Times New Roman"/>
        </w:rPr>
        <w:t>Perkančioji organizacija numato, kad viešojo pirkimo sutarties vykdymo laikotarpiu taip pat reikės iki 400 valandų programos vystymo, modernizavimo ar plėtros paslaugų ir programavimo darbų. Pirkėjas planuoja įsigyti nurodytą papildomai teikiamų paslaugų kiekį, tačiau neįsipareigoja iš Tiekėjo visą šį kiekį ar paslaugas nupirkti.</w:t>
      </w:r>
    </w:p>
    <w:p w14:paraId="66BF7466" w14:textId="77777777" w:rsidR="006445CD" w:rsidRPr="006445CD" w:rsidRDefault="006445CD" w:rsidP="006445CD">
      <w:pPr>
        <w:numPr>
          <w:ilvl w:val="2"/>
          <w:numId w:val="22"/>
        </w:numPr>
        <w:tabs>
          <w:tab w:val="center" w:pos="4819"/>
          <w:tab w:val="right" w:pos="9638"/>
        </w:tabs>
        <w:spacing w:after="0" w:line="240" w:lineRule="auto"/>
        <w:ind w:left="851"/>
        <w:rPr>
          <w:rFonts w:ascii="Times New Roman" w:eastAsia="Calibri" w:hAnsi="Times New Roman" w:cs="Times New Roman"/>
        </w:rPr>
      </w:pPr>
      <w:r w:rsidRPr="006445CD">
        <w:rPr>
          <w:rFonts w:ascii="Times New Roman" w:eastAsia="Calibri" w:hAnsi="Times New Roman" w:cs="Times New Roman"/>
        </w:rPr>
        <w:t>Papildomos paslaugos bus teikiamos pagal atskirus Pirkėjo užsakymus.</w:t>
      </w:r>
    </w:p>
    <w:p w14:paraId="59E16DEE" w14:textId="77777777" w:rsidR="006445CD" w:rsidRPr="006445CD" w:rsidRDefault="006445CD" w:rsidP="006445CD">
      <w:pPr>
        <w:widowControl w:val="0"/>
        <w:tabs>
          <w:tab w:val="center" w:pos="4153"/>
          <w:tab w:val="right" w:pos="8306"/>
        </w:tabs>
        <w:spacing w:after="20" w:line="240" w:lineRule="auto"/>
        <w:ind w:firstLine="600"/>
        <w:jc w:val="center"/>
        <w:rPr>
          <w:rFonts w:ascii="Times New Roman" w:eastAsia="Calibri" w:hAnsi="Times New Roman" w:cs="Times New Roman"/>
        </w:rPr>
      </w:pPr>
    </w:p>
    <w:p w14:paraId="38432D7C" w14:textId="77777777" w:rsidR="006445CD" w:rsidRPr="006445CD" w:rsidRDefault="006445CD" w:rsidP="006445CD">
      <w:pPr>
        <w:widowControl w:val="0"/>
        <w:numPr>
          <w:ilvl w:val="0"/>
          <w:numId w:val="2"/>
        </w:numPr>
        <w:tabs>
          <w:tab w:val="center" w:pos="851"/>
          <w:tab w:val="right" w:pos="8306"/>
          <w:tab w:val="right" w:pos="9638"/>
        </w:tabs>
        <w:spacing w:after="20" w:line="240" w:lineRule="auto"/>
        <w:rPr>
          <w:rFonts w:ascii="Times New Roman" w:eastAsia="Calibri" w:hAnsi="Times New Roman" w:cs="Times New Roman"/>
          <w:b/>
        </w:rPr>
      </w:pPr>
      <w:r w:rsidRPr="006445CD">
        <w:rPr>
          <w:rFonts w:ascii="Times New Roman" w:eastAsia="Calibri" w:hAnsi="Times New Roman" w:cs="Times New Roman"/>
          <w:b/>
        </w:rPr>
        <w:t>REIKALAVIMAI PIRKIMO OBJEKTO APIMTIMS</w:t>
      </w:r>
    </w:p>
    <w:p w14:paraId="0434C8B7" w14:textId="77777777" w:rsidR="006445CD" w:rsidRPr="006445CD" w:rsidRDefault="006445CD" w:rsidP="006445CD">
      <w:pPr>
        <w:widowControl w:val="0"/>
        <w:tabs>
          <w:tab w:val="center" w:pos="851"/>
          <w:tab w:val="center" w:pos="4153"/>
          <w:tab w:val="right" w:pos="8306"/>
        </w:tabs>
        <w:spacing w:after="20" w:line="240" w:lineRule="auto"/>
        <w:jc w:val="both"/>
        <w:rPr>
          <w:rFonts w:ascii="Times New Roman" w:eastAsia="Calibri" w:hAnsi="Times New Roman" w:cs="Times New Roman"/>
        </w:rPr>
      </w:pPr>
    </w:p>
    <w:p w14:paraId="7804BFB6" w14:textId="77777777" w:rsidR="006445CD" w:rsidRPr="006445CD" w:rsidRDefault="006445CD" w:rsidP="006445CD">
      <w:pPr>
        <w:numPr>
          <w:ilvl w:val="0"/>
          <w:numId w:val="23"/>
        </w:numPr>
        <w:tabs>
          <w:tab w:val="center" w:pos="851"/>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Licencijų palaikymo ir aptarnavimo paslaugos turi būti teikiamos nustatytomis sąlygomis, nurodytą laikotarpį neribojant suteiktų paslaugų kiekio ar valandų skaičiaus.</w:t>
      </w:r>
    </w:p>
    <w:p w14:paraId="693BA1E6" w14:textId="77777777" w:rsidR="006445CD" w:rsidRPr="006445CD" w:rsidRDefault="006445CD" w:rsidP="006445CD">
      <w:pPr>
        <w:widowControl w:val="0"/>
        <w:tabs>
          <w:tab w:val="center" w:pos="851"/>
          <w:tab w:val="center" w:pos="4153"/>
          <w:tab w:val="right" w:pos="8306"/>
        </w:tabs>
        <w:spacing w:after="20" w:line="240" w:lineRule="auto"/>
        <w:jc w:val="both"/>
        <w:rPr>
          <w:rFonts w:ascii="Times New Roman" w:eastAsia="Calibri" w:hAnsi="Times New Roman" w:cs="Times New Roman"/>
          <w:b/>
        </w:rPr>
      </w:pPr>
    </w:p>
    <w:p w14:paraId="2FBEED44" w14:textId="77777777" w:rsidR="006445CD" w:rsidRPr="006445CD" w:rsidRDefault="006445CD" w:rsidP="006445CD">
      <w:pPr>
        <w:numPr>
          <w:ilvl w:val="0"/>
          <w:numId w:val="23"/>
        </w:numPr>
        <w:tabs>
          <w:tab w:val="center" w:pos="851"/>
          <w:tab w:val="right" w:pos="1418"/>
          <w:tab w:val="center" w:pos="4819"/>
          <w:tab w:val="right" w:pos="9638"/>
        </w:tabs>
        <w:spacing w:after="0" w:line="240" w:lineRule="auto"/>
        <w:rPr>
          <w:rFonts w:ascii="Times New Roman" w:eastAsia="Calibri" w:hAnsi="Times New Roman" w:cs="Times New Roman"/>
        </w:rPr>
      </w:pPr>
      <w:r w:rsidRPr="006445CD">
        <w:rPr>
          <w:rFonts w:ascii="Times New Roman" w:eastAsia="Calibri" w:hAnsi="Times New Roman" w:cs="Times New Roman"/>
        </w:rPr>
        <w:t>Licencijų palaikymo ir aptarnavimo paslaugos turi būti teikiamos darbo dienomis 8-17 val.</w:t>
      </w:r>
    </w:p>
    <w:p w14:paraId="4AA11515" w14:textId="77777777" w:rsidR="006445CD" w:rsidRPr="006445CD" w:rsidRDefault="006445CD" w:rsidP="006445CD">
      <w:pPr>
        <w:widowControl w:val="0"/>
        <w:tabs>
          <w:tab w:val="center" w:pos="851"/>
          <w:tab w:val="right" w:pos="1418"/>
          <w:tab w:val="center" w:pos="4153"/>
          <w:tab w:val="right" w:pos="8306"/>
        </w:tabs>
        <w:spacing w:after="20" w:line="240" w:lineRule="auto"/>
        <w:jc w:val="both"/>
        <w:rPr>
          <w:rFonts w:ascii="Times New Roman" w:eastAsia="Calibri" w:hAnsi="Times New Roman" w:cs="Times New Roman"/>
        </w:rPr>
      </w:pPr>
    </w:p>
    <w:p w14:paraId="20B29621" w14:textId="77777777" w:rsidR="006445CD" w:rsidRPr="006445CD" w:rsidRDefault="006445CD" w:rsidP="006445CD">
      <w:pPr>
        <w:numPr>
          <w:ilvl w:val="0"/>
          <w:numId w:val="23"/>
        </w:numPr>
        <w:tabs>
          <w:tab w:val="center" w:pos="851"/>
          <w:tab w:val="right" w:pos="1418"/>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Aptarnavimo paslaugos turi būti teikiamos laikantis šių reikalavimų:</w:t>
      </w:r>
    </w:p>
    <w:p w14:paraId="7E363F1C" w14:textId="77777777" w:rsidR="006445CD" w:rsidRPr="006445CD" w:rsidRDefault="006445CD" w:rsidP="006445CD">
      <w:pPr>
        <w:widowControl w:val="0"/>
        <w:numPr>
          <w:ilvl w:val="1"/>
          <w:numId w:val="23"/>
        </w:numPr>
        <w:tabs>
          <w:tab w:val="right" w:pos="851"/>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 xml:space="preserve">Reagavimo laikas esant kritinei klaidai(kritinės klaidos – kai sistema visiškai neveikia ir nėra alternatyvios galimybės pasinaudoti programos funkcionalumu) – ne daugiau 4 darbo valandos, o Sprendimo laikas esant kritinei klaidai – ne daugiau kaip 8 darbo valandos. </w:t>
      </w:r>
    </w:p>
    <w:p w14:paraId="02200E2F" w14:textId="77777777" w:rsidR="006445CD" w:rsidRPr="006445CD" w:rsidRDefault="006445CD" w:rsidP="006445CD">
      <w:pPr>
        <w:widowControl w:val="0"/>
        <w:numPr>
          <w:ilvl w:val="1"/>
          <w:numId w:val="23"/>
        </w:numPr>
        <w:tabs>
          <w:tab w:val="right" w:pos="851"/>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 xml:space="preserve">Reagavimo laikas esant svarbiai klaidai(kritinės klaidos – kai dalis sistemos funkcionalumo neveikia arba duoda klaidingą rezultatą ir nėra alternatyvaus funkcionalumo/kelio klaidos apėjimui) – ne daugiau 8 darbo valandos, o Sprendimo laikas esant svarbiai klaidai – ne daugiau kaip 16 darbo valandų. </w:t>
      </w:r>
    </w:p>
    <w:p w14:paraId="22CCE20A" w14:textId="77777777" w:rsidR="006445CD" w:rsidRPr="006445CD" w:rsidRDefault="006445CD" w:rsidP="006445CD">
      <w:pPr>
        <w:widowControl w:val="0"/>
        <w:numPr>
          <w:ilvl w:val="1"/>
          <w:numId w:val="23"/>
        </w:numPr>
        <w:tabs>
          <w:tab w:val="right" w:pos="851"/>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 xml:space="preserve">Reagavimo laikas esant minimaliai klaidai(minimali klaida – kai sistema išduoda klaidos pranešimus, tačiau yra alternatyvus funkcionalumas/kelias klaidos apėjimui) – ne daugiau 8 darbo valandos, o Sprendimo laikas esant minimaliai klaidai – ne daugiau kaip 20 darbo valandų. </w:t>
      </w:r>
    </w:p>
    <w:p w14:paraId="29085F9F" w14:textId="77777777" w:rsidR="006445CD" w:rsidRPr="006445CD" w:rsidRDefault="006445CD" w:rsidP="006445CD">
      <w:pPr>
        <w:widowControl w:val="0"/>
        <w:numPr>
          <w:ilvl w:val="1"/>
          <w:numId w:val="23"/>
        </w:numPr>
        <w:tabs>
          <w:tab w:val="right" w:pos="851"/>
          <w:tab w:val="center" w:pos="4819"/>
          <w:tab w:val="right" w:pos="9638"/>
        </w:tabs>
        <w:spacing w:after="0" w:line="240" w:lineRule="auto"/>
        <w:jc w:val="both"/>
        <w:rPr>
          <w:rFonts w:ascii="Times New Roman" w:eastAsia="Calibri" w:hAnsi="Times New Roman" w:cs="Times New Roman"/>
        </w:rPr>
      </w:pPr>
      <w:r w:rsidRPr="006445CD">
        <w:rPr>
          <w:rFonts w:ascii="Times New Roman" w:eastAsia="Calibri" w:hAnsi="Times New Roman" w:cs="Times New Roman"/>
        </w:rPr>
        <w:t xml:space="preserve">Reagavimo laikas esant nominaliai klaidai(nominali klaida – klausimai dėl funkcionalumo ar sistemos vystymo) – ne daugiau 16 darbo valandų, o Sprendimo laikas esant nominaliai klaidai – ne daugiau kaip 48 darbo valandos. </w:t>
      </w:r>
    </w:p>
    <w:p w14:paraId="414913E7" w14:textId="77777777" w:rsidR="006445CD" w:rsidRPr="006445CD" w:rsidRDefault="006445CD" w:rsidP="006445CD">
      <w:pPr>
        <w:widowControl w:val="0"/>
        <w:tabs>
          <w:tab w:val="right" w:pos="1418"/>
          <w:tab w:val="center" w:pos="4153"/>
          <w:tab w:val="right" w:pos="8306"/>
        </w:tabs>
        <w:spacing w:after="20" w:line="240" w:lineRule="auto"/>
        <w:ind w:left="1440"/>
        <w:jc w:val="both"/>
        <w:rPr>
          <w:rFonts w:ascii="Times New Roman" w:eastAsia="Calibri" w:hAnsi="Times New Roman" w:cs="Times New Roman"/>
        </w:rPr>
      </w:pPr>
    </w:p>
    <w:p w14:paraId="2B8D6727" w14:textId="77777777" w:rsidR="006445CD" w:rsidRPr="006445CD" w:rsidRDefault="006445CD" w:rsidP="006445CD">
      <w:pPr>
        <w:numPr>
          <w:ilvl w:val="0"/>
          <w:numId w:val="23"/>
        </w:numPr>
        <w:spacing w:after="0" w:line="240" w:lineRule="auto"/>
        <w:contextualSpacing/>
        <w:jc w:val="both"/>
        <w:rPr>
          <w:rFonts w:ascii="Times New Roman" w:eastAsia="Calibri" w:hAnsi="Times New Roman" w:cs="Times New Roman"/>
          <w:kern w:val="2"/>
          <w:lang w:val="ru-RU"/>
        </w:rPr>
      </w:pPr>
      <w:proofErr w:type="spellStart"/>
      <w:r w:rsidRPr="006445CD">
        <w:rPr>
          <w:rFonts w:ascii="Times New Roman" w:eastAsia="Calibri" w:hAnsi="Times New Roman" w:cs="Times New Roman"/>
          <w:iCs/>
          <w:lang w:val="ru-RU"/>
        </w:rPr>
        <w:t>Paslaugų</w:t>
      </w:r>
      <w:proofErr w:type="spellEnd"/>
      <w:r w:rsidRPr="006445CD">
        <w:rPr>
          <w:rFonts w:ascii="Times New Roman" w:eastAsia="Calibri" w:hAnsi="Times New Roman" w:cs="Times New Roman"/>
          <w:iCs/>
          <w:lang w:val="ru-RU"/>
        </w:rPr>
        <w:t xml:space="preserve"> </w:t>
      </w:r>
      <w:proofErr w:type="spellStart"/>
      <w:r w:rsidRPr="006445CD">
        <w:rPr>
          <w:rFonts w:ascii="Times New Roman" w:eastAsia="Calibri" w:hAnsi="Times New Roman" w:cs="Times New Roman"/>
          <w:iCs/>
          <w:lang w:val="ru-RU"/>
        </w:rPr>
        <w:t>teikimo</w:t>
      </w:r>
      <w:proofErr w:type="spellEnd"/>
      <w:r w:rsidRPr="006445CD">
        <w:rPr>
          <w:rFonts w:ascii="Times New Roman" w:eastAsia="Calibri" w:hAnsi="Times New Roman" w:cs="Times New Roman"/>
          <w:lang w:val="ru-RU"/>
        </w:rPr>
        <w:t xml:space="preserve"> </w:t>
      </w:r>
      <w:proofErr w:type="spellStart"/>
      <w:r w:rsidRPr="006445CD">
        <w:rPr>
          <w:rFonts w:ascii="Times New Roman" w:eastAsia="Calibri" w:hAnsi="Times New Roman" w:cs="Times New Roman"/>
          <w:lang w:val="ru-RU"/>
        </w:rPr>
        <w:t>terminas</w:t>
      </w:r>
      <w:proofErr w:type="spellEnd"/>
      <w:r w:rsidRPr="006445CD">
        <w:rPr>
          <w:rFonts w:ascii="Times New Roman" w:eastAsia="Calibri" w:hAnsi="Times New Roman" w:cs="Times New Roman"/>
          <w:lang w:val="ru-RU"/>
        </w:rPr>
        <w:t xml:space="preserve"> – </w:t>
      </w:r>
      <w:r w:rsidRPr="006445CD">
        <w:rPr>
          <w:rFonts w:ascii="Times New Roman" w:eastAsia="Calibri" w:hAnsi="Times New Roman" w:cs="Times New Roman"/>
        </w:rPr>
        <w:t>24</w:t>
      </w:r>
      <w:r w:rsidRPr="006445CD">
        <w:rPr>
          <w:rFonts w:ascii="Times New Roman" w:eastAsia="Calibri" w:hAnsi="Times New Roman" w:cs="Times New Roman"/>
          <w:lang w:val="ru-RU"/>
        </w:rPr>
        <w:t xml:space="preserve"> (</w:t>
      </w:r>
      <w:r w:rsidRPr="006445CD">
        <w:rPr>
          <w:rFonts w:ascii="Times New Roman" w:eastAsia="Calibri" w:hAnsi="Times New Roman" w:cs="Times New Roman"/>
        </w:rPr>
        <w:t>dvidešimt keturi</w:t>
      </w:r>
      <w:r w:rsidRPr="006445CD">
        <w:rPr>
          <w:rFonts w:ascii="Times New Roman" w:eastAsia="Calibri" w:hAnsi="Times New Roman" w:cs="Times New Roman"/>
          <w:lang w:val="ru-RU"/>
        </w:rPr>
        <w:t xml:space="preserve">) </w:t>
      </w:r>
      <w:proofErr w:type="spellStart"/>
      <w:r w:rsidRPr="006445CD">
        <w:rPr>
          <w:rFonts w:ascii="Times New Roman" w:eastAsia="Calibri" w:hAnsi="Times New Roman" w:cs="Times New Roman"/>
          <w:lang w:val="ru-RU"/>
        </w:rPr>
        <w:t>mėnesi</w:t>
      </w:r>
      <w:proofErr w:type="spellEnd"/>
      <w:r w:rsidRPr="006445CD">
        <w:rPr>
          <w:rFonts w:ascii="Times New Roman" w:eastAsia="Calibri" w:hAnsi="Times New Roman" w:cs="Times New Roman"/>
        </w:rPr>
        <w:t>ai</w:t>
      </w:r>
      <w:r w:rsidRPr="006445CD">
        <w:rPr>
          <w:rFonts w:ascii="Times New Roman" w:eastAsia="Calibri" w:hAnsi="Times New Roman" w:cs="Times New Roman"/>
          <w:lang w:val="ru-RU"/>
        </w:rPr>
        <w:t>.</w:t>
      </w:r>
    </w:p>
    <w:p w14:paraId="765B5BCF" w14:textId="77777777" w:rsidR="009604BE" w:rsidRPr="006445CD" w:rsidRDefault="009604BE" w:rsidP="006445CD"/>
    <w:sectPr w:rsidR="009604BE" w:rsidRPr="006445CD" w:rsidSect="00DD60E0">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20F"/>
    <w:multiLevelType w:val="hybridMultilevel"/>
    <w:tmpl w:val="2FD46650"/>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CBF338F"/>
    <w:multiLevelType w:val="hybridMultilevel"/>
    <w:tmpl w:val="3F3C4616"/>
    <w:lvl w:ilvl="0" w:tplc="07AA72BC">
      <w:start w:val="1"/>
      <w:numFmt w:val="decimal"/>
      <w:lvlText w:val="%1."/>
      <w:lvlJc w:val="left"/>
      <w:pPr>
        <w:ind w:left="720" w:hanging="360"/>
      </w:pPr>
    </w:lvl>
    <w:lvl w:ilvl="1" w:tplc="04270019">
      <w:start w:val="1"/>
      <w:numFmt w:val="lowerLetter"/>
      <w:lvlText w:val="%2."/>
      <w:lvlJc w:val="left"/>
      <w:pPr>
        <w:ind w:left="1440" w:hanging="360"/>
      </w:pPr>
    </w:lvl>
    <w:lvl w:ilvl="2" w:tplc="04270001">
      <w:start w:val="1"/>
      <w:numFmt w:val="bullet"/>
      <w:lvlText w:val=""/>
      <w:lvlJc w:val="left"/>
      <w:pPr>
        <w:ind w:left="2160" w:hanging="180"/>
      </w:pPr>
      <w:rPr>
        <w:rFonts w:ascii="Symbol" w:hAnsi="Symbol" w:hint="default"/>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52129F"/>
    <w:multiLevelType w:val="hybridMultilevel"/>
    <w:tmpl w:val="34BC62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7AA6C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B631AE"/>
    <w:multiLevelType w:val="hybridMultilevel"/>
    <w:tmpl w:val="84F4067A"/>
    <w:lvl w:ilvl="0" w:tplc="FEDE5348">
      <w:start w:val="1"/>
      <w:numFmt w:val="decimal"/>
      <w:lvlText w:val="3.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B31E37"/>
    <w:multiLevelType w:val="multilevel"/>
    <w:tmpl w:val="5FA6F004"/>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4D7AC0"/>
    <w:multiLevelType w:val="multilevel"/>
    <w:tmpl w:val="63C8827A"/>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135FD0"/>
    <w:multiLevelType w:val="hybridMultilevel"/>
    <w:tmpl w:val="078CDE00"/>
    <w:lvl w:ilvl="0" w:tplc="08FCEC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8362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AD1E02"/>
    <w:multiLevelType w:val="hybridMultilevel"/>
    <w:tmpl w:val="D3A05C14"/>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ADC454B"/>
    <w:multiLevelType w:val="hybridMultilevel"/>
    <w:tmpl w:val="1934397C"/>
    <w:lvl w:ilvl="0" w:tplc="7E4217DC">
      <w:start w:val="1"/>
      <w:numFmt w:val="decimal"/>
      <w:lvlText w:val="5.%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EA155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F86079"/>
    <w:multiLevelType w:val="hybridMultilevel"/>
    <w:tmpl w:val="31A054D8"/>
    <w:lvl w:ilvl="0" w:tplc="07AA72B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44F4BEC"/>
    <w:multiLevelType w:val="multilevel"/>
    <w:tmpl w:val="65D05C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2348A"/>
    <w:multiLevelType w:val="multilevel"/>
    <w:tmpl w:val="5E5698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16" w15:restartNumberingAfterBreak="0">
    <w:nsid w:val="7AAB509B"/>
    <w:multiLevelType w:val="hybridMultilevel"/>
    <w:tmpl w:val="0AE44AD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8048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386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5787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945755">
    <w:abstractNumId w:val="2"/>
  </w:num>
  <w:num w:numId="5" w16cid:durableId="1400861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23197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10264">
    <w:abstractNumId w:val="1"/>
  </w:num>
  <w:num w:numId="8" w16cid:durableId="1103453846">
    <w:abstractNumId w:val="0"/>
  </w:num>
  <w:num w:numId="9" w16cid:durableId="1979263903">
    <w:abstractNumId w:val="9"/>
  </w:num>
  <w:num w:numId="10" w16cid:durableId="1858808172">
    <w:abstractNumId w:val="10"/>
  </w:num>
  <w:num w:numId="11" w16cid:durableId="1214582873">
    <w:abstractNumId w:val="5"/>
  </w:num>
  <w:num w:numId="12" w16cid:durableId="1678846668">
    <w:abstractNumId w:val="6"/>
  </w:num>
  <w:num w:numId="13" w16cid:durableId="617878636">
    <w:abstractNumId w:val="4"/>
  </w:num>
  <w:num w:numId="14" w16cid:durableId="665397228">
    <w:abstractNumId w:val="16"/>
  </w:num>
  <w:num w:numId="15" w16cid:durableId="1170831759">
    <w:abstractNumId w:val="7"/>
  </w:num>
  <w:num w:numId="16" w16cid:durableId="1241793866">
    <w:abstractNumId w:val="8"/>
  </w:num>
  <w:num w:numId="17" w16cid:durableId="268393344">
    <w:abstractNumId w:val="11"/>
  </w:num>
  <w:num w:numId="18" w16cid:durableId="169684945">
    <w:abstractNumId w:val="3"/>
  </w:num>
  <w:num w:numId="19" w16cid:durableId="850264389">
    <w:abstractNumId w:val="13"/>
  </w:num>
  <w:num w:numId="20" w16cid:durableId="1795753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785334">
    <w:abstractNumId w:val="4"/>
    <w:lvlOverride w:ilvl="0">
      <w:startOverride w:val="1"/>
    </w:lvlOverride>
    <w:lvlOverride w:ilvl="1"/>
    <w:lvlOverride w:ilvl="2"/>
    <w:lvlOverride w:ilvl="3"/>
    <w:lvlOverride w:ilvl="4"/>
    <w:lvlOverride w:ilvl="5"/>
    <w:lvlOverride w:ilvl="6"/>
    <w:lvlOverride w:ilvl="7"/>
    <w:lvlOverride w:ilvl="8"/>
  </w:num>
  <w:num w:numId="22" w16cid:durableId="1239286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5100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A"/>
    <w:rsid w:val="00016AC7"/>
    <w:rsid w:val="0002394D"/>
    <w:rsid w:val="000432C0"/>
    <w:rsid w:val="00050049"/>
    <w:rsid w:val="00081AA6"/>
    <w:rsid w:val="00097339"/>
    <w:rsid w:val="000E220D"/>
    <w:rsid w:val="00100FED"/>
    <w:rsid w:val="00221D60"/>
    <w:rsid w:val="002F3FF6"/>
    <w:rsid w:val="003A1A1A"/>
    <w:rsid w:val="003E20B0"/>
    <w:rsid w:val="00403CF7"/>
    <w:rsid w:val="005540AD"/>
    <w:rsid w:val="005D0D77"/>
    <w:rsid w:val="0062084A"/>
    <w:rsid w:val="006445CD"/>
    <w:rsid w:val="00645D0B"/>
    <w:rsid w:val="00697E2D"/>
    <w:rsid w:val="007734D1"/>
    <w:rsid w:val="007935B8"/>
    <w:rsid w:val="0088663E"/>
    <w:rsid w:val="009604BE"/>
    <w:rsid w:val="00A43171"/>
    <w:rsid w:val="00AB57E5"/>
    <w:rsid w:val="00BE2F00"/>
    <w:rsid w:val="00C413F1"/>
    <w:rsid w:val="00C50096"/>
    <w:rsid w:val="00CB2D04"/>
    <w:rsid w:val="00D46448"/>
    <w:rsid w:val="00D814A9"/>
    <w:rsid w:val="00DB5E6A"/>
    <w:rsid w:val="00DD60E0"/>
    <w:rsid w:val="00E3452F"/>
    <w:rsid w:val="00E4193A"/>
    <w:rsid w:val="00E42157"/>
    <w:rsid w:val="00E82D73"/>
    <w:rsid w:val="00E834D6"/>
    <w:rsid w:val="00E97C9D"/>
    <w:rsid w:val="00ED5118"/>
    <w:rsid w:val="00F23D40"/>
    <w:rsid w:val="00F5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A434"/>
  <w15:chartTrackingRefBased/>
  <w15:docId w15:val="{AB3100F8-041D-481B-80A0-F91FC78B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B5E6A"/>
    <w:pPr>
      <w:keepNext/>
      <w:numPr>
        <w:numId w:val="1"/>
      </w:numPr>
      <w:spacing w:before="360" w:after="360" w:line="240" w:lineRule="auto"/>
      <w:jc w:val="center"/>
      <w:outlineLvl w:val="0"/>
    </w:pPr>
    <w:rPr>
      <w:rFonts w:ascii="Times New Roman" w:eastAsia="Times New Roman" w:hAnsi="Times New Roman" w:cs="Times New Roman"/>
      <w:sz w:val="28"/>
      <w:szCs w:val="20"/>
      <w:lang w:val="x-none" w:eastAsia="x-none"/>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semiHidden/>
    <w:unhideWhenUsed/>
    <w:qFormat/>
    <w:rsid w:val="00DB5E6A"/>
    <w:pPr>
      <w:numPr>
        <w:ilvl w:val="1"/>
        <w:numId w:val="1"/>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
    <w:semiHidden/>
    <w:unhideWhenUsed/>
    <w:qFormat/>
    <w:rsid w:val="00DB5E6A"/>
    <w:pPr>
      <w:keepNext/>
      <w:numPr>
        <w:ilvl w:val="2"/>
        <w:numId w:val="1"/>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
    <w:semiHidden/>
    <w:unhideWhenUsed/>
    <w:qFormat/>
    <w:rsid w:val="00DB5E6A"/>
    <w:pPr>
      <w:keepNext/>
      <w:numPr>
        <w:ilvl w:val="3"/>
        <w:numId w:val="1"/>
      </w:numPr>
      <w:spacing w:after="0" w:line="240" w:lineRule="auto"/>
      <w:outlineLvl w:val="3"/>
    </w:pPr>
    <w:rPr>
      <w:rFonts w:ascii="Times New Roman" w:eastAsia="Times New Roman" w:hAnsi="Times New Roman" w:cs="Times New Roman"/>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DB5E6A"/>
    <w:pPr>
      <w:keepNext/>
      <w:numPr>
        <w:ilvl w:val="4"/>
        <w:numId w:val="1"/>
      </w:numPr>
      <w:spacing w:after="0" w:line="240" w:lineRule="auto"/>
      <w:outlineLvl w:val="4"/>
    </w:pPr>
    <w:rPr>
      <w:rFonts w:ascii="Times New Roman" w:eastAsia="Times New Roman" w:hAnsi="Times New Roman" w:cs="Times New Roman"/>
      <w:sz w:val="40"/>
      <w:szCs w:val="20"/>
      <w:lang w:val="x-none" w:eastAsia="x-none"/>
    </w:rPr>
  </w:style>
  <w:style w:type="paragraph" w:styleId="Antrat6">
    <w:name w:val="heading 6"/>
    <w:aliases w:val="PIM 6,6,Heading 6  Appendix Y &amp; Z,h6"/>
    <w:basedOn w:val="prastasis"/>
    <w:next w:val="prastasis"/>
    <w:link w:val="Antrat6Diagrama"/>
    <w:semiHidden/>
    <w:unhideWhenUsed/>
    <w:qFormat/>
    <w:rsid w:val="00DB5E6A"/>
    <w:pPr>
      <w:keepNext/>
      <w:numPr>
        <w:ilvl w:val="5"/>
        <w:numId w:val="1"/>
      </w:numPr>
      <w:spacing w:after="0" w:line="240" w:lineRule="auto"/>
      <w:outlineLvl w:val="5"/>
    </w:pPr>
    <w:rPr>
      <w:rFonts w:ascii="Times New Roman" w:eastAsia="Times New Roman" w:hAnsi="Times New Roman" w:cs="Times New Roman"/>
      <w:sz w:val="36"/>
      <w:szCs w:val="20"/>
      <w:lang w:val="x-none" w:eastAsia="x-none"/>
    </w:rPr>
  </w:style>
  <w:style w:type="paragraph" w:styleId="Antrat7">
    <w:name w:val="heading 7"/>
    <w:aliases w:val="PIM 7,H7,(Shift Ctrl 7)"/>
    <w:basedOn w:val="prastasis"/>
    <w:next w:val="prastasis"/>
    <w:link w:val="Antrat7Diagrama"/>
    <w:uiPriority w:val="9"/>
    <w:semiHidden/>
    <w:unhideWhenUsed/>
    <w:qFormat/>
    <w:rsid w:val="00DB5E6A"/>
    <w:pPr>
      <w:keepNext/>
      <w:numPr>
        <w:ilvl w:val="6"/>
        <w:numId w:val="1"/>
      </w:numPr>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uiPriority w:val="9"/>
    <w:semiHidden/>
    <w:unhideWhenUsed/>
    <w:qFormat/>
    <w:rsid w:val="00DB5E6A"/>
    <w:pPr>
      <w:keepNext/>
      <w:numPr>
        <w:ilvl w:val="7"/>
        <w:numId w:val="1"/>
      </w:numPr>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aliases w:val="PIM 9,App Heading"/>
    <w:basedOn w:val="prastasis"/>
    <w:next w:val="prastasis"/>
    <w:link w:val="Antrat9Diagrama"/>
    <w:uiPriority w:val="9"/>
    <w:semiHidden/>
    <w:unhideWhenUsed/>
    <w:qFormat/>
    <w:rsid w:val="00DB5E6A"/>
    <w:pPr>
      <w:keepNext/>
      <w:numPr>
        <w:ilvl w:val="8"/>
        <w:numId w:val="1"/>
      </w:numPr>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B5E6A"/>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DB5E6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semiHidden/>
    <w:rsid w:val="00DB5E6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DB5E6A"/>
    <w:rPr>
      <w:rFonts w:ascii="Times New Roman" w:eastAsia="Times New Roman" w:hAnsi="Times New Roman" w:cs="Times New Roman"/>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DB5E6A"/>
    <w:rPr>
      <w:rFonts w:ascii="Times New Roman" w:eastAsia="Times New Roman" w:hAnsi="Times New Roman" w:cs="Times New Roman"/>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semiHidden/>
    <w:rsid w:val="00DB5E6A"/>
    <w:rPr>
      <w:rFonts w:ascii="Times New Roman" w:eastAsia="Times New Roman" w:hAnsi="Times New Roman" w:cs="Times New Roman"/>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uiPriority w:val="9"/>
    <w:semiHidden/>
    <w:rsid w:val="00DB5E6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
    <w:semiHidden/>
    <w:rsid w:val="00DB5E6A"/>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uiPriority w:val="9"/>
    <w:semiHidden/>
    <w:rsid w:val="00DB5E6A"/>
    <w:rPr>
      <w:rFonts w:ascii="Times New Roman" w:eastAsia="Times New Roman" w:hAnsi="Times New Roman" w:cs="Times New Roman"/>
      <w:sz w:val="40"/>
      <w:szCs w:val="20"/>
      <w:lang w:val="x-none" w:eastAsia="x-none"/>
    </w:rPr>
  </w:style>
  <w:style w:type="character" w:customStyle="1" w:styleId="AntratsDiagrama">
    <w:name w:val="Antraštės Diagrama"/>
    <w:aliases w:val="Diagrama Diagrama Diagrama"/>
    <w:basedOn w:val="Numatytasispastraiposriftas"/>
    <w:link w:val="Antrats"/>
    <w:uiPriority w:val="99"/>
    <w:semiHidden/>
    <w:locked/>
    <w:rsid w:val="00DB5E6A"/>
    <w:rPr>
      <w:sz w:val="24"/>
      <w:szCs w:val="24"/>
      <w:bdr w:val="none" w:sz="0" w:space="0" w:color="auto" w:frame="1"/>
      <w:lang w:val="en-US"/>
    </w:rPr>
  </w:style>
  <w:style w:type="paragraph" w:styleId="Antrats">
    <w:name w:val="header"/>
    <w:aliases w:val="Diagrama Diagrama"/>
    <w:basedOn w:val="prastasis"/>
    <w:link w:val="AntratsDiagrama"/>
    <w:uiPriority w:val="99"/>
    <w:semiHidden/>
    <w:unhideWhenUsed/>
    <w:rsid w:val="00DB5E6A"/>
    <w:pPr>
      <w:tabs>
        <w:tab w:val="center" w:pos="4819"/>
        <w:tab w:val="right" w:pos="9638"/>
      </w:tabs>
      <w:spacing w:after="0" w:line="240" w:lineRule="auto"/>
    </w:pPr>
    <w:rPr>
      <w:sz w:val="24"/>
      <w:szCs w:val="24"/>
      <w:bdr w:val="none" w:sz="0" w:space="0" w:color="auto" w:frame="1"/>
      <w:lang w:val="en-US"/>
    </w:rPr>
  </w:style>
  <w:style w:type="character" w:customStyle="1" w:styleId="AntratsDiagrama1">
    <w:name w:val="Antraštės Diagrama1"/>
    <w:basedOn w:val="Numatytasispastraiposriftas"/>
    <w:uiPriority w:val="99"/>
    <w:semiHidden/>
    <w:rsid w:val="00DB5E6A"/>
  </w:style>
  <w:style w:type="paragraph" w:customStyle="1" w:styleId="Body2">
    <w:name w:val="Body 2"/>
    <w:rsid w:val="00DB5E6A"/>
    <w:pPr>
      <w:suppressAutoHyphens/>
      <w:spacing w:after="40" w:line="240" w:lineRule="auto"/>
      <w:jc w:val="both"/>
    </w:pPr>
    <w:rPr>
      <w:rFonts w:ascii="Times New Roman" w:eastAsia="Arial Unicode MS" w:hAnsi="Times New Roman" w:cs="Arial Unicode MS"/>
      <w:color w:val="000000"/>
      <w:lang w:val="en-US" w:eastAsia="lt-LT"/>
    </w:rPr>
  </w:style>
  <w:style w:type="paragraph" w:styleId="Sraopastraipa">
    <w:name w:val="List Paragraph"/>
    <w:basedOn w:val="prastasis"/>
    <w:uiPriority w:val="34"/>
    <w:qFormat/>
    <w:rsid w:val="0055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5058">
      <w:bodyDiv w:val="1"/>
      <w:marLeft w:val="0"/>
      <w:marRight w:val="0"/>
      <w:marTop w:val="0"/>
      <w:marBottom w:val="0"/>
      <w:divBdr>
        <w:top w:val="none" w:sz="0" w:space="0" w:color="auto"/>
        <w:left w:val="none" w:sz="0" w:space="0" w:color="auto"/>
        <w:bottom w:val="none" w:sz="0" w:space="0" w:color="auto"/>
        <w:right w:val="none" w:sz="0" w:space="0" w:color="auto"/>
      </w:divBdr>
    </w:div>
    <w:div w:id="11411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3366</Words>
  <Characters>1920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dc:creator>
  <cp:keywords/>
  <dc:description/>
  <cp:lastModifiedBy>Diana Krilavičienė</cp:lastModifiedBy>
  <cp:revision>8</cp:revision>
  <dcterms:created xsi:type="dcterms:W3CDTF">2023-12-21T09:35:00Z</dcterms:created>
  <dcterms:modified xsi:type="dcterms:W3CDTF">2025-02-05T13:50:00Z</dcterms:modified>
</cp:coreProperties>
</file>