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CBE2" w14:textId="77777777" w:rsidR="00B749D1" w:rsidRPr="002E7AD9" w:rsidRDefault="00B749D1" w:rsidP="003204C5">
      <w:pPr>
        <w:rPr>
          <w:rFonts w:ascii="Calibri" w:hAnsi="Calibri" w:cs="Calibri"/>
          <w:sz w:val="22"/>
          <w:szCs w:val="22"/>
        </w:rPr>
      </w:pPr>
    </w:p>
    <w:p w14:paraId="3ED9888D" w14:textId="32BDDE78" w:rsidR="00260FDF" w:rsidRPr="002E7AD9" w:rsidRDefault="00F8340B" w:rsidP="003204C5">
      <w:pPr>
        <w:rPr>
          <w:rFonts w:asciiTheme="minorHAnsi" w:hAnsiTheme="minorHAnsi" w:cstheme="minorHAnsi"/>
          <w:sz w:val="22"/>
          <w:szCs w:val="22"/>
        </w:rPr>
      </w:pPr>
      <w:bookmarkStart w:id="0" w:name="_Hlk148537105"/>
      <w:r w:rsidRPr="002E7AD9">
        <w:rPr>
          <w:rFonts w:asciiTheme="minorHAnsi" w:hAnsiTheme="minorHAnsi" w:cstheme="minorHAnsi"/>
          <w:noProof/>
          <w:sz w:val="22"/>
          <w:szCs w:val="22"/>
        </w:rPr>
        <w:drawing>
          <wp:anchor distT="0" distB="0" distL="114300" distR="114300" simplePos="0" relativeHeight="251658240" behindDoc="0" locked="0" layoutInCell="1" allowOverlap="1" wp14:anchorId="7464C93F" wp14:editId="6055B23C">
            <wp:simplePos x="1079500" y="889000"/>
            <wp:positionH relativeFrom="column">
              <wp:align>left</wp:align>
            </wp:positionH>
            <wp:positionV relativeFrom="paragraph">
              <wp:align>top</wp:align>
            </wp:positionV>
            <wp:extent cx="2159000" cy="692150"/>
            <wp:effectExtent l="0" t="0" r="0" b="0"/>
            <wp:wrapSquare wrapText="bothSides"/>
            <wp:docPr id="1" name="Picture 2"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vinasbinderis:Desktop:Firminis blankas:Vilniaus_silumos_tinklai_300dpi_60m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000" cy="692150"/>
                    </a:xfrm>
                    <a:prstGeom prst="rect">
                      <a:avLst/>
                    </a:prstGeom>
                    <a:noFill/>
                    <a:ln>
                      <a:noFill/>
                    </a:ln>
                  </pic:spPr>
                </pic:pic>
              </a:graphicData>
            </a:graphic>
          </wp:anchor>
        </w:drawing>
      </w:r>
      <w:r w:rsidR="006B2459" w:rsidRPr="002E7AD9">
        <w:rPr>
          <w:rFonts w:asciiTheme="minorHAnsi" w:hAnsiTheme="minorHAnsi" w:cstheme="minorHAnsi"/>
          <w:sz w:val="22"/>
          <w:szCs w:val="22"/>
        </w:rPr>
        <w:br w:type="textWrapping" w:clear="all"/>
      </w:r>
    </w:p>
    <w:p w14:paraId="510975F5" w14:textId="77777777" w:rsidR="00260FDF" w:rsidRPr="002E7AD9" w:rsidRDefault="00260FDF" w:rsidP="003204C5">
      <w:pPr>
        <w:rPr>
          <w:rFonts w:asciiTheme="minorHAnsi" w:hAnsiTheme="minorHAnsi" w:cstheme="minorHAnsi"/>
          <w:sz w:val="22"/>
          <w:szCs w:val="22"/>
        </w:rPr>
      </w:pPr>
    </w:p>
    <w:bookmarkEnd w:id="0"/>
    <w:p w14:paraId="72FF142A" w14:textId="03478D2A" w:rsidR="002B69CF" w:rsidRPr="002E7AD9" w:rsidRDefault="002B69CF" w:rsidP="003204C5">
      <w:pPr>
        <w:rPr>
          <w:rFonts w:asciiTheme="minorHAnsi" w:hAnsiTheme="minorHAnsi" w:cstheme="minorHAnsi"/>
          <w:sz w:val="22"/>
          <w:szCs w:val="22"/>
        </w:rPr>
      </w:pPr>
      <w:r w:rsidRPr="002E7AD9">
        <w:rPr>
          <w:rFonts w:asciiTheme="minorHAnsi" w:hAnsiTheme="minorHAnsi" w:cstheme="minorHAnsi"/>
          <w:sz w:val="22"/>
          <w:szCs w:val="22"/>
        </w:rPr>
        <w:t xml:space="preserve">Suinteresuotiems </w:t>
      </w:r>
      <w:r w:rsidR="00D74273" w:rsidRPr="002E7AD9">
        <w:rPr>
          <w:rFonts w:asciiTheme="minorHAnsi" w:hAnsiTheme="minorHAnsi" w:cstheme="minorHAnsi"/>
          <w:sz w:val="22"/>
          <w:szCs w:val="22"/>
        </w:rPr>
        <w:t>tiekėjams</w:t>
      </w:r>
      <w:r w:rsidRPr="002E7AD9">
        <w:rPr>
          <w:rFonts w:asciiTheme="minorHAnsi" w:hAnsiTheme="minorHAnsi" w:cstheme="minorHAnsi"/>
          <w:sz w:val="22"/>
          <w:szCs w:val="22"/>
        </w:rPr>
        <w:tab/>
      </w:r>
      <w:r w:rsidRPr="002E7AD9">
        <w:rPr>
          <w:rFonts w:asciiTheme="minorHAnsi" w:hAnsiTheme="minorHAnsi" w:cstheme="minorHAnsi"/>
          <w:sz w:val="22"/>
          <w:szCs w:val="22"/>
        </w:rPr>
        <w:tab/>
      </w:r>
      <w:r w:rsidRPr="002E7AD9">
        <w:rPr>
          <w:rFonts w:asciiTheme="minorHAnsi" w:hAnsiTheme="minorHAnsi" w:cstheme="minorHAnsi"/>
          <w:sz w:val="22"/>
          <w:szCs w:val="22"/>
        </w:rPr>
        <w:tab/>
      </w:r>
      <w:r w:rsidRPr="002E7AD9">
        <w:rPr>
          <w:rFonts w:asciiTheme="minorHAnsi" w:hAnsiTheme="minorHAnsi" w:cstheme="minorHAnsi"/>
          <w:sz w:val="22"/>
          <w:szCs w:val="22"/>
        </w:rPr>
        <w:tab/>
      </w:r>
      <w:r w:rsidR="002E7AD9">
        <w:rPr>
          <w:rFonts w:asciiTheme="minorHAnsi" w:hAnsiTheme="minorHAnsi" w:cstheme="minorHAnsi"/>
          <w:sz w:val="22"/>
          <w:szCs w:val="22"/>
        </w:rPr>
        <w:tab/>
        <w:t xml:space="preserve">        </w:t>
      </w:r>
      <w:r w:rsidRPr="002E7AD9">
        <w:rPr>
          <w:rFonts w:asciiTheme="minorHAnsi" w:hAnsiTheme="minorHAnsi" w:cstheme="minorHAnsi"/>
          <w:sz w:val="22"/>
          <w:szCs w:val="22"/>
        </w:rPr>
        <w:t>202</w:t>
      </w:r>
      <w:r w:rsidR="00760B8F" w:rsidRPr="002E7AD9">
        <w:rPr>
          <w:rFonts w:asciiTheme="minorHAnsi" w:hAnsiTheme="minorHAnsi" w:cstheme="minorHAnsi"/>
          <w:sz w:val="22"/>
          <w:szCs w:val="22"/>
        </w:rPr>
        <w:t>5-0</w:t>
      </w:r>
      <w:r w:rsidR="00527770" w:rsidRPr="002E7AD9">
        <w:rPr>
          <w:rFonts w:asciiTheme="minorHAnsi" w:hAnsiTheme="minorHAnsi" w:cstheme="minorHAnsi"/>
          <w:sz w:val="22"/>
          <w:szCs w:val="22"/>
        </w:rPr>
        <w:t>2-</w:t>
      </w:r>
      <w:r w:rsidR="00E31FDD" w:rsidRPr="002E7AD9">
        <w:rPr>
          <w:rFonts w:asciiTheme="minorHAnsi" w:hAnsiTheme="minorHAnsi" w:cstheme="minorHAnsi"/>
          <w:sz w:val="22"/>
          <w:szCs w:val="22"/>
        </w:rPr>
        <w:t>1</w:t>
      </w:r>
      <w:r w:rsidR="006B2459" w:rsidRPr="002E7AD9">
        <w:rPr>
          <w:rFonts w:asciiTheme="minorHAnsi" w:hAnsiTheme="minorHAnsi" w:cstheme="minorHAnsi"/>
          <w:sz w:val="22"/>
          <w:szCs w:val="22"/>
        </w:rPr>
        <w:t>7</w:t>
      </w:r>
    </w:p>
    <w:p w14:paraId="3EB57922" w14:textId="77777777" w:rsidR="002B69CF" w:rsidRPr="002E7AD9" w:rsidRDefault="002B69CF" w:rsidP="003204C5">
      <w:pPr>
        <w:rPr>
          <w:rFonts w:asciiTheme="minorHAnsi" w:hAnsiTheme="minorHAnsi" w:cstheme="minorHAnsi"/>
          <w:i/>
          <w:sz w:val="22"/>
          <w:szCs w:val="22"/>
        </w:rPr>
      </w:pPr>
      <w:r w:rsidRPr="002E7AD9">
        <w:rPr>
          <w:rFonts w:asciiTheme="minorHAnsi" w:hAnsiTheme="minorHAnsi" w:cstheme="minorHAnsi"/>
          <w:i/>
          <w:sz w:val="22"/>
          <w:szCs w:val="22"/>
        </w:rPr>
        <w:t>(Siunčiama CVP IS elektroninėmis priemonėmis)</w:t>
      </w:r>
    </w:p>
    <w:p w14:paraId="52F4DA27" w14:textId="77777777" w:rsidR="00CC3973" w:rsidRPr="002E7AD9" w:rsidRDefault="00CC3973" w:rsidP="003204C5">
      <w:pPr>
        <w:pStyle w:val="Title"/>
        <w:widowControl w:val="0"/>
        <w:jc w:val="both"/>
        <w:rPr>
          <w:rFonts w:asciiTheme="minorHAnsi" w:hAnsiTheme="minorHAnsi" w:cstheme="minorHAnsi"/>
          <w:sz w:val="22"/>
          <w:szCs w:val="22"/>
        </w:rPr>
      </w:pPr>
    </w:p>
    <w:p w14:paraId="1661EAFA" w14:textId="77777777" w:rsidR="00CC3973" w:rsidRPr="002E7AD9" w:rsidRDefault="00CC3973" w:rsidP="003204C5">
      <w:pPr>
        <w:pStyle w:val="Title"/>
        <w:widowControl w:val="0"/>
        <w:jc w:val="both"/>
        <w:rPr>
          <w:rFonts w:asciiTheme="minorHAnsi" w:hAnsiTheme="minorHAnsi" w:cstheme="minorHAnsi"/>
          <w:sz w:val="22"/>
          <w:szCs w:val="22"/>
        </w:rPr>
      </w:pPr>
    </w:p>
    <w:p w14:paraId="20C1524A" w14:textId="77777777" w:rsidR="00C91847" w:rsidRPr="002E7AD9" w:rsidRDefault="00C91847" w:rsidP="003204C5">
      <w:pPr>
        <w:widowControl w:val="0"/>
        <w:jc w:val="both"/>
        <w:rPr>
          <w:rFonts w:asciiTheme="minorHAnsi" w:hAnsiTheme="minorHAnsi" w:cstheme="minorHAnsi"/>
          <w:b/>
          <w:bCs/>
          <w:sz w:val="22"/>
          <w:szCs w:val="22"/>
        </w:rPr>
      </w:pPr>
    </w:p>
    <w:p w14:paraId="337EB361" w14:textId="54C6ECA1" w:rsidR="00C91847" w:rsidRDefault="00C91847" w:rsidP="003204C5">
      <w:pPr>
        <w:widowControl w:val="0"/>
        <w:jc w:val="both"/>
        <w:rPr>
          <w:rFonts w:asciiTheme="minorHAnsi" w:hAnsiTheme="minorHAnsi" w:cstheme="minorHAnsi"/>
          <w:b/>
          <w:bCs/>
          <w:iCs/>
          <w:sz w:val="22"/>
          <w:szCs w:val="22"/>
        </w:rPr>
      </w:pPr>
      <w:r w:rsidRPr="002E7AD9">
        <w:rPr>
          <w:rFonts w:asciiTheme="minorHAnsi" w:hAnsiTheme="minorHAnsi" w:cstheme="minorHAnsi"/>
          <w:b/>
          <w:bCs/>
          <w:sz w:val="22"/>
          <w:szCs w:val="22"/>
        </w:rPr>
        <w:t>DĖL</w:t>
      </w:r>
      <w:r w:rsidRPr="002E7AD9">
        <w:rPr>
          <w:rFonts w:asciiTheme="minorHAnsi" w:hAnsiTheme="minorHAnsi" w:cstheme="minorHAnsi"/>
          <w:b/>
          <w:bCs/>
          <w:iCs/>
          <w:sz w:val="22"/>
          <w:szCs w:val="22"/>
        </w:rPr>
        <w:t xml:space="preserve"> </w:t>
      </w:r>
      <w:r w:rsidR="00D74273" w:rsidRPr="002E7AD9">
        <w:rPr>
          <w:rFonts w:asciiTheme="minorHAnsi" w:hAnsiTheme="minorHAnsi" w:cstheme="minorHAnsi"/>
          <w:b/>
          <w:bCs/>
          <w:iCs/>
          <w:sz w:val="22"/>
          <w:szCs w:val="22"/>
        </w:rPr>
        <w:t>PIRKIMO SĄLYGŲ PAAIŠKINIMO/PATIKSLINIMO</w:t>
      </w:r>
    </w:p>
    <w:p w14:paraId="6F178A35" w14:textId="77777777" w:rsidR="001E3649" w:rsidRPr="002E7AD9" w:rsidRDefault="001E3649" w:rsidP="003204C5">
      <w:pPr>
        <w:widowControl w:val="0"/>
        <w:jc w:val="both"/>
        <w:rPr>
          <w:rFonts w:asciiTheme="minorHAnsi" w:hAnsiTheme="minorHAnsi" w:cstheme="minorHAnsi"/>
          <w:b/>
          <w:bCs/>
          <w:sz w:val="22"/>
          <w:szCs w:val="22"/>
        </w:rPr>
      </w:pPr>
    </w:p>
    <w:p w14:paraId="6B58542E" w14:textId="5A328E2E" w:rsidR="00DA41FA" w:rsidRPr="002E7AD9" w:rsidRDefault="00DA41FA" w:rsidP="003204C5">
      <w:pPr>
        <w:ind w:firstLine="851"/>
        <w:jc w:val="both"/>
        <w:rPr>
          <w:rFonts w:asciiTheme="minorHAnsi" w:hAnsiTheme="minorHAnsi" w:cstheme="minorHAnsi"/>
          <w:sz w:val="22"/>
          <w:szCs w:val="22"/>
        </w:rPr>
      </w:pPr>
      <w:r w:rsidRPr="002E7AD9">
        <w:rPr>
          <w:rFonts w:asciiTheme="minorHAnsi" w:hAnsiTheme="minorHAnsi" w:cstheme="minorHAnsi"/>
          <w:iCs/>
          <w:sz w:val="22"/>
          <w:szCs w:val="22"/>
        </w:rPr>
        <w:t xml:space="preserve">AB Vilniaus šilumos tinklai (toliau – </w:t>
      </w:r>
      <w:r w:rsidRPr="002E7AD9">
        <w:rPr>
          <w:rFonts w:asciiTheme="minorHAnsi" w:hAnsiTheme="minorHAnsi" w:cstheme="minorHAnsi"/>
          <w:b/>
          <w:bCs/>
          <w:iCs/>
          <w:sz w:val="22"/>
          <w:szCs w:val="22"/>
        </w:rPr>
        <w:t>Perkantysis subjektas</w:t>
      </w:r>
      <w:r w:rsidRPr="002E7AD9">
        <w:rPr>
          <w:rFonts w:asciiTheme="minorHAnsi" w:hAnsiTheme="minorHAnsi" w:cstheme="minorHAnsi"/>
          <w:iCs/>
          <w:sz w:val="22"/>
          <w:szCs w:val="22"/>
        </w:rPr>
        <w:t>) vykdo</w:t>
      </w:r>
      <w:r w:rsidRPr="002E7AD9">
        <w:rPr>
          <w:rFonts w:asciiTheme="minorHAnsi" w:hAnsiTheme="minorHAnsi" w:cstheme="minorHAnsi"/>
          <w:sz w:val="22"/>
          <w:szCs w:val="22"/>
        </w:rPr>
        <w:t xml:space="preserve"> </w:t>
      </w:r>
      <w:r w:rsidR="00760B8F" w:rsidRPr="002E7AD9">
        <w:rPr>
          <w:rFonts w:asciiTheme="minorHAnsi" w:hAnsiTheme="minorHAnsi" w:cstheme="minorHAnsi"/>
          <w:b/>
          <w:bCs/>
          <w:sz w:val="22"/>
          <w:szCs w:val="22"/>
        </w:rPr>
        <w:t>Gatvės apšvietimo</w:t>
      </w:r>
      <w:r w:rsidR="002E7AD9">
        <w:rPr>
          <w:rFonts w:asciiTheme="minorHAnsi" w:hAnsiTheme="minorHAnsi" w:cstheme="minorHAnsi"/>
          <w:b/>
          <w:bCs/>
          <w:sz w:val="22"/>
          <w:szCs w:val="22"/>
        </w:rPr>
        <w:t xml:space="preserve"> </w:t>
      </w:r>
      <w:r w:rsidR="00760B8F" w:rsidRPr="002E7AD9">
        <w:rPr>
          <w:rFonts w:asciiTheme="minorHAnsi" w:hAnsiTheme="minorHAnsi" w:cstheme="minorHAnsi"/>
          <w:b/>
          <w:bCs/>
          <w:sz w:val="22"/>
          <w:szCs w:val="22"/>
        </w:rPr>
        <w:t xml:space="preserve">atramų (ant kurių tvirtinamas troleibuso linijų kontaktinis tinklas) </w:t>
      </w:r>
      <w:r w:rsidRPr="002E7AD9">
        <w:rPr>
          <w:rFonts w:asciiTheme="minorHAnsi" w:hAnsiTheme="minorHAnsi" w:cstheme="minorHAnsi"/>
          <w:b/>
          <w:bCs/>
          <w:sz w:val="22"/>
          <w:szCs w:val="22"/>
          <w:shd w:val="clear" w:color="auto" w:fill="FFFFFF"/>
        </w:rPr>
        <w:t>pirkimą</w:t>
      </w:r>
      <w:r w:rsidRPr="002E7AD9">
        <w:rPr>
          <w:rFonts w:asciiTheme="minorHAnsi" w:hAnsiTheme="minorHAnsi" w:cstheme="minorHAnsi"/>
          <w:sz w:val="22"/>
          <w:szCs w:val="22"/>
        </w:rPr>
        <w:t>, Centrinėje viešųjų pirkimų informacinėje sistemoje (toliau – CVP IS) pirkimo</w:t>
      </w:r>
      <w:r w:rsidR="00760B8F" w:rsidRPr="002E7AD9">
        <w:rPr>
          <w:rFonts w:asciiTheme="minorHAnsi" w:hAnsiTheme="minorHAnsi" w:cstheme="minorHAnsi"/>
          <w:sz w:val="22"/>
          <w:szCs w:val="22"/>
        </w:rPr>
        <w:t xml:space="preserve"> ID </w:t>
      </w:r>
      <w:r w:rsidR="00527770" w:rsidRPr="002E7AD9">
        <w:rPr>
          <w:rFonts w:asciiTheme="minorHAnsi" w:hAnsiTheme="minorHAnsi" w:cstheme="minorHAnsi"/>
          <w:sz w:val="22"/>
          <w:szCs w:val="22"/>
        </w:rPr>
        <w:t>910038</w:t>
      </w:r>
      <w:r w:rsidRPr="002E7AD9">
        <w:rPr>
          <w:rFonts w:asciiTheme="minorHAnsi" w:hAnsiTheme="minorHAnsi" w:cstheme="minorHAnsi"/>
          <w:sz w:val="22"/>
          <w:szCs w:val="22"/>
        </w:rPr>
        <w:t xml:space="preserve"> (toliau – </w:t>
      </w:r>
      <w:r w:rsidRPr="002E7AD9">
        <w:rPr>
          <w:rFonts w:asciiTheme="minorHAnsi" w:hAnsiTheme="minorHAnsi" w:cstheme="minorHAnsi"/>
          <w:b/>
          <w:bCs/>
          <w:sz w:val="22"/>
          <w:szCs w:val="22"/>
        </w:rPr>
        <w:t>Pirkimas</w:t>
      </w:r>
      <w:r w:rsidRPr="002E7AD9">
        <w:rPr>
          <w:rFonts w:asciiTheme="minorHAnsi" w:hAnsiTheme="minorHAnsi" w:cstheme="minorHAnsi"/>
          <w:sz w:val="22"/>
          <w:szCs w:val="22"/>
        </w:rPr>
        <w:t xml:space="preserve">). </w:t>
      </w:r>
    </w:p>
    <w:p w14:paraId="5D655BFF" w14:textId="7A75181A" w:rsidR="00DE26A3" w:rsidRPr="002E7AD9" w:rsidRDefault="00C91847" w:rsidP="003204C5">
      <w:pPr>
        <w:ind w:firstLine="851"/>
        <w:jc w:val="both"/>
        <w:rPr>
          <w:rFonts w:asciiTheme="minorHAnsi" w:hAnsiTheme="minorHAnsi" w:cstheme="minorHAnsi"/>
          <w:sz w:val="22"/>
          <w:szCs w:val="22"/>
        </w:rPr>
      </w:pPr>
      <w:r w:rsidRPr="002E7AD9">
        <w:rPr>
          <w:rFonts w:asciiTheme="minorHAnsi" w:hAnsiTheme="minorHAnsi" w:cstheme="minorHAnsi"/>
          <w:sz w:val="22"/>
          <w:szCs w:val="22"/>
        </w:rPr>
        <w:t xml:space="preserve">Informuojame, jog </w:t>
      </w:r>
      <w:r w:rsidR="00DE26A3" w:rsidRPr="002E7AD9">
        <w:rPr>
          <w:rFonts w:asciiTheme="minorHAnsi" w:hAnsiTheme="minorHAnsi" w:cstheme="minorHAnsi"/>
          <w:sz w:val="22"/>
          <w:szCs w:val="22"/>
        </w:rPr>
        <w:t xml:space="preserve">CVP IS priemonėmis 2025 m. </w:t>
      </w:r>
      <w:r w:rsidR="00E31FDD" w:rsidRPr="002E7AD9">
        <w:rPr>
          <w:rFonts w:asciiTheme="minorHAnsi" w:hAnsiTheme="minorHAnsi" w:cstheme="minorHAnsi"/>
          <w:sz w:val="22"/>
          <w:szCs w:val="22"/>
        </w:rPr>
        <w:t>vasario 13</w:t>
      </w:r>
      <w:r w:rsidR="00DE26A3" w:rsidRPr="002E7AD9">
        <w:rPr>
          <w:rFonts w:asciiTheme="minorHAnsi" w:hAnsiTheme="minorHAnsi" w:cstheme="minorHAnsi"/>
          <w:sz w:val="22"/>
          <w:szCs w:val="22"/>
        </w:rPr>
        <w:t xml:space="preserve"> d. </w:t>
      </w:r>
      <w:r w:rsidRPr="002E7AD9">
        <w:rPr>
          <w:rFonts w:asciiTheme="minorHAnsi" w:hAnsiTheme="minorHAnsi" w:cstheme="minorHAnsi"/>
          <w:sz w:val="22"/>
          <w:szCs w:val="22"/>
        </w:rPr>
        <w:t>buvo gaut</w:t>
      </w:r>
      <w:r w:rsidR="00DA41FA" w:rsidRPr="002E7AD9">
        <w:rPr>
          <w:rFonts w:asciiTheme="minorHAnsi" w:hAnsiTheme="minorHAnsi" w:cstheme="minorHAnsi"/>
          <w:sz w:val="22"/>
          <w:szCs w:val="22"/>
        </w:rPr>
        <w:t>i</w:t>
      </w:r>
      <w:r w:rsidRPr="002E7AD9">
        <w:rPr>
          <w:rFonts w:asciiTheme="minorHAnsi" w:hAnsiTheme="minorHAnsi" w:cstheme="minorHAnsi"/>
          <w:sz w:val="22"/>
          <w:szCs w:val="22"/>
        </w:rPr>
        <w:t xml:space="preserve"> </w:t>
      </w:r>
      <w:r w:rsidR="00DE26A3" w:rsidRPr="002E7AD9">
        <w:rPr>
          <w:rFonts w:asciiTheme="minorHAnsi" w:hAnsiTheme="minorHAnsi" w:cstheme="minorHAnsi"/>
          <w:sz w:val="22"/>
          <w:szCs w:val="22"/>
        </w:rPr>
        <w:t>suinteresuot</w:t>
      </w:r>
      <w:r w:rsidR="00527770" w:rsidRPr="002E7AD9">
        <w:rPr>
          <w:rFonts w:asciiTheme="minorHAnsi" w:hAnsiTheme="minorHAnsi" w:cstheme="minorHAnsi"/>
          <w:sz w:val="22"/>
          <w:szCs w:val="22"/>
        </w:rPr>
        <w:t>o</w:t>
      </w:r>
      <w:r w:rsidR="00DE26A3" w:rsidRPr="002E7AD9">
        <w:rPr>
          <w:rFonts w:asciiTheme="minorHAnsi" w:hAnsiTheme="minorHAnsi" w:cstheme="minorHAnsi"/>
          <w:sz w:val="22"/>
          <w:szCs w:val="22"/>
        </w:rPr>
        <w:t xml:space="preserve"> </w:t>
      </w:r>
      <w:r w:rsidRPr="002E7AD9">
        <w:rPr>
          <w:rFonts w:asciiTheme="minorHAnsi" w:hAnsiTheme="minorHAnsi" w:cstheme="minorHAnsi"/>
          <w:sz w:val="22"/>
          <w:szCs w:val="22"/>
        </w:rPr>
        <w:t>tiekėj</w:t>
      </w:r>
      <w:r w:rsidR="00527770" w:rsidRPr="002E7AD9">
        <w:rPr>
          <w:rFonts w:asciiTheme="minorHAnsi" w:hAnsiTheme="minorHAnsi" w:cstheme="minorHAnsi"/>
          <w:sz w:val="22"/>
          <w:szCs w:val="22"/>
        </w:rPr>
        <w:t>o</w:t>
      </w:r>
      <w:r w:rsidRPr="002E7AD9">
        <w:rPr>
          <w:rFonts w:asciiTheme="minorHAnsi" w:hAnsiTheme="minorHAnsi" w:cstheme="minorHAnsi"/>
          <w:sz w:val="22"/>
          <w:szCs w:val="22"/>
        </w:rPr>
        <w:t xml:space="preserve"> paklausima</w:t>
      </w:r>
      <w:r w:rsidR="00DA41FA" w:rsidRPr="002E7AD9">
        <w:rPr>
          <w:rFonts w:asciiTheme="minorHAnsi" w:hAnsiTheme="minorHAnsi" w:cstheme="minorHAnsi"/>
          <w:sz w:val="22"/>
          <w:szCs w:val="22"/>
        </w:rPr>
        <w:t>i</w:t>
      </w:r>
      <w:r w:rsidRPr="002E7AD9">
        <w:rPr>
          <w:rFonts w:asciiTheme="minorHAnsi" w:hAnsiTheme="minorHAnsi" w:cstheme="minorHAnsi"/>
          <w:sz w:val="22"/>
          <w:szCs w:val="22"/>
        </w:rPr>
        <w:t>.</w:t>
      </w:r>
    </w:p>
    <w:p w14:paraId="28CBB558" w14:textId="77777777" w:rsidR="00C91847" w:rsidRPr="002E7AD9" w:rsidRDefault="00C91847" w:rsidP="003204C5">
      <w:pPr>
        <w:ind w:firstLine="851"/>
        <w:jc w:val="both"/>
        <w:rPr>
          <w:rFonts w:asciiTheme="minorHAnsi" w:hAnsiTheme="minorHAnsi" w:cstheme="minorHAnsi"/>
          <w:sz w:val="22"/>
          <w:szCs w:val="22"/>
        </w:rPr>
      </w:pPr>
    </w:p>
    <w:tbl>
      <w:tblPr>
        <w:tblW w:w="9634" w:type="dxa"/>
        <w:tblLayout w:type="fixed"/>
        <w:tblCellMar>
          <w:left w:w="10" w:type="dxa"/>
          <w:right w:w="10" w:type="dxa"/>
        </w:tblCellMar>
        <w:tblLook w:val="04A0" w:firstRow="1" w:lastRow="0" w:firstColumn="1" w:lastColumn="0" w:noHBand="0" w:noVBand="1"/>
      </w:tblPr>
      <w:tblGrid>
        <w:gridCol w:w="704"/>
        <w:gridCol w:w="4421"/>
        <w:gridCol w:w="4509"/>
      </w:tblGrid>
      <w:tr w:rsidR="00527770" w:rsidRPr="002E7AD9" w14:paraId="7074631D" w14:textId="77777777" w:rsidTr="004B357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8BC93" w14:textId="77777777" w:rsidR="00C91847" w:rsidRPr="002E7AD9" w:rsidRDefault="00C91847" w:rsidP="003204C5">
            <w:pPr>
              <w:jc w:val="center"/>
              <w:rPr>
                <w:rFonts w:asciiTheme="minorHAnsi" w:hAnsiTheme="minorHAnsi" w:cstheme="minorHAnsi"/>
                <w:b/>
                <w:bCs/>
                <w:sz w:val="22"/>
                <w:szCs w:val="22"/>
              </w:rPr>
            </w:pPr>
            <w:r w:rsidRPr="002E7AD9">
              <w:rPr>
                <w:rFonts w:asciiTheme="minorHAnsi" w:hAnsiTheme="minorHAnsi" w:cstheme="minorHAnsi"/>
                <w:b/>
                <w:bCs/>
                <w:sz w:val="22"/>
                <w:szCs w:val="22"/>
              </w:rPr>
              <w:t>Eil. Nr.</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71171" w14:textId="77777777" w:rsidR="00C91847" w:rsidRPr="002E7AD9" w:rsidRDefault="00C91847" w:rsidP="003204C5">
            <w:pPr>
              <w:ind w:firstLine="318"/>
              <w:jc w:val="center"/>
              <w:rPr>
                <w:rFonts w:asciiTheme="minorHAnsi" w:hAnsiTheme="minorHAnsi" w:cstheme="minorHAnsi"/>
                <w:b/>
                <w:bCs/>
                <w:sz w:val="22"/>
                <w:szCs w:val="22"/>
              </w:rPr>
            </w:pPr>
            <w:r w:rsidRPr="002E7AD9">
              <w:rPr>
                <w:rFonts w:asciiTheme="minorHAnsi" w:hAnsiTheme="minorHAnsi" w:cstheme="minorHAnsi"/>
                <w:b/>
                <w:bCs/>
                <w:sz w:val="22"/>
                <w:szCs w:val="22"/>
              </w:rPr>
              <w:t>Tiekėjų paklausimai:</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5052C" w14:textId="77777777" w:rsidR="00C91847" w:rsidRPr="002E7AD9" w:rsidRDefault="00C91847" w:rsidP="003204C5">
            <w:pPr>
              <w:ind w:firstLine="285"/>
              <w:jc w:val="center"/>
              <w:rPr>
                <w:rFonts w:asciiTheme="minorHAnsi" w:hAnsiTheme="minorHAnsi" w:cstheme="minorHAnsi"/>
                <w:b/>
                <w:bCs/>
                <w:sz w:val="22"/>
                <w:szCs w:val="22"/>
              </w:rPr>
            </w:pPr>
            <w:r w:rsidRPr="002E7AD9">
              <w:rPr>
                <w:rFonts w:asciiTheme="minorHAnsi" w:hAnsiTheme="minorHAnsi" w:cstheme="minorHAnsi"/>
                <w:b/>
                <w:bCs/>
                <w:sz w:val="22"/>
                <w:szCs w:val="22"/>
              </w:rPr>
              <w:t>Perkančiojo subjekto atsakymai:</w:t>
            </w:r>
          </w:p>
        </w:tc>
      </w:tr>
      <w:tr w:rsidR="00527770" w:rsidRPr="002E7AD9" w14:paraId="4D3369F6"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B52BC" w14:textId="77777777" w:rsidR="00C91847" w:rsidRPr="002E7AD9" w:rsidRDefault="00C91847" w:rsidP="003204C5">
            <w:pPr>
              <w:rPr>
                <w:rFonts w:asciiTheme="minorHAnsi" w:hAnsiTheme="minorHAnsi" w:cstheme="minorHAnsi"/>
                <w:sz w:val="22"/>
                <w:szCs w:val="22"/>
              </w:rPr>
            </w:pPr>
            <w:r w:rsidRPr="002E7AD9">
              <w:rPr>
                <w:rFonts w:asciiTheme="minorHAnsi" w:hAnsiTheme="minorHAnsi" w:cstheme="minorHAnsi"/>
                <w:sz w:val="22"/>
                <w:szCs w:val="22"/>
              </w:rPr>
              <w:t>1.</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1D23D" w14:textId="2F0E7A76" w:rsidR="00C91847" w:rsidRPr="002E7AD9" w:rsidRDefault="00E31FDD" w:rsidP="003204C5">
            <w:pPr>
              <w:ind w:firstLine="318"/>
              <w:jc w:val="both"/>
              <w:rPr>
                <w:rFonts w:asciiTheme="minorHAnsi" w:hAnsiTheme="minorHAnsi" w:cstheme="minorHAnsi"/>
                <w:sz w:val="22"/>
                <w:szCs w:val="22"/>
              </w:rPr>
            </w:pPr>
            <w:r w:rsidRPr="002E7AD9">
              <w:rPr>
                <w:rFonts w:asciiTheme="minorHAnsi" w:hAnsiTheme="minorHAnsi" w:cstheme="minorHAnsi"/>
                <w:sz w:val="22"/>
                <w:szCs w:val="22"/>
              </w:rPr>
              <w:t xml:space="preserve">Nutraukus pirkimą Nr. 722615 ir paskelbus naują pirkimą Nr. 910038 pastebėjome, jog prie pateiktos dokumentacijos taip pat yra pridėtas dokumentas su sename pirkime (Nr. 722615) pateiktais ir į juos atsakymais klausimais. Yra pažymima, jog dokumentas yra neatsiejama pirkimo dalis, tačiau nėra aiški dokumentų viršenybė. Prašome patvirtinti, jog dokumentas </w:t>
            </w:r>
            <w:r w:rsidRPr="002E7AD9">
              <w:rPr>
                <w:rFonts w:asciiTheme="minorHAnsi" w:hAnsiTheme="minorHAnsi" w:cstheme="minorHAnsi"/>
                <w:i/>
                <w:iCs/>
                <w:sz w:val="22"/>
                <w:szCs w:val="22"/>
              </w:rPr>
              <w:t>„Aktualūs pirkimo sąlygų paaiškinimai“</w:t>
            </w:r>
            <w:r w:rsidRPr="002E7AD9">
              <w:rPr>
                <w:rFonts w:asciiTheme="minorHAnsi" w:hAnsiTheme="minorHAnsi" w:cstheme="minorHAnsi"/>
                <w:sz w:val="22"/>
                <w:szCs w:val="22"/>
              </w:rPr>
              <w:t xml:space="preserve"> šiame pirkime turi viršenybę prieš likusius pirkimo dokumentus ir technines specifikacijas.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E63C" w14:textId="77777777" w:rsidR="00CD386A" w:rsidRDefault="00E31FDD" w:rsidP="003204C5">
            <w:pPr>
              <w:ind w:firstLine="285"/>
              <w:contextualSpacing/>
              <w:jc w:val="both"/>
              <w:rPr>
                <w:rFonts w:asciiTheme="minorHAnsi" w:hAnsiTheme="minorHAnsi" w:cstheme="minorHAnsi"/>
                <w:bCs/>
                <w:sz w:val="22"/>
                <w:szCs w:val="22"/>
              </w:rPr>
            </w:pPr>
            <w:r w:rsidRPr="002E7AD9">
              <w:rPr>
                <w:rFonts w:asciiTheme="minorHAnsi" w:hAnsiTheme="minorHAnsi" w:cstheme="minorHAnsi"/>
                <w:bCs/>
                <w:sz w:val="22"/>
                <w:szCs w:val="22"/>
              </w:rPr>
              <w:t xml:space="preserve">Informuojame, kad </w:t>
            </w:r>
            <w:r w:rsidR="00B5793D" w:rsidRPr="002E7AD9">
              <w:rPr>
                <w:rFonts w:asciiTheme="minorHAnsi" w:hAnsiTheme="minorHAnsi" w:cstheme="minorHAnsi"/>
                <w:bCs/>
                <w:sz w:val="22"/>
                <w:szCs w:val="22"/>
              </w:rPr>
              <w:t xml:space="preserve">Pirkimo nuostatos aiškinamos ir taikomos kaip numatyta </w:t>
            </w:r>
            <w:r w:rsidRPr="002E7AD9">
              <w:rPr>
                <w:rFonts w:asciiTheme="minorHAnsi" w:hAnsiTheme="minorHAnsi" w:cstheme="minorHAnsi"/>
                <w:bCs/>
                <w:sz w:val="22"/>
                <w:szCs w:val="22"/>
              </w:rPr>
              <w:t xml:space="preserve">Pirkimo specialiųjų sąlygų 4 priedo </w:t>
            </w:r>
            <w:r w:rsidRPr="002E7AD9">
              <w:rPr>
                <w:rFonts w:asciiTheme="minorHAnsi" w:hAnsiTheme="minorHAnsi" w:cstheme="minorHAnsi"/>
                <w:bCs/>
                <w:i/>
                <w:iCs/>
                <w:sz w:val="22"/>
                <w:szCs w:val="22"/>
              </w:rPr>
              <w:t>„Bendrosios sąlygos“</w:t>
            </w:r>
            <w:r w:rsidRPr="002E7AD9">
              <w:rPr>
                <w:rFonts w:asciiTheme="minorHAnsi" w:hAnsiTheme="minorHAnsi" w:cstheme="minorHAnsi"/>
                <w:bCs/>
                <w:sz w:val="22"/>
                <w:szCs w:val="22"/>
              </w:rPr>
              <w:t xml:space="preserve"> 1.4 punkte</w:t>
            </w:r>
            <w:r w:rsidR="00B5793D" w:rsidRPr="002E7AD9">
              <w:rPr>
                <w:rFonts w:asciiTheme="minorHAnsi" w:hAnsiTheme="minorHAnsi" w:cstheme="minorHAnsi"/>
                <w:bCs/>
                <w:sz w:val="22"/>
                <w:szCs w:val="22"/>
              </w:rPr>
              <w:t>.</w:t>
            </w:r>
          </w:p>
          <w:p w14:paraId="5FAB644B" w14:textId="70300BB3" w:rsidR="001E3649" w:rsidRPr="002E7AD9" w:rsidRDefault="001E3649" w:rsidP="003204C5">
            <w:pPr>
              <w:ind w:firstLine="285"/>
              <w:contextualSpacing/>
              <w:jc w:val="both"/>
              <w:rPr>
                <w:rFonts w:asciiTheme="minorHAnsi" w:hAnsiTheme="minorHAnsi" w:cstheme="minorHAnsi"/>
                <w:bCs/>
                <w:sz w:val="22"/>
                <w:szCs w:val="22"/>
              </w:rPr>
            </w:pPr>
            <w:r w:rsidRPr="001E3649">
              <w:rPr>
                <w:rFonts w:asciiTheme="minorHAnsi" w:hAnsiTheme="minorHAnsi" w:cstheme="minorHAnsi"/>
                <w:bCs/>
                <w:i/>
                <w:iCs/>
                <w:sz w:val="22"/>
                <w:szCs w:val="22"/>
              </w:rPr>
              <w:t>„Aktualūs pirkimo sąlygų paaiškinimai“</w:t>
            </w:r>
            <w:r w:rsidRPr="001E3649">
              <w:rPr>
                <w:rFonts w:asciiTheme="minorHAnsi" w:hAnsiTheme="minorHAnsi" w:cstheme="minorHAnsi"/>
                <w:bCs/>
                <w:sz w:val="22"/>
                <w:szCs w:val="22"/>
              </w:rPr>
              <w:t xml:space="preserve"> laikytinas dokumentu, nurodyt</w:t>
            </w:r>
            <w:r>
              <w:rPr>
                <w:rFonts w:asciiTheme="minorHAnsi" w:hAnsiTheme="minorHAnsi" w:cstheme="minorHAnsi"/>
                <w:bCs/>
                <w:sz w:val="22"/>
                <w:szCs w:val="22"/>
              </w:rPr>
              <w:t>u</w:t>
            </w:r>
            <w:r w:rsidRPr="001E3649">
              <w:rPr>
                <w:rFonts w:asciiTheme="minorHAnsi" w:hAnsiTheme="minorHAnsi" w:cstheme="minorHAnsi"/>
                <w:bCs/>
                <w:sz w:val="22"/>
                <w:szCs w:val="22"/>
              </w:rPr>
              <w:t xml:space="preserve"> 1.4.</w:t>
            </w:r>
            <w:r>
              <w:rPr>
                <w:rFonts w:asciiTheme="minorHAnsi" w:hAnsiTheme="minorHAnsi" w:cstheme="minorHAnsi"/>
                <w:bCs/>
                <w:sz w:val="22"/>
                <w:szCs w:val="22"/>
              </w:rPr>
              <w:t>2</w:t>
            </w:r>
            <w:r w:rsidRPr="001E3649">
              <w:rPr>
                <w:rFonts w:asciiTheme="minorHAnsi" w:hAnsiTheme="minorHAnsi" w:cstheme="minorHAnsi"/>
                <w:bCs/>
                <w:sz w:val="22"/>
                <w:szCs w:val="22"/>
              </w:rPr>
              <w:t xml:space="preserve"> punkte </w:t>
            </w:r>
            <w:r w:rsidRPr="001E3649">
              <w:rPr>
                <w:rFonts w:asciiTheme="minorHAnsi" w:hAnsiTheme="minorHAnsi" w:cstheme="minorHAnsi"/>
                <w:bCs/>
                <w:i/>
                <w:iCs/>
                <w:sz w:val="22"/>
                <w:szCs w:val="22"/>
              </w:rPr>
              <w:t>„1.4.2. Specialiųjų ir Bendrųjų sąlygų paaiškinimai (patikslinimai), taip pat atsakymai į tiekėjų klausimus (jeigu tokių yra)“.</w:t>
            </w:r>
          </w:p>
        </w:tc>
      </w:tr>
      <w:tr w:rsidR="00527770" w:rsidRPr="002E7AD9" w14:paraId="541548EB"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8A8C6" w14:textId="14D9D128" w:rsidR="00DA41FA" w:rsidRPr="002E7AD9" w:rsidRDefault="00DA41FA" w:rsidP="003204C5">
            <w:pPr>
              <w:rPr>
                <w:rFonts w:asciiTheme="minorHAnsi" w:hAnsiTheme="minorHAnsi" w:cstheme="minorHAnsi"/>
                <w:sz w:val="22"/>
                <w:szCs w:val="22"/>
              </w:rPr>
            </w:pPr>
            <w:r w:rsidRPr="002E7AD9">
              <w:rPr>
                <w:rFonts w:asciiTheme="minorHAnsi" w:hAnsiTheme="minorHAnsi" w:cstheme="minorHAnsi"/>
                <w:sz w:val="22"/>
                <w:szCs w:val="22"/>
              </w:rPr>
              <w:t>2.</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F85FB" w14:textId="49B7A7BF" w:rsidR="00DA41FA" w:rsidRPr="002E7AD9" w:rsidRDefault="00E31FDD" w:rsidP="003204C5">
            <w:pPr>
              <w:ind w:firstLine="318"/>
              <w:jc w:val="both"/>
              <w:rPr>
                <w:rFonts w:asciiTheme="minorHAnsi" w:hAnsiTheme="minorHAnsi" w:cstheme="minorHAnsi"/>
                <w:sz w:val="22"/>
                <w:szCs w:val="22"/>
              </w:rPr>
            </w:pPr>
            <w:r w:rsidRPr="002E7AD9">
              <w:rPr>
                <w:rFonts w:asciiTheme="minorHAnsi" w:hAnsiTheme="minorHAnsi" w:cstheme="minorHAnsi"/>
                <w:sz w:val="22"/>
                <w:szCs w:val="22"/>
              </w:rPr>
              <w:t xml:space="preserve">Pirkimo dokumentuose nurodyta, jog tiekėjas per paskutinius 3 metus turi būti įvykdęs arba vykdyti bent 1 ar daugiau su pirkimo objektu (apšvietimo atramų pardavimu) susijusią sutartį, kurių vertė ne mažesnė kaip 400000,00 </w:t>
            </w:r>
            <w:proofErr w:type="spellStart"/>
            <w:r w:rsidRPr="002E7AD9">
              <w:rPr>
                <w:rFonts w:asciiTheme="minorHAnsi" w:hAnsiTheme="minorHAnsi" w:cstheme="minorHAnsi"/>
                <w:sz w:val="22"/>
                <w:szCs w:val="22"/>
              </w:rPr>
              <w:t>Eur</w:t>
            </w:r>
            <w:proofErr w:type="spellEnd"/>
            <w:r w:rsidRPr="002E7AD9">
              <w:rPr>
                <w:rFonts w:asciiTheme="minorHAnsi" w:hAnsiTheme="minorHAnsi" w:cstheme="minorHAnsi"/>
                <w:sz w:val="22"/>
                <w:szCs w:val="22"/>
              </w:rPr>
              <w:t xml:space="preserve"> be PVM . Prašome patikslinti ar įvykdytos sutartys, susijusios su cinkuotų ir / ar dažytų plieninių konstrukcijų tiekimu (plieniniai statramsčiai, tiltinės konstrukcijos ar kita) bus užskaitomos kaip kvalifikacijos pagrindimas?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C5E9B" w14:textId="77777777" w:rsidR="00DA41FA" w:rsidRPr="002E7AD9" w:rsidRDefault="00B5793D" w:rsidP="003204C5">
            <w:pPr>
              <w:ind w:firstLine="285"/>
              <w:contextualSpacing/>
              <w:jc w:val="both"/>
              <w:rPr>
                <w:rFonts w:asciiTheme="minorHAnsi" w:hAnsiTheme="minorHAnsi" w:cstheme="minorHAnsi"/>
                <w:sz w:val="22"/>
                <w:szCs w:val="22"/>
              </w:rPr>
            </w:pPr>
            <w:r w:rsidRPr="002E7AD9">
              <w:rPr>
                <w:rFonts w:asciiTheme="minorHAnsi" w:hAnsiTheme="minorHAnsi" w:cstheme="minorHAnsi"/>
                <w:sz w:val="22"/>
                <w:szCs w:val="22"/>
              </w:rPr>
              <w:t>Informuojame, kad pagal Pirkimo specialiųjų sąlygų 5 priedo 2 punkto lentelės Eil. Nr. 1 reikalaujama:</w:t>
            </w:r>
          </w:p>
          <w:p w14:paraId="4ADC1452" w14:textId="77777777" w:rsidR="00B5793D" w:rsidRPr="002E7AD9" w:rsidRDefault="00B5793D" w:rsidP="003204C5">
            <w:pPr>
              <w:ind w:firstLine="285"/>
              <w:contextualSpacing/>
              <w:jc w:val="both"/>
              <w:rPr>
                <w:rFonts w:asciiTheme="minorHAnsi" w:hAnsiTheme="minorHAnsi" w:cstheme="minorHAnsi"/>
                <w:i/>
                <w:iCs/>
                <w:sz w:val="22"/>
                <w:szCs w:val="22"/>
              </w:rPr>
            </w:pPr>
            <w:r w:rsidRPr="002E7AD9">
              <w:rPr>
                <w:rFonts w:asciiTheme="minorHAnsi" w:hAnsiTheme="minorHAnsi" w:cstheme="minorHAnsi"/>
                <w:i/>
                <w:iCs/>
                <w:sz w:val="22"/>
                <w:szCs w:val="22"/>
              </w:rPr>
              <w:t xml:space="preserve">„Tiekėjas per paskutinius 3 (tris) finansinius metus arba per laiką nuo tiekėjo įregistravimo dienos (jei tiekėjas vykdė veiklą mažiau nei 3 (tris) metus) turi būti įvykdęs ar vykdo bent 1 (vieną) arba daugiau su pirkimo objektu </w:t>
            </w:r>
            <w:r w:rsidRPr="002E7AD9">
              <w:rPr>
                <w:rFonts w:asciiTheme="minorHAnsi" w:hAnsiTheme="minorHAnsi" w:cstheme="minorHAnsi"/>
                <w:b/>
                <w:bCs/>
                <w:i/>
                <w:iCs/>
                <w:sz w:val="22"/>
                <w:szCs w:val="22"/>
              </w:rPr>
              <w:t>(atramų pardavimu)</w:t>
            </w:r>
            <w:r w:rsidRPr="002E7AD9">
              <w:rPr>
                <w:rFonts w:asciiTheme="minorHAnsi" w:hAnsiTheme="minorHAnsi" w:cstheme="minorHAnsi"/>
                <w:i/>
                <w:iCs/>
                <w:sz w:val="22"/>
                <w:szCs w:val="22"/>
              </w:rPr>
              <w:t xml:space="preserve"> susijusią sutartį (-</w:t>
            </w:r>
            <w:proofErr w:type="spellStart"/>
            <w:r w:rsidRPr="002E7AD9">
              <w:rPr>
                <w:rFonts w:asciiTheme="minorHAnsi" w:hAnsiTheme="minorHAnsi" w:cstheme="minorHAnsi"/>
                <w:i/>
                <w:iCs/>
                <w:sz w:val="22"/>
                <w:szCs w:val="22"/>
              </w:rPr>
              <w:t>is</w:t>
            </w:r>
            <w:proofErr w:type="spellEnd"/>
            <w:r w:rsidRPr="002E7AD9">
              <w:rPr>
                <w:rFonts w:asciiTheme="minorHAnsi" w:hAnsiTheme="minorHAnsi" w:cstheme="minorHAnsi"/>
                <w:i/>
                <w:iCs/>
                <w:sz w:val="22"/>
                <w:szCs w:val="22"/>
              </w:rPr>
              <w:t>), kurios (-</w:t>
            </w:r>
            <w:proofErr w:type="spellStart"/>
            <w:r w:rsidRPr="002E7AD9">
              <w:rPr>
                <w:rFonts w:asciiTheme="minorHAnsi" w:hAnsiTheme="minorHAnsi" w:cstheme="minorHAnsi"/>
                <w:i/>
                <w:iCs/>
                <w:sz w:val="22"/>
                <w:szCs w:val="22"/>
              </w:rPr>
              <w:t>ių</w:t>
            </w:r>
            <w:proofErr w:type="spellEnd"/>
            <w:r w:rsidRPr="002E7AD9">
              <w:rPr>
                <w:rFonts w:asciiTheme="minorHAnsi" w:hAnsiTheme="minorHAnsi" w:cstheme="minorHAnsi"/>
                <w:i/>
                <w:iCs/>
                <w:sz w:val="22"/>
                <w:szCs w:val="22"/>
              </w:rPr>
              <w:t>) įvykdyta vertė ne mažesnė kaip 400.000,00 (keturi šimtai tūkstančių eurų, 00 ct) EUR be PVM.“</w:t>
            </w:r>
          </w:p>
          <w:p w14:paraId="22B46A42" w14:textId="77777777" w:rsidR="00B5793D" w:rsidRDefault="00B5793D" w:rsidP="003204C5">
            <w:pPr>
              <w:ind w:firstLine="285"/>
              <w:contextualSpacing/>
              <w:jc w:val="both"/>
              <w:rPr>
                <w:rFonts w:asciiTheme="minorHAnsi" w:hAnsiTheme="minorHAnsi" w:cstheme="minorHAnsi"/>
                <w:sz w:val="22"/>
                <w:szCs w:val="22"/>
              </w:rPr>
            </w:pPr>
            <w:r w:rsidRPr="002E7AD9">
              <w:rPr>
                <w:rFonts w:asciiTheme="minorHAnsi" w:hAnsiTheme="minorHAnsi" w:cstheme="minorHAnsi"/>
                <w:sz w:val="22"/>
                <w:szCs w:val="22"/>
              </w:rPr>
              <w:t xml:space="preserve">Perkantysis subjektas </w:t>
            </w:r>
            <w:r w:rsidR="00B42030">
              <w:rPr>
                <w:rFonts w:asciiTheme="minorHAnsi" w:hAnsiTheme="minorHAnsi" w:cstheme="minorHAnsi"/>
                <w:sz w:val="22"/>
                <w:szCs w:val="22"/>
              </w:rPr>
              <w:t xml:space="preserve">iki pasiūlymų pateikimo </w:t>
            </w:r>
            <w:r w:rsidRPr="002E7AD9">
              <w:rPr>
                <w:rFonts w:asciiTheme="minorHAnsi" w:hAnsiTheme="minorHAnsi" w:cstheme="minorHAnsi"/>
                <w:sz w:val="22"/>
                <w:szCs w:val="22"/>
              </w:rPr>
              <w:t xml:space="preserve">neatlieka išankstinio </w:t>
            </w:r>
            <w:r w:rsidR="00B42030">
              <w:rPr>
                <w:rFonts w:asciiTheme="minorHAnsi" w:hAnsiTheme="minorHAnsi" w:cstheme="minorHAnsi"/>
                <w:sz w:val="22"/>
                <w:szCs w:val="22"/>
              </w:rPr>
              <w:t xml:space="preserve">tiekėjų </w:t>
            </w:r>
            <w:r w:rsidRPr="002E7AD9">
              <w:rPr>
                <w:rFonts w:asciiTheme="minorHAnsi" w:hAnsiTheme="minorHAnsi" w:cstheme="minorHAnsi"/>
                <w:sz w:val="22"/>
                <w:szCs w:val="22"/>
              </w:rPr>
              <w:t>kvalifikacijos vertinimo.</w:t>
            </w:r>
          </w:p>
          <w:p w14:paraId="62939DB0" w14:textId="3DB14E70" w:rsidR="001E3649" w:rsidRPr="002E7AD9" w:rsidRDefault="001E3649" w:rsidP="003204C5">
            <w:pPr>
              <w:ind w:firstLine="285"/>
              <w:contextualSpacing/>
              <w:jc w:val="both"/>
              <w:rPr>
                <w:rFonts w:asciiTheme="minorHAnsi" w:hAnsiTheme="minorHAnsi" w:cstheme="minorHAnsi"/>
                <w:sz w:val="22"/>
                <w:szCs w:val="22"/>
              </w:rPr>
            </w:pPr>
            <w:r w:rsidRPr="001E3649">
              <w:rPr>
                <w:rFonts w:asciiTheme="minorHAnsi" w:hAnsiTheme="minorHAnsi" w:cstheme="minorHAnsi"/>
                <w:sz w:val="22"/>
                <w:szCs w:val="22"/>
              </w:rPr>
              <w:t>Tačiau atkreipiame dėmesį, kad jei Jūsų nurodytos konstrukcijos atitinka „atramos“ sąvoką plačiąja prasme ir išpildomi kiti reikalavimai, tokia kvalifikacija bus laikoma tinkama</w:t>
            </w:r>
            <w:r>
              <w:rPr>
                <w:rFonts w:asciiTheme="minorHAnsi" w:hAnsiTheme="minorHAnsi" w:cstheme="minorHAnsi"/>
                <w:sz w:val="22"/>
                <w:szCs w:val="22"/>
              </w:rPr>
              <w:t>.</w:t>
            </w:r>
          </w:p>
        </w:tc>
      </w:tr>
      <w:tr w:rsidR="00E31FDD" w:rsidRPr="002E7AD9" w14:paraId="210E670F"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7E158" w14:textId="05F445C8" w:rsidR="00E31FDD" w:rsidRPr="002E7AD9" w:rsidRDefault="00E31FDD" w:rsidP="003204C5">
            <w:pPr>
              <w:rPr>
                <w:rFonts w:asciiTheme="minorHAnsi" w:hAnsiTheme="minorHAnsi" w:cstheme="minorHAnsi"/>
                <w:sz w:val="22"/>
                <w:szCs w:val="22"/>
              </w:rPr>
            </w:pPr>
            <w:r w:rsidRPr="002E7AD9">
              <w:rPr>
                <w:rFonts w:asciiTheme="minorHAnsi" w:hAnsiTheme="minorHAnsi" w:cstheme="minorHAnsi"/>
                <w:sz w:val="22"/>
                <w:szCs w:val="22"/>
              </w:rPr>
              <w:lastRenderedPageBreak/>
              <w:t>3.</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CA577" w14:textId="091077FA" w:rsidR="00E31FDD" w:rsidRPr="002E7AD9" w:rsidRDefault="00E31FDD" w:rsidP="003204C5">
            <w:pPr>
              <w:ind w:firstLine="318"/>
              <w:jc w:val="both"/>
              <w:rPr>
                <w:rFonts w:asciiTheme="minorHAnsi" w:hAnsiTheme="minorHAnsi" w:cstheme="minorHAnsi"/>
                <w:sz w:val="22"/>
                <w:szCs w:val="22"/>
              </w:rPr>
            </w:pPr>
            <w:r w:rsidRPr="002E7AD9">
              <w:rPr>
                <w:rFonts w:asciiTheme="minorHAnsi" w:hAnsiTheme="minorHAnsi" w:cstheme="minorHAnsi"/>
                <w:sz w:val="22"/>
                <w:szCs w:val="22"/>
              </w:rPr>
              <w:t>Pirkimo dokumentuose pateikti perkamų atramų kiekiai nurodyti kaip preliminarūs. Prašome patikslinti kokia galima mažiausia bendra pirkimo apimtis tiekėjui, paskirtam vykdyti užsakymą.</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49E6C" w14:textId="728D6719" w:rsidR="009A0433" w:rsidRPr="001E3649" w:rsidRDefault="004B3579" w:rsidP="003204C5">
            <w:pPr>
              <w:pStyle w:val="BodyText0"/>
              <w:tabs>
                <w:tab w:val="left" w:pos="567"/>
              </w:tabs>
              <w:ind w:firstLine="285"/>
              <w:rPr>
                <w:rFonts w:asciiTheme="minorHAnsi" w:hAnsiTheme="minorHAnsi" w:cstheme="minorHAnsi"/>
                <w:i/>
                <w:iCs/>
                <w:sz w:val="22"/>
                <w:szCs w:val="22"/>
                <w:lang w:val="lt-LT"/>
              </w:rPr>
            </w:pPr>
            <w:r w:rsidRPr="001E3649">
              <w:rPr>
                <w:rFonts w:asciiTheme="minorHAnsi" w:hAnsiTheme="minorHAnsi" w:cstheme="minorHAnsi"/>
                <w:sz w:val="22"/>
                <w:szCs w:val="22"/>
                <w:lang w:val="lt-LT"/>
              </w:rPr>
              <w:t>Vadovaujantis Pirkimo specialiųjų sąlygų 6 priedo „</w:t>
            </w:r>
            <w:r w:rsidRPr="001E3649">
              <w:rPr>
                <w:rFonts w:asciiTheme="minorHAnsi" w:hAnsiTheme="minorHAnsi" w:cstheme="minorHAnsi"/>
                <w:i/>
                <w:iCs/>
                <w:sz w:val="22"/>
                <w:szCs w:val="22"/>
                <w:lang w:val="lt-LT"/>
              </w:rPr>
              <w:t>Pirkimo sutarties projektas (Specialiosios sąlygos)</w:t>
            </w:r>
            <w:r w:rsidRPr="001E3649">
              <w:rPr>
                <w:rFonts w:asciiTheme="minorHAnsi" w:hAnsiTheme="minorHAnsi" w:cstheme="minorHAnsi"/>
                <w:sz w:val="22"/>
                <w:szCs w:val="22"/>
                <w:lang w:val="lt-LT"/>
              </w:rPr>
              <w:t>“ 2.1 punktu „</w:t>
            </w:r>
            <w:r w:rsidRPr="001E3649">
              <w:rPr>
                <w:rFonts w:asciiTheme="minorHAnsi" w:eastAsia="Calibri" w:hAnsiTheme="minorHAnsi" w:cstheme="minorHAnsi"/>
                <w:i/>
                <w:iCs/>
                <w:sz w:val="22"/>
                <w:szCs w:val="22"/>
                <w:lang w:val="lt-LT"/>
              </w:rPr>
              <w:t xml:space="preserve">&lt;…&gt; </w:t>
            </w:r>
            <w:r w:rsidRPr="001E3649">
              <w:rPr>
                <w:rFonts w:asciiTheme="minorHAnsi" w:hAnsiTheme="minorHAnsi" w:cstheme="minorHAnsi"/>
                <w:i/>
                <w:iCs/>
                <w:sz w:val="22"/>
                <w:szCs w:val="22"/>
                <w:lang w:val="lt-LT"/>
              </w:rPr>
              <w:t>Pirkėjas neįsipareigoja išpirkti Prekių preliminaraus kiekio ar bet kokios jo dalies, nepaisant to, Prekių preliminarūs kiekiai nėra laikomi maksimaliais kiekiais. Pirkėjas taip pat neįsipareigoja išpirkti Prekių Specialiųjų sąlygų 2.2 punkte</w:t>
            </w:r>
            <w:r w:rsidRPr="001E3649" w:rsidDel="003F0BB1">
              <w:rPr>
                <w:rFonts w:asciiTheme="minorHAnsi" w:hAnsiTheme="minorHAnsi" w:cstheme="minorHAnsi"/>
                <w:i/>
                <w:iCs/>
                <w:sz w:val="22"/>
                <w:szCs w:val="22"/>
                <w:lang w:val="lt-LT"/>
              </w:rPr>
              <w:t xml:space="preserve"> </w:t>
            </w:r>
            <w:r w:rsidRPr="001E3649">
              <w:rPr>
                <w:rFonts w:asciiTheme="minorHAnsi" w:hAnsiTheme="minorHAnsi" w:cstheme="minorHAnsi"/>
                <w:i/>
                <w:iCs/>
                <w:sz w:val="22"/>
                <w:szCs w:val="22"/>
                <w:lang w:val="lt-LT"/>
              </w:rPr>
              <w:t>nurodytai Sutarties maksimaliai kainai ar bet kokiai jos daliai.”</w:t>
            </w:r>
          </w:p>
        </w:tc>
      </w:tr>
      <w:tr w:rsidR="00E31FDD" w:rsidRPr="002E7AD9" w14:paraId="5D679299"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D19B5" w14:textId="4D5FB853" w:rsidR="00E31FDD" w:rsidRPr="002E7AD9" w:rsidRDefault="00E31FDD" w:rsidP="003204C5">
            <w:pPr>
              <w:rPr>
                <w:rFonts w:asciiTheme="minorHAnsi" w:hAnsiTheme="minorHAnsi" w:cstheme="minorHAnsi"/>
                <w:sz w:val="22"/>
                <w:szCs w:val="22"/>
              </w:rPr>
            </w:pPr>
            <w:r w:rsidRPr="002E7AD9">
              <w:rPr>
                <w:rFonts w:asciiTheme="minorHAnsi" w:hAnsiTheme="minorHAnsi" w:cstheme="minorHAnsi"/>
                <w:sz w:val="22"/>
                <w:szCs w:val="22"/>
              </w:rPr>
              <w:t>4.</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75FF8" w14:textId="77777777" w:rsidR="00E31FDD" w:rsidRPr="002E7AD9" w:rsidRDefault="00E31FDD" w:rsidP="003204C5">
            <w:pPr>
              <w:ind w:firstLine="318"/>
              <w:jc w:val="both"/>
              <w:rPr>
                <w:rFonts w:asciiTheme="minorHAnsi" w:hAnsiTheme="minorHAnsi" w:cstheme="minorHAnsi"/>
                <w:sz w:val="22"/>
                <w:szCs w:val="22"/>
              </w:rPr>
            </w:pPr>
            <w:r w:rsidRPr="002E7AD9">
              <w:rPr>
                <w:rFonts w:asciiTheme="minorHAnsi" w:hAnsiTheme="minorHAnsi" w:cstheme="minorHAnsi"/>
                <w:sz w:val="22"/>
                <w:szCs w:val="22"/>
              </w:rPr>
              <w:t>Pirkimo sąlygose nurodoma, jog pirkimas bus vykdomas dalimis ir kiekvieną kartą pateiktas tiekėjui užsakymas bus ne mažesnis kaip 20vnt atramų. Prašome patikslinti kokiais intervalais (kas savaitę / mėnesį ar kita) bus teikiami pavieniai užsakymai? Ar yra tikėtina, jog vienu metu galimi dveji ar daugiau atskirų užsakymų?</w:t>
            </w:r>
          </w:p>
          <w:p w14:paraId="1E701EC8" w14:textId="77777777" w:rsidR="00E31FDD" w:rsidRPr="002E7AD9" w:rsidRDefault="00E31FDD" w:rsidP="003204C5">
            <w:pPr>
              <w:ind w:firstLine="318"/>
              <w:jc w:val="both"/>
              <w:rPr>
                <w:rFonts w:asciiTheme="minorHAnsi" w:hAnsiTheme="minorHAnsi" w:cstheme="minorHAnsi"/>
                <w:sz w:val="22"/>
                <w:szCs w:val="22"/>
              </w:rPr>
            </w:pP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4E7B5" w14:textId="77777777" w:rsidR="002D3255" w:rsidRPr="001E3649" w:rsidRDefault="004B3579" w:rsidP="003204C5">
            <w:pPr>
              <w:ind w:firstLine="285"/>
              <w:jc w:val="both"/>
              <w:rPr>
                <w:rFonts w:asciiTheme="minorHAnsi" w:hAnsiTheme="minorHAnsi" w:cstheme="minorHAnsi"/>
                <w:sz w:val="22"/>
                <w:szCs w:val="22"/>
              </w:rPr>
            </w:pPr>
            <w:r w:rsidRPr="001E3649">
              <w:rPr>
                <w:rFonts w:asciiTheme="minorHAnsi" w:hAnsiTheme="minorHAnsi" w:cstheme="minorHAnsi"/>
                <w:sz w:val="22"/>
                <w:szCs w:val="22"/>
              </w:rPr>
              <w:t xml:space="preserve">Informuojame, kad planuojama </w:t>
            </w:r>
            <w:r w:rsidR="002D3255" w:rsidRPr="001E3649">
              <w:rPr>
                <w:rFonts w:asciiTheme="minorHAnsi" w:hAnsiTheme="minorHAnsi" w:cstheme="minorHAnsi"/>
                <w:sz w:val="22"/>
                <w:szCs w:val="22"/>
              </w:rPr>
              <w:t>vykdyti užsakymus kas mėnesį.</w:t>
            </w:r>
          </w:p>
          <w:p w14:paraId="4E5992F5" w14:textId="5731568C" w:rsidR="00E31FDD" w:rsidRPr="001E3649" w:rsidRDefault="002D3255" w:rsidP="003204C5">
            <w:pPr>
              <w:ind w:firstLine="285"/>
              <w:jc w:val="both"/>
              <w:rPr>
                <w:rFonts w:asciiTheme="minorHAnsi" w:hAnsiTheme="minorHAnsi" w:cstheme="minorHAnsi"/>
                <w:sz w:val="22"/>
                <w:szCs w:val="22"/>
              </w:rPr>
            </w:pPr>
            <w:r w:rsidRPr="001E3649">
              <w:rPr>
                <w:rFonts w:asciiTheme="minorHAnsi" w:hAnsiTheme="minorHAnsi" w:cstheme="minorHAnsi"/>
                <w:sz w:val="22"/>
                <w:szCs w:val="22"/>
              </w:rPr>
              <w:t xml:space="preserve">Atsižvelgiant į bendrą </w:t>
            </w:r>
            <w:r w:rsidR="00721C1E" w:rsidRPr="001E3649">
              <w:rPr>
                <w:rFonts w:asciiTheme="minorHAnsi" w:hAnsiTheme="minorHAnsi" w:cstheme="minorHAnsi"/>
                <w:sz w:val="22"/>
                <w:szCs w:val="22"/>
                <w:lang w:eastAsia="lt-LT"/>
              </w:rPr>
              <w:t xml:space="preserve">perkamą preliminarų kiekį (vnt.)  - </w:t>
            </w:r>
            <w:r w:rsidR="00456765" w:rsidRPr="001E3649">
              <w:rPr>
                <w:rFonts w:asciiTheme="minorHAnsi" w:hAnsiTheme="minorHAnsi" w:cstheme="minorHAnsi"/>
                <w:sz w:val="22"/>
                <w:szCs w:val="22"/>
                <w:lang w:eastAsia="lt-LT"/>
              </w:rPr>
              <w:t xml:space="preserve">iš viso </w:t>
            </w:r>
            <w:r w:rsidR="00721C1E" w:rsidRPr="001E3649">
              <w:rPr>
                <w:rFonts w:asciiTheme="minorHAnsi" w:hAnsiTheme="minorHAnsi" w:cstheme="minorHAnsi"/>
                <w:sz w:val="22"/>
                <w:szCs w:val="22"/>
                <w:lang w:eastAsia="lt-LT"/>
              </w:rPr>
              <w:t>1000 vnt.</w:t>
            </w:r>
            <w:r w:rsidR="00456765" w:rsidRPr="001E3649">
              <w:rPr>
                <w:rFonts w:asciiTheme="minorHAnsi" w:hAnsiTheme="minorHAnsi" w:cstheme="minorHAnsi"/>
                <w:sz w:val="22"/>
                <w:szCs w:val="22"/>
                <w:lang w:eastAsia="lt-LT"/>
              </w:rPr>
              <w:t xml:space="preserve">, </w:t>
            </w:r>
            <w:r w:rsidR="00456765" w:rsidRPr="001E3649">
              <w:rPr>
                <w:rFonts w:asciiTheme="minorHAnsi" w:hAnsiTheme="minorHAnsi" w:cstheme="minorHAnsi"/>
                <w:sz w:val="22"/>
                <w:szCs w:val="22"/>
              </w:rPr>
              <w:t xml:space="preserve">užsakymai gali būti ir </w:t>
            </w:r>
            <w:r w:rsidR="00B30F03" w:rsidRPr="001E3649">
              <w:rPr>
                <w:rFonts w:asciiTheme="minorHAnsi" w:hAnsiTheme="minorHAnsi" w:cstheme="minorHAnsi"/>
                <w:sz w:val="22"/>
                <w:szCs w:val="22"/>
              </w:rPr>
              <w:t xml:space="preserve">po 100 - 200 vnt. atramų </w:t>
            </w:r>
            <w:r w:rsidR="004B3579" w:rsidRPr="001E3649">
              <w:rPr>
                <w:rFonts w:asciiTheme="minorHAnsi" w:hAnsiTheme="minorHAnsi" w:cstheme="minorHAnsi"/>
                <w:sz w:val="22"/>
                <w:szCs w:val="22"/>
              </w:rPr>
              <w:t>kas mėnesį.</w:t>
            </w:r>
          </w:p>
        </w:tc>
      </w:tr>
      <w:tr w:rsidR="00E31FDD" w:rsidRPr="002E7AD9" w14:paraId="18FB9679"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89DCA" w14:textId="6979A4F3" w:rsidR="00E31FDD" w:rsidRPr="002E7AD9" w:rsidRDefault="00E31FDD" w:rsidP="003204C5">
            <w:pPr>
              <w:rPr>
                <w:rFonts w:asciiTheme="minorHAnsi" w:hAnsiTheme="minorHAnsi" w:cstheme="minorHAnsi"/>
                <w:sz w:val="22"/>
                <w:szCs w:val="22"/>
              </w:rPr>
            </w:pPr>
            <w:r w:rsidRPr="002E7AD9">
              <w:rPr>
                <w:rFonts w:asciiTheme="minorHAnsi" w:hAnsiTheme="minorHAnsi" w:cstheme="minorHAnsi"/>
                <w:sz w:val="22"/>
                <w:szCs w:val="22"/>
              </w:rPr>
              <w:t>5.</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A3078" w14:textId="6819DF3B" w:rsidR="00E31FDD" w:rsidRPr="002E7AD9" w:rsidRDefault="00E31FDD" w:rsidP="003204C5">
            <w:pPr>
              <w:ind w:firstLine="318"/>
              <w:jc w:val="both"/>
              <w:rPr>
                <w:rFonts w:asciiTheme="minorHAnsi" w:hAnsiTheme="minorHAnsi" w:cstheme="minorHAnsi"/>
                <w:sz w:val="22"/>
                <w:szCs w:val="22"/>
              </w:rPr>
            </w:pPr>
            <w:r w:rsidRPr="002E7AD9">
              <w:rPr>
                <w:rFonts w:asciiTheme="minorHAnsi" w:hAnsiTheme="minorHAnsi" w:cstheme="minorHAnsi"/>
                <w:sz w:val="22"/>
                <w:szCs w:val="22"/>
              </w:rPr>
              <w:t>Pirkimo sąlygose nurodoma, jog pirkimas bus vykdomas dalimis ir kiekvieną kartą pateiktas tiekėjui užsakymas bus ne mažesnis kaip 20vnt atramų. Prašome patikslinti koks galimas maksimalus vienkartinis užsakymas? Prekių pristatymo terminas 90 kalendorinių dienų atramoms ir 60 kalendorinių dienų inkarinių varžtų komplektams, taigi pateikus per didelės apimties vienkartinį užsakymą yra tikimybė, jog reikalaujami terminai gali būti neįgyvendinami.</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2163A" w14:textId="67D7A712" w:rsidR="00E31FDD" w:rsidRPr="001E3649" w:rsidRDefault="00DC443D" w:rsidP="003204C5">
            <w:pPr>
              <w:ind w:firstLine="285"/>
              <w:jc w:val="both"/>
              <w:rPr>
                <w:rFonts w:asciiTheme="minorHAnsi" w:hAnsiTheme="minorHAnsi" w:cstheme="minorHAnsi"/>
                <w:sz w:val="22"/>
                <w:szCs w:val="22"/>
              </w:rPr>
            </w:pPr>
            <w:r w:rsidRPr="001E3649">
              <w:rPr>
                <w:rFonts w:asciiTheme="minorHAnsi" w:hAnsiTheme="minorHAnsi" w:cstheme="minorHAnsi"/>
                <w:sz w:val="22"/>
                <w:szCs w:val="22"/>
              </w:rPr>
              <w:t xml:space="preserve">Atsižvelgiant į bendrą </w:t>
            </w:r>
            <w:r w:rsidRPr="001E3649">
              <w:rPr>
                <w:rFonts w:asciiTheme="minorHAnsi" w:hAnsiTheme="minorHAnsi" w:cstheme="minorHAnsi"/>
                <w:sz w:val="22"/>
                <w:szCs w:val="22"/>
                <w:lang w:eastAsia="lt-LT"/>
              </w:rPr>
              <w:t xml:space="preserve">perkamą preliminarų kiekį (vnt.)  - iš viso 1000 vnt., </w:t>
            </w:r>
            <w:r w:rsidRPr="001E3649">
              <w:rPr>
                <w:rFonts w:asciiTheme="minorHAnsi" w:hAnsiTheme="minorHAnsi" w:cstheme="minorHAnsi"/>
                <w:sz w:val="22"/>
                <w:szCs w:val="22"/>
              </w:rPr>
              <w:t>užsakymai gali būti ir po 100 - 200 vnt. atramų kas mėnesį.</w:t>
            </w:r>
          </w:p>
        </w:tc>
      </w:tr>
      <w:tr w:rsidR="00E31FDD" w:rsidRPr="002E7AD9" w14:paraId="1F3CB8C3"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8D2C0" w14:textId="48EF2E30" w:rsidR="00E31FDD" w:rsidRPr="002E7AD9" w:rsidRDefault="00E31FDD" w:rsidP="003204C5">
            <w:pPr>
              <w:rPr>
                <w:rFonts w:asciiTheme="minorHAnsi" w:hAnsiTheme="minorHAnsi" w:cstheme="minorHAnsi"/>
                <w:sz w:val="22"/>
                <w:szCs w:val="22"/>
              </w:rPr>
            </w:pPr>
            <w:r w:rsidRPr="002E7AD9">
              <w:rPr>
                <w:rFonts w:asciiTheme="minorHAnsi" w:hAnsiTheme="minorHAnsi" w:cstheme="minorHAnsi"/>
                <w:sz w:val="22"/>
                <w:szCs w:val="22"/>
              </w:rPr>
              <w:t>6.</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9E492" w14:textId="3E5EA556" w:rsidR="00E31FDD" w:rsidRPr="002E7AD9" w:rsidRDefault="00E31FDD" w:rsidP="003204C5">
            <w:pPr>
              <w:ind w:firstLine="318"/>
              <w:jc w:val="both"/>
              <w:rPr>
                <w:rFonts w:asciiTheme="minorHAnsi" w:hAnsiTheme="minorHAnsi" w:cstheme="minorHAnsi"/>
                <w:sz w:val="22"/>
                <w:szCs w:val="22"/>
              </w:rPr>
            </w:pPr>
            <w:r w:rsidRPr="002E7AD9">
              <w:rPr>
                <w:rFonts w:asciiTheme="minorHAnsi" w:hAnsiTheme="minorHAnsi" w:cstheme="minorHAnsi"/>
                <w:sz w:val="22"/>
                <w:szCs w:val="22"/>
              </w:rPr>
              <w:t xml:space="preserve">Techninių specifikacijų 3.2. dalyje nurodoma, jog prekės turi būti pristatytos ir perduotos į Perkančiosios Organizacijos nurodytą sandėlį DDP sąlygomis pagal </w:t>
            </w:r>
            <w:proofErr w:type="spellStart"/>
            <w:r w:rsidRPr="002E7AD9">
              <w:rPr>
                <w:rFonts w:asciiTheme="minorHAnsi" w:hAnsiTheme="minorHAnsi" w:cstheme="minorHAnsi"/>
                <w:sz w:val="22"/>
                <w:szCs w:val="22"/>
              </w:rPr>
              <w:t>Incoterms</w:t>
            </w:r>
            <w:proofErr w:type="spellEnd"/>
            <w:r w:rsidRPr="002E7AD9">
              <w:rPr>
                <w:rFonts w:asciiTheme="minorHAnsi" w:hAnsiTheme="minorHAnsi" w:cstheme="minorHAnsi"/>
                <w:sz w:val="22"/>
                <w:szCs w:val="22"/>
              </w:rPr>
              <w:t xml:space="preserve"> 2020. Ar teisingai suprantame, jog pristatytų prekių iškrovimo išlaidos yra Perkančiosios Organizacijos atsakomybė?</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8031" w14:textId="07C1F62C" w:rsidR="00E31FDD" w:rsidRPr="001E3649" w:rsidRDefault="007A04A7" w:rsidP="003204C5">
            <w:pPr>
              <w:ind w:firstLine="285"/>
              <w:jc w:val="both"/>
              <w:rPr>
                <w:rFonts w:asciiTheme="minorHAnsi" w:hAnsiTheme="minorHAnsi" w:cstheme="minorHAnsi"/>
                <w:sz w:val="22"/>
                <w:szCs w:val="22"/>
              </w:rPr>
            </w:pPr>
            <w:r w:rsidRPr="001E3649">
              <w:rPr>
                <w:rFonts w:asciiTheme="minorHAnsi" w:hAnsiTheme="minorHAnsi" w:cstheme="minorHAnsi"/>
                <w:sz w:val="22"/>
                <w:szCs w:val="22"/>
              </w:rPr>
              <w:t>Informuojame, kad Prekių iškrovimas, vadovaujantis Pirkimo specialiųjų sąlygų 6 priedo – „</w:t>
            </w:r>
            <w:r w:rsidRPr="001E3649">
              <w:rPr>
                <w:rFonts w:asciiTheme="minorHAnsi" w:hAnsiTheme="minorHAnsi" w:cstheme="minorHAnsi"/>
                <w:i/>
                <w:iCs/>
                <w:sz w:val="22"/>
                <w:szCs w:val="22"/>
              </w:rPr>
              <w:t>Pirkimo sutarties projektas (Specialiosios sąlygos)</w:t>
            </w:r>
            <w:r w:rsidRPr="001E3649">
              <w:rPr>
                <w:rFonts w:asciiTheme="minorHAnsi" w:hAnsiTheme="minorHAnsi" w:cstheme="minorHAnsi"/>
                <w:sz w:val="22"/>
                <w:szCs w:val="22"/>
              </w:rPr>
              <w:t>“ 3.7. punktu vykdomas Tiekėjo jėgomis ir sąskaita</w:t>
            </w:r>
            <w:r w:rsidRPr="001E3649">
              <w:rPr>
                <w:rFonts w:asciiTheme="minorHAnsi" w:hAnsiTheme="minorHAnsi" w:cstheme="minorHAnsi"/>
                <w:i/>
                <w:iCs/>
                <w:sz w:val="22"/>
                <w:szCs w:val="22"/>
              </w:rPr>
              <w:t>.</w:t>
            </w:r>
          </w:p>
        </w:tc>
      </w:tr>
      <w:tr w:rsidR="00E31FDD" w:rsidRPr="002E7AD9" w14:paraId="607A0650"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C85C5" w14:textId="16358D4B" w:rsidR="00E31FDD" w:rsidRPr="002E7AD9" w:rsidRDefault="00E31FDD" w:rsidP="003204C5">
            <w:pPr>
              <w:rPr>
                <w:rFonts w:asciiTheme="minorHAnsi" w:hAnsiTheme="minorHAnsi" w:cstheme="minorHAnsi"/>
                <w:sz w:val="22"/>
                <w:szCs w:val="22"/>
              </w:rPr>
            </w:pPr>
            <w:r w:rsidRPr="002E7AD9">
              <w:rPr>
                <w:rFonts w:asciiTheme="minorHAnsi" w:hAnsiTheme="minorHAnsi" w:cstheme="minorHAnsi"/>
                <w:sz w:val="22"/>
                <w:szCs w:val="22"/>
              </w:rPr>
              <w:t>7.</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49940" w14:textId="3B5CCD15" w:rsidR="00E31FDD" w:rsidRPr="002E7AD9" w:rsidRDefault="00E31FDD" w:rsidP="003204C5">
            <w:pPr>
              <w:ind w:firstLine="318"/>
              <w:jc w:val="both"/>
              <w:rPr>
                <w:rFonts w:asciiTheme="minorHAnsi" w:hAnsiTheme="minorHAnsi" w:cstheme="minorHAnsi"/>
                <w:sz w:val="22"/>
                <w:szCs w:val="22"/>
              </w:rPr>
            </w:pPr>
            <w:r w:rsidRPr="002E7AD9">
              <w:rPr>
                <w:rFonts w:asciiTheme="minorHAnsi" w:hAnsiTheme="minorHAnsi" w:cstheme="minorHAnsi"/>
                <w:sz w:val="22"/>
                <w:szCs w:val="22"/>
              </w:rPr>
              <w:t>Techninių specifikacijų 7.1.7. dalyje nurodoma, kad smeigių viršutinis galas ≥300mm turi būti cinkuotas. Prašome patvirtinti, jog tiekiamos smeigės gali būti cinkuotos per visą savo ilgį.</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81F6A" w14:textId="2201CA45" w:rsidR="00E31FDD" w:rsidRPr="002E7AD9" w:rsidRDefault="007A04A7" w:rsidP="003204C5">
            <w:pPr>
              <w:ind w:firstLine="285"/>
              <w:jc w:val="both"/>
              <w:rPr>
                <w:rFonts w:asciiTheme="minorHAnsi" w:hAnsiTheme="minorHAnsi" w:cstheme="minorHAnsi"/>
                <w:sz w:val="22"/>
                <w:szCs w:val="22"/>
              </w:rPr>
            </w:pPr>
            <w:r w:rsidRPr="002E7AD9">
              <w:rPr>
                <w:rFonts w:asciiTheme="minorHAnsi" w:hAnsiTheme="minorHAnsi" w:cstheme="minorHAnsi"/>
                <w:sz w:val="22"/>
                <w:szCs w:val="22"/>
              </w:rPr>
              <w:t>Informuojame, kad smeigės gali būti cinkuotos per visą savo ilgį.</w:t>
            </w:r>
          </w:p>
        </w:tc>
      </w:tr>
      <w:tr w:rsidR="00E31FDD" w:rsidRPr="002E7AD9" w14:paraId="51284DE5"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E72A1" w14:textId="30990219" w:rsidR="00E31FDD" w:rsidRPr="002E7AD9" w:rsidRDefault="00E31FDD" w:rsidP="003204C5">
            <w:pPr>
              <w:rPr>
                <w:rFonts w:asciiTheme="minorHAnsi" w:hAnsiTheme="minorHAnsi" w:cstheme="minorHAnsi"/>
                <w:sz w:val="22"/>
                <w:szCs w:val="22"/>
              </w:rPr>
            </w:pPr>
            <w:r w:rsidRPr="002E7AD9">
              <w:rPr>
                <w:rFonts w:asciiTheme="minorHAnsi" w:hAnsiTheme="minorHAnsi" w:cstheme="minorHAnsi"/>
                <w:sz w:val="22"/>
                <w:szCs w:val="22"/>
              </w:rPr>
              <w:t>8.</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9E89E" w14:textId="77777777" w:rsidR="00E31FDD" w:rsidRPr="002E7AD9" w:rsidRDefault="00E31FDD" w:rsidP="003204C5">
            <w:pPr>
              <w:ind w:firstLine="318"/>
              <w:jc w:val="both"/>
              <w:rPr>
                <w:rFonts w:asciiTheme="minorHAnsi" w:hAnsiTheme="minorHAnsi" w:cstheme="minorHAnsi"/>
                <w:sz w:val="22"/>
                <w:szCs w:val="22"/>
              </w:rPr>
            </w:pPr>
            <w:r w:rsidRPr="002E7AD9">
              <w:rPr>
                <w:rFonts w:asciiTheme="minorHAnsi" w:hAnsiTheme="minorHAnsi" w:cstheme="minorHAnsi"/>
                <w:sz w:val="22"/>
                <w:szCs w:val="22"/>
              </w:rPr>
              <w:t xml:space="preserve">Techninių specifikacijų 7.5.1 dalyje nurodoma, kad atramos viduje turi būti integruotas skydelis su durelėmis tinkamam kabelių įvedimui ir prijungimui, o matmenys nurodyti brėžinyje Nr. 1. Brėžiniuose detalizuotos tik atramos durelės bei jos komponentai, o integruotas skydelis nėra vaizduojamas. Ar teisingai suprantame, jog „integruotas skydelis“ yra tiesiog ertmė vamzdžio viduje kabelių instaliavimui ir papildomos jungtys, instaliaciniai skydeliai ar </w:t>
            </w:r>
            <w:r w:rsidRPr="002E7AD9">
              <w:rPr>
                <w:rFonts w:asciiTheme="minorHAnsi" w:hAnsiTheme="minorHAnsi" w:cstheme="minorHAnsi"/>
                <w:sz w:val="22"/>
                <w:szCs w:val="22"/>
              </w:rPr>
              <w:lastRenderedPageBreak/>
              <w:t>kiti komponentai nėra reikalingi. Jei vis dėlto reikalingas atskiras integruotas skydelis atramos viduje, prašome pateikti specifikacijas, reikalavimus ir kitą reikalingą informaciją.</w:t>
            </w:r>
          </w:p>
          <w:p w14:paraId="19C07ACF" w14:textId="77777777" w:rsidR="00E31FDD" w:rsidRPr="002E7AD9" w:rsidRDefault="00E31FDD" w:rsidP="003204C5">
            <w:pPr>
              <w:ind w:firstLine="318"/>
              <w:jc w:val="both"/>
              <w:rPr>
                <w:rFonts w:asciiTheme="minorHAnsi" w:hAnsiTheme="minorHAnsi" w:cstheme="minorHAnsi"/>
                <w:sz w:val="22"/>
                <w:szCs w:val="22"/>
              </w:rPr>
            </w:pP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41578" w14:textId="6290C4E5" w:rsidR="00E31FDD" w:rsidRPr="002E7AD9" w:rsidRDefault="007A04A7" w:rsidP="003204C5">
            <w:pPr>
              <w:ind w:firstLine="285"/>
              <w:jc w:val="both"/>
              <w:rPr>
                <w:rFonts w:ascii="Calibri" w:hAnsi="Calibri" w:cs="Calibri"/>
                <w:sz w:val="22"/>
                <w:szCs w:val="22"/>
              </w:rPr>
            </w:pPr>
            <w:r w:rsidRPr="002E7AD9">
              <w:rPr>
                <w:rFonts w:ascii="Calibri" w:hAnsi="Calibri" w:cs="Calibri"/>
                <w:color w:val="000000"/>
                <w:sz w:val="22"/>
                <w:szCs w:val="22"/>
              </w:rPr>
              <w:lastRenderedPageBreak/>
              <w:t xml:space="preserve">Informuojame, kad suprantate teisingai, </w:t>
            </w:r>
            <w:r w:rsidRPr="002E7AD9">
              <w:rPr>
                <w:rFonts w:ascii="Calibri" w:hAnsi="Calibri" w:cs="Calibri"/>
                <w:i/>
                <w:iCs/>
                <w:color w:val="000000"/>
                <w:sz w:val="22"/>
                <w:szCs w:val="22"/>
              </w:rPr>
              <w:t>„integruotas skydelis“</w:t>
            </w:r>
            <w:r w:rsidRPr="002E7AD9">
              <w:rPr>
                <w:rFonts w:ascii="Calibri" w:hAnsi="Calibri" w:cs="Calibri"/>
                <w:color w:val="000000"/>
                <w:sz w:val="22"/>
                <w:szCs w:val="22"/>
              </w:rPr>
              <w:t xml:space="preserve"> yra tiesiog ertmė vamzdžio viduje kabelių instaliavimui ir tvirtinimo plokštelė, kaip nurodyta Pirkimo specialiųjų sąlygų 1 priedo </w:t>
            </w:r>
            <w:r w:rsidRPr="002E7AD9">
              <w:rPr>
                <w:rFonts w:ascii="Calibri" w:hAnsi="Calibri" w:cs="Calibri"/>
                <w:i/>
                <w:iCs/>
                <w:color w:val="000000"/>
                <w:sz w:val="22"/>
                <w:szCs w:val="22"/>
              </w:rPr>
              <w:t>„Techninė specifikacija“</w:t>
            </w:r>
            <w:r w:rsidRPr="002E7AD9">
              <w:rPr>
                <w:rFonts w:ascii="Calibri" w:hAnsi="Calibri" w:cs="Calibri"/>
                <w:color w:val="000000"/>
                <w:sz w:val="22"/>
                <w:szCs w:val="22"/>
              </w:rPr>
              <w:t xml:space="preserve"> Brėžinyje Nr.1, detalėje C.</w:t>
            </w:r>
          </w:p>
        </w:tc>
      </w:tr>
      <w:tr w:rsidR="00E31FDD" w:rsidRPr="002E7AD9" w14:paraId="6DE15491"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85D26" w14:textId="032A7BFF" w:rsidR="00E31FDD" w:rsidRPr="002E7AD9" w:rsidRDefault="00E31FDD" w:rsidP="003204C5">
            <w:pPr>
              <w:rPr>
                <w:rFonts w:asciiTheme="minorHAnsi" w:hAnsiTheme="minorHAnsi" w:cstheme="minorHAnsi"/>
                <w:sz w:val="22"/>
                <w:szCs w:val="22"/>
              </w:rPr>
            </w:pPr>
            <w:r w:rsidRPr="002E7AD9">
              <w:rPr>
                <w:rFonts w:asciiTheme="minorHAnsi" w:hAnsiTheme="minorHAnsi" w:cstheme="minorHAnsi"/>
                <w:sz w:val="22"/>
                <w:szCs w:val="22"/>
              </w:rPr>
              <w:t>9.</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C77ED" w14:textId="77777777" w:rsidR="00E31FDD" w:rsidRPr="002E7AD9" w:rsidRDefault="00E31FDD" w:rsidP="003204C5">
            <w:pPr>
              <w:tabs>
                <w:tab w:val="left" w:pos="602"/>
              </w:tabs>
              <w:ind w:firstLine="318"/>
              <w:jc w:val="both"/>
              <w:rPr>
                <w:rFonts w:asciiTheme="minorHAnsi" w:hAnsiTheme="minorHAnsi" w:cstheme="minorHAnsi"/>
                <w:sz w:val="22"/>
                <w:szCs w:val="22"/>
              </w:rPr>
            </w:pPr>
            <w:r w:rsidRPr="002E7AD9">
              <w:rPr>
                <w:rFonts w:asciiTheme="minorHAnsi" w:hAnsiTheme="minorHAnsi" w:cstheme="minorHAnsi"/>
                <w:sz w:val="22"/>
                <w:szCs w:val="22"/>
              </w:rPr>
              <w:t xml:space="preserve">Atramos tipo Nr. 8 gamybai nurodyta naudoti apatinį 12,5mm sienelės storio ir d244,5mm skersmens vamzdį bei viršutinį 5mm sienelės storio ir d219,1mm skersmens vamzdį, kurie vienas į kitą įsimautų, persidengdami per 300mm. Leistinos apvalių vamzdžių tolerancijos pagal EN 10219 standartą uždaro </w:t>
            </w:r>
            <w:proofErr w:type="spellStart"/>
            <w:r w:rsidRPr="002E7AD9">
              <w:rPr>
                <w:rFonts w:asciiTheme="minorHAnsi" w:hAnsiTheme="minorHAnsi" w:cstheme="minorHAnsi"/>
                <w:sz w:val="22"/>
                <w:szCs w:val="22"/>
              </w:rPr>
              <w:t>skerpsjūvio</w:t>
            </w:r>
            <w:proofErr w:type="spellEnd"/>
            <w:r w:rsidRPr="002E7AD9">
              <w:rPr>
                <w:rFonts w:asciiTheme="minorHAnsi" w:hAnsiTheme="minorHAnsi" w:cstheme="minorHAnsi"/>
                <w:sz w:val="22"/>
                <w:szCs w:val="22"/>
              </w:rPr>
              <w:t xml:space="preserve"> konstrukciniams vamzdžiams yra:</w:t>
            </w:r>
          </w:p>
          <w:p w14:paraId="6EA2ADEB" w14:textId="773A292F" w:rsidR="00E31FDD" w:rsidRPr="002E7AD9" w:rsidRDefault="00E31FDD" w:rsidP="003204C5">
            <w:pPr>
              <w:numPr>
                <w:ilvl w:val="0"/>
                <w:numId w:val="18"/>
              </w:numPr>
              <w:tabs>
                <w:tab w:val="left" w:pos="602"/>
              </w:tabs>
              <w:ind w:left="0" w:firstLine="318"/>
              <w:jc w:val="both"/>
              <w:rPr>
                <w:rFonts w:asciiTheme="minorHAnsi" w:hAnsiTheme="minorHAnsi" w:cstheme="minorHAnsi"/>
                <w:sz w:val="22"/>
                <w:szCs w:val="22"/>
              </w:rPr>
            </w:pPr>
            <w:r w:rsidRPr="002E7AD9">
              <w:rPr>
                <w:rFonts w:asciiTheme="minorHAnsi" w:hAnsiTheme="minorHAnsi" w:cstheme="minorHAnsi"/>
                <w:sz w:val="22"/>
                <w:szCs w:val="22"/>
              </w:rPr>
              <w:t>IŠORINIS DIAMETRAS: ± 1%, vis dėlto ne mažiau</w:t>
            </w:r>
            <w:r w:rsidR="002E7AD9">
              <w:rPr>
                <w:rFonts w:asciiTheme="minorHAnsi" w:hAnsiTheme="minorHAnsi" w:cstheme="minorHAnsi"/>
                <w:sz w:val="22"/>
                <w:szCs w:val="22"/>
              </w:rPr>
              <w:t xml:space="preserve"> </w:t>
            </w:r>
            <w:r w:rsidRPr="002E7AD9">
              <w:rPr>
                <w:rFonts w:asciiTheme="minorHAnsi" w:hAnsiTheme="minorHAnsi" w:cstheme="minorHAnsi"/>
                <w:sz w:val="22"/>
                <w:szCs w:val="22"/>
              </w:rPr>
              <w:t>±0,5 mm ir ne daugiau ±10 mm</w:t>
            </w:r>
          </w:p>
          <w:p w14:paraId="71F70A5A" w14:textId="77777777" w:rsidR="00E31FDD" w:rsidRPr="002E7AD9" w:rsidRDefault="00E31FDD" w:rsidP="003204C5">
            <w:pPr>
              <w:numPr>
                <w:ilvl w:val="0"/>
                <w:numId w:val="18"/>
              </w:numPr>
              <w:tabs>
                <w:tab w:val="left" w:pos="602"/>
              </w:tabs>
              <w:ind w:left="0" w:firstLine="318"/>
              <w:jc w:val="both"/>
              <w:rPr>
                <w:rFonts w:asciiTheme="minorHAnsi" w:hAnsiTheme="minorHAnsi" w:cstheme="minorHAnsi"/>
                <w:sz w:val="22"/>
                <w:szCs w:val="22"/>
              </w:rPr>
            </w:pPr>
            <w:r w:rsidRPr="002E7AD9">
              <w:rPr>
                <w:rFonts w:asciiTheme="minorHAnsi" w:hAnsiTheme="minorHAnsi" w:cstheme="minorHAnsi"/>
                <w:sz w:val="22"/>
                <w:szCs w:val="22"/>
              </w:rPr>
              <w:t>SIENELIŲ STORIS: ± 10%, kai T ≤ 5 mm arba ±0,5 mm, kai T &gt; 5 mm</w:t>
            </w:r>
          </w:p>
          <w:p w14:paraId="1A9A5AB7" w14:textId="0CA63FED" w:rsidR="00E31FDD" w:rsidRPr="002E7AD9" w:rsidRDefault="00E31FDD" w:rsidP="003204C5">
            <w:pPr>
              <w:tabs>
                <w:tab w:val="left" w:pos="602"/>
              </w:tabs>
              <w:ind w:firstLine="318"/>
              <w:jc w:val="both"/>
              <w:rPr>
                <w:rFonts w:asciiTheme="minorHAnsi" w:hAnsiTheme="minorHAnsi" w:cstheme="minorHAnsi"/>
                <w:sz w:val="22"/>
                <w:szCs w:val="22"/>
              </w:rPr>
            </w:pPr>
            <w:r w:rsidRPr="002E7AD9">
              <w:rPr>
                <w:rFonts w:asciiTheme="minorHAnsi" w:hAnsiTheme="minorHAnsi" w:cstheme="minorHAnsi"/>
                <w:sz w:val="22"/>
                <w:szCs w:val="22"/>
              </w:rPr>
              <w:t>Teoriškai, yra galimybė sumauti pateiktus Tipas 8 atramos vamzdžius vienas į kitą su 2mm atstumo rezervu iš visų pusių, tačiau vertinant blogiausią atvejį, kuomet apatinio vamzdžio išorinis diametras bus mažesnis per 0,5mm (244,5mm – 0,5mm = 244mm), apatinio vamzdžio sienelės storis didesnis per 0,5mm (12,5mm + 0,5mm = 13mm), viršutinio vamzdžio išorinis diametras bus didesnis per</w:t>
            </w:r>
            <w:r w:rsidR="002E7AD9">
              <w:rPr>
                <w:rFonts w:asciiTheme="minorHAnsi" w:hAnsiTheme="minorHAnsi" w:cstheme="minorHAnsi"/>
                <w:sz w:val="22"/>
                <w:szCs w:val="22"/>
              </w:rPr>
              <w:t xml:space="preserve"> </w:t>
            </w:r>
            <w:r w:rsidRPr="002E7AD9">
              <w:rPr>
                <w:rFonts w:asciiTheme="minorHAnsi" w:hAnsiTheme="minorHAnsi" w:cstheme="minorHAnsi"/>
                <w:sz w:val="22"/>
                <w:szCs w:val="22"/>
              </w:rPr>
              <w:t xml:space="preserve">10mm (219,1mm + 10mm = 229,1mm) turėsime riziką, jog viršutinis atramos vamzdis bus 11mm didesnio diametro, negu apatinio vamzdžio vidinis diametras ir nebus įmanoma sumauti vamzdžių atramų gamybai. Norime atkreipti dėmesį, jog neįmanoma užsisakyti plieno profilių su mažesnėmis </w:t>
            </w:r>
            <w:proofErr w:type="spellStart"/>
            <w:r w:rsidRPr="002E7AD9">
              <w:rPr>
                <w:rFonts w:asciiTheme="minorHAnsi" w:hAnsiTheme="minorHAnsi" w:cstheme="minorHAnsi"/>
                <w:sz w:val="22"/>
                <w:szCs w:val="22"/>
              </w:rPr>
              <w:t>tolerancijomis</w:t>
            </w:r>
            <w:proofErr w:type="spellEnd"/>
            <w:r w:rsidRPr="002E7AD9">
              <w:rPr>
                <w:rFonts w:asciiTheme="minorHAnsi" w:hAnsiTheme="minorHAnsi" w:cstheme="minorHAnsi"/>
                <w:sz w:val="22"/>
                <w:szCs w:val="22"/>
              </w:rPr>
              <w:t>, taigi prašome patikslinti ar įmanoma atramos Tipui 8 parinkti didesnio diametro apatinį vamzdį su plonesne sienele arba mažesnio diametro viršutinį vamzdį su storesne sienele, kad būtų išvengta galimų gamybos nesklandumų.</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8924" w14:textId="53FE24B8" w:rsidR="00E31FDD" w:rsidRDefault="007A04A7" w:rsidP="003204C5">
            <w:pPr>
              <w:ind w:firstLine="285"/>
              <w:jc w:val="both"/>
              <w:rPr>
                <w:rFonts w:asciiTheme="minorHAnsi" w:hAnsiTheme="minorHAnsi" w:cstheme="minorHAnsi"/>
                <w:sz w:val="22"/>
                <w:szCs w:val="22"/>
              </w:rPr>
            </w:pPr>
            <w:r w:rsidRPr="002E7AD9">
              <w:rPr>
                <w:rFonts w:asciiTheme="minorHAnsi" w:hAnsiTheme="minorHAnsi" w:cstheme="minorHAnsi"/>
                <w:sz w:val="22"/>
                <w:szCs w:val="22"/>
              </w:rPr>
              <w:t xml:space="preserve">Informuojame, kad </w:t>
            </w:r>
            <w:r w:rsidR="001E3649">
              <w:rPr>
                <w:rFonts w:asciiTheme="minorHAnsi" w:hAnsiTheme="minorHAnsi" w:cstheme="minorHAnsi"/>
                <w:sz w:val="22"/>
                <w:szCs w:val="22"/>
              </w:rPr>
              <w:t>detalės turi būti sujungtos taip kaip nurodyta Techninėje specifikacijoje  su nurodytomis paklaidomis.</w:t>
            </w:r>
          </w:p>
          <w:p w14:paraId="2E96E524" w14:textId="4FFE2A80" w:rsidR="001E3649" w:rsidRPr="002E7AD9" w:rsidRDefault="001E3649" w:rsidP="003204C5">
            <w:pPr>
              <w:ind w:firstLine="285"/>
              <w:jc w:val="both"/>
              <w:rPr>
                <w:rFonts w:asciiTheme="minorHAnsi" w:hAnsiTheme="minorHAnsi" w:cstheme="minorHAnsi"/>
                <w:sz w:val="22"/>
                <w:szCs w:val="22"/>
              </w:rPr>
            </w:pPr>
          </w:p>
        </w:tc>
      </w:tr>
      <w:tr w:rsidR="00E31FDD" w:rsidRPr="002E7AD9" w14:paraId="3958E031"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9DBA" w14:textId="29030CC7" w:rsidR="00E31FDD" w:rsidRPr="002E7AD9" w:rsidRDefault="00E31FDD" w:rsidP="003204C5">
            <w:pPr>
              <w:rPr>
                <w:rFonts w:asciiTheme="minorHAnsi" w:hAnsiTheme="minorHAnsi" w:cstheme="minorHAnsi"/>
                <w:sz w:val="22"/>
                <w:szCs w:val="22"/>
              </w:rPr>
            </w:pPr>
            <w:r w:rsidRPr="002E7AD9">
              <w:rPr>
                <w:rFonts w:asciiTheme="minorHAnsi" w:hAnsiTheme="minorHAnsi" w:cstheme="minorHAnsi"/>
                <w:sz w:val="22"/>
                <w:szCs w:val="22"/>
              </w:rPr>
              <w:t>10.</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C69C" w14:textId="01F977B7" w:rsidR="00E31FDD" w:rsidRPr="002E7AD9" w:rsidRDefault="00E31FDD" w:rsidP="003204C5">
            <w:pPr>
              <w:ind w:firstLine="318"/>
              <w:jc w:val="both"/>
              <w:rPr>
                <w:rFonts w:asciiTheme="minorHAnsi" w:hAnsiTheme="minorHAnsi" w:cstheme="minorHAnsi"/>
                <w:sz w:val="22"/>
                <w:szCs w:val="22"/>
              </w:rPr>
            </w:pPr>
            <w:r w:rsidRPr="002E7AD9">
              <w:rPr>
                <w:rFonts w:asciiTheme="minorHAnsi" w:hAnsiTheme="minorHAnsi" w:cstheme="minorHAnsi"/>
                <w:sz w:val="22"/>
                <w:szCs w:val="22"/>
              </w:rPr>
              <w:t xml:space="preserve">Perkančioji organizacija dokumente </w:t>
            </w:r>
            <w:r w:rsidRPr="002E7AD9">
              <w:rPr>
                <w:rFonts w:asciiTheme="minorHAnsi" w:hAnsiTheme="minorHAnsi" w:cstheme="minorHAnsi"/>
                <w:i/>
                <w:iCs/>
                <w:sz w:val="22"/>
                <w:szCs w:val="22"/>
              </w:rPr>
              <w:t>„Aktualūs pirkimo sąlygų paaiškinimai“</w:t>
            </w:r>
            <w:r w:rsidRPr="002E7AD9">
              <w:rPr>
                <w:rFonts w:asciiTheme="minorHAnsi" w:hAnsiTheme="minorHAnsi" w:cstheme="minorHAnsi"/>
                <w:sz w:val="22"/>
                <w:szCs w:val="22"/>
              </w:rPr>
              <w:t xml:space="preserve">, atsakyme Nr. 9 patikslino, jog teikiant pasiūlymą privaloma pridėti medžiagų sertifikatus. Prašome patvirtinti, jog Tiekėjo pasiūlymas nebus atmestas, jeigu kartu su pasiūlymu bus pateikiami tik pavyzdiniai medžiagų sertifikatai. Plieno profilių medžiagų sertifikatai pateikiami iš plieno liejyklų tik po medžiagų gamybos bei pardavimo, kadangi sertifikatuose nurodomi faktiniai medžiagų parametrai, jų cheminė sudėtis ir patvirtinamos atitiktys su standartais. Norime atkreipti dėmesį, jog nesutikimas iš Tiekėjo priimti pavyzdinių medžiagų sertifikatų reikštų, jog </w:t>
            </w:r>
            <w:r w:rsidRPr="002E7AD9">
              <w:rPr>
                <w:rFonts w:asciiTheme="minorHAnsi" w:hAnsiTheme="minorHAnsi" w:cstheme="minorHAnsi"/>
                <w:sz w:val="22"/>
                <w:szCs w:val="22"/>
              </w:rPr>
              <w:lastRenderedPageBreak/>
              <w:t>Perkančioji Organizacija riboja konkurenciją, siekdama pirkti apšvietimo atramas tik iš gamintojų, kurie jau turi reikiamas gamybai medžiagas pas save sandėlyje iki vokų atplėšimo datos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E0094" w14:textId="32E16850" w:rsidR="00E31FDD" w:rsidRPr="002E7AD9" w:rsidRDefault="007A04A7" w:rsidP="003204C5">
            <w:pPr>
              <w:ind w:firstLine="285"/>
              <w:jc w:val="both"/>
              <w:rPr>
                <w:rFonts w:asciiTheme="minorHAnsi" w:hAnsiTheme="minorHAnsi" w:cstheme="minorHAnsi"/>
                <w:sz w:val="22"/>
                <w:szCs w:val="22"/>
              </w:rPr>
            </w:pPr>
            <w:r w:rsidRPr="002E7AD9">
              <w:rPr>
                <w:rFonts w:asciiTheme="minorHAnsi" w:hAnsiTheme="minorHAnsi" w:cstheme="minorHAnsi"/>
                <w:sz w:val="22"/>
                <w:szCs w:val="22"/>
              </w:rPr>
              <w:lastRenderedPageBreak/>
              <w:t>Informuojame, kad teikiant pasiūlymą pakanka pateikti pavyzdinius medžiagų sertifikatus.</w:t>
            </w:r>
          </w:p>
        </w:tc>
      </w:tr>
      <w:tr w:rsidR="00E31FDD" w:rsidRPr="002E7AD9" w14:paraId="3ED32DB2" w14:textId="77777777" w:rsidTr="004B3579">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2150" w14:textId="777F0083" w:rsidR="00E31FDD" w:rsidRPr="002E7AD9" w:rsidRDefault="00E31FDD" w:rsidP="003204C5">
            <w:pPr>
              <w:rPr>
                <w:rFonts w:asciiTheme="minorHAnsi" w:hAnsiTheme="minorHAnsi" w:cstheme="minorHAnsi"/>
                <w:sz w:val="22"/>
                <w:szCs w:val="22"/>
              </w:rPr>
            </w:pPr>
            <w:r w:rsidRPr="002E7AD9">
              <w:rPr>
                <w:rFonts w:asciiTheme="minorHAnsi" w:hAnsiTheme="minorHAnsi" w:cstheme="minorHAnsi"/>
                <w:sz w:val="22"/>
                <w:szCs w:val="22"/>
              </w:rPr>
              <w:t>11.</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BEB95" w14:textId="323E57D6" w:rsidR="00E31FDD" w:rsidRPr="002E7AD9" w:rsidRDefault="00E31FDD" w:rsidP="003204C5">
            <w:pPr>
              <w:ind w:firstLine="318"/>
              <w:jc w:val="both"/>
              <w:rPr>
                <w:rFonts w:asciiTheme="minorHAnsi" w:hAnsiTheme="minorHAnsi" w:cstheme="minorHAnsi"/>
                <w:sz w:val="22"/>
                <w:szCs w:val="22"/>
              </w:rPr>
            </w:pPr>
            <w:r w:rsidRPr="002E7AD9">
              <w:rPr>
                <w:rFonts w:asciiTheme="minorHAnsi" w:hAnsiTheme="minorHAnsi" w:cstheme="minorHAnsi"/>
                <w:sz w:val="22"/>
                <w:szCs w:val="22"/>
              </w:rPr>
              <w:t>Techninių specifikacijų 7.1.1. dalyje reikalaujama, kad gaminiai atitiktų EN 1090 standarto reikalavimus. Prašome patvirtinti, jog kartu su tiekiamais gaminiais pateikiamos atitikties deklaracijos, atitinkančios EN 1090 reikalavimus bus pakankamos.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96DB9" w14:textId="6032D278" w:rsidR="00E31FDD" w:rsidRPr="002E7AD9" w:rsidRDefault="001E3649" w:rsidP="003204C5">
            <w:pPr>
              <w:ind w:firstLine="285"/>
              <w:jc w:val="both"/>
              <w:rPr>
                <w:rFonts w:asciiTheme="minorHAnsi" w:hAnsiTheme="minorHAnsi" w:cstheme="minorHAnsi"/>
                <w:sz w:val="22"/>
                <w:szCs w:val="22"/>
              </w:rPr>
            </w:pPr>
            <w:r>
              <w:rPr>
                <w:rFonts w:asciiTheme="minorHAnsi" w:hAnsiTheme="minorHAnsi" w:cstheme="minorHAnsi"/>
                <w:sz w:val="22"/>
                <w:szCs w:val="22"/>
              </w:rPr>
              <w:t>Atitikties d</w:t>
            </w:r>
            <w:r w:rsidR="007A04A7" w:rsidRPr="002E7AD9">
              <w:rPr>
                <w:rFonts w:asciiTheme="minorHAnsi" w:hAnsiTheme="minorHAnsi" w:cstheme="minorHAnsi"/>
                <w:sz w:val="22"/>
                <w:szCs w:val="22"/>
              </w:rPr>
              <w:t>eklaracijos, kad prekės atitinka EN 1090</w:t>
            </w:r>
            <w:r>
              <w:rPr>
                <w:rFonts w:asciiTheme="minorHAnsi" w:hAnsiTheme="minorHAnsi" w:cstheme="minorHAnsi"/>
                <w:sz w:val="22"/>
                <w:szCs w:val="22"/>
              </w:rPr>
              <w:t xml:space="preserve"> arba lygiaverčio standarto</w:t>
            </w:r>
            <w:r w:rsidR="007A04A7" w:rsidRPr="002E7AD9">
              <w:rPr>
                <w:rFonts w:asciiTheme="minorHAnsi" w:hAnsiTheme="minorHAnsi" w:cstheme="minorHAnsi"/>
                <w:sz w:val="22"/>
                <w:szCs w:val="22"/>
              </w:rPr>
              <w:t>, turi būti pateikiamos kartu su pasiūlymu.</w:t>
            </w:r>
          </w:p>
        </w:tc>
      </w:tr>
    </w:tbl>
    <w:p w14:paraId="4874DE9B" w14:textId="7819619C" w:rsidR="00C91847" w:rsidRPr="002E7AD9" w:rsidRDefault="00C91847" w:rsidP="003204C5">
      <w:pPr>
        <w:ind w:firstLine="851"/>
        <w:jc w:val="both"/>
        <w:rPr>
          <w:rFonts w:asciiTheme="minorHAnsi" w:hAnsiTheme="minorHAnsi" w:cstheme="minorHAnsi"/>
          <w:sz w:val="22"/>
          <w:szCs w:val="22"/>
        </w:rPr>
      </w:pPr>
    </w:p>
    <w:p w14:paraId="1202C808" w14:textId="77777777" w:rsidR="00896E3F" w:rsidRPr="002E7AD9" w:rsidRDefault="00896E3F" w:rsidP="003204C5">
      <w:pPr>
        <w:ind w:firstLine="426"/>
        <w:jc w:val="both"/>
        <w:rPr>
          <w:rFonts w:asciiTheme="minorHAnsi" w:hAnsiTheme="minorHAnsi" w:cstheme="minorHAnsi"/>
          <w:bCs/>
          <w:i/>
          <w:iCs/>
          <w:sz w:val="22"/>
          <w:szCs w:val="22"/>
        </w:rPr>
      </w:pPr>
    </w:p>
    <w:p w14:paraId="0F70282A" w14:textId="77777777" w:rsidR="00896E3F" w:rsidRPr="002E7AD9" w:rsidRDefault="00896E3F" w:rsidP="003204C5">
      <w:pPr>
        <w:ind w:firstLine="426"/>
        <w:jc w:val="both"/>
        <w:rPr>
          <w:rFonts w:asciiTheme="minorHAnsi" w:hAnsiTheme="minorHAnsi" w:cstheme="minorHAnsi"/>
          <w:sz w:val="22"/>
          <w:szCs w:val="22"/>
        </w:rPr>
      </w:pPr>
      <w:r w:rsidRPr="002E7AD9">
        <w:rPr>
          <w:rFonts w:asciiTheme="minorHAnsi" w:hAnsiTheme="minorHAnsi" w:cstheme="minorHAnsi"/>
          <w:sz w:val="22"/>
          <w:szCs w:val="22"/>
        </w:rPr>
        <w:t xml:space="preserve">Visi šie paaiškinimai/patikslinimai laikomi neatsiejama Pirkimo sąlygų dalimi. Prašome jais vadovautis teikiant pasiūlymus. </w:t>
      </w:r>
    </w:p>
    <w:p w14:paraId="5CC17D37" w14:textId="77777777" w:rsidR="00896E3F" w:rsidRPr="002E7AD9" w:rsidRDefault="00896E3F" w:rsidP="003204C5">
      <w:pPr>
        <w:ind w:firstLine="426"/>
        <w:jc w:val="both"/>
        <w:rPr>
          <w:rFonts w:asciiTheme="minorHAnsi" w:hAnsiTheme="minorHAnsi" w:cstheme="minorHAnsi"/>
          <w:bCs/>
          <w:sz w:val="22"/>
          <w:szCs w:val="22"/>
        </w:rPr>
      </w:pPr>
    </w:p>
    <w:p w14:paraId="05ED9C66" w14:textId="64CE20E8" w:rsidR="00896E3F" w:rsidRPr="002E7AD9" w:rsidRDefault="00896E3F" w:rsidP="003204C5">
      <w:pPr>
        <w:ind w:firstLine="426"/>
        <w:jc w:val="both"/>
        <w:rPr>
          <w:rFonts w:asciiTheme="minorHAnsi" w:hAnsiTheme="minorHAnsi" w:cstheme="minorHAnsi"/>
          <w:bCs/>
          <w:sz w:val="22"/>
          <w:szCs w:val="22"/>
        </w:rPr>
      </w:pPr>
      <w:r w:rsidRPr="002E7AD9">
        <w:rPr>
          <w:rFonts w:asciiTheme="minorHAnsi" w:hAnsiTheme="minorHAnsi" w:cstheme="minorHAnsi"/>
          <w:bCs/>
          <w:sz w:val="22"/>
          <w:szCs w:val="22"/>
        </w:rPr>
        <w:t xml:space="preserve">Pasiūlymų pateikimo terminas nėra keičiamas, ir pasiūlymus reikia pateikti iki </w:t>
      </w:r>
      <w:r w:rsidRPr="002E7AD9">
        <w:rPr>
          <w:rFonts w:asciiTheme="minorHAnsi" w:hAnsiTheme="minorHAnsi" w:cstheme="minorHAnsi"/>
          <w:b/>
          <w:bCs/>
          <w:sz w:val="22"/>
          <w:szCs w:val="22"/>
        </w:rPr>
        <w:t>2025 m. vasario 24 d. 11:00 val.</w:t>
      </w:r>
    </w:p>
    <w:p w14:paraId="0CC979B5" w14:textId="77777777" w:rsidR="00B82534" w:rsidRPr="002E7AD9" w:rsidRDefault="00B82534" w:rsidP="003204C5">
      <w:pPr>
        <w:ind w:firstLine="426"/>
        <w:jc w:val="both"/>
        <w:rPr>
          <w:rFonts w:asciiTheme="minorHAnsi" w:hAnsiTheme="minorHAnsi" w:cstheme="minorHAnsi"/>
          <w:bCs/>
          <w:sz w:val="22"/>
          <w:szCs w:val="22"/>
        </w:rPr>
      </w:pPr>
    </w:p>
    <w:p w14:paraId="73317804" w14:textId="085F0B95" w:rsidR="00CC3973" w:rsidRPr="002E7AD9" w:rsidRDefault="002B69CF" w:rsidP="003204C5">
      <w:pPr>
        <w:tabs>
          <w:tab w:val="left" w:pos="142"/>
        </w:tabs>
        <w:jc w:val="both"/>
        <w:rPr>
          <w:rFonts w:asciiTheme="minorHAnsi" w:hAnsiTheme="minorHAnsi" w:cstheme="minorHAnsi"/>
          <w:sz w:val="22"/>
          <w:szCs w:val="22"/>
        </w:rPr>
      </w:pPr>
      <w:r w:rsidRPr="002E7AD9">
        <w:rPr>
          <w:rFonts w:asciiTheme="minorHAnsi" w:hAnsiTheme="minorHAnsi" w:cstheme="minorHAnsi"/>
          <w:iCs/>
          <w:sz w:val="22"/>
          <w:szCs w:val="22"/>
        </w:rPr>
        <w:t>Pagarbiai</w:t>
      </w:r>
    </w:p>
    <w:p w14:paraId="39B51EA1" w14:textId="2C5099EF" w:rsidR="00B5793D" w:rsidRPr="002E7AD9" w:rsidRDefault="00CC3973" w:rsidP="003204C5">
      <w:pPr>
        <w:pStyle w:val="Tekstas"/>
        <w:tabs>
          <w:tab w:val="left" w:pos="720"/>
        </w:tabs>
        <w:ind w:firstLine="0"/>
        <w:jc w:val="both"/>
        <w:rPr>
          <w:rFonts w:asciiTheme="minorHAnsi" w:hAnsiTheme="minorHAnsi" w:cstheme="minorHAnsi"/>
          <w:color w:val="auto"/>
          <w:sz w:val="22"/>
          <w:szCs w:val="22"/>
          <w:lang w:val="lt-LT"/>
        </w:rPr>
      </w:pPr>
      <w:r w:rsidRPr="002E7AD9">
        <w:rPr>
          <w:rFonts w:asciiTheme="minorHAnsi" w:hAnsiTheme="minorHAnsi" w:cstheme="minorHAnsi"/>
          <w:color w:val="auto"/>
          <w:sz w:val="22"/>
          <w:szCs w:val="22"/>
          <w:lang w:val="lt-LT"/>
        </w:rPr>
        <w:t>Viešųjų pirkimų komisija</w:t>
      </w:r>
    </w:p>
    <w:p w14:paraId="7A35CC4E" w14:textId="48402845" w:rsidR="006B2459" w:rsidRPr="002E7AD9" w:rsidRDefault="006B2459" w:rsidP="003204C5">
      <w:pPr>
        <w:rPr>
          <w:rFonts w:asciiTheme="minorHAnsi" w:hAnsiTheme="minorHAnsi" w:cstheme="minorHAnsi"/>
          <w:sz w:val="22"/>
          <w:szCs w:val="22"/>
        </w:rPr>
      </w:pPr>
    </w:p>
    <w:sectPr w:rsidR="006B2459" w:rsidRPr="002E7AD9" w:rsidSect="004E73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CC0"/>
    <w:multiLevelType w:val="multilevel"/>
    <w:tmpl w:val="9D2AFA4A"/>
    <w:lvl w:ilvl="0">
      <w:start w:val="1"/>
      <w:numFmt w:val="decimal"/>
      <w:lvlText w:val="%1."/>
      <w:lvlJc w:val="left"/>
      <w:pPr>
        <w:ind w:left="4188" w:hanging="360"/>
      </w:pPr>
    </w:lvl>
    <w:lvl w:ilvl="1">
      <w:start w:val="1"/>
      <w:numFmt w:val="decimal"/>
      <w:lvlText w:val="%1.%2."/>
      <w:lvlJc w:val="left"/>
      <w:pPr>
        <w:ind w:left="1080" w:hanging="720"/>
      </w:pPr>
      <w:rPr>
        <w:rFonts w:ascii="Arial" w:hAnsi="Arial" w:cs="Arial"/>
        <w:b w:val="0"/>
        <w:bCs w:val="0"/>
        <w:i w:val="0"/>
        <w:iCs w:val="0"/>
        <w:color w:val="auto"/>
        <w:sz w:val="20"/>
        <w:szCs w:val="20"/>
      </w:rPr>
    </w:lvl>
    <w:lvl w:ilvl="2">
      <w:start w:val="1"/>
      <w:numFmt w:val="decimal"/>
      <w:lvlText w:val="%1.%2.%3."/>
      <w:lvlJc w:val="left"/>
      <w:pPr>
        <w:ind w:left="1080" w:hanging="720"/>
      </w:pPr>
      <w:rPr>
        <w:rFonts w:ascii="Arial" w:hAnsi="Arial" w:cs="Arial"/>
        <w:color w:val="auto"/>
        <w:sz w:val="20"/>
        <w:szCs w:val="2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F80571"/>
    <w:multiLevelType w:val="multilevel"/>
    <w:tmpl w:val="C026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A3F2D"/>
    <w:multiLevelType w:val="multilevel"/>
    <w:tmpl w:val="C2B8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0399F"/>
    <w:multiLevelType w:val="hybridMultilevel"/>
    <w:tmpl w:val="4356CDC4"/>
    <w:lvl w:ilvl="0" w:tplc="633A0492">
      <w:start w:val="1"/>
      <w:numFmt w:val="upperRoman"/>
      <w:lvlText w:val="%1."/>
      <w:lvlJc w:val="left"/>
      <w:pPr>
        <w:ind w:left="1287" w:hanging="72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8CC5405"/>
    <w:multiLevelType w:val="hybridMultilevel"/>
    <w:tmpl w:val="1AB88A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CE0F44"/>
    <w:multiLevelType w:val="multilevel"/>
    <w:tmpl w:val="C77A2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3933F0E"/>
    <w:multiLevelType w:val="hybridMultilevel"/>
    <w:tmpl w:val="0A26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23BD0"/>
    <w:multiLevelType w:val="multilevel"/>
    <w:tmpl w:val="BBBE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67F57"/>
    <w:multiLevelType w:val="multilevel"/>
    <w:tmpl w:val="E2A2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F2C0E"/>
    <w:multiLevelType w:val="hybridMultilevel"/>
    <w:tmpl w:val="3D16D656"/>
    <w:lvl w:ilvl="0" w:tplc="3C6EDA7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6433C5"/>
    <w:multiLevelType w:val="multilevel"/>
    <w:tmpl w:val="24566B4C"/>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FE26D5"/>
    <w:multiLevelType w:val="hybridMultilevel"/>
    <w:tmpl w:val="BAF4BD38"/>
    <w:lvl w:ilvl="0" w:tplc="2FE83620">
      <w:start w:val="1"/>
      <w:numFmt w:val="decimal"/>
      <w:lvlText w:val="%1)"/>
      <w:lvlJc w:val="left"/>
      <w:pPr>
        <w:ind w:left="374" w:hanging="367"/>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4"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907A59"/>
    <w:multiLevelType w:val="hybridMultilevel"/>
    <w:tmpl w:val="650AA53E"/>
    <w:lvl w:ilvl="0" w:tplc="0427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6" w15:restartNumberingAfterBreak="0">
    <w:nsid w:val="6213327E"/>
    <w:multiLevelType w:val="multilevel"/>
    <w:tmpl w:val="790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106A9"/>
    <w:multiLevelType w:val="multilevel"/>
    <w:tmpl w:val="76F6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8178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640DF1"/>
    <w:multiLevelType w:val="hybridMultilevel"/>
    <w:tmpl w:val="8898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8B43C5"/>
    <w:multiLevelType w:val="multilevel"/>
    <w:tmpl w:val="4F76C0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2535026">
    <w:abstractNumId w:val="12"/>
  </w:num>
  <w:num w:numId="2" w16cid:durableId="1548175522">
    <w:abstractNumId w:val="1"/>
  </w:num>
  <w:num w:numId="3" w16cid:durableId="1392459914">
    <w:abstractNumId w:val="14"/>
  </w:num>
  <w:num w:numId="4" w16cid:durableId="100805099">
    <w:abstractNumId w:val="6"/>
  </w:num>
  <w:num w:numId="5" w16cid:durableId="275715821">
    <w:abstractNumId w:val="17"/>
  </w:num>
  <w:num w:numId="6" w16cid:durableId="934706156">
    <w:abstractNumId w:val="19"/>
  </w:num>
  <w:num w:numId="7" w16cid:durableId="2143574990">
    <w:abstractNumId w:val="13"/>
  </w:num>
  <w:num w:numId="8" w16cid:durableId="1073619562">
    <w:abstractNumId w:val="8"/>
  </w:num>
  <w:num w:numId="9" w16cid:durableId="30957940">
    <w:abstractNumId w:val="20"/>
  </w:num>
  <w:num w:numId="10" w16cid:durableId="1737119093">
    <w:abstractNumId w:val="18"/>
  </w:num>
  <w:num w:numId="11" w16cid:durableId="1382510429">
    <w:abstractNumId w:val="2"/>
  </w:num>
  <w:num w:numId="12" w16cid:durableId="442573698">
    <w:abstractNumId w:val="16"/>
  </w:num>
  <w:num w:numId="13" w16cid:durableId="1073820012">
    <w:abstractNumId w:val="10"/>
  </w:num>
  <w:num w:numId="14" w16cid:durableId="294995692">
    <w:abstractNumId w:val="9"/>
  </w:num>
  <w:num w:numId="15" w16cid:durableId="1290432651">
    <w:abstractNumId w:val="3"/>
  </w:num>
  <w:num w:numId="16" w16cid:durableId="374548971">
    <w:abstractNumId w:val="4"/>
  </w:num>
  <w:num w:numId="17" w16cid:durableId="1195733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20235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9216277">
    <w:abstractNumId w:val="15"/>
  </w:num>
  <w:num w:numId="20" w16cid:durableId="744379362">
    <w:abstractNumId w:val="5"/>
  </w:num>
  <w:num w:numId="21" w16cid:durableId="1390231695">
    <w:abstractNumId w:val="7"/>
  </w:num>
  <w:num w:numId="22" w16cid:durableId="37343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F"/>
    <w:rsid w:val="00013FF8"/>
    <w:rsid w:val="000164DB"/>
    <w:rsid w:val="00021206"/>
    <w:rsid w:val="000316D4"/>
    <w:rsid w:val="0003403F"/>
    <w:rsid w:val="00034C97"/>
    <w:rsid w:val="00035469"/>
    <w:rsid w:val="00036DEA"/>
    <w:rsid w:val="00054E25"/>
    <w:rsid w:val="00061E73"/>
    <w:rsid w:val="000653C8"/>
    <w:rsid w:val="00076FD0"/>
    <w:rsid w:val="000835B4"/>
    <w:rsid w:val="000A2F1A"/>
    <w:rsid w:val="000B50CD"/>
    <w:rsid w:val="000C0378"/>
    <w:rsid w:val="000C2766"/>
    <w:rsid w:val="000C6902"/>
    <w:rsid w:val="000D1EDE"/>
    <w:rsid w:val="000D2048"/>
    <w:rsid w:val="000E7EA9"/>
    <w:rsid w:val="000F12F2"/>
    <w:rsid w:val="000F1897"/>
    <w:rsid w:val="00101051"/>
    <w:rsid w:val="0010168E"/>
    <w:rsid w:val="001026CC"/>
    <w:rsid w:val="00120F72"/>
    <w:rsid w:val="00121229"/>
    <w:rsid w:val="00127A75"/>
    <w:rsid w:val="00135F5C"/>
    <w:rsid w:val="001808DE"/>
    <w:rsid w:val="001831CE"/>
    <w:rsid w:val="0018365A"/>
    <w:rsid w:val="001923DE"/>
    <w:rsid w:val="001A4652"/>
    <w:rsid w:val="001B5CDD"/>
    <w:rsid w:val="001C02E5"/>
    <w:rsid w:val="001D0EE4"/>
    <w:rsid w:val="001E2B28"/>
    <w:rsid w:val="001E3649"/>
    <w:rsid w:val="0020484F"/>
    <w:rsid w:val="00206AEF"/>
    <w:rsid w:val="00220548"/>
    <w:rsid w:val="00221EDE"/>
    <w:rsid w:val="0023074C"/>
    <w:rsid w:val="0025616F"/>
    <w:rsid w:val="00260FDF"/>
    <w:rsid w:val="002618A5"/>
    <w:rsid w:val="002800D1"/>
    <w:rsid w:val="0028332B"/>
    <w:rsid w:val="002A4C52"/>
    <w:rsid w:val="002B11EE"/>
    <w:rsid w:val="002B69CF"/>
    <w:rsid w:val="002C0CE2"/>
    <w:rsid w:val="002D3255"/>
    <w:rsid w:val="002D6448"/>
    <w:rsid w:val="002E224B"/>
    <w:rsid w:val="002E6A0F"/>
    <w:rsid w:val="002E7AD9"/>
    <w:rsid w:val="002F439E"/>
    <w:rsid w:val="00301B65"/>
    <w:rsid w:val="00303E44"/>
    <w:rsid w:val="003058AB"/>
    <w:rsid w:val="003079DE"/>
    <w:rsid w:val="00316E30"/>
    <w:rsid w:val="003204C5"/>
    <w:rsid w:val="00322BDD"/>
    <w:rsid w:val="00324246"/>
    <w:rsid w:val="00334903"/>
    <w:rsid w:val="00390A31"/>
    <w:rsid w:val="00397586"/>
    <w:rsid w:val="003A2141"/>
    <w:rsid w:val="003B153D"/>
    <w:rsid w:val="003C12CB"/>
    <w:rsid w:val="003C5368"/>
    <w:rsid w:val="003E675F"/>
    <w:rsid w:val="003E6DD9"/>
    <w:rsid w:val="003F0215"/>
    <w:rsid w:val="003F7A00"/>
    <w:rsid w:val="0040161E"/>
    <w:rsid w:val="00401D88"/>
    <w:rsid w:val="00416BD5"/>
    <w:rsid w:val="00427360"/>
    <w:rsid w:val="00431675"/>
    <w:rsid w:val="00440F7C"/>
    <w:rsid w:val="00445608"/>
    <w:rsid w:val="00456765"/>
    <w:rsid w:val="00464AEB"/>
    <w:rsid w:val="00466209"/>
    <w:rsid w:val="00486456"/>
    <w:rsid w:val="00492208"/>
    <w:rsid w:val="004B291F"/>
    <w:rsid w:val="004B3579"/>
    <w:rsid w:val="004D115B"/>
    <w:rsid w:val="004D5DE0"/>
    <w:rsid w:val="004E4531"/>
    <w:rsid w:val="004E7366"/>
    <w:rsid w:val="004F13D2"/>
    <w:rsid w:val="004F591B"/>
    <w:rsid w:val="004F6CF6"/>
    <w:rsid w:val="005117C3"/>
    <w:rsid w:val="00527612"/>
    <w:rsid w:val="00527770"/>
    <w:rsid w:val="00550481"/>
    <w:rsid w:val="00553B28"/>
    <w:rsid w:val="0056311B"/>
    <w:rsid w:val="0057354E"/>
    <w:rsid w:val="00590275"/>
    <w:rsid w:val="005A1BC5"/>
    <w:rsid w:val="005A4C4B"/>
    <w:rsid w:val="005A4CD7"/>
    <w:rsid w:val="005B1334"/>
    <w:rsid w:val="005B19A9"/>
    <w:rsid w:val="005B6A60"/>
    <w:rsid w:val="005C1B8C"/>
    <w:rsid w:val="005C4C04"/>
    <w:rsid w:val="005C7172"/>
    <w:rsid w:val="005F1E1E"/>
    <w:rsid w:val="006019AE"/>
    <w:rsid w:val="006154C6"/>
    <w:rsid w:val="0064403F"/>
    <w:rsid w:val="00657505"/>
    <w:rsid w:val="00662B44"/>
    <w:rsid w:val="00665C62"/>
    <w:rsid w:val="00672110"/>
    <w:rsid w:val="0067282F"/>
    <w:rsid w:val="00672B8C"/>
    <w:rsid w:val="00674DAA"/>
    <w:rsid w:val="006776F1"/>
    <w:rsid w:val="006B2459"/>
    <w:rsid w:val="006C03CB"/>
    <w:rsid w:val="006C2904"/>
    <w:rsid w:val="006D7E4D"/>
    <w:rsid w:val="006E7BE6"/>
    <w:rsid w:val="006F3491"/>
    <w:rsid w:val="007029CB"/>
    <w:rsid w:val="0071243A"/>
    <w:rsid w:val="00721C1E"/>
    <w:rsid w:val="00736CE5"/>
    <w:rsid w:val="007378F4"/>
    <w:rsid w:val="007445D7"/>
    <w:rsid w:val="007506CB"/>
    <w:rsid w:val="00753FF3"/>
    <w:rsid w:val="00760B8F"/>
    <w:rsid w:val="00794A99"/>
    <w:rsid w:val="007A04A7"/>
    <w:rsid w:val="007A4D7B"/>
    <w:rsid w:val="007A7BEE"/>
    <w:rsid w:val="007C5D84"/>
    <w:rsid w:val="007C620D"/>
    <w:rsid w:val="007D2D8E"/>
    <w:rsid w:val="007D4E82"/>
    <w:rsid w:val="007E64C6"/>
    <w:rsid w:val="00814EB1"/>
    <w:rsid w:val="00817879"/>
    <w:rsid w:val="00826C41"/>
    <w:rsid w:val="00831C4F"/>
    <w:rsid w:val="00843FA8"/>
    <w:rsid w:val="008624F7"/>
    <w:rsid w:val="00892A83"/>
    <w:rsid w:val="00895124"/>
    <w:rsid w:val="00896E3F"/>
    <w:rsid w:val="008A52D1"/>
    <w:rsid w:val="008A5433"/>
    <w:rsid w:val="008C552B"/>
    <w:rsid w:val="008D164B"/>
    <w:rsid w:val="008F0DCD"/>
    <w:rsid w:val="00913CF1"/>
    <w:rsid w:val="00920A96"/>
    <w:rsid w:val="00925303"/>
    <w:rsid w:val="00934759"/>
    <w:rsid w:val="00935F16"/>
    <w:rsid w:val="009428DD"/>
    <w:rsid w:val="009613AF"/>
    <w:rsid w:val="009934D4"/>
    <w:rsid w:val="00996ED0"/>
    <w:rsid w:val="009A0433"/>
    <w:rsid w:val="009B5D47"/>
    <w:rsid w:val="009C122D"/>
    <w:rsid w:val="009D36A1"/>
    <w:rsid w:val="009E1875"/>
    <w:rsid w:val="009E697B"/>
    <w:rsid w:val="009E71CB"/>
    <w:rsid w:val="009E7A0D"/>
    <w:rsid w:val="00A0123F"/>
    <w:rsid w:val="00A0687A"/>
    <w:rsid w:val="00A108CD"/>
    <w:rsid w:val="00A24A66"/>
    <w:rsid w:val="00A3419C"/>
    <w:rsid w:val="00A35528"/>
    <w:rsid w:val="00A41F5D"/>
    <w:rsid w:val="00A4299E"/>
    <w:rsid w:val="00A447A2"/>
    <w:rsid w:val="00A615A5"/>
    <w:rsid w:val="00A621B0"/>
    <w:rsid w:val="00A70231"/>
    <w:rsid w:val="00A931A6"/>
    <w:rsid w:val="00A9504C"/>
    <w:rsid w:val="00AC056D"/>
    <w:rsid w:val="00AD4692"/>
    <w:rsid w:val="00AE4C3A"/>
    <w:rsid w:val="00AF3CAE"/>
    <w:rsid w:val="00B06E9D"/>
    <w:rsid w:val="00B30F03"/>
    <w:rsid w:val="00B404C9"/>
    <w:rsid w:val="00B42030"/>
    <w:rsid w:val="00B4447E"/>
    <w:rsid w:val="00B51829"/>
    <w:rsid w:val="00B53B5F"/>
    <w:rsid w:val="00B542B5"/>
    <w:rsid w:val="00B54C10"/>
    <w:rsid w:val="00B5793D"/>
    <w:rsid w:val="00B60F97"/>
    <w:rsid w:val="00B749D1"/>
    <w:rsid w:val="00B82534"/>
    <w:rsid w:val="00B8318C"/>
    <w:rsid w:val="00BB0C2F"/>
    <w:rsid w:val="00BB3660"/>
    <w:rsid w:val="00BD17F8"/>
    <w:rsid w:val="00BF594E"/>
    <w:rsid w:val="00BF6D67"/>
    <w:rsid w:val="00BF78C0"/>
    <w:rsid w:val="00BF7AF3"/>
    <w:rsid w:val="00C00D38"/>
    <w:rsid w:val="00C01AD7"/>
    <w:rsid w:val="00C13A09"/>
    <w:rsid w:val="00C1597A"/>
    <w:rsid w:val="00C20810"/>
    <w:rsid w:val="00C3157A"/>
    <w:rsid w:val="00C5747C"/>
    <w:rsid w:val="00C616C6"/>
    <w:rsid w:val="00C64C64"/>
    <w:rsid w:val="00C73633"/>
    <w:rsid w:val="00C85CEB"/>
    <w:rsid w:val="00C91847"/>
    <w:rsid w:val="00CB0EE5"/>
    <w:rsid w:val="00CB1D9A"/>
    <w:rsid w:val="00CB5A94"/>
    <w:rsid w:val="00CC2927"/>
    <w:rsid w:val="00CC3973"/>
    <w:rsid w:val="00CD386A"/>
    <w:rsid w:val="00CF401C"/>
    <w:rsid w:val="00CF5169"/>
    <w:rsid w:val="00D03638"/>
    <w:rsid w:val="00D10BE1"/>
    <w:rsid w:val="00D13A25"/>
    <w:rsid w:val="00D16430"/>
    <w:rsid w:val="00D23FF9"/>
    <w:rsid w:val="00D26055"/>
    <w:rsid w:val="00D36B96"/>
    <w:rsid w:val="00D46324"/>
    <w:rsid w:val="00D556CA"/>
    <w:rsid w:val="00D565EF"/>
    <w:rsid w:val="00D6559F"/>
    <w:rsid w:val="00D74273"/>
    <w:rsid w:val="00DA41FA"/>
    <w:rsid w:val="00DA48E2"/>
    <w:rsid w:val="00DB5387"/>
    <w:rsid w:val="00DB6969"/>
    <w:rsid w:val="00DC3559"/>
    <w:rsid w:val="00DC443D"/>
    <w:rsid w:val="00DC681C"/>
    <w:rsid w:val="00DE26A3"/>
    <w:rsid w:val="00DE376A"/>
    <w:rsid w:val="00DE4E10"/>
    <w:rsid w:val="00DF787C"/>
    <w:rsid w:val="00E02A3E"/>
    <w:rsid w:val="00E109C1"/>
    <w:rsid w:val="00E21C44"/>
    <w:rsid w:val="00E22238"/>
    <w:rsid w:val="00E24D59"/>
    <w:rsid w:val="00E31FDD"/>
    <w:rsid w:val="00E4394D"/>
    <w:rsid w:val="00E631A7"/>
    <w:rsid w:val="00E7699D"/>
    <w:rsid w:val="00E84BA0"/>
    <w:rsid w:val="00E857FF"/>
    <w:rsid w:val="00E8761E"/>
    <w:rsid w:val="00E9230A"/>
    <w:rsid w:val="00E936B0"/>
    <w:rsid w:val="00EA791A"/>
    <w:rsid w:val="00ED2463"/>
    <w:rsid w:val="00ED34C8"/>
    <w:rsid w:val="00EE120C"/>
    <w:rsid w:val="00EE4C55"/>
    <w:rsid w:val="00EE7FCD"/>
    <w:rsid w:val="00EF0A0E"/>
    <w:rsid w:val="00EF2C9D"/>
    <w:rsid w:val="00EF5AF7"/>
    <w:rsid w:val="00F12BB4"/>
    <w:rsid w:val="00F16B1E"/>
    <w:rsid w:val="00F17ED0"/>
    <w:rsid w:val="00F44E58"/>
    <w:rsid w:val="00F477E0"/>
    <w:rsid w:val="00F63F68"/>
    <w:rsid w:val="00F65B72"/>
    <w:rsid w:val="00F66DF5"/>
    <w:rsid w:val="00F81539"/>
    <w:rsid w:val="00F8340B"/>
    <w:rsid w:val="00F93A2A"/>
    <w:rsid w:val="00F949C1"/>
    <w:rsid w:val="00FB5BC6"/>
    <w:rsid w:val="00FC3190"/>
    <w:rsid w:val="00FC71FF"/>
    <w:rsid w:val="00FE478C"/>
    <w:rsid w:val="00FE6127"/>
    <w:rsid w:val="00FF30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D259"/>
  <w15:chartTrackingRefBased/>
  <w15:docId w15:val="{42BDDA69-927D-4FE1-92F6-A4432BF6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DF"/>
    <w:rPr>
      <w:rFonts w:ascii="Times New Roman" w:eastAsia="Times New Roman" w:hAnsi="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0FDF"/>
    <w:rPr>
      <w:color w:val="auto"/>
      <w:u w:val="none"/>
    </w:rPr>
  </w:style>
  <w:style w:type="paragraph" w:styleId="ListParagraph">
    <w:name w:val="List Paragraph"/>
    <w:aliases w:val="Buletai,Bullet EY,List Paragraph21,List Paragraph2,lp1,Bullet 1,Use Case List Paragraph,ERP-List Paragraph,List Paragraph11,List Paragraph111,Paragraph,List Paragraph Red,List not in Table,List Paragraph1,Numbering,Lentele,Bullet,SĄRAŠAS"/>
    <w:basedOn w:val="Normal"/>
    <w:link w:val="ListParagraphChar"/>
    <w:uiPriority w:val="34"/>
    <w:qFormat/>
    <w:rsid w:val="00260FDF"/>
    <w:pPr>
      <w:ind w:left="720"/>
      <w:contextualSpacing/>
    </w:p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qFormat/>
    <w:locked/>
    <w:rsid w:val="00260FDF"/>
    <w:rPr>
      <w:rFonts w:ascii="Times New Roman" w:eastAsia="Times New Roman" w:hAnsi="Times New Roman" w:cs="Times New Roman"/>
      <w:kern w:val="0"/>
      <w:sz w:val="24"/>
      <w:szCs w:val="24"/>
    </w:rPr>
  </w:style>
  <w:style w:type="character" w:styleId="Strong">
    <w:name w:val="Strong"/>
    <w:uiPriority w:val="22"/>
    <w:qFormat/>
    <w:rsid w:val="00260FDF"/>
    <w:rPr>
      <w:b/>
      <w:bCs/>
    </w:rPr>
  </w:style>
  <w:style w:type="character" w:customStyle="1" w:styleId="Laukeliai">
    <w:name w:val="Laukeliai"/>
    <w:uiPriority w:val="1"/>
    <w:rsid w:val="005A4C4B"/>
    <w:rPr>
      <w:rFonts w:ascii="Arial" w:hAnsi="Arial"/>
      <w:sz w:val="20"/>
    </w:rPr>
  </w:style>
  <w:style w:type="paragraph" w:styleId="NormalWeb">
    <w:name w:val="Normal (Web)"/>
    <w:basedOn w:val="Normal"/>
    <w:uiPriority w:val="99"/>
    <w:unhideWhenUsed/>
    <w:rsid w:val="00B404C9"/>
    <w:pPr>
      <w:spacing w:before="100" w:beforeAutospacing="1" w:after="100" w:afterAutospacing="1"/>
    </w:pPr>
    <w:rPr>
      <w:lang w:eastAsia="lt-LT"/>
    </w:rPr>
  </w:style>
  <w:style w:type="table" w:styleId="TableGrid">
    <w:name w:val="Table Grid"/>
    <w:basedOn w:val="TableNormal"/>
    <w:uiPriority w:val="59"/>
    <w:rsid w:val="00B404C9"/>
    <w:rPr>
      <w:rFonts w:cs="DokChamp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831CE"/>
    <w:pPr>
      <w:spacing w:before="100" w:beforeAutospacing="1" w:after="100" w:afterAutospacing="1"/>
    </w:pPr>
    <w:rPr>
      <w:lang w:eastAsia="lt-LT"/>
    </w:rPr>
  </w:style>
  <w:style w:type="character" w:customStyle="1" w:styleId="cf01">
    <w:name w:val="cf01"/>
    <w:rsid w:val="001831CE"/>
    <w:rPr>
      <w:rFonts w:ascii="Segoe UI" w:hAnsi="Segoe UI" w:cs="Segoe UI" w:hint="default"/>
      <w:sz w:val="18"/>
      <w:szCs w:val="18"/>
    </w:rPr>
  </w:style>
  <w:style w:type="character" w:styleId="CommentReference">
    <w:name w:val="annotation reference"/>
    <w:uiPriority w:val="99"/>
    <w:unhideWhenUsed/>
    <w:rsid w:val="001831CE"/>
    <w:rPr>
      <w:sz w:val="16"/>
      <w:szCs w:val="16"/>
    </w:rPr>
  </w:style>
  <w:style w:type="paragraph" w:styleId="CommentText">
    <w:name w:val="annotation text"/>
    <w:basedOn w:val="Normal"/>
    <w:link w:val="CommentTextChar"/>
    <w:uiPriority w:val="99"/>
    <w:unhideWhenUsed/>
    <w:rsid w:val="001831CE"/>
    <w:pPr>
      <w:spacing w:after="160"/>
    </w:pPr>
    <w:rPr>
      <w:rFonts w:ascii="Calibri" w:eastAsia="Calibri" w:hAnsi="Calibri"/>
      <w:sz w:val="20"/>
      <w:szCs w:val="20"/>
    </w:rPr>
  </w:style>
  <w:style w:type="character" w:customStyle="1" w:styleId="CommentTextChar">
    <w:name w:val="Comment Text Char"/>
    <w:link w:val="CommentText"/>
    <w:uiPriority w:val="99"/>
    <w:rsid w:val="001831CE"/>
    <w:rPr>
      <w:lang w:eastAsia="en-US"/>
    </w:rPr>
  </w:style>
  <w:style w:type="character" w:styleId="UnresolvedMention">
    <w:name w:val="Unresolved Mention"/>
    <w:uiPriority w:val="99"/>
    <w:semiHidden/>
    <w:unhideWhenUsed/>
    <w:rsid w:val="00CB0EE5"/>
    <w:rPr>
      <w:color w:val="605E5C"/>
      <w:shd w:val="clear" w:color="auto" w:fill="E1DFDD"/>
    </w:rPr>
  </w:style>
  <w:style w:type="paragraph" w:styleId="BalloonText">
    <w:name w:val="Balloon Text"/>
    <w:basedOn w:val="Normal"/>
    <w:link w:val="BalloonTextChar"/>
    <w:uiPriority w:val="99"/>
    <w:semiHidden/>
    <w:unhideWhenUsed/>
    <w:rsid w:val="00EE120C"/>
    <w:rPr>
      <w:rFonts w:ascii="Segoe UI" w:hAnsi="Segoe UI" w:cs="Segoe UI"/>
      <w:sz w:val="18"/>
      <w:szCs w:val="18"/>
    </w:rPr>
  </w:style>
  <w:style w:type="character" w:customStyle="1" w:styleId="BalloonTextChar">
    <w:name w:val="Balloon Text Char"/>
    <w:link w:val="BalloonText"/>
    <w:uiPriority w:val="99"/>
    <w:semiHidden/>
    <w:rsid w:val="00EE120C"/>
    <w:rPr>
      <w:rFonts w:ascii="Segoe UI" w:eastAsia="Times New Roman" w:hAnsi="Segoe UI" w:cs="Segoe UI"/>
      <w:sz w:val="18"/>
      <w:szCs w:val="18"/>
      <w:lang w:eastAsia="en-US"/>
    </w:rPr>
  </w:style>
  <w:style w:type="paragraph" w:styleId="Revision">
    <w:name w:val="Revision"/>
    <w:hidden/>
    <w:uiPriority w:val="99"/>
    <w:semiHidden/>
    <w:rsid w:val="009D36A1"/>
    <w:rPr>
      <w:rFonts w:ascii="Times New Roman" w:eastAsia="Times New Roman" w:hAnsi="Times New Roman"/>
      <w:sz w:val="24"/>
      <w:szCs w:val="24"/>
      <w:lang w:val="lt-LT"/>
    </w:rPr>
  </w:style>
  <w:style w:type="paragraph" w:styleId="CommentSubject">
    <w:name w:val="annotation subject"/>
    <w:basedOn w:val="CommentText"/>
    <w:next w:val="CommentText"/>
    <w:link w:val="CommentSubjectChar"/>
    <w:uiPriority w:val="99"/>
    <w:semiHidden/>
    <w:unhideWhenUsed/>
    <w:rsid w:val="00F63F68"/>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F63F68"/>
    <w:rPr>
      <w:rFonts w:ascii="Times New Roman" w:eastAsia="Times New Roman" w:hAnsi="Times New Roman"/>
      <w:b/>
      <w:bCs/>
      <w:lang w:eastAsia="en-US"/>
    </w:rPr>
  </w:style>
  <w:style w:type="paragraph" w:styleId="Title">
    <w:name w:val="Title"/>
    <w:basedOn w:val="Normal"/>
    <w:link w:val="TitleChar"/>
    <w:uiPriority w:val="99"/>
    <w:qFormat/>
    <w:rsid w:val="00CC3973"/>
    <w:pPr>
      <w:jc w:val="center"/>
    </w:pPr>
    <w:rPr>
      <w:rFonts w:ascii="Bookman Old Style" w:hAnsi="Bookman Old Style" w:cs="Bookman Old Style"/>
      <w:b/>
      <w:bCs/>
      <w:sz w:val="28"/>
      <w:szCs w:val="28"/>
    </w:rPr>
  </w:style>
  <w:style w:type="character" w:customStyle="1" w:styleId="TitleChar">
    <w:name w:val="Title Char"/>
    <w:link w:val="Title"/>
    <w:uiPriority w:val="99"/>
    <w:rsid w:val="00CC3973"/>
    <w:rPr>
      <w:rFonts w:ascii="Bookman Old Style" w:eastAsia="Times New Roman" w:hAnsi="Bookman Old Style" w:cs="Bookman Old Style"/>
      <w:b/>
      <w:bCs/>
      <w:sz w:val="28"/>
      <w:szCs w:val="28"/>
      <w:lang w:val="lt-LT"/>
    </w:rPr>
  </w:style>
  <w:style w:type="paragraph" w:customStyle="1" w:styleId="Tekstas">
    <w:name w:val="Tekstas"/>
    <w:uiPriority w:val="99"/>
    <w:rsid w:val="00CC3973"/>
    <w:pPr>
      <w:tabs>
        <w:tab w:val="left" w:pos="6804"/>
      </w:tabs>
      <w:ind w:firstLine="238"/>
    </w:pPr>
    <w:rPr>
      <w:rFonts w:ascii="Times New Roman" w:eastAsia="Times New Roman" w:hAnsi="Times New Roman"/>
      <w:color w:val="000000"/>
      <w:sz w:val="24"/>
      <w:lang w:val="en-GB"/>
    </w:rPr>
  </w:style>
  <w:style w:type="character" w:customStyle="1" w:styleId="ui-provider">
    <w:name w:val="ui-provider"/>
    <w:basedOn w:val="DefaultParagraphFont"/>
    <w:rsid w:val="001923DE"/>
  </w:style>
  <w:style w:type="character" w:customStyle="1" w:styleId="Bodytext">
    <w:name w:val="Body text_"/>
    <w:link w:val="Bodytext1"/>
    <w:rsid w:val="00913CF1"/>
    <w:rPr>
      <w:rFonts w:ascii="Times New Roman" w:hAnsi="Times New Roman"/>
      <w:sz w:val="23"/>
      <w:szCs w:val="23"/>
      <w:shd w:val="clear" w:color="auto" w:fill="FFFFFF"/>
    </w:rPr>
  </w:style>
  <w:style w:type="paragraph" w:customStyle="1" w:styleId="Bodytext1">
    <w:name w:val="Body text1"/>
    <w:basedOn w:val="Normal"/>
    <w:link w:val="Bodytext"/>
    <w:rsid w:val="00913CF1"/>
    <w:pPr>
      <w:shd w:val="clear" w:color="auto" w:fill="FFFFFF"/>
      <w:spacing w:before="240" w:after="240" w:line="274" w:lineRule="exact"/>
      <w:ind w:hanging="1060"/>
    </w:pPr>
    <w:rPr>
      <w:rFonts w:eastAsia="Calibri"/>
      <w:sz w:val="23"/>
      <w:szCs w:val="23"/>
      <w:lang w:val="en-US"/>
    </w:rPr>
  </w:style>
  <w:style w:type="character" w:customStyle="1" w:styleId="Numatytasispastraiposriftas">
    <w:name w:val="Numatytasis pastraipos šriftas"/>
    <w:rsid w:val="00C64C64"/>
  </w:style>
  <w:style w:type="paragraph" w:styleId="BodyText0">
    <w:name w:val="Body Text"/>
    <w:link w:val="BodyTextChar"/>
    <w:rsid w:val="004B3579"/>
    <w:pPr>
      <w:suppressAutoHyphens/>
      <w:autoSpaceDE w:val="0"/>
      <w:ind w:firstLine="312"/>
      <w:jc w:val="both"/>
      <w:textAlignment w:val="baseline"/>
    </w:pPr>
    <w:rPr>
      <w:rFonts w:ascii="TimesLT" w:eastAsia="Times New Roman" w:hAnsi="TimesLT" w:cs="TimesLT"/>
      <w:kern w:val="1"/>
      <w:lang w:eastAsia="zh-CN"/>
    </w:rPr>
  </w:style>
  <w:style w:type="character" w:customStyle="1" w:styleId="BodyTextChar">
    <w:name w:val="Body Text Char"/>
    <w:basedOn w:val="DefaultParagraphFont"/>
    <w:link w:val="BodyText0"/>
    <w:rsid w:val="004B3579"/>
    <w:rPr>
      <w:rFonts w:ascii="TimesLT" w:eastAsia="Times New Roman" w:hAnsi="TimesLT" w:cs="TimesLT"/>
      <w:kern w:val="1"/>
      <w:lang w:eastAsia="zh-CN"/>
    </w:rPr>
  </w:style>
  <w:style w:type="paragraph" w:customStyle="1" w:styleId="Sraopastraipa">
    <w:name w:val="Sąrašo pastraipa"/>
    <w:basedOn w:val="Normal"/>
    <w:rsid w:val="00E936B0"/>
    <w:pPr>
      <w:suppressAutoHyphens/>
      <w:autoSpaceDN w:val="0"/>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235">
      <w:bodyDiv w:val="1"/>
      <w:marLeft w:val="0"/>
      <w:marRight w:val="0"/>
      <w:marTop w:val="0"/>
      <w:marBottom w:val="0"/>
      <w:divBdr>
        <w:top w:val="none" w:sz="0" w:space="0" w:color="auto"/>
        <w:left w:val="none" w:sz="0" w:space="0" w:color="auto"/>
        <w:bottom w:val="none" w:sz="0" w:space="0" w:color="auto"/>
        <w:right w:val="none" w:sz="0" w:space="0" w:color="auto"/>
      </w:divBdr>
    </w:div>
    <w:div w:id="145437752">
      <w:bodyDiv w:val="1"/>
      <w:marLeft w:val="0"/>
      <w:marRight w:val="0"/>
      <w:marTop w:val="0"/>
      <w:marBottom w:val="0"/>
      <w:divBdr>
        <w:top w:val="none" w:sz="0" w:space="0" w:color="auto"/>
        <w:left w:val="none" w:sz="0" w:space="0" w:color="auto"/>
        <w:bottom w:val="none" w:sz="0" w:space="0" w:color="auto"/>
        <w:right w:val="none" w:sz="0" w:space="0" w:color="auto"/>
      </w:divBdr>
    </w:div>
    <w:div w:id="160657005">
      <w:bodyDiv w:val="1"/>
      <w:marLeft w:val="0"/>
      <w:marRight w:val="0"/>
      <w:marTop w:val="0"/>
      <w:marBottom w:val="0"/>
      <w:divBdr>
        <w:top w:val="none" w:sz="0" w:space="0" w:color="auto"/>
        <w:left w:val="none" w:sz="0" w:space="0" w:color="auto"/>
        <w:bottom w:val="none" w:sz="0" w:space="0" w:color="auto"/>
        <w:right w:val="none" w:sz="0" w:space="0" w:color="auto"/>
      </w:divBdr>
    </w:div>
    <w:div w:id="189998626">
      <w:bodyDiv w:val="1"/>
      <w:marLeft w:val="0"/>
      <w:marRight w:val="0"/>
      <w:marTop w:val="0"/>
      <w:marBottom w:val="0"/>
      <w:divBdr>
        <w:top w:val="none" w:sz="0" w:space="0" w:color="auto"/>
        <w:left w:val="none" w:sz="0" w:space="0" w:color="auto"/>
        <w:bottom w:val="none" w:sz="0" w:space="0" w:color="auto"/>
        <w:right w:val="none" w:sz="0" w:space="0" w:color="auto"/>
      </w:divBdr>
    </w:div>
    <w:div w:id="231895315">
      <w:bodyDiv w:val="1"/>
      <w:marLeft w:val="0"/>
      <w:marRight w:val="0"/>
      <w:marTop w:val="0"/>
      <w:marBottom w:val="0"/>
      <w:divBdr>
        <w:top w:val="none" w:sz="0" w:space="0" w:color="auto"/>
        <w:left w:val="none" w:sz="0" w:space="0" w:color="auto"/>
        <w:bottom w:val="none" w:sz="0" w:space="0" w:color="auto"/>
        <w:right w:val="none" w:sz="0" w:space="0" w:color="auto"/>
      </w:divBdr>
    </w:div>
    <w:div w:id="291667850">
      <w:bodyDiv w:val="1"/>
      <w:marLeft w:val="0"/>
      <w:marRight w:val="0"/>
      <w:marTop w:val="0"/>
      <w:marBottom w:val="0"/>
      <w:divBdr>
        <w:top w:val="none" w:sz="0" w:space="0" w:color="auto"/>
        <w:left w:val="none" w:sz="0" w:space="0" w:color="auto"/>
        <w:bottom w:val="none" w:sz="0" w:space="0" w:color="auto"/>
        <w:right w:val="none" w:sz="0" w:space="0" w:color="auto"/>
      </w:divBdr>
    </w:div>
    <w:div w:id="298799885">
      <w:bodyDiv w:val="1"/>
      <w:marLeft w:val="0"/>
      <w:marRight w:val="0"/>
      <w:marTop w:val="0"/>
      <w:marBottom w:val="0"/>
      <w:divBdr>
        <w:top w:val="none" w:sz="0" w:space="0" w:color="auto"/>
        <w:left w:val="none" w:sz="0" w:space="0" w:color="auto"/>
        <w:bottom w:val="none" w:sz="0" w:space="0" w:color="auto"/>
        <w:right w:val="none" w:sz="0" w:space="0" w:color="auto"/>
      </w:divBdr>
    </w:div>
    <w:div w:id="367998177">
      <w:bodyDiv w:val="1"/>
      <w:marLeft w:val="0"/>
      <w:marRight w:val="0"/>
      <w:marTop w:val="0"/>
      <w:marBottom w:val="0"/>
      <w:divBdr>
        <w:top w:val="none" w:sz="0" w:space="0" w:color="auto"/>
        <w:left w:val="none" w:sz="0" w:space="0" w:color="auto"/>
        <w:bottom w:val="none" w:sz="0" w:space="0" w:color="auto"/>
        <w:right w:val="none" w:sz="0" w:space="0" w:color="auto"/>
      </w:divBdr>
    </w:div>
    <w:div w:id="480585412">
      <w:bodyDiv w:val="1"/>
      <w:marLeft w:val="0"/>
      <w:marRight w:val="0"/>
      <w:marTop w:val="0"/>
      <w:marBottom w:val="0"/>
      <w:divBdr>
        <w:top w:val="none" w:sz="0" w:space="0" w:color="auto"/>
        <w:left w:val="none" w:sz="0" w:space="0" w:color="auto"/>
        <w:bottom w:val="none" w:sz="0" w:space="0" w:color="auto"/>
        <w:right w:val="none" w:sz="0" w:space="0" w:color="auto"/>
      </w:divBdr>
    </w:div>
    <w:div w:id="512764251">
      <w:bodyDiv w:val="1"/>
      <w:marLeft w:val="0"/>
      <w:marRight w:val="0"/>
      <w:marTop w:val="0"/>
      <w:marBottom w:val="0"/>
      <w:divBdr>
        <w:top w:val="none" w:sz="0" w:space="0" w:color="auto"/>
        <w:left w:val="none" w:sz="0" w:space="0" w:color="auto"/>
        <w:bottom w:val="none" w:sz="0" w:space="0" w:color="auto"/>
        <w:right w:val="none" w:sz="0" w:space="0" w:color="auto"/>
      </w:divBdr>
    </w:div>
    <w:div w:id="515384077">
      <w:bodyDiv w:val="1"/>
      <w:marLeft w:val="0"/>
      <w:marRight w:val="0"/>
      <w:marTop w:val="0"/>
      <w:marBottom w:val="0"/>
      <w:divBdr>
        <w:top w:val="none" w:sz="0" w:space="0" w:color="auto"/>
        <w:left w:val="none" w:sz="0" w:space="0" w:color="auto"/>
        <w:bottom w:val="none" w:sz="0" w:space="0" w:color="auto"/>
        <w:right w:val="none" w:sz="0" w:space="0" w:color="auto"/>
      </w:divBdr>
    </w:div>
    <w:div w:id="567689147">
      <w:bodyDiv w:val="1"/>
      <w:marLeft w:val="0"/>
      <w:marRight w:val="0"/>
      <w:marTop w:val="0"/>
      <w:marBottom w:val="0"/>
      <w:divBdr>
        <w:top w:val="none" w:sz="0" w:space="0" w:color="auto"/>
        <w:left w:val="none" w:sz="0" w:space="0" w:color="auto"/>
        <w:bottom w:val="none" w:sz="0" w:space="0" w:color="auto"/>
        <w:right w:val="none" w:sz="0" w:space="0" w:color="auto"/>
      </w:divBdr>
    </w:div>
    <w:div w:id="568465452">
      <w:bodyDiv w:val="1"/>
      <w:marLeft w:val="0"/>
      <w:marRight w:val="0"/>
      <w:marTop w:val="0"/>
      <w:marBottom w:val="0"/>
      <w:divBdr>
        <w:top w:val="none" w:sz="0" w:space="0" w:color="auto"/>
        <w:left w:val="none" w:sz="0" w:space="0" w:color="auto"/>
        <w:bottom w:val="none" w:sz="0" w:space="0" w:color="auto"/>
        <w:right w:val="none" w:sz="0" w:space="0" w:color="auto"/>
      </w:divBdr>
    </w:div>
    <w:div w:id="601915000">
      <w:bodyDiv w:val="1"/>
      <w:marLeft w:val="0"/>
      <w:marRight w:val="0"/>
      <w:marTop w:val="0"/>
      <w:marBottom w:val="0"/>
      <w:divBdr>
        <w:top w:val="none" w:sz="0" w:space="0" w:color="auto"/>
        <w:left w:val="none" w:sz="0" w:space="0" w:color="auto"/>
        <w:bottom w:val="none" w:sz="0" w:space="0" w:color="auto"/>
        <w:right w:val="none" w:sz="0" w:space="0" w:color="auto"/>
      </w:divBdr>
    </w:div>
    <w:div w:id="638538553">
      <w:bodyDiv w:val="1"/>
      <w:marLeft w:val="0"/>
      <w:marRight w:val="0"/>
      <w:marTop w:val="0"/>
      <w:marBottom w:val="0"/>
      <w:divBdr>
        <w:top w:val="none" w:sz="0" w:space="0" w:color="auto"/>
        <w:left w:val="none" w:sz="0" w:space="0" w:color="auto"/>
        <w:bottom w:val="none" w:sz="0" w:space="0" w:color="auto"/>
        <w:right w:val="none" w:sz="0" w:space="0" w:color="auto"/>
      </w:divBdr>
    </w:div>
    <w:div w:id="652296096">
      <w:bodyDiv w:val="1"/>
      <w:marLeft w:val="0"/>
      <w:marRight w:val="0"/>
      <w:marTop w:val="0"/>
      <w:marBottom w:val="0"/>
      <w:divBdr>
        <w:top w:val="none" w:sz="0" w:space="0" w:color="auto"/>
        <w:left w:val="none" w:sz="0" w:space="0" w:color="auto"/>
        <w:bottom w:val="none" w:sz="0" w:space="0" w:color="auto"/>
        <w:right w:val="none" w:sz="0" w:space="0" w:color="auto"/>
      </w:divBdr>
    </w:div>
    <w:div w:id="662589467">
      <w:bodyDiv w:val="1"/>
      <w:marLeft w:val="0"/>
      <w:marRight w:val="0"/>
      <w:marTop w:val="0"/>
      <w:marBottom w:val="0"/>
      <w:divBdr>
        <w:top w:val="none" w:sz="0" w:space="0" w:color="auto"/>
        <w:left w:val="none" w:sz="0" w:space="0" w:color="auto"/>
        <w:bottom w:val="none" w:sz="0" w:space="0" w:color="auto"/>
        <w:right w:val="none" w:sz="0" w:space="0" w:color="auto"/>
      </w:divBdr>
    </w:div>
    <w:div w:id="688526087">
      <w:bodyDiv w:val="1"/>
      <w:marLeft w:val="0"/>
      <w:marRight w:val="0"/>
      <w:marTop w:val="0"/>
      <w:marBottom w:val="0"/>
      <w:divBdr>
        <w:top w:val="none" w:sz="0" w:space="0" w:color="auto"/>
        <w:left w:val="none" w:sz="0" w:space="0" w:color="auto"/>
        <w:bottom w:val="none" w:sz="0" w:space="0" w:color="auto"/>
        <w:right w:val="none" w:sz="0" w:space="0" w:color="auto"/>
      </w:divBdr>
    </w:div>
    <w:div w:id="707607365">
      <w:bodyDiv w:val="1"/>
      <w:marLeft w:val="0"/>
      <w:marRight w:val="0"/>
      <w:marTop w:val="0"/>
      <w:marBottom w:val="0"/>
      <w:divBdr>
        <w:top w:val="none" w:sz="0" w:space="0" w:color="auto"/>
        <w:left w:val="none" w:sz="0" w:space="0" w:color="auto"/>
        <w:bottom w:val="none" w:sz="0" w:space="0" w:color="auto"/>
        <w:right w:val="none" w:sz="0" w:space="0" w:color="auto"/>
      </w:divBdr>
    </w:div>
    <w:div w:id="741610589">
      <w:bodyDiv w:val="1"/>
      <w:marLeft w:val="0"/>
      <w:marRight w:val="0"/>
      <w:marTop w:val="0"/>
      <w:marBottom w:val="0"/>
      <w:divBdr>
        <w:top w:val="none" w:sz="0" w:space="0" w:color="auto"/>
        <w:left w:val="none" w:sz="0" w:space="0" w:color="auto"/>
        <w:bottom w:val="none" w:sz="0" w:space="0" w:color="auto"/>
        <w:right w:val="none" w:sz="0" w:space="0" w:color="auto"/>
      </w:divBdr>
    </w:div>
    <w:div w:id="830096647">
      <w:bodyDiv w:val="1"/>
      <w:marLeft w:val="0"/>
      <w:marRight w:val="0"/>
      <w:marTop w:val="0"/>
      <w:marBottom w:val="0"/>
      <w:divBdr>
        <w:top w:val="none" w:sz="0" w:space="0" w:color="auto"/>
        <w:left w:val="none" w:sz="0" w:space="0" w:color="auto"/>
        <w:bottom w:val="none" w:sz="0" w:space="0" w:color="auto"/>
        <w:right w:val="none" w:sz="0" w:space="0" w:color="auto"/>
      </w:divBdr>
    </w:div>
    <w:div w:id="894698615">
      <w:bodyDiv w:val="1"/>
      <w:marLeft w:val="0"/>
      <w:marRight w:val="0"/>
      <w:marTop w:val="0"/>
      <w:marBottom w:val="0"/>
      <w:divBdr>
        <w:top w:val="none" w:sz="0" w:space="0" w:color="auto"/>
        <w:left w:val="none" w:sz="0" w:space="0" w:color="auto"/>
        <w:bottom w:val="none" w:sz="0" w:space="0" w:color="auto"/>
        <w:right w:val="none" w:sz="0" w:space="0" w:color="auto"/>
      </w:divBdr>
    </w:div>
    <w:div w:id="937568535">
      <w:bodyDiv w:val="1"/>
      <w:marLeft w:val="0"/>
      <w:marRight w:val="0"/>
      <w:marTop w:val="0"/>
      <w:marBottom w:val="0"/>
      <w:divBdr>
        <w:top w:val="none" w:sz="0" w:space="0" w:color="auto"/>
        <w:left w:val="none" w:sz="0" w:space="0" w:color="auto"/>
        <w:bottom w:val="none" w:sz="0" w:space="0" w:color="auto"/>
        <w:right w:val="none" w:sz="0" w:space="0" w:color="auto"/>
      </w:divBdr>
    </w:div>
    <w:div w:id="1032807136">
      <w:bodyDiv w:val="1"/>
      <w:marLeft w:val="0"/>
      <w:marRight w:val="0"/>
      <w:marTop w:val="0"/>
      <w:marBottom w:val="0"/>
      <w:divBdr>
        <w:top w:val="none" w:sz="0" w:space="0" w:color="auto"/>
        <w:left w:val="none" w:sz="0" w:space="0" w:color="auto"/>
        <w:bottom w:val="none" w:sz="0" w:space="0" w:color="auto"/>
        <w:right w:val="none" w:sz="0" w:space="0" w:color="auto"/>
      </w:divBdr>
    </w:div>
    <w:div w:id="1055473390">
      <w:bodyDiv w:val="1"/>
      <w:marLeft w:val="0"/>
      <w:marRight w:val="0"/>
      <w:marTop w:val="0"/>
      <w:marBottom w:val="0"/>
      <w:divBdr>
        <w:top w:val="none" w:sz="0" w:space="0" w:color="auto"/>
        <w:left w:val="none" w:sz="0" w:space="0" w:color="auto"/>
        <w:bottom w:val="none" w:sz="0" w:space="0" w:color="auto"/>
        <w:right w:val="none" w:sz="0" w:space="0" w:color="auto"/>
      </w:divBdr>
    </w:div>
    <w:div w:id="1131485151">
      <w:bodyDiv w:val="1"/>
      <w:marLeft w:val="0"/>
      <w:marRight w:val="0"/>
      <w:marTop w:val="0"/>
      <w:marBottom w:val="0"/>
      <w:divBdr>
        <w:top w:val="none" w:sz="0" w:space="0" w:color="auto"/>
        <w:left w:val="none" w:sz="0" w:space="0" w:color="auto"/>
        <w:bottom w:val="none" w:sz="0" w:space="0" w:color="auto"/>
        <w:right w:val="none" w:sz="0" w:space="0" w:color="auto"/>
      </w:divBdr>
    </w:div>
    <w:div w:id="1158762880">
      <w:bodyDiv w:val="1"/>
      <w:marLeft w:val="0"/>
      <w:marRight w:val="0"/>
      <w:marTop w:val="0"/>
      <w:marBottom w:val="0"/>
      <w:divBdr>
        <w:top w:val="none" w:sz="0" w:space="0" w:color="auto"/>
        <w:left w:val="none" w:sz="0" w:space="0" w:color="auto"/>
        <w:bottom w:val="none" w:sz="0" w:space="0" w:color="auto"/>
        <w:right w:val="none" w:sz="0" w:space="0" w:color="auto"/>
      </w:divBdr>
    </w:div>
    <w:div w:id="1174690612">
      <w:bodyDiv w:val="1"/>
      <w:marLeft w:val="0"/>
      <w:marRight w:val="0"/>
      <w:marTop w:val="0"/>
      <w:marBottom w:val="0"/>
      <w:divBdr>
        <w:top w:val="none" w:sz="0" w:space="0" w:color="auto"/>
        <w:left w:val="none" w:sz="0" w:space="0" w:color="auto"/>
        <w:bottom w:val="none" w:sz="0" w:space="0" w:color="auto"/>
        <w:right w:val="none" w:sz="0" w:space="0" w:color="auto"/>
      </w:divBdr>
    </w:div>
    <w:div w:id="1185439360">
      <w:bodyDiv w:val="1"/>
      <w:marLeft w:val="0"/>
      <w:marRight w:val="0"/>
      <w:marTop w:val="0"/>
      <w:marBottom w:val="0"/>
      <w:divBdr>
        <w:top w:val="none" w:sz="0" w:space="0" w:color="auto"/>
        <w:left w:val="none" w:sz="0" w:space="0" w:color="auto"/>
        <w:bottom w:val="none" w:sz="0" w:space="0" w:color="auto"/>
        <w:right w:val="none" w:sz="0" w:space="0" w:color="auto"/>
      </w:divBdr>
    </w:div>
    <w:div w:id="1187987739">
      <w:bodyDiv w:val="1"/>
      <w:marLeft w:val="0"/>
      <w:marRight w:val="0"/>
      <w:marTop w:val="0"/>
      <w:marBottom w:val="0"/>
      <w:divBdr>
        <w:top w:val="none" w:sz="0" w:space="0" w:color="auto"/>
        <w:left w:val="none" w:sz="0" w:space="0" w:color="auto"/>
        <w:bottom w:val="none" w:sz="0" w:space="0" w:color="auto"/>
        <w:right w:val="none" w:sz="0" w:space="0" w:color="auto"/>
      </w:divBdr>
    </w:div>
    <w:div w:id="1306351204">
      <w:bodyDiv w:val="1"/>
      <w:marLeft w:val="0"/>
      <w:marRight w:val="0"/>
      <w:marTop w:val="0"/>
      <w:marBottom w:val="0"/>
      <w:divBdr>
        <w:top w:val="none" w:sz="0" w:space="0" w:color="auto"/>
        <w:left w:val="none" w:sz="0" w:space="0" w:color="auto"/>
        <w:bottom w:val="none" w:sz="0" w:space="0" w:color="auto"/>
        <w:right w:val="none" w:sz="0" w:space="0" w:color="auto"/>
      </w:divBdr>
    </w:div>
    <w:div w:id="1310094093">
      <w:bodyDiv w:val="1"/>
      <w:marLeft w:val="0"/>
      <w:marRight w:val="0"/>
      <w:marTop w:val="0"/>
      <w:marBottom w:val="0"/>
      <w:divBdr>
        <w:top w:val="none" w:sz="0" w:space="0" w:color="auto"/>
        <w:left w:val="none" w:sz="0" w:space="0" w:color="auto"/>
        <w:bottom w:val="none" w:sz="0" w:space="0" w:color="auto"/>
        <w:right w:val="none" w:sz="0" w:space="0" w:color="auto"/>
      </w:divBdr>
    </w:div>
    <w:div w:id="1323586547">
      <w:bodyDiv w:val="1"/>
      <w:marLeft w:val="0"/>
      <w:marRight w:val="0"/>
      <w:marTop w:val="0"/>
      <w:marBottom w:val="0"/>
      <w:divBdr>
        <w:top w:val="none" w:sz="0" w:space="0" w:color="auto"/>
        <w:left w:val="none" w:sz="0" w:space="0" w:color="auto"/>
        <w:bottom w:val="none" w:sz="0" w:space="0" w:color="auto"/>
        <w:right w:val="none" w:sz="0" w:space="0" w:color="auto"/>
      </w:divBdr>
    </w:div>
    <w:div w:id="1345091104">
      <w:bodyDiv w:val="1"/>
      <w:marLeft w:val="0"/>
      <w:marRight w:val="0"/>
      <w:marTop w:val="0"/>
      <w:marBottom w:val="0"/>
      <w:divBdr>
        <w:top w:val="none" w:sz="0" w:space="0" w:color="auto"/>
        <w:left w:val="none" w:sz="0" w:space="0" w:color="auto"/>
        <w:bottom w:val="none" w:sz="0" w:space="0" w:color="auto"/>
        <w:right w:val="none" w:sz="0" w:space="0" w:color="auto"/>
      </w:divBdr>
    </w:div>
    <w:div w:id="1346135526">
      <w:bodyDiv w:val="1"/>
      <w:marLeft w:val="0"/>
      <w:marRight w:val="0"/>
      <w:marTop w:val="0"/>
      <w:marBottom w:val="0"/>
      <w:divBdr>
        <w:top w:val="none" w:sz="0" w:space="0" w:color="auto"/>
        <w:left w:val="none" w:sz="0" w:space="0" w:color="auto"/>
        <w:bottom w:val="none" w:sz="0" w:space="0" w:color="auto"/>
        <w:right w:val="none" w:sz="0" w:space="0" w:color="auto"/>
      </w:divBdr>
    </w:div>
    <w:div w:id="1391806052">
      <w:bodyDiv w:val="1"/>
      <w:marLeft w:val="0"/>
      <w:marRight w:val="0"/>
      <w:marTop w:val="0"/>
      <w:marBottom w:val="0"/>
      <w:divBdr>
        <w:top w:val="none" w:sz="0" w:space="0" w:color="auto"/>
        <w:left w:val="none" w:sz="0" w:space="0" w:color="auto"/>
        <w:bottom w:val="none" w:sz="0" w:space="0" w:color="auto"/>
        <w:right w:val="none" w:sz="0" w:space="0" w:color="auto"/>
      </w:divBdr>
    </w:div>
    <w:div w:id="1415318766">
      <w:bodyDiv w:val="1"/>
      <w:marLeft w:val="0"/>
      <w:marRight w:val="0"/>
      <w:marTop w:val="0"/>
      <w:marBottom w:val="0"/>
      <w:divBdr>
        <w:top w:val="none" w:sz="0" w:space="0" w:color="auto"/>
        <w:left w:val="none" w:sz="0" w:space="0" w:color="auto"/>
        <w:bottom w:val="none" w:sz="0" w:space="0" w:color="auto"/>
        <w:right w:val="none" w:sz="0" w:space="0" w:color="auto"/>
      </w:divBdr>
    </w:div>
    <w:div w:id="1481922161">
      <w:bodyDiv w:val="1"/>
      <w:marLeft w:val="0"/>
      <w:marRight w:val="0"/>
      <w:marTop w:val="0"/>
      <w:marBottom w:val="0"/>
      <w:divBdr>
        <w:top w:val="none" w:sz="0" w:space="0" w:color="auto"/>
        <w:left w:val="none" w:sz="0" w:space="0" w:color="auto"/>
        <w:bottom w:val="none" w:sz="0" w:space="0" w:color="auto"/>
        <w:right w:val="none" w:sz="0" w:space="0" w:color="auto"/>
      </w:divBdr>
    </w:div>
    <w:div w:id="1527909213">
      <w:bodyDiv w:val="1"/>
      <w:marLeft w:val="0"/>
      <w:marRight w:val="0"/>
      <w:marTop w:val="0"/>
      <w:marBottom w:val="0"/>
      <w:divBdr>
        <w:top w:val="none" w:sz="0" w:space="0" w:color="auto"/>
        <w:left w:val="none" w:sz="0" w:space="0" w:color="auto"/>
        <w:bottom w:val="none" w:sz="0" w:space="0" w:color="auto"/>
        <w:right w:val="none" w:sz="0" w:space="0" w:color="auto"/>
      </w:divBdr>
    </w:div>
    <w:div w:id="1538734993">
      <w:bodyDiv w:val="1"/>
      <w:marLeft w:val="0"/>
      <w:marRight w:val="0"/>
      <w:marTop w:val="0"/>
      <w:marBottom w:val="0"/>
      <w:divBdr>
        <w:top w:val="none" w:sz="0" w:space="0" w:color="auto"/>
        <w:left w:val="none" w:sz="0" w:space="0" w:color="auto"/>
        <w:bottom w:val="none" w:sz="0" w:space="0" w:color="auto"/>
        <w:right w:val="none" w:sz="0" w:space="0" w:color="auto"/>
      </w:divBdr>
    </w:div>
    <w:div w:id="1549103289">
      <w:bodyDiv w:val="1"/>
      <w:marLeft w:val="0"/>
      <w:marRight w:val="0"/>
      <w:marTop w:val="0"/>
      <w:marBottom w:val="0"/>
      <w:divBdr>
        <w:top w:val="none" w:sz="0" w:space="0" w:color="auto"/>
        <w:left w:val="none" w:sz="0" w:space="0" w:color="auto"/>
        <w:bottom w:val="none" w:sz="0" w:space="0" w:color="auto"/>
        <w:right w:val="none" w:sz="0" w:space="0" w:color="auto"/>
      </w:divBdr>
    </w:div>
    <w:div w:id="1578511442">
      <w:bodyDiv w:val="1"/>
      <w:marLeft w:val="0"/>
      <w:marRight w:val="0"/>
      <w:marTop w:val="0"/>
      <w:marBottom w:val="0"/>
      <w:divBdr>
        <w:top w:val="none" w:sz="0" w:space="0" w:color="auto"/>
        <w:left w:val="none" w:sz="0" w:space="0" w:color="auto"/>
        <w:bottom w:val="none" w:sz="0" w:space="0" w:color="auto"/>
        <w:right w:val="none" w:sz="0" w:space="0" w:color="auto"/>
      </w:divBdr>
    </w:div>
    <w:div w:id="1584530152">
      <w:bodyDiv w:val="1"/>
      <w:marLeft w:val="0"/>
      <w:marRight w:val="0"/>
      <w:marTop w:val="0"/>
      <w:marBottom w:val="0"/>
      <w:divBdr>
        <w:top w:val="none" w:sz="0" w:space="0" w:color="auto"/>
        <w:left w:val="none" w:sz="0" w:space="0" w:color="auto"/>
        <w:bottom w:val="none" w:sz="0" w:space="0" w:color="auto"/>
        <w:right w:val="none" w:sz="0" w:space="0" w:color="auto"/>
      </w:divBdr>
    </w:div>
    <w:div w:id="1632786754">
      <w:bodyDiv w:val="1"/>
      <w:marLeft w:val="0"/>
      <w:marRight w:val="0"/>
      <w:marTop w:val="0"/>
      <w:marBottom w:val="0"/>
      <w:divBdr>
        <w:top w:val="none" w:sz="0" w:space="0" w:color="auto"/>
        <w:left w:val="none" w:sz="0" w:space="0" w:color="auto"/>
        <w:bottom w:val="none" w:sz="0" w:space="0" w:color="auto"/>
        <w:right w:val="none" w:sz="0" w:space="0" w:color="auto"/>
      </w:divBdr>
    </w:div>
    <w:div w:id="1647973968">
      <w:bodyDiv w:val="1"/>
      <w:marLeft w:val="0"/>
      <w:marRight w:val="0"/>
      <w:marTop w:val="0"/>
      <w:marBottom w:val="0"/>
      <w:divBdr>
        <w:top w:val="none" w:sz="0" w:space="0" w:color="auto"/>
        <w:left w:val="none" w:sz="0" w:space="0" w:color="auto"/>
        <w:bottom w:val="none" w:sz="0" w:space="0" w:color="auto"/>
        <w:right w:val="none" w:sz="0" w:space="0" w:color="auto"/>
      </w:divBdr>
    </w:div>
    <w:div w:id="1653219878">
      <w:bodyDiv w:val="1"/>
      <w:marLeft w:val="0"/>
      <w:marRight w:val="0"/>
      <w:marTop w:val="0"/>
      <w:marBottom w:val="0"/>
      <w:divBdr>
        <w:top w:val="none" w:sz="0" w:space="0" w:color="auto"/>
        <w:left w:val="none" w:sz="0" w:space="0" w:color="auto"/>
        <w:bottom w:val="none" w:sz="0" w:space="0" w:color="auto"/>
        <w:right w:val="none" w:sz="0" w:space="0" w:color="auto"/>
      </w:divBdr>
    </w:div>
    <w:div w:id="1683046284">
      <w:bodyDiv w:val="1"/>
      <w:marLeft w:val="0"/>
      <w:marRight w:val="0"/>
      <w:marTop w:val="0"/>
      <w:marBottom w:val="0"/>
      <w:divBdr>
        <w:top w:val="none" w:sz="0" w:space="0" w:color="auto"/>
        <w:left w:val="none" w:sz="0" w:space="0" w:color="auto"/>
        <w:bottom w:val="none" w:sz="0" w:space="0" w:color="auto"/>
        <w:right w:val="none" w:sz="0" w:space="0" w:color="auto"/>
      </w:divBdr>
    </w:div>
    <w:div w:id="1700937170">
      <w:bodyDiv w:val="1"/>
      <w:marLeft w:val="0"/>
      <w:marRight w:val="0"/>
      <w:marTop w:val="0"/>
      <w:marBottom w:val="0"/>
      <w:divBdr>
        <w:top w:val="none" w:sz="0" w:space="0" w:color="auto"/>
        <w:left w:val="none" w:sz="0" w:space="0" w:color="auto"/>
        <w:bottom w:val="none" w:sz="0" w:space="0" w:color="auto"/>
        <w:right w:val="none" w:sz="0" w:space="0" w:color="auto"/>
      </w:divBdr>
    </w:div>
    <w:div w:id="1731461706">
      <w:bodyDiv w:val="1"/>
      <w:marLeft w:val="0"/>
      <w:marRight w:val="0"/>
      <w:marTop w:val="0"/>
      <w:marBottom w:val="0"/>
      <w:divBdr>
        <w:top w:val="none" w:sz="0" w:space="0" w:color="auto"/>
        <w:left w:val="none" w:sz="0" w:space="0" w:color="auto"/>
        <w:bottom w:val="none" w:sz="0" w:space="0" w:color="auto"/>
        <w:right w:val="none" w:sz="0" w:space="0" w:color="auto"/>
      </w:divBdr>
    </w:div>
    <w:div w:id="1753700404">
      <w:bodyDiv w:val="1"/>
      <w:marLeft w:val="0"/>
      <w:marRight w:val="0"/>
      <w:marTop w:val="0"/>
      <w:marBottom w:val="0"/>
      <w:divBdr>
        <w:top w:val="none" w:sz="0" w:space="0" w:color="auto"/>
        <w:left w:val="none" w:sz="0" w:space="0" w:color="auto"/>
        <w:bottom w:val="none" w:sz="0" w:space="0" w:color="auto"/>
        <w:right w:val="none" w:sz="0" w:space="0" w:color="auto"/>
      </w:divBdr>
    </w:div>
    <w:div w:id="1782870883">
      <w:bodyDiv w:val="1"/>
      <w:marLeft w:val="0"/>
      <w:marRight w:val="0"/>
      <w:marTop w:val="0"/>
      <w:marBottom w:val="0"/>
      <w:divBdr>
        <w:top w:val="none" w:sz="0" w:space="0" w:color="auto"/>
        <w:left w:val="none" w:sz="0" w:space="0" w:color="auto"/>
        <w:bottom w:val="none" w:sz="0" w:space="0" w:color="auto"/>
        <w:right w:val="none" w:sz="0" w:space="0" w:color="auto"/>
      </w:divBdr>
    </w:div>
    <w:div w:id="1838841477">
      <w:bodyDiv w:val="1"/>
      <w:marLeft w:val="0"/>
      <w:marRight w:val="0"/>
      <w:marTop w:val="0"/>
      <w:marBottom w:val="0"/>
      <w:divBdr>
        <w:top w:val="none" w:sz="0" w:space="0" w:color="auto"/>
        <w:left w:val="none" w:sz="0" w:space="0" w:color="auto"/>
        <w:bottom w:val="none" w:sz="0" w:space="0" w:color="auto"/>
        <w:right w:val="none" w:sz="0" w:space="0" w:color="auto"/>
      </w:divBdr>
    </w:div>
    <w:div w:id="1854882027">
      <w:bodyDiv w:val="1"/>
      <w:marLeft w:val="0"/>
      <w:marRight w:val="0"/>
      <w:marTop w:val="0"/>
      <w:marBottom w:val="0"/>
      <w:divBdr>
        <w:top w:val="none" w:sz="0" w:space="0" w:color="auto"/>
        <w:left w:val="none" w:sz="0" w:space="0" w:color="auto"/>
        <w:bottom w:val="none" w:sz="0" w:space="0" w:color="auto"/>
        <w:right w:val="none" w:sz="0" w:space="0" w:color="auto"/>
      </w:divBdr>
    </w:div>
    <w:div w:id="1883710120">
      <w:bodyDiv w:val="1"/>
      <w:marLeft w:val="0"/>
      <w:marRight w:val="0"/>
      <w:marTop w:val="0"/>
      <w:marBottom w:val="0"/>
      <w:divBdr>
        <w:top w:val="none" w:sz="0" w:space="0" w:color="auto"/>
        <w:left w:val="none" w:sz="0" w:space="0" w:color="auto"/>
        <w:bottom w:val="none" w:sz="0" w:space="0" w:color="auto"/>
        <w:right w:val="none" w:sz="0" w:space="0" w:color="auto"/>
      </w:divBdr>
    </w:div>
    <w:div w:id="1884248816">
      <w:bodyDiv w:val="1"/>
      <w:marLeft w:val="0"/>
      <w:marRight w:val="0"/>
      <w:marTop w:val="0"/>
      <w:marBottom w:val="0"/>
      <w:divBdr>
        <w:top w:val="none" w:sz="0" w:space="0" w:color="auto"/>
        <w:left w:val="none" w:sz="0" w:space="0" w:color="auto"/>
        <w:bottom w:val="none" w:sz="0" w:space="0" w:color="auto"/>
        <w:right w:val="none" w:sz="0" w:space="0" w:color="auto"/>
      </w:divBdr>
    </w:div>
    <w:div w:id="1905290896">
      <w:bodyDiv w:val="1"/>
      <w:marLeft w:val="0"/>
      <w:marRight w:val="0"/>
      <w:marTop w:val="0"/>
      <w:marBottom w:val="0"/>
      <w:divBdr>
        <w:top w:val="none" w:sz="0" w:space="0" w:color="auto"/>
        <w:left w:val="none" w:sz="0" w:space="0" w:color="auto"/>
        <w:bottom w:val="none" w:sz="0" w:space="0" w:color="auto"/>
        <w:right w:val="none" w:sz="0" w:space="0" w:color="auto"/>
      </w:divBdr>
    </w:div>
    <w:div w:id="1961840396">
      <w:bodyDiv w:val="1"/>
      <w:marLeft w:val="0"/>
      <w:marRight w:val="0"/>
      <w:marTop w:val="0"/>
      <w:marBottom w:val="0"/>
      <w:divBdr>
        <w:top w:val="none" w:sz="0" w:space="0" w:color="auto"/>
        <w:left w:val="none" w:sz="0" w:space="0" w:color="auto"/>
        <w:bottom w:val="none" w:sz="0" w:space="0" w:color="auto"/>
        <w:right w:val="none" w:sz="0" w:space="0" w:color="auto"/>
      </w:divBdr>
    </w:div>
    <w:div w:id="1971087828">
      <w:bodyDiv w:val="1"/>
      <w:marLeft w:val="0"/>
      <w:marRight w:val="0"/>
      <w:marTop w:val="0"/>
      <w:marBottom w:val="0"/>
      <w:divBdr>
        <w:top w:val="none" w:sz="0" w:space="0" w:color="auto"/>
        <w:left w:val="none" w:sz="0" w:space="0" w:color="auto"/>
        <w:bottom w:val="none" w:sz="0" w:space="0" w:color="auto"/>
        <w:right w:val="none" w:sz="0" w:space="0" w:color="auto"/>
      </w:divBdr>
    </w:div>
    <w:div w:id="20931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BDE7-C8D0-4766-BAE7-279613CA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5798</Words>
  <Characters>3306</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Stasiukaitienė</dc:creator>
  <cp:keywords/>
  <dc:description/>
  <cp:lastModifiedBy>Rimutė Neciunskienė</cp:lastModifiedBy>
  <cp:revision>2</cp:revision>
  <dcterms:created xsi:type="dcterms:W3CDTF">2025-02-17T15:28:00Z</dcterms:created>
  <dcterms:modified xsi:type="dcterms:W3CDTF">2025-02-17T15:28:00Z</dcterms:modified>
</cp:coreProperties>
</file>