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5BB81C" w14:textId="77777777" w:rsidR="00824A8C" w:rsidRPr="00FC1346" w:rsidRDefault="00824A8C" w:rsidP="00023FB9">
      <w:pPr>
        <w:jc w:val="center"/>
        <w:rPr>
          <w:rFonts w:ascii="Jost" w:eastAsia="Arial Unicode MS" w:hAnsi="Jost"/>
          <w:b/>
          <w:bCs/>
          <w:sz w:val="22"/>
          <w:szCs w:val="22"/>
          <w:bdr w:val="nil"/>
          <w:lang w:eastAsia="en-GB"/>
        </w:rPr>
      </w:pPr>
    </w:p>
    <w:p w14:paraId="2A273149" w14:textId="6617CE8C" w:rsidR="00EC5A1C" w:rsidRPr="00FC1346" w:rsidRDefault="00A24050" w:rsidP="00023FB9">
      <w:pPr>
        <w:jc w:val="center"/>
        <w:rPr>
          <w:rFonts w:ascii="Jost" w:eastAsia="Arial Unicode MS" w:hAnsi="Jost"/>
          <w:b/>
          <w:bCs/>
          <w:sz w:val="22"/>
          <w:szCs w:val="22"/>
          <w:bdr w:val="nil"/>
          <w:lang w:eastAsia="en-GB"/>
        </w:rPr>
      </w:pPr>
      <w:r w:rsidRPr="00FC1346">
        <w:rPr>
          <w:rFonts w:ascii="Jost" w:eastAsia="Arial Unicode MS" w:hAnsi="Jost"/>
          <w:b/>
          <w:bCs/>
          <w:sz w:val="22"/>
          <w:szCs w:val="22"/>
          <w:bdr w:val="nil"/>
          <w:lang w:eastAsia="en-GB"/>
        </w:rPr>
        <w:t>RINKOS KONSULTACIJOS REZULTATŲ APIBENDRINIM</w:t>
      </w:r>
      <w:r w:rsidR="000776FD" w:rsidRPr="00FC1346">
        <w:rPr>
          <w:rFonts w:ascii="Jost" w:eastAsia="Arial Unicode MS" w:hAnsi="Jost"/>
          <w:b/>
          <w:bCs/>
          <w:sz w:val="22"/>
          <w:szCs w:val="22"/>
          <w:bdr w:val="nil"/>
          <w:lang w:eastAsia="en-GB"/>
        </w:rPr>
        <w:t>O SUVESTINĖ</w:t>
      </w:r>
    </w:p>
    <w:p w14:paraId="52DB4CDD" w14:textId="77777777" w:rsidR="00E33B13" w:rsidRPr="00FC1346" w:rsidRDefault="00E33B13" w:rsidP="00023FB9">
      <w:pPr>
        <w:jc w:val="center"/>
        <w:rPr>
          <w:rFonts w:ascii="Jost" w:eastAsia="Arial Unicode MS" w:hAnsi="Jost"/>
          <w:b/>
          <w:bCs/>
          <w:sz w:val="22"/>
          <w:szCs w:val="22"/>
          <w:bdr w:val="nil"/>
          <w:lang w:eastAsia="en-GB"/>
        </w:rPr>
      </w:pPr>
    </w:p>
    <w:tbl>
      <w:tblPr>
        <w:tblStyle w:val="Lentelstinklelis"/>
        <w:tblW w:w="15163" w:type="dxa"/>
        <w:tblLook w:val="04A0" w:firstRow="1" w:lastRow="0" w:firstColumn="1" w:lastColumn="0" w:noHBand="0" w:noVBand="1"/>
      </w:tblPr>
      <w:tblGrid>
        <w:gridCol w:w="560"/>
        <w:gridCol w:w="5360"/>
        <w:gridCol w:w="4451"/>
        <w:gridCol w:w="4792"/>
      </w:tblGrid>
      <w:tr w:rsidR="00FC1346" w:rsidRPr="00FC1346" w14:paraId="6C3065F6" w14:textId="77777777" w:rsidTr="00BC6A5F">
        <w:tc>
          <w:tcPr>
            <w:tcW w:w="15163" w:type="dxa"/>
            <w:gridSpan w:val="4"/>
            <w:shd w:val="clear" w:color="auto" w:fill="E2EFD9" w:themeFill="accent6" w:themeFillTint="33"/>
          </w:tcPr>
          <w:p w14:paraId="15FB7E7E" w14:textId="07BB02EE" w:rsidR="00E05A22" w:rsidRPr="00FC1346" w:rsidRDefault="00E05A22" w:rsidP="00FE4CB6">
            <w:pPr>
              <w:tabs>
                <w:tab w:val="left" w:pos="527"/>
              </w:tabs>
              <w:spacing w:before="120" w:after="120"/>
              <w:jc w:val="center"/>
              <w:rPr>
                <w:rFonts w:ascii="Jost" w:hAnsi="Jost"/>
                <w:b/>
                <w:bCs/>
                <w:sz w:val="22"/>
                <w:szCs w:val="22"/>
              </w:rPr>
            </w:pPr>
            <w:r w:rsidRPr="00FC1346">
              <w:rPr>
                <w:rFonts w:ascii="Jost" w:hAnsi="Jost"/>
                <w:b/>
                <w:bCs/>
                <w:sz w:val="22"/>
                <w:szCs w:val="22"/>
              </w:rPr>
              <w:t>I.</w:t>
            </w:r>
            <w:r w:rsidRPr="00FC1346">
              <w:rPr>
                <w:rFonts w:ascii="Jost" w:hAnsi="Jost"/>
                <w:b/>
                <w:bCs/>
                <w:sz w:val="22"/>
                <w:szCs w:val="22"/>
              </w:rPr>
              <w:tab/>
              <w:t>RINKOS KONSULTACIJOS OBJEKTAS IR TIKSLAS</w:t>
            </w:r>
          </w:p>
        </w:tc>
      </w:tr>
      <w:tr w:rsidR="00FC1346" w:rsidRPr="00FC1346" w14:paraId="23F27477" w14:textId="77777777" w:rsidTr="0025657F">
        <w:trPr>
          <w:trHeight w:val="396"/>
        </w:trPr>
        <w:tc>
          <w:tcPr>
            <w:tcW w:w="5920" w:type="dxa"/>
            <w:gridSpan w:val="2"/>
          </w:tcPr>
          <w:p w14:paraId="7E325E27" w14:textId="7581782B" w:rsidR="00E05A22" w:rsidRPr="00FC1346" w:rsidRDefault="00E05A22" w:rsidP="006A1661">
            <w:pPr>
              <w:jc w:val="left"/>
              <w:rPr>
                <w:rFonts w:ascii="Jost" w:hAnsi="Jost"/>
                <w:b/>
                <w:bCs/>
                <w:sz w:val="22"/>
                <w:szCs w:val="22"/>
              </w:rPr>
            </w:pPr>
            <w:r w:rsidRPr="00FC1346">
              <w:rPr>
                <w:rFonts w:ascii="Jost" w:hAnsi="Jost"/>
                <w:b/>
                <w:bCs/>
                <w:sz w:val="22"/>
                <w:szCs w:val="22"/>
              </w:rPr>
              <w:t>Pirkimo objektas</w:t>
            </w:r>
          </w:p>
        </w:tc>
        <w:tc>
          <w:tcPr>
            <w:tcW w:w="9243" w:type="dxa"/>
            <w:gridSpan w:val="2"/>
          </w:tcPr>
          <w:p w14:paraId="6D52FE4B" w14:textId="09BBD39B" w:rsidR="00E05A22" w:rsidRPr="00FC1346" w:rsidRDefault="00C6649A" w:rsidP="000E2AFD">
            <w:pPr>
              <w:rPr>
                <w:rFonts w:ascii="Jost" w:hAnsi="Jost"/>
                <w:b/>
                <w:bCs/>
                <w:sz w:val="22"/>
                <w:szCs w:val="22"/>
              </w:rPr>
            </w:pPr>
            <w:r w:rsidRPr="00FC1346">
              <w:rPr>
                <w:rFonts w:ascii="Jost" w:hAnsi="Jost"/>
                <w:b/>
                <w:bCs/>
                <w:sz w:val="22"/>
                <w:szCs w:val="22"/>
              </w:rPr>
              <w:t>Renginių organizavimo paslaugos</w:t>
            </w:r>
          </w:p>
        </w:tc>
      </w:tr>
      <w:tr w:rsidR="00FC1346" w:rsidRPr="00FC1346" w14:paraId="0F2215C4" w14:textId="77777777" w:rsidTr="0025657F">
        <w:trPr>
          <w:trHeight w:val="759"/>
        </w:trPr>
        <w:tc>
          <w:tcPr>
            <w:tcW w:w="5920" w:type="dxa"/>
            <w:gridSpan w:val="2"/>
          </w:tcPr>
          <w:p w14:paraId="36281EF4" w14:textId="67129844" w:rsidR="00E05A22" w:rsidRPr="00FC1346" w:rsidRDefault="00E05A22" w:rsidP="00023FB9">
            <w:pPr>
              <w:jc w:val="left"/>
              <w:rPr>
                <w:rFonts w:ascii="Jost" w:hAnsi="Jost"/>
                <w:b/>
                <w:bCs/>
                <w:i/>
                <w:iCs/>
                <w:sz w:val="22"/>
                <w:szCs w:val="22"/>
              </w:rPr>
            </w:pPr>
            <w:r w:rsidRPr="00FC1346">
              <w:rPr>
                <w:rFonts w:ascii="Jost" w:hAnsi="Jost"/>
                <w:b/>
                <w:bCs/>
                <w:sz w:val="22"/>
                <w:szCs w:val="22"/>
              </w:rPr>
              <w:t>Rinkos konsultacijos tikslas</w:t>
            </w:r>
          </w:p>
        </w:tc>
        <w:tc>
          <w:tcPr>
            <w:tcW w:w="9243" w:type="dxa"/>
            <w:gridSpan w:val="2"/>
          </w:tcPr>
          <w:p w14:paraId="267FC7D6" w14:textId="333035D7" w:rsidR="00E05A22" w:rsidRPr="00FC1346" w:rsidRDefault="00E05A22" w:rsidP="00E24607">
            <w:pPr>
              <w:rPr>
                <w:rFonts w:ascii="Jost" w:hAnsi="Jost"/>
                <w:bCs/>
                <w:sz w:val="22"/>
                <w:szCs w:val="22"/>
              </w:rPr>
            </w:pPr>
            <w:r w:rsidRPr="00FC1346">
              <w:rPr>
                <w:rFonts w:ascii="Jost" w:hAnsi="Jost"/>
                <w:sz w:val="22"/>
                <w:szCs w:val="22"/>
              </w:rPr>
              <w:t>Kokybiškai ir tinkamai pasirengti Pirkimui, išsiaiškinti įvairius su Pirkimo objektu susijusius klausimus bei informuoti rinkos dalyvius apie ketinimą vykdyti Pirkimą, bei jam keliamus reikalavimus.</w:t>
            </w:r>
          </w:p>
        </w:tc>
      </w:tr>
      <w:tr w:rsidR="00FC1346" w:rsidRPr="00FC1346" w14:paraId="0F732FAB" w14:textId="77777777" w:rsidTr="00727087">
        <w:tc>
          <w:tcPr>
            <w:tcW w:w="15163" w:type="dxa"/>
            <w:gridSpan w:val="4"/>
            <w:shd w:val="clear" w:color="auto" w:fill="E2EFD9" w:themeFill="accent6" w:themeFillTint="33"/>
          </w:tcPr>
          <w:p w14:paraId="7D2855DE" w14:textId="0A6E4428" w:rsidR="00E05A22" w:rsidRPr="00FC1346" w:rsidRDefault="00E05A22" w:rsidP="00FE4CB6">
            <w:pPr>
              <w:tabs>
                <w:tab w:val="left" w:pos="527"/>
              </w:tabs>
              <w:spacing w:before="120" w:after="120"/>
              <w:jc w:val="center"/>
              <w:rPr>
                <w:rFonts w:ascii="Jost" w:hAnsi="Jost"/>
                <w:bCs/>
                <w:sz w:val="22"/>
                <w:szCs w:val="22"/>
              </w:rPr>
            </w:pPr>
            <w:r w:rsidRPr="00FC1346">
              <w:rPr>
                <w:rFonts w:ascii="Jost" w:hAnsi="Jost"/>
                <w:b/>
                <w:sz w:val="22"/>
                <w:szCs w:val="22"/>
              </w:rPr>
              <w:t>II.</w:t>
            </w:r>
            <w:r w:rsidRPr="00FC1346">
              <w:rPr>
                <w:rFonts w:ascii="Jost" w:hAnsi="Jost"/>
                <w:bCs/>
                <w:sz w:val="22"/>
                <w:szCs w:val="22"/>
              </w:rPr>
              <w:tab/>
            </w:r>
            <w:r w:rsidRPr="00FC1346">
              <w:rPr>
                <w:rFonts w:ascii="Jost" w:hAnsi="Jost"/>
                <w:b/>
                <w:sz w:val="22"/>
                <w:szCs w:val="22"/>
              </w:rPr>
              <w:t>RINKOS KONSULTACIJOS ATLIKIMAS</w:t>
            </w:r>
          </w:p>
        </w:tc>
      </w:tr>
      <w:tr w:rsidR="00FC1346" w:rsidRPr="00FC1346" w14:paraId="6884034E" w14:textId="77777777" w:rsidTr="0025657F">
        <w:trPr>
          <w:trHeight w:val="477"/>
        </w:trPr>
        <w:tc>
          <w:tcPr>
            <w:tcW w:w="5920" w:type="dxa"/>
            <w:gridSpan w:val="2"/>
          </w:tcPr>
          <w:p w14:paraId="50F87D13" w14:textId="5E94058C" w:rsidR="00E05A22" w:rsidRPr="00FC1346" w:rsidRDefault="00E05A22" w:rsidP="00023FB9">
            <w:pPr>
              <w:jc w:val="left"/>
              <w:rPr>
                <w:rFonts w:ascii="Jost" w:hAnsi="Jost"/>
                <w:b/>
                <w:bCs/>
                <w:i/>
                <w:iCs/>
                <w:sz w:val="22"/>
                <w:szCs w:val="22"/>
              </w:rPr>
            </w:pPr>
            <w:r w:rsidRPr="00FC1346">
              <w:rPr>
                <w:rFonts w:ascii="Jost" w:hAnsi="Jost"/>
                <w:b/>
                <w:bCs/>
                <w:sz w:val="22"/>
                <w:szCs w:val="22"/>
              </w:rPr>
              <w:t>Naudotos priemonės</w:t>
            </w:r>
          </w:p>
        </w:tc>
        <w:tc>
          <w:tcPr>
            <w:tcW w:w="9243" w:type="dxa"/>
            <w:gridSpan w:val="2"/>
          </w:tcPr>
          <w:p w14:paraId="14B7C16C" w14:textId="4B4A389C" w:rsidR="00E05A22" w:rsidRPr="00FC1346" w:rsidRDefault="00E05A22" w:rsidP="00E2588B">
            <w:pPr>
              <w:rPr>
                <w:rFonts w:ascii="Jost" w:hAnsi="Jost"/>
                <w:bCs/>
                <w:sz w:val="22"/>
                <w:szCs w:val="22"/>
              </w:rPr>
            </w:pPr>
            <w:r w:rsidRPr="00FC1346">
              <w:rPr>
                <w:rFonts w:ascii="Jost" w:hAnsi="Jost"/>
                <w:sz w:val="22"/>
                <w:szCs w:val="22"/>
              </w:rPr>
              <w:t>Konsultacija vyko Centrinės viešųjų pirkimų informacinės sistemos priemonėmis</w:t>
            </w:r>
          </w:p>
        </w:tc>
      </w:tr>
      <w:tr w:rsidR="00FC1346" w:rsidRPr="00FC1346" w14:paraId="2639E402" w14:textId="77777777" w:rsidTr="0025657F">
        <w:trPr>
          <w:trHeight w:val="683"/>
        </w:trPr>
        <w:tc>
          <w:tcPr>
            <w:tcW w:w="5920" w:type="dxa"/>
            <w:gridSpan w:val="2"/>
          </w:tcPr>
          <w:p w14:paraId="2B7FB495" w14:textId="3CD84D68" w:rsidR="00E05A22" w:rsidRPr="00FC1346" w:rsidRDefault="00E05A22" w:rsidP="00023FB9">
            <w:pPr>
              <w:jc w:val="left"/>
              <w:rPr>
                <w:rFonts w:ascii="Jost" w:hAnsi="Jost"/>
                <w:b/>
                <w:bCs/>
                <w:i/>
                <w:iCs/>
                <w:sz w:val="22"/>
                <w:szCs w:val="22"/>
              </w:rPr>
            </w:pPr>
            <w:r w:rsidRPr="00FC1346">
              <w:rPr>
                <w:rFonts w:ascii="Jost" w:hAnsi="Jost"/>
                <w:b/>
                <w:bCs/>
                <w:sz w:val="22"/>
                <w:szCs w:val="22"/>
              </w:rPr>
              <w:t>Rinkos konsultacijos paskelbimo ir atsakymų pateikimo datos</w:t>
            </w:r>
          </w:p>
        </w:tc>
        <w:tc>
          <w:tcPr>
            <w:tcW w:w="9243" w:type="dxa"/>
            <w:gridSpan w:val="2"/>
          </w:tcPr>
          <w:p w14:paraId="3DA24B96" w14:textId="34F70A1F" w:rsidR="00B91A59" w:rsidRPr="00FC1346" w:rsidRDefault="00E05A22" w:rsidP="00023FB9">
            <w:pPr>
              <w:jc w:val="left"/>
              <w:rPr>
                <w:rFonts w:ascii="Jost" w:hAnsi="Jost"/>
                <w:sz w:val="22"/>
                <w:szCs w:val="22"/>
              </w:rPr>
            </w:pPr>
            <w:r w:rsidRPr="00FC1346">
              <w:rPr>
                <w:rFonts w:ascii="Jost" w:hAnsi="Jost"/>
                <w:sz w:val="22"/>
                <w:szCs w:val="22"/>
              </w:rPr>
              <w:t xml:space="preserve">Paskelbimo CVP IS data: </w:t>
            </w:r>
            <w:bookmarkStart w:id="0" w:name="_Hlk109129868"/>
            <w:r w:rsidR="00817F98" w:rsidRPr="00FC1346">
              <w:rPr>
                <w:rFonts w:ascii="Jost" w:hAnsi="Jost"/>
                <w:sz w:val="22"/>
                <w:szCs w:val="22"/>
              </w:rPr>
              <w:t>2025-01-30</w:t>
            </w:r>
            <w:r w:rsidRPr="00FC1346">
              <w:rPr>
                <w:rFonts w:ascii="Jost" w:hAnsi="Jost"/>
                <w:sz w:val="22"/>
                <w:szCs w:val="22"/>
              </w:rPr>
              <w:t xml:space="preserve"> (Nr. </w:t>
            </w:r>
            <w:r w:rsidR="00817F98" w:rsidRPr="00FC1346">
              <w:rPr>
                <w:rFonts w:ascii="Jost" w:hAnsi="Jost"/>
                <w:sz w:val="22"/>
                <w:szCs w:val="22"/>
              </w:rPr>
              <w:t>951939</w:t>
            </w:r>
            <w:r w:rsidRPr="00FC1346">
              <w:rPr>
                <w:rFonts w:ascii="Jost" w:hAnsi="Jost"/>
                <w:sz w:val="22"/>
                <w:szCs w:val="22"/>
              </w:rPr>
              <w:t xml:space="preserve">). </w:t>
            </w:r>
          </w:p>
          <w:p w14:paraId="2FE2ADFF" w14:textId="60D50E53" w:rsidR="00E05A22" w:rsidRPr="00FC1346" w:rsidRDefault="00E05A22" w:rsidP="00023FB9">
            <w:pPr>
              <w:jc w:val="left"/>
              <w:rPr>
                <w:rFonts w:ascii="Jost" w:hAnsi="Jost"/>
                <w:bCs/>
                <w:sz w:val="22"/>
                <w:szCs w:val="22"/>
              </w:rPr>
            </w:pPr>
            <w:r w:rsidRPr="00FC1346">
              <w:rPr>
                <w:rFonts w:ascii="Jost" w:hAnsi="Jost"/>
                <w:sz w:val="22"/>
                <w:szCs w:val="22"/>
              </w:rPr>
              <w:t xml:space="preserve">Atsakymų pateikimo terminas: iki </w:t>
            </w:r>
            <w:r w:rsidR="00817F98" w:rsidRPr="00FC1346">
              <w:rPr>
                <w:rFonts w:ascii="Jost" w:hAnsi="Jost"/>
                <w:sz w:val="22"/>
                <w:szCs w:val="22"/>
              </w:rPr>
              <w:t>2025-02-07 17</w:t>
            </w:r>
            <w:r w:rsidRPr="00FC1346">
              <w:rPr>
                <w:rFonts w:ascii="Jost" w:hAnsi="Jost"/>
                <w:sz w:val="22"/>
                <w:szCs w:val="22"/>
              </w:rPr>
              <w:t>.00 val. </w:t>
            </w:r>
            <w:bookmarkEnd w:id="0"/>
          </w:p>
        </w:tc>
      </w:tr>
      <w:tr w:rsidR="00FC1346" w:rsidRPr="00FC1346" w14:paraId="52056916" w14:textId="77777777" w:rsidTr="0025657F">
        <w:trPr>
          <w:trHeight w:val="982"/>
        </w:trPr>
        <w:tc>
          <w:tcPr>
            <w:tcW w:w="5920" w:type="dxa"/>
            <w:gridSpan w:val="2"/>
          </w:tcPr>
          <w:p w14:paraId="1DAD6523" w14:textId="31396CD4" w:rsidR="00E05A22" w:rsidRPr="00FC1346" w:rsidRDefault="00E05A22" w:rsidP="00023FB9">
            <w:pPr>
              <w:jc w:val="left"/>
              <w:rPr>
                <w:rFonts w:ascii="Jost" w:hAnsi="Jost"/>
                <w:b/>
                <w:bCs/>
                <w:i/>
                <w:iCs/>
                <w:sz w:val="22"/>
                <w:szCs w:val="22"/>
              </w:rPr>
            </w:pPr>
            <w:r w:rsidRPr="00FC1346">
              <w:rPr>
                <w:rFonts w:ascii="Jost" w:hAnsi="Jost"/>
                <w:b/>
                <w:bCs/>
                <w:sz w:val="22"/>
                <w:szCs w:val="22"/>
              </w:rPr>
              <w:t>Rinkos dalyviams teikti dokumentai bei kita informacija</w:t>
            </w:r>
          </w:p>
        </w:tc>
        <w:tc>
          <w:tcPr>
            <w:tcW w:w="9243" w:type="dxa"/>
            <w:gridSpan w:val="2"/>
          </w:tcPr>
          <w:p w14:paraId="01310E7C" w14:textId="6E3E96EC" w:rsidR="00E05A22" w:rsidRPr="00FC1346" w:rsidRDefault="00E05A22" w:rsidP="00023FB9">
            <w:pPr>
              <w:rPr>
                <w:rFonts w:ascii="Jost" w:hAnsi="Jost"/>
                <w:sz w:val="22"/>
                <w:szCs w:val="22"/>
              </w:rPr>
            </w:pPr>
            <w:r w:rsidRPr="00FC1346">
              <w:rPr>
                <w:rFonts w:ascii="Jost" w:hAnsi="Jost"/>
                <w:sz w:val="22"/>
                <w:szCs w:val="22"/>
              </w:rPr>
              <w:t xml:space="preserve">Buvo skelbiamas klausimynas ir Techninės specifikacijos projektas, kuriam sudaromos galimybės pateikti pastabas ir pasiūlymus, atsakant į Perkančiosios organizacijos suformuluotus klausimus </w:t>
            </w:r>
            <w:r w:rsidRPr="00FC1346">
              <w:rPr>
                <w:rFonts w:ascii="Jost" w:eastAsia="Arial Unicode MS" w:hAnsi="Jost"/>
                <w:sz w:val="22"/>
                <w:szCs w:val="22"/>
                <w:bdr w:val="nil"/>
                <w:lang w:eastAsia="en-GB"/>
              </w:rPr>
              <w:t>(visi skelbiami dokumentai saugomi CVP IS)</w:t>
            </w:r>
            <w:r w:rsidRPr="00FC1346">
              <w:rPr>
                <w:rFonts w:ascii="Jost" w:hAnsi="Jost"/>
                <w:sz w:val="22"/>
                <w:szCs w:val="22"/>
              </w:rPr>
              <w:t>.</w:t>
            </w:r>
          </w:p>
        </w:tc>
      </w:tr>
      <w:tr w:rsidR="00FC1346" w:rsidRPr="00FC1346" w14:paraId="4FAECD6F" w14:textId="77777777" w:rsidTr="00436F6A">
        <w:tc>
          <w:tcPr>
            <w:tcW w:w="15163" w:type="dxa"/>
            <w:gridSpan w:val="4"/>
            <w:shd w:val="clear" w:color="auto" w:fill="E2EFD9" w:themeFill="accent6" w:themeFillTint="33"/>
          </w:tcPr>
          <w:p w14:paraId="5BFB3861" w14:textId="0927BF5F" w:rsidR="00E05A22" w:rsidRPr="00FC1346" w:rsidRDefault="00E05A22" w:rsidP="00FE4CB6">
            <w:pPr>
              <w:tabs>
                <w:tab w:val="left" w:pos="595"/>
              </w:tabs>
              <w:spacing w:before="120" w:after="120"/>
              <w:jc w:val="center"/>
              <w:rPr>
                <w:rFonts w:ascii="Jost" w:hAnsi="Jost"/>
                <w:b/>
                <w:bCs/>
                <w:sz w:val="22"/>
                <w:szCs w:val="22"/>
              </w:rPr>
            </w:pPr>
            <w:r w:rsidRPr="00FC1346">
              <w:rPr>
                <w:rFonts w:ascii="Jost" w:hAnsi="Jost"/>
                <w:b/>
                <w:bCs/>
                <w:caps/>
                <w:sz w:val="22"/>
                <w:szCs w:val="22"/>
              </w:rPr>
              <w:t>III. Rinkos dalyvių pateiktų atsakymų nagrinėjimas</w:t>
            </w:r>
          </w:p>
        </w:tc>
      </w:tr>
      <w:tr w:rsidR="00FC1346" w:rsidRPr="00FC1346" w14:paraId="3DDF902F" w14:textId="37ECEF0F" w:rsidTr="0025657F">
        <w:trPr>
          <w:trHeight w:val="1040"/>
        </w:trPr>
        <w:tc>
          <w:tcPr>
            <w:tcW w:w="560" w:type="dxa"/>
            <w:shd w:val="clear" w:color="auto" w:fill="DEEAF6" w:themeFill="accent5" w:themeFillTint="33"/>
          </w:tcPr>
          <w:p w14:paraId="40375172" w14:textId="1D530881" w:rsidR="00A678FF" w:rsidRPr="00FC1346" w:rsidRDefault="00A678FF" w:rsidP="00456DB0">
            <w:pPr>
              <w:jc w:val="center"/>
              <w:rPr>
                <w:rFonts w:ascii="Jost" w:hAnsi="Jost"/>
                <w:b/>
                <w:bCs/>
                <w:sz w:val="22"/>
                <w:szCs w:val="22"/>
              </w:rPr>
            </w:pPr>
            <w:r w:rsidRPr="00FC1346">
              <w:rPr>
                <w:rFonts w:ascii="Jost" w:hAnsi="Jost"/>
                <w:b/>
                <w:bCs/>
                <w:sz w:val="22"/>
                <w:szCs w:val="22"/>
              </w:rPr>
              <w:t>Eil. Nr.</w:t>
            </w:r>
          </w:p>
        </w:tc>
        <w:tc>
          <w:tcPr>
            <w:tcW w:w="5360" w:type="dxa"/>
            <w:shd w:val="clear" w:color="auto" w:fill="DEEAF6" w:themeFill="accent5" w:themeFillTint="33"/>
          </w:tcPr>
          <w:p w14:paraId="6E9DC93E" w14:textId="62A071B6" w:rsidR="00A678FF" w:rsidRPr="00FC1346" w:rsidRDefault="00A678FF" w:rsidP="00456DB0">
            <w:pPr>
              <w:jc w:val="center"/>
              <w:rPr>
                <w:rFonts w:ascii="Jost" w:hAnsi="Jost"/>
                <w:b/>
                <w:bCs/>
                <w:sz w:val="22"/>
                <w:szCs w:val="22"/>
              </w:rPr>
            </w:pPr>
            <w:r w:rsidRPr="00FC1346">
              <w:rPr>
                <w:rFonts w:ascii="Jost" w:hAnsi="Jost"/>
                <w:b/>
                <w:bCs/>
                <w:sz w:val="22"/>
                <w:szCs w:val="22"/>
              </w:rPr>
              <w:t>Klausimai</w:t>
            </w:r>
          </w:p>
          <w:p w14:paraId="71276F20" w14:textId="363E3AAC" w:rsidR="00A678FF" w:rsidRPr="00FC1346" w:rsidRDefault="00A678FF" w:rsidP="00456DB0">
            <w:pPr>
              <w:jc w:val="center"/>
              <w:rPr>
                <w:rFonts w:ascii="Jost" w:hAnsi="Jost"/>
                <w:bCs/>
                <w:i/>
                <w:iCs/>
                <w:sz w:val="22"/>
                <w:szCs w:val="22"/>
              </w:rPr>
            </w:pPr>
            <w:r w:rsidRPr="00FC1346">
              <w:rPr>
                <w:rFonts w:ascii="Jost" w:hAnsi="Jost"/>
                <w:i/>
                <w:sz w:val="22"/>
                <w:szCs w:val="22"/>
              </w:rPr>
              <w:t>(nurodomi rinkos konsultacijos klausimyne nurodyti klausimai)</w:t>
            </w:r>
          </w:p>
        </w:tc>
        <w:tc>
          <w:tcPr>
            <w:tcW w:w="4451" w:type="dxa"/>
            <w:shd w:val="clear" w:color="auto" w:fill="DEEAF6" w:themeFill="accent5" w:themeFillTint="33"/>
          </w:tcPr>
          <w:p w14:paraId="3277EEE1" w14:textId="77777777" w:rsidR="00A678FF" w:rsidRPr="00FC1346" w:rsidRDefault="00A678FF" w:rsidP="00456DB0">
            <w:pPr>
              <w:autoSpaceDE w:val="0"/>
              <w:autoSpaceDN w:val="0"/>
              <w:adjustRightInd w:val="0"/>
              <w:jc w:val="center"/>
              <w:rPr>
                <w:rFonts w:ascii="Jost" w:hAnsi="Jost"/>
                <w:b/>
                <w:bCs/>
                <w:sz w:val="22"/>
                <w:szCs w:val="22"/>
              </w:rPr>
            </w:pPr>
            <w:r w:rsidRPr="00FC1346">
              <w:rPr>
                <w:rFonts w:ascii="Jost" w:hAnsi="Jost"/>
                <w:b/>
                <w:bCs/>
                <w:sz w:val="22"/>
                <w:szCs w:val="22"/>
              </w:rPr>
              <w:t>Rinkos konsultacijos dalyvio Nr. 1 atsakymai</w:t>
            </w:r>
          </w:p>
          <w:p w14:paraId="72DAB15B" w14:textId="63B185D9" w:rsidR="00A678FF" w:rsidRPr="00FC1346" w:rsidRDefault="00A678FF" w:rsidP="00456DB0">
            <w:pPr>
              <w:autoSpaceDE w:val="0"/>
              <w:autoSpaceDN w:val="0"/>
              <w:adjustRightInd w:val="0"/>
              <w:jc w:val="center"/>
              <w:rPr>
                <w:rFonts w:ascii="Jost" w:hAnsi="Jost"/>
                <w:sz w:val="22"/>
                <w:szCs w:val="22"/>
              </w:rPr>
            </w:pPr>
            <w:r w:rsidRPr="00FC1346">
              <w:rPr>
                <w:rFonts w:ascii="Jost" w:hAnsi="Jost"/>
                <w:sz w:val="22"/>
                <w:szCs w:val="22"/>
              </w:rPr>
              <w:t>(nurodomi rinkos dalyvių pateikti atsakymai, atsakymų turinys netaisytas)</w:t>
            </w:r>
          </w:p>
        </w:tc>
        <w:tc>
          <w:tcPr>
            <w:tcW w:w="4792" w:type="dxa"/>
            <w:shd w:val="clear" w:color="auto" w:fill="DEEAF6" w:themeFill="accent5" w:themeFillTint="33"/>
          </w:tcPr>
          <w:p w14:paraId="179BEEFD" w14:textId="22CF8190" w:rsidR="00A678FF" w:rsidRPr="00FC1346" w:rsidRDefault="00A678FF" w:rsidP="007113FC">
            <w:pPr>
              <w:autoSpaceDE w:val="0"/>
              <w:autoSpaceDN w:val="0"/>
              <w:adjustRightInd w:val="0"/>
              <w:jc w:val="center"/>
              <w:rPr>
                <w:rFonts w:ascii="Jost" w:hAnsi="Jost"/>
                <w:sz w:val="22"/>
                <w:szCs w:val="22"/>
              </w:rPr>
            </w:pPr>
            <w:r w:rsidRPr="00FC1346">
              <w:rPr>
                <w:rFonts w:ascii="Jost" w:hAnsi="Jost"/>
                <w:b/>
                <w:bCs/>
                <w:sz w:val="22"/>
                <w:szCs w:val="22"/>
              </w:rPr>
              <w:t xml:space="preserve">Perkančiosios organizacijos (toliau – PO) </w:t>
            </w:r>
            <w:r w:rsidR="002E6E16" w:rsidRPr="00FC1346">
              <w:rPr>
                <w:rFonts w:ascii="Jost" w:hAnsi="Jost"/>
                <w:b/>
                <w:bCs/>
                <w:sz w:val="22"/>
                <w:szCs w:val="22"/>
              </w:rPr>
              <w:t xml:space="preserve">atsakymai/komentarai </w:t>
            </w:r>
            <w:r w:rsidRPr="00FC1346">
              <w:rPr>
                <w:rFonts w:ascii="Jost" w:hAnsi="Jost"/>
                <w:b/>
                <w:bCs/>
                <w:sz w:val="22"/>
                <w:szCs w:val="22"/>
              </w:rPr>
              <w:t xml:space="preserve">dalyviui Nr. 1 </w:t>
            </w:r>
            <w:r w:rsidRPr="00FC1346">
              <w:rPr>
                <w:rFonts w:ascii="Jost" w:hAnsi="Jost"/>
                <w:sz w:val="22"/>
                <w:szCs w:val="22"/>
              </w:rPr>
              <w:t>(nurodomi atsakymai ir/ar priimti sprendimai)</w:t>
            </w:r>
          </w:p>
        </w:tc>
      </w:tr>
      <w:tr w:rsidR="00FC1346" w:rsidRPr="00FC1346" w14:paraId="613DA265" w14:textId="77777777" w:rsidTr="0025657F">
        <w:tc>
          <w:tcPr>
            <w:tcW w:w="560" w:type="dxa"/>
          </w:tcPr>
          <w:p w14:paraId="6D904A6A" w14:textId="06DA13AC" w:rsidR="00F75970" w:rsidRPr="00FC1346" w:rsidRDefault="00F75970" w:rsidP="00F75970">
            <w:pPr>
              <w:rPr>
                <w:rFonts w:ascii="Jost" w:hAnsi="Jost"/>
                <w:sz w:val="22"/>
                <w:szCs w:val="22"/>
              </w:rPr>
            </w:pPr>
            <w:r w:rsidRPr="00FC1346">
              <w:rPr>
                <w:rFonts w:ascii="Jost" w:hAnsi="Jost"/>
                <w:sz w:val="22"/>
                <w:szCs w:val="22"/>
              </w:rPr>
              <w:t>1.</w:t>
            </w:r>
          </w:p>
        </w:tc>
        <w:tc>
          <w:tcPr>
            <w:tcW w:w="5360" w:type="dxa"/>
          </w:tcPr>
          <w:p w14:paraId="60FB2750" w14:textId="60849F1F" w:rsidR="00F75970" w:rsidRPr="00FC1346" w:rsidRDefault="00F75970" w:rsidP="00F75970">
            <w:pPr>
              <w:rPr>
                <w:rFonts w:ascii="Jost" w:hAnsi="Jost"/>
                <w:bCs/>
                <w:sz w:val="22"/>
                <w:szCs w:val="22"/>
              </w:rPr>
            </w:pPr>
            <w:r w:rsidRPr="00FC1346">
              <w:rPr>
                <w:rFonts w:ascii="Jost" w:hAnsi="Jost"/>
                <w:sz w:val="22"/>
                <w:szCs w:val="22"/>
              </w:rPr>
              <w:t xml:space="preserve">Ar teiktumėte pasiūlymą dėl šio pirkimo objekto? </w:t>
            </w:r>
            <w:r w:rsidRPr="00FC1346">
              <w:rPr>
                <w:rFonts w:ascii="Jost" w:hAnsi="Jost"/>
                <w:i/>
                <w:iCs/>
                <w:sz w:val="22"/>
                <w:szCs w:val="22"/>
              </w:rPr>
              <w:t>(jei ne, prašome nurodyti priežastis)</w:t>
            </w:r>
          </w:p>
        </w:tc>
        <w:tc>
          <w:tcPr>
            <w:tcW w:w="4451" w:type="dxa"/>
          </w:tcPr>
          <w:p w14:paraId="350BB311" w14:textId="56CC14E2" w:rsidR="00F75970" w:rsidRPr="00FC1346" w:rsidRDefault="0096109C" w:rsidP="00F75970">
            <w:pPr>
              <w:rPr>
                <w:rFonts w:ascii="Jost" w:hAnsi="Jost"/>
                <w:bCs/>
                <w:sz w:val="22"/>
                <w:szCs w:val="22"/>
              </w:rPr>
            </w:pPr>
            <w:r w:rsidRPr="00FC1346">
              <w:rPr>
                <w:rFonts w:ascii="Jost" w:hAnsi="Jost"/>
                <w:bCs/>
                <w:sz w:val="22"/>
                <w:szCs w:val="22"/>
              </w:rPr>
              <w:t>Greičiausiai teiktume, tačiau tai priklausys nuo keliamų kvalifikacinių reikalavimų ir kainodaros bei atsiskaitymo už paslaugas modelio.</w:t>
            </w:r>
          </w:p>
        </w:tc>
        <w:tc>
          <w:tcPr>
            <w:tcW w:w="4792" w:type="dxa"/>
          </w:tcPr>
          <w:p w14:paraId="441B2A96" w14:textId="77041AD3" w:rsidR="00F75970" w:rsidRPr="00FC1346" w:rsidRDefault="00F75970" w:rsidP="00F75970">
            <w:pPr>
              <w:rPr>
                <w:rFonts w:ascii="Jost" w:hAnsi="Jost"/>
                <w:bCs/>
                <w:sz w:val="22"/>
                <w:szCs w:val="22"/>
              </w:rPr>
            </w:pPr>
            <w:r w:rsidRPr="00FC1346">
              <w:rPr>
                <w:rFonts w:ascii="Jost" w:hAnsi="Jost"/>
                <w:sz w:val="22"/>
                <w:szCs w:val="22"/>
              </w:rPr>
              <w:t>Dėkojame už pateiktą atsakymą.</w:t>
            </w:r>
          </w:p>
        </w:tc>
      </w:tr>
      <w:tr w:rsidR="00FC1346" w:rsidRPr="00FC1346" w14:paraId="79C26B9C" w14:textId="77777777" w:rsidTr="0025657F">
        <w:tc>
          <w:tcPr>
            <w:tcW w:w="560" w:type="dxa"/>
          </w:tcPr>
          <w:p w14:paraId="4203E67C" w14:textId="3B369C7D" w:rsidR="00F75970" w:rsidRPr="00FC1346" w:rsidRDefault="00F75970" w:rsidP="00F75970">
            <w:pPr>
              <w:rPr>
                <w:rFonts w:ascii="Jost" w:hAnsi="Jost"/>
                <w:sz w:val="22"/>
                <w:szCs w:val="22"/>
                <w:lang w:eastAsia="lt-LT"/>
              </w:rPr>
            </w:pPr>
            <w:r w:rsidRPr="00FC1346">
              <w:rPr>
                <w:rFonts w:ascii="Jost" w:hAnsi="Jost"/>
                <w:sz w:val="22"/>
                <w:szCs w:val="22"/>
                <w:lang w:eastAsia="lt-LT"/>
              </w:rPr>
              <w:t>2.</w:t>
            </w:r>
          </w:p>
        </w:tc>
        <w:tc>
          <w:tcPr>
            <w:tcW w:w="5360" w:type="dxa"/>
          </w:tcPr>
          <w:p w14:paraId="6A76E09F" w14:textId="5AD94818" w:rsidR="00F75970" w:rsidRPr="00FC1346" w:rsidRDefault="00F75970" w:rsidP="00F75970">
            <w:pPr>
              <w:rPr>
                <w:rFonts w:ascii="Jost" w:hAnsi="Jost"/>
                <w:bCs/>
                <w:sz w:val="22"/>
                <w:szCs w:val="22"/>
              </w:rPr>
            </w:pPr>
            <w:r w:rsidRPr="00FC1346">
              <w:rPr>
                <w:rFonts w:ascii="Jost" w:hAnsi="Jost"/>
                <w:sz w:val="22"/>
                <w:szCs w:val="22"/>
                <w:lang w:eastAsia="lt-LT"/>
              </w:rPr>
              <w:t xml:space="preserve">Ar preliminarioje techninėje specifikacijoje (toliau – TS) nurodytas pirkimo objektas yra aiškus? </w:t>
            </w:r>
            <w:r w:rsidRPr="00FC1346">
              <w:rPr>
                <w:rFonts w:ascii="Jost" w:hAnsi="Jost"/>
                <w:i/>
                <w:iCs/>
                <w:sz w:val="22"/>
                <w:szCs w:val="22"/>
                <w:lang w:eastAsia="lt-LT"/>
              </w:rPr>
              <w:t>(jei ne, prašome nurodyti, kas neaišku ir ką turėtumėme patikslinti)</w:t>
            </w:r>
          </w:p>
        </w:tc>
        <w:tc>
          <w:tcPr>
            <w:tcW w:w="4451" w:type="dxa"/>
          </w:tcPr>
          <w:p w14:paraId="438C9A86" w14:textId="7F0D23F0" w:rsidR="00EF1515" w:rsidRPr="00FC1346" w:rsidRDefault="009713EF" w:rsidP="00EF1515">
            <w:pPr>
              <w:rPr>
                <w:rFonts w:ascii="Jost" w:hAnsi="Jost"/>
                <w:bCs/>
                <w:sz w:val="22"/>
                <w:szCs w:val="22"/>
              </w:rPr>
            </w:pPr>
            <w:r w:rsidRPr="00FC1346">
              <w:rPr>
                <w:rFonts w:ascii="Jost" w:hAnsi="Jost"/>
                <w:bCs/>
                <w:sz w:val="22"/>
                <w:szCs w:val="22"/>
              </w:rPr>
              <w:t>Taip, iš pateiktos TS pirkimo objektas yra aiškus – 4 renginiai (100-170 žmonių) per 12 mėnesių.</w:t>
            </w:r>
          </w:p>
          <w:p w14:paraId="6D94287F" w14:textId="6637486A" w:rsidR="00F75970" w:rsidRPr="00FC1346" w:rsidRDefault="00F75970" w:rsidP="00F75970">
            <w:pPr>
              <w:rPr>
                <w:rFonts w:ascii="Jost" w:hAnsi="Jost"/>
                <w:bCs/>
                <w:sz w:val="22"/>
                <w:szCs w:val="22"/>
              </w:rPr>
            </w:pPr>
          </w:p>
        </w:tc>
        <w:tc>
          <w:tcPr>
            <w:tcW w:w="4792" w:type="dxa"/>
          </w:tcPr>
          <w:p w14:paraId="67E29030" w14:textId="08A0E984" w:rsidR="00F75970" w:rsidRPr="00FC1346" w:rsidRDefault="00793BE9" w:rsidP="00F75970">
            <w:pPr>
              <w:rPr>
                <w:rFonts w:ascii="Jost" w:hAnsi="Jost"/>
                <w:sz w:val="22"/>
                <w:szCs w:val="22"/>
              </w:rPr>
            </w:pPr>
            <w:r w:rsidRPr="00FC1346">
              <w:rPr>
                <w:rFonts w:ascii="Jost" w:hAnsi="Jost"/>
                <w:sz w:val="22"/>
                <w:szCs w:val="22"/>
              </w:rPr>
              <w:t>Dėkojame už pateiktą atsakymą.</w:t>
            </w:r>
          </w:p>
        </w:tc>
      </w:tr>
      <w:tr w:rsidR="00FC1346" w:rsidRPr="00FC1346" w14:paraId="53A12070" w14:textId="77777777" w:rsidTr="0025657F">
        <w:tc>
          <w:tcPr>
            <w:tcW w:w="560" w:type="dxa"/>
          </w:tcPr>
          <w:p w14:paraId="7389C364" w14:textId="59AB7B0F" w:rsidR="00F75970" w:rsidRPr="00FC1346" w:rsidRDefault="00F75970" w:rsidP="00F75970">
            <w:pPr>
              <w:rPr>
                <w:rFonts w:ascii="Jost" w:hAnsi="Jost"/>
                <w:sz w:val="22"/>
                <w:szCs w:val="22"/>
              </w:rPr>
            </w:pPr>
            <w:r w:rsidRPr="00FC1346">
              <w:rPr>
                <w:rFonts w:ascii="Jost" w:hAnsi="Jost"/>
                <w:sz w:val="22"/>
                <w:szCs w:val="22"/>
              </w:rPr>
              <w:t>3.</w:t>
            </w:r>
          </w:p>
        </w:tc>
        <w:tc>
          <w:tcPr>
            <w:tcW w:w="5360" w:type="dxa"/>
          </w:tcPr>
          <w:p w14:paraId="4D985988" w14:textId="5CAFA6C5" w:rsidR="00F75970" w:rsidRPr="00FC1346" w:rsidRDefault="00F75970" w:rsidP="00F75970">
            <w:pPr>
              <w:rPr>
                <w:rFonts w:ascii="Jost" w:hAnsi="Jost"/>
                <w:bCs/>
                <w:sz w:val="22"/>
                <w:szCs w:val="22"/>
              </w:rPr>
            </w:pPr>
            <w:r w:rsidRPr="00FC1346">
              <w:rPr>
                <w:rFonts w:ascii="Jost" w:hAnsi="Jost"/>
                <w:sz w:val="22"/>
                <w:szCs w:val="22"/>
              </w:rPr>
              <w:t xml:space="preserve">Ar techninė specifikacija pakankamai išsami, konkreti ir aiški, ar joje yra visa informacija, reikalinga tinkamam pasiūlymo parengimui bei deklaruojamų tikslų pasiekimui </w:t>
            </w:r>
            <w:r w:rsidRPr="00FC1346">
              <w:rPr>
                <w:rFonts w:ascii="Jost" w:hAnsi="Jost"/>
                <w:i/>
                <w:iCs/>
                <w:sz w:val="22"/>
                <w:szCs w:val="22"/>
              </w:rPr>
              <w:lastRenderedPageBreak/>
              <w:t>(jei ne, prašome pateikti argumentuotas pastabas, patikslinimus dėl konkrečių TS reikalavimų)</w:t>
            </w:r>
            <w:r w:rsidRPr="00FC1346">
              <w:rPr>
                <w:rFonts w:ascii="Jost" w:hAnsi="Jost"/>
                <w:sz w:val="22"/>
                <w:szCs w:val="22"/>
              </w:rPr>
              <w:t xml:space="preserve">? </w:t>
            </w:r>
          </w:p>
        </w:tc>
        <w:tc>
          <w:tcPr>
            <w:tcW w:w="4451" w:type="dxa"/>
          </w:tcPr>
          <w:p w14:paraId="00BB750E" w14:textId="1234FC78" w:rsidR="005E5D0F" w:rsidRPr="00FC1346" w:rsidRDefault="009713EF" w:rsidP="005E5D0F">
            <w:pPr>
              <w:rPr>
                <w:rFonts w:ascii="Jost" w:hAnsi="Jost"/>
                <w:bCs/>
                <w:sz w:val="22"/>
                <w:szCs w:val="22"/>
              </w:rPr>
            </w:pPr>
            <w:r w:rsidRPr="00FC1346">
              <w:rPr>
                <w:rFonts w:ascii="Jost" w:hAnsi="Jost"/>
                <w:bCs/>
                <w:sz w:val="22"/>
                <w:szCs w:val="22"/>
              </w:rPr>
              <w:lastRenderedPageBreak/>
              <w:t>Taip, TS yra pakankamai išsami ir aiški. Turėsime pastabų tik kainodarai ir atsiskaitymo už paslaugas modeliui.</w:t>
            </w:r>
          </w:p>
          <w:p w14:paraId="68AF9916" w14:textId="16FBF033" w:rsidR="00F75970" w:rsidRPr="00FC1346" w:rsidRDefault="00F75970" w:rsidP="00F75970">
            <w:pPr>
              <w:rPr>
                <w:rFonts w:ascii="Jost" w:hAnsi="Jost"/>
                <w:bCs/>
                <w:sz w:val="22"/>
                <w:szCs w:val="22"/>
              </w:rPr>
            </w:pPr>
          </w:p>
        </w:tc>
        <w:tc>
          <w:tcPr>
            <w:tcW w:w="4792" w:type="dxa"/>
          </w:tcPr>
          <w:p w14:paraId="3390C34D" w14:textId="43543EDA" w:rsidR="00F75970" w:rsidRPr="00FC1346" w:rsidRDefault="00F75970" w:rsidP="00F75970">
            <w:pPr>
              <w:rPr>
                <w:rFonts w:ascii="Jost" w:hAnsi="Jost"/>
                <w:sz w:val="22"/>
                <w:szCs w:val="22"/>
              </w:rPr>
            </w:pPr>
            <w:r w:rsidRPr="00FC1346">
              <w:rPr>
                <w:rFonts w:ascii="Jost" w:hAnsi="Jost"/>
                <w:sz w:val="22"/>
                <w:szCs w:val="22"/>
              </w:rPr>
              <w:lastRenderedPageBreak/>
              <w:t>Dėkojame už pateiktą atsakymą.</w:t>
            </w:r>
          </w:p>
        </w:tc>
      </w:tr>
      <w:tr w:rsidR="00FC1346" w:rsidRPr="00FC1346" w14:paraId="268B6CA9" w14:textId="77777777" w:rsidTr="0025657F">
        <w:tc>
          <w:tcPr>
            <w:tcW w:w="560" w:type="dxa"/>
          </w:tcPr>
          <w:p w14:paraId="4A5E1451" w14:textId="7388D2E1" w:rsidR="00F75970" w:rsidRPr="00FC1346" w:rsidRDefault="00F75970" w:rsidP="00F75970">
            <w:pPr>
              <w:rPr>
                <w:rFonts w:ascii="Jost" w:hAnsi="Jost"/>
                <w:bCs/>
                <w:sz w:val="22"/>
                <w:szCs w:val="22"/>
              </w:rPr>
            </w:pPr>
            <w:r w:rsidRPr="00FC1346">
              <w:rPr>
                <w:rFonts w:ascii="Jost" w:hAnsi="Jost"/>
                <w:bCs/>
                <w:sz w:val="22"/>
                <w:szCs w:val="22"/>
              </w:rPr>
              <w:t>4.</w:t>
            </w:r>
          </w:p>
        </w:tc>
        <w:tc>
          <w:tcPr>
            <w:tcW w:w="5360" w:type="dxa"/>
          </w:tcPr>
          <w:p w14:paraId="15C57EA9" w14:textId="599DBC8A" w:rsidR="00F75970" w:rsidRPr="00FC1346" w:rsidRDefault="00F75970" w:rsidP="00F75970">
            <w:pPr>
              <w:rPr>
                <w:rFonts w:ascii="Jost" w:hAnsi="Jost"/>
                <w:bCs/>
                <w:sz w:val="22"/>
                <w:szCs w:val="22"/>
              </w:rPr>
            </w:pPr>
            <w:r w:rsidRPr="00FC1346">
              <w:rPr>
                <w:rFonts w:ascii="Jost" w:hAnsi="Jost"/>
                <w:bCs/>
                <w:sz w:val="22"/>
                <w:szCs w:val="22"/>
              </w:rPr>
              <w:t xml:space="preserve">Ar TS yra reikalavimų, kurie riboja konkurenciją bei yra sunkiai įgyvendinami? </w:t>
            </w:r>
            <w:r w:rsidRPr="00FC1346">
              <w:rPr>
                <w:rFonts w:ascii="Jost" w:hAnsi="Jost"/>
                <w:i/>
                <w:iCs/>
                <w:sz w:val="22"/>
                <w:szCs w:val="22"/>
                <w:lang w:eastAsia="lt-LT"/>
              </w:rPr>
              <w:t>(jei taip, prašome nurodyti šiuos reikalavimus)</w:t>
            </w:r>
          </w:p>
        </w:tc>
        <w:tc>
          <w:tcPr>
            <w:tcW w:w="4451" w:type="dxa"/>
          </w:tcPr>
          <w:p w14:paraId="0D44E48F" w14:textId="0A03E8E5" w:rsidR="005E5D0F" w:rsidRPr="00FC1346" w:rsidRDefault="009713EF" w:rsidP="005E5D0F">
            <w:pPr>
              <w:rPr>
                <w:rFonts w:ascii="Jost" w:hAnsi="Jost"/>
                <w:bCs/>
                <w:sz w:val="22"/>
                <w:szCs w:val="22"/>
              </w:rPr>
            </w:pPr>
            <w:r w:rsidRPr="00FC1346">
              <w:rPr>
                <w:rFonts w:ascii="Jost" w:hAnsi="Jost"/>
                <w:bCs/>
                <w:sz w:val="22"/>
                <w:szCs w:val="22"/>
              </w:rPr>
              <w:t>Mūsų nuomone tokių reikalavimų TS nėra.</w:t>
            </w:r>
          </w:p>
          <w:p w14:paraId="5498DC28" w14:textId="76FA8D9A" w:rsidR="00F75970" w:rsidRPr="00FC1346" w:rsidRDefault="00F75970" w:rsidP="00F75970">
            <w:pPr>
              <w:rPr>
                <w:rFonts w:ascii="Jost" w:hAnsi="Jost"/>
                <w:bCs/>
                <w:sz w:val="22"/>
                <w:szCs w:val="22"/>
              </w:rPr>
            </w:pPr>
          </w:p>
        </w:tc>
        <w:tc>
          <w:tcPr>
            <w:tcW w:w="4792" w:type="dxa"/>
            <w:shd w:val="clear" w:color="auto" w:fill="auto"/>
          </w:tcPr>
          <w:p w14:paraId="0742BE4E" w14:textId="202B217B" w:rsidR="00F75970" w:rsidRPr="00FC1346" w:rsidRDefault="00793BE9" w:rsidP="00F75970">
            <w:pPr>
              <w:rPr>
                <w:rFonts w:ascii="Jost" w:hAnsi="Jost"/>
                <w:sz w:val="22"/>
                <w:szCs w:val="22"/>
                <w:highlight w:val="yellow"/>
              </w:rPr>
            </w:pPr>
            <w:r w:rsidRPr="00FC1346">
              <w:rPr>
                <w:rFonts w:ascii="Jost" w:hAnsi="Jost"/>
                <w:sz w:val="22"/>
                <w:szCs w:val="22"/>
              </w:rPr>
              <w:t>Dėkojame už pateiktą atsakymą.</w:t>
            </w:r>
          </w:p>
        </w:tc>
      </w:tr>
      <w:tr w:rsidR="00FC1346" w:rsidRPr="00FC1346" w14:paraId="2EFAB815" w14:textId="77777777" w:rsidTr="0025657F">
        <w:tc>
          <w:tcPr>
            <w:tcW w:w="560" w:type="dxa"/>
          </w:tcPr>
          <w:p w14:paraId="6619BA4C" w14:textId="51575178" w:rsidR="00F75970" w:rsidRPr="00FC1346" w:rsidRDefault="00F75970" w:rsidP="00F75970">
            <w:pPr>
              <w:rPr>
                <w:rFonts w:ascii="Jost" w:hAnsi="Jost"/>
                <w:sz w:val="22"/>
                <w:szCs w:val="22"/>
              </w:rPr>
            </w:pPr>
            <w:r w:rsidRPr="00FC1346">
              <w:rPr>
                <w:rFonts w:ascii="Jost" w:hAnsi="Jost"/>
                <w:sz w:val="22"/>
                <w:szCs w:val="22"/>
              </w:rPr>
              <w:t>5.</w:t>
            </w:r>
          </w:p>
        </w:tc>
        <w:tc>
          <w:tcPr>
            <w:tcW w:w="5360" w:type="dxa"/>
          </w:tcPr>
          <w:p w14:paraId="3F69E3AA" w14:textId="1356E655" w:rsidR="00F75970" w:rsidRPr="00FC1346" w:rsidRDefault="00F75970" w:rsidP="00F75970">
            <w:pPr>
              <w:rPr>
                <w:rFonts w:ascii="Jost" w:hAnsi="Jost"/>
                <w:bCs/>
                <w:sz w:val="22"/>
                <w:szCs w:val="22"/>
              </w:rPr>
            </w:pPr>
            <w:r w:rsidRPr="00FC1346">
              <w:rPr>
                <w:rFonts w:ascii="Jost" w:hAnsi="Jost"/>
                <w:sz w:val="22"/>
                <w:szCs w:val="22"/>
              </w:rPr>
              <w:t xml:space="preserve">Ko, Jūsų nuomone, trūksta TS, t. y. kokius papildomus reikalavimus perkamam objektui būtų tikslinga įrašyti (kurie iš jų yra būtini, kurie tik pageidaujami) ir kas TS yra perteklinio t. y. kokius reikalavimus perkamam objektui būtų tikslinga išbraukti </w:t>
            </w:r>
            <w:r w:rsidRPr="00FC1346">
              <w:rPr>
                <w:rFonts w:ascii="Jost" w:hAnsi="Jost"/>
                <w:i/>
                <w:iCs/>
                <w:sz w:val="22"/>
                <w:szCs w:val="22"/>
              </w:rPr>
              <w:t>(prašome pateikti konkrečius pasiūlymus)</w:t>
            </w:r>
          </w:p>
        </w:tc>
        <w:tc>
          <w:tcPr>
            <w:tcW w:w="4451" w:type="dxa"/>
          </w:tcPr>
          <w:p w14:paraId="0BA1D99C" w14:textId="77777777" w:rsidR="005E5D0F" w:rsidRPr="00FC1346" w:rsidRDefault="005E5D0F" w:rsidP="005E5D0F">
            <w:pPr>
              <w:pBdr>
                <w:top w:val="nil"/>
                <w:left w:val="nil"/>
                <w:bottom w:val="nil"/>
                <w:right w:val="nil"/>
                <w:between w:val="nil"/>
              </w:pBdr>
              <w:rPr>
                <w:rFonts w:ascii="Jost" w:hAnsi="Jost"/>
                <w:bCs/>
                <w:sz w:val="22"/>
                <w:szCs w:val="22"/>
              </w:rPr>
            </w:pPr>
            <w:r w:rsidRPr="00FC1346">
              <w:rPr>
                <w:rFonts w:ascii="Jost" w:hAnsi="Jost"/>
                <w:bCs/>
                <w:sz w:val="22"/>
                <w:szCs w:val="22"/>
              </w:rPr>
              <w:t>Jei yra galimybė būtų naudinga konkretizuoti, kokio tipo renginiai planuojami, aprašant kiekvieną iš jų detaliau. Dabar TS matome tik vieną sakinį, jog tai bus renginiai verslui, darbuotojams ir kitoms auditorijoms. Šie renginių tipai pakankamai skirtingi, tai gi ir reikalavimai jiems turėtų/galėtų būti skirtingi.</w:t>
            </w:r>
          </w:p>
          <w:p w14:paraId="5C4FC92C" w14:textId="5B25F6DC" w:rsidR="00F75970" w:rsidRPr="00FC1346" w:rsidRDefault="005E5D0F" w:rsidP="005E5D0F">
            <w:pPr>
              <w:pBdr>
                <w:top w:val="nil"/>
                <w:left w:val="nil"/>
                <w:bottom w:val="nil"/>
                <w:right w:val="nil"/>
                <w:between w:val="nil"/>
              </w:pBdr>
              <w:rPr>
                <w:rFonts w:ascii="Jost" w:hAnsi="Jost"/>
                <w:bCs/>
                <w:sz w:val="22"/>
                <w:szCs w:val="22"/>
              </w:rPr>
            </w:pPr>
            <w:r w:rsidRPr="00FC1346">
              <w:rPr>
                <w:rFonts w:ascii="Jost" w:hAnsi="Jost"/>
                <w:bCs/>
                <w:sz w:val="22"/>
                <w:szCs w:val="22"/>
              </w:rPr>
              <w:t xml:space="preserve">Taip pat užkliuvo 7.1.1. punktas, jog sąmatą reikėtų suderinti per 1 </w:t>
            </w:r>
            <w:proofErr w:type="spellStart"/>
            <w:r w:rsidRPr="00FC1346">
              <w:rPr>
                <w:rFonts w:ascii="Jost" w:hAnsi="Jost"/>
                <w:bCs/>
                <w:sz w:val="22"/>
                <w:szCs w:val="22"/>
              </w:rPr>
              <w:t>d.d</w:t>
            </w:r>
            <w:proofErr w:type="spellEnd"/>
            <w:r w:rsidRPr="00FC1346">
              <w:rPr>
                <w:rFonts w:ascii="Jost" w:hAnsi="Jost"/>
                <w:bCs/>
                <w:sz w:val="22"/>
                <w:szCs w:val="22"/>
              </w:rPr>
              <w:t xml:space="preserve">. Tai tikrai per trumpas terminas norint gauti kokybiškas paslaugas. Sąmata dėliojama kartu (arba po) renginio koncepto kūryba ir tai paprastai užtrunka nuo 3 iki 7 </w:t>
            </w:r>
            <w:proofErr w:type="spellStart"/>
            <w:r w:rsidRPr="00FC1346">
              <w:rPr>
                <w:rFonts w:ascii="Jost" w:hAnsi="Jost"/>
                <w:bCs/>
                <w:sz w:val="22"/>
                <w:szCs w:val="22"/>
              </w:rPr>
              <w:t>d.d</w:t>
            </w:r>
            <w:proofErr w:type="spellEnd"/>
            <w:r w:rsidRPr="00FC1346">
              <w:rPr>
                <w:rFonts w:ascii="Jost" w:hAnsi="Jost"/>
                <w:bCs/>
                <w:sz w:val="22"/>
                <w:szCs w:val="22"/>
              </w:rPr>
              <w:t>. priklausomai nuo renginio apimties ir tipo.</w:t>
            </w:r>
          </w:p>
        </w:tc>
        <w:tc>
          <w:tcPr>
            <w:tcW w:w="4792" w:type="dxa"/>
          </w:tcPr>
          <w:p w14:paraId="7BE583B5" w14:textId="2EBEF4EE" w:rsidR="00F75970" w:rsidRPr="00FC1346" w:rsidRDefault="00793BE9" w:rsidP="0052154A">
            <w:pPr>
              <w:rPr>
                <w:rFonts w:ascii="Jost" w:hAnsi="Jost"/>
                <w:sz w:val="22"/>
                <w:szCs w:val="22"/>
              </w:rPr>
            </w:pPr>
            <w:r w:rsidRPr="00FC1346">
              <w:rPr>
                <w:rFonts w:ascii="Jost" w:hAnsi="Jost"/>
                <w:sz w:val="22"/>
                <w:szCs w:val="22"/>
              </w:rPr>
              <w:t>Dėkojame už pateiktas pastabas. Atsakydami pranešame, kad</w:t>
            </w:r>
            <w:r w:rsidR="0031749C" w:rsidRPr="00FC1346">
              <w:rPr>
                <w:rFonts w:ascii="Jost" w:hAnsi="Jost"/>
                <w:sz w:val="22"/>
                <w:szCs w:val="22"/>
              </w:rPr>
              <w:t xml:space="preserve"> Techninės specifikacijos 7.1.1 p.</w:t>
            </w:r>
            <w:r w:rsidR="004D4997" w:rsidRPr="00FC1346">
              <w:rPr>
                <w:rFonts w:ascii="Jost" w:hAnsi="Jost"/>
                <w:sz w:val="22"/>
                <w:szCs w:val="22"/>
              </w:rPr>
              <w:t xml:space="preserve"> nurodytas </w:t>
            </w:r>
            <w:r w:rsidR="006D3DB5" w:rsidRPr="00FC1346">
              <w:rPr>
                <w:rFonts w:ascii="Jost" w:hAnsi="Jost"/>
                <w:sz w:val="22"/>
                <w:szCs w:val="22"/>
              </w:rPr>
              <w:t xml:space="preserve">sąmatos suderinimo </w:t>
            </w:r>
            <w:r w:rsidR="004D4997" w:rsidRPr="00FC1346">
              <w:rPr>
                <w:rFonts w:ascii="Jost" w:hAnsi="Jost"/>
                <w:sz w:val="22"/>
                <w:szCs w:val="22"/>
              </w:rPr>
              <w:t xml:space="preserve">terminas </w:t>
            </w:r>
            <w:r w:rsidR="00FC1346">
              <w:rPr>
                <w:rFonts w:ascii="Jost" w:hAnsi="Jost"/>
                <w:sz w:val="22"/>
                <w:szCs w:val="22"/>
              </w:rPr>
              <w:t>p</w:t>
            </w:r>
            <w:r w:rsidR="002D6CEA">
              <w:rPr>
                <w:rFonts w:ascii="Jost" w:hAnsi="Jost"/>
                <w:sz w:val="22"/>
                <w:szCs w:val="22"/>
              </w:rPr>
              <w:t>akeistas</w:t>
            </w:r>
            <w:r w:rsidR="004D4997" w:rsidRPr="00FC1346">
              <w:rPr>
                <w:rFonts w:ascii="Jost" w:hAnsi="Jost"/>
                <w:sz w:val="22"/>
                <w:szCs w:val="22"/>
              </w:rPr>
              <w:t xml:space="preserve"> į 5 d. d. </w:t>
            </w:r>
          </w:p>
        </w:tc>
      </w:tr>
      <w:tr w:rsidR="00FC1346" w:rsidRPr="00FC1346" w14:paraId="15E340EC" w14:textId="77777777" w:rsidTr="0025657F">
        <w:tc>
          <w:tcPr>
            <w:tcW w:w="560" w:type="dxa"/>
          </w:tcPr>
          <w:p w14:paraId="4B7CB046" w14:textId="4EF96F16" w:rsidR="00F75970" w:rsidRPr="00FC1346" w:rsidRDefault="00F75970" w:rsidP="00F75970">
            <w:pPr>
              <w:rPr>
                <w:rFonts w:ascii="Jost" w:hAnsi="Jost"/>
                <w:sz w:val="22"/>
                <w:szCs w:val="22"/>
              </w:rPr>
            </w:pPr>
            <w:r w:rsidRPr="00FC1346">
              <w:rPr>
                <w:rFonts w:ascii="Jost" w:hAnsi="Jost"/>
                <w:sz w:val="22"/>
                <w:szCs w:val="22"/>
              </w:rPr>
              <w:t>6.</w:t>
            </w:r>
          </w:p>
        </w:tc>
        <w:tc>
          <w:tcPr>
            <w:tcW w:w="5360" w:type="dxa"/>
          </w:tcPr>
          <w:p w14:paraId="73319F69" w14:textId="07CF0973" w:rsidR="00F75970" w:rsidRPr="00FC1346" w:rsidRDefault="00F75970" w:rsidP="00F75970">
            <w:pPr>
              <w:rPr>
                <w:rFonts w:ascii="Jost" w:hAnsi="Jost"/>
                <w:bCs/>
                <w:sz w:val="22"/>
                <w:szCs w:val="22"/>
              </w:rPr>
            </w:pPr>
            <w:r w:rsidRPr="00FC1346">
              <w:rPr>
                <w:rFonts w:ascii="Jost" w:hAnsi="Jost"/>
                <w:sz w:val="22"/>
                <w:szCs w:val="22"/>
              </w:rPr>
              <w:t>Kokie kvalifikacijos reikalavimai (jeigu būtų nuspręsta juos įtraukti), Jūsų nuomone, turėtų būti keliami tiekėjams, ketinantiems dalyvauti pirkimo procedūroje? Prašome pagrįsti.</w:t>
            </w:r>
          </w:p>
        </w:tc>
        <w:tc>
          <w:tcPr>
            <w:tcW w:w="4451" w:type="dxa"/>
          </w:tcPr>
          <w:p w14:paraId="7372E3F4" w14:textId="77777777" w:rsidR="00CE342E" w:rsidRPr="00FC1346" w:rsidRDefault="00CE342E" w:rsidP="00CE342E">
            <w:pPr>
              <w:rPr>
                <w:rFonts w:ascii="Jost" w:hAnsi="Jost"/>
                <w:bCs/>
                <w:sz w:val="22"/>
                <w:szCs w:val="22"/>
              </w:rPr>
            </w:pPr>
            <w:r w:rsidRPr="00FC1346">
              <w:rPr>
                <w:rFonts w:ascii="Jost" w:hAnsi="Jost"/>
                <w:bCs/>
                <w:sz w:val="22"/>
                <w:szCs w:val="22"/>
              </w:rPr>
              <w:t>Atsirenkant tiekėjus ir norint gauti kokybiškas paslaugas labai svarbu remtis tiekėjo patirtimi. Renginių organizavimo srityje svarbiausias yra projektų vadovas valdantis visą sutarties įgyvendinimą. Taip pat labai naudinga turėti ir atskirą kūrybos vadovą, kuris užtikrins renginių konceptualumą ir originalumą. Sumas siūlytume pasirinkti atsižvelgiant į planuojamų renginių turinį ir apimtį.</w:t>
            </w:r>
          </w:p>
          <w:p w14:paraId="199FF470" w14:textId="77777777" w:rsidR="00CE342E" w:rsidRPr="00FC1346" w:rsidRDefault="00CE342E" w:rsidP="00CE342E">
            <w:pPr>
              <w:rPr>
                <w:rFonts w:ascii="Jost" w:hAnsi="Jost"/>
                <w:bCs/>
                <w:sz w:val="22"/>
                <w:szCs w:val="22"/>
              </w:rPr>
            </w:pPr>
            <w:r w:rsidRPr="00FC1346">
              <w:rPr>
                <w:rFonts w:ascii="Jost" w:hAnsi="Jost"/>
                <w:bCs/>
                <w:sz w:val="22"/>
                <w:szCs w:val="22"/>
              </w:rPr>
              <w:t>Siūlytume kelti tokius (ar panašius) kvalifikacijos reikalavimus:</w:t>
            </w:r>
          </w:p>
          <w:p w14:paraId="1B300BCA" w14:textId="1E200F38" w:rsidR="00CE342E" w:rsidRPr="00FC1346" w:rsidRDefault="00CE342E" w:rsidP="00CE342E">
            <w:pPr>
              <w:rPr>
                <w:rFonts w:ascii="Jost" w:hAnsi="Jost"/>
                <w:bCs/>
                <w:sz w:val="22"/>
                <w:szCs w:val="22"/>
              </w:rPr>
            </w:pPr>
            <w:r w:rsidRPr="00FC1346">
              <w:rPr>
                <w:rFonts w:ascii="Jost" w:hAnsi="Jost"/>
                <w:bCs/>
                <w:sz w:val="22"/>
                <w:szCs w:val="22"/>
              </w:rPr>
              <w:t>1.</w:t>
            </w:r>
            <w:r w:rsidR="009713EF" w:rsidRPr="00FC1346">
              <w:rPr>
                <w:rFonts w:ascii="Jost" w:hAnsi="Jost"/>
                <w:bCs/>
                <w:sz w:val="22"/>
                <w:szCs w:val="22"/>
              </w:rPr>
              <w:t xml:space="preserve"> </w:t>
            </w:r>
            <w:r w:rsidRPr="00FC1346">
              <w:rPr>
                <w:rFonts w:ascii="Jost" w:hAnsi="Jost"/>
                <w:bCs/>
                <w:sz w:val="22"/>
                <w:szCs w:val="22"/>
              </w:rPr>
              <w:t xml:space="preserve">Tiekėjas turi turėti patirties organizuoti didelės apimties renginius**, t. y. tiekėjas sėkmingai suorganizavo bent 3 (du) renginius, kurių vertė ne mažiau 40 000 (keturiasdešimt </w:t>
            </w:r>
            <w:r w:rsidRPr="00FC1346">
              <w:rPr>
                <w:rFonts w:ascii="Jost" w:hAnsi="Jost"/>
                <w:bCs/>
                <w:sz w:val="22"/>
                <w:szCs w:val="22"/>
              </w:rPr>
              <w:lastRenderedPageBreak/>
              <w:t>tūkstančių) EUR be PVM, su ne mažesne nei 150 (vieno šimto penkiasdešimties) žmonių auditorija per paskutinius 2 (dvejus) metus iki Paraiškų pateikimo termino pabaigos.</w:t>
            </w:r>
          </w:p>
          <w:p w14:paraId="6168B978" w14:textId="5B4A35BE" w:rsidR="00CE342E" w:rsidRPr="00FC1346" w:rsidRDefault="00CE342E" w:rsidP="00CE342E">
            <w:pPr>
              <w:rPr>
                <w:rFonts w:ascii="Jost" w:hAnsi="Jost"/>
                <w:bCs/>
                <w:sz w:val="22"/>
                <w:szCs w:val="22"/>
              </w:rPr>
            </w:pPr>
            <w:r w:rsidRPr="00FC1346">
              <w:rPr>
                <w:rFonts w:ascii="Jost" w:hAnsi="Jost"/>
                <w:bCs/>
                <w:sz w:val="22"/>
                <w:szCs w:val="22"/>
              </w:rPr>
              <w:t>2.</w:t>
            </w:r>
            <w:r w:rsidR="009713EF" w:rsidRPr="00FC1346">
              <w:rPr>
                <w:rFonts w:ascii="Jost" w:hAnsi="Jost"/>
                <w:bCs/>
                <w:sz w:val="22"/>
                <w:szCs w:val="22"/>
              </w:rPr>
              <w:t xml:space="preserve"> </w:t>
            </w:r>
            <w:r w:rsidRPr="00FC1346">
              <w:rPr>
                <w:rFonts w:ascii="Jost" w:hAnsi="Jost"/>
                <w:bCs/>
                <w:sz w:val="22"/>
                <w:szCs w:val="22"/>
              </w:rPr>
              <w:t>Tiekėjas (tiekėjų grupės partneriai kartu) turi turėti ne mažiau kaip 1 (vieną) projektų vadovą kuris turi ne trumpesnę nei 36 (trisdešimt šešių) mėnesių* per paskutinius 10 (dešimt) metų darbo patirtį renginių organizavimo srityje** ir per pastaruosius 3 (trejus) metus yra suorganizavęs bent 1 (vieną) renginį (esant vadovaujančiose projekto vadovo pareigose), kurio vertė yra ne mažesnė nei 40 000 (keturiasdešimt tūkstančių) EUR be PVM ir dalyvių skaičius ne mažiau kaip</w:t>
            </w:r>
          </w:p>
          <w:p w14:paraId="09A02735" w14:textId="77777777" w:rsidR="00CE342E" w:rsidRPr="00FC1346" w:rsidRDefault="00CE342E" w:rsidP="00CE342E">
            <w:pPr>
              <w:rPr>
                <w:rFonts w:ascii="Jost" w:hAnsi="Jost"/>
                <w:bCs/>
                <w:sz w:val="22"/>
                <w:szCs w:val="22"/>
              </w:rPr>
            </w:pPr>
            <w:r w:rsidRPr="00FC1346">
              <w:rPr>
                <w:rFonts w:ascii="Jost" w:hAnsi="Jost"/>
                <w:bCs/>
                <w:sz w:val="22"/>
                <w:szCs w:val="22"/>
              </w:rPr>
              <w:t>150 (vienas šimtas penkiasdešimt).</w:t>
            </w:r>
          </w:p>
          <w:p w14:paraId="69A0870A" w14:textId="571FF781" w:rsidR="00CE342E" w:rsidRPr="00FC1346" w:rsidRDefault="00CE342E" w:rsidP="00CE342E">
            <w:pPr>
              <w:rPr>
                <w:rFonts w:ascii="Jost" w:hAnsi="Jost"/>
                <w:bCs/>
                <w:sz w:val="22"/>
                <w:szCs w:val="22"/>
              </w:rPr>
            </w:pPr>
            <w:r w:rsidRPr="00FC1346">
              <w:rPr>
                <w:rFonts w:ascii="Jost" w:hAnsi="Jost"/>
                <w:bCs/>
                <w:sz w:val="22"/>
                <w:szCs w:val="22"/>
              </w:rPr>
              <w:t>3.</w:t>
            </w:r>
            <w:r w:rsidR="009713EF" w:rsidRPr="00FC1346">
              <w:rPr>
                <w:rFonts w:ascii="Jost" w:hAnsi="Jost"/>
                <w:bCs/>
                <w:sz w:val="22"/>
                <w:szCs w:val="22"/>
              </w:rPr>
              <w:t xml:space="preserve"> </w:t>
            </w:r>
            <w:r w:rsidRPr="00FC1346">
              <w:rPr>
                <w:rFonts w:ascii="Jost" w:hAnsi="Jost"/>
                <w:bCs/>
                <w:sz w:val="22"/>
                <w:szCs w:val="22"/>
              </w:rPr>
              <w:t>Tiekėjas (tiekėjų grupės partneriai kartu) turi turėti ne mažiau kaip 1 (vieną) kūrybos vadovą, kuris turi ne trumpesnę nei 36 (trisdešimt šešių) mėnesių* per paskutinius 10 (dešimt) metų darbo patirtį įvairaus masto ir profilio renginiuose** einant kūrybos vadovo arba lygiavertes pareigas.</w:t>
            </w:r>
          </w:p>
          <w:p w14:paraId="4E6975A1" w14:textId="77777777" w:rsidR="00CE342E" w:rsidRPr="00FC1346" w:rsidRDefault="00CE342E" w:rsidP="00CE342E">
            <w:pPr>
              <w:rPr>
                <w:rFonts w:ascii="Jost" w:hAnsi="Jost"/>
                <w:bCs/>
                <w:sz w:val="22"/>
                <w:szCs w:val="22"/>
              </w:rPr>
            </w:pPr>
            <w:r w:rsidRPr="00FC1346">
              <w:rPr>
                <w:rFonts w:ascii="Jost" w:hAnsi="Jost"/>
                <w:bCs/>
                <w:sz w:val="22"/>
                <w:szCs w:val="22"/>
              </w:rPr>
              <w:t>* Specialistų patirtis skaičiuojama sumuojant paslaugų teikimo trukmę, tačiau vienu metu teiktų paslaugų skirtingiems renginiams trukmė sumuojama nebus, t. y. jei specialistas vieną projektą vykdė nuo 2024 m. rugsėjo 1 d. iki 2024 m. lapkričio 1 d., o kitą projektą nuo 2024 m. rugsėjo 1 d. iki gruodžio 1 d., laikoma, kad jo patirtis yra 3 mėn.</w:t>
            </w:r>
          </w:p>
          <w:p w14:paraId="56A1DB6B" w14:textId="3ED28A03" w:rsidR="00F75970" w:rsidRPr="00FC1346" w:rsidRDefault="00CE342E" w:rsidP="00CE342E">
            <w:pPr>
              <w:rPr>
                <w:rFonts w:ascii="Jost" w:hAnsi="Jost"/>
                <w:bCs/>
                <w:sz w:val="22"/>
                <w:szCs w:val="22"/>
              </w:rPr>
            </w:pPr>
            <w:r w:rsidRPr="00FC1346">
              <w:rPr>
                <w:rFonts w:ascii="Jost" w:hAnsi="Jost"/>
                <w:bCs/>
                <w:sz w:val="22"/>
                <w:szCs w:val="22"/>
              </w:rPr>
              <w:t xml:space="preserve">** Renginiai – tai vieši arba įmonių organizuojami renginiai. Darbo patirtis fizinių </w:t>
            </w:r>
            <w:r w:rsidRPr="00FC1346">
              <w:rPr>
                <w:rFonts w:ascii="Jost" w:hAnsi="Jost"/>
                <w:bCs/>
                <w:sz w:val="22"/>
                <w:szCs w:val="22"/>
              </w:rPr>
              <w:lastRenderedPageBreak/>
              <w:t>asmenų asmeniniuose renginiuose (pavyzdžiui, gimtadieniuose, krikštynose) vertinama nebus.</w:t>
            </w:r>
          </w:p>
        </w:tc>
        <w:tc>
          <w:tcPr>
            <w:tcW w:w="4792" w:type="dxa"/>
          </w:tcPr>
          <w:p w14:paraId="4FA20694" w14:textId="05EE628F" w:rsidR="00F75970" w:rsidRPr="00FC1346" w:rsidRDefault="000B1CA4" w:rsidP="00F75970">
            <w:pPr>
              <w:rPr>
                <w:rFonts w:ascii="Jost" w:hAnsi="Jost"/>
                <w:bCs/>
                <w:sz w:val="22"/>
                <w:szCs w:val="22"/>
              </w:rPr>
            </w:pPr>
            <w:r w:rsidRPr="00FC1346">
              <w:rPr>
                <w:rFonts w:ascii="Jost" w:hAnsi="Jost"/>
                <w:bCs/>
                <w:sz w:val="22"/>
                <w:szCs w:val="22"/>
              </w:rPr>
              <w:lastRenderedPageBreak/>
              <w:t xml:space="preserve">Dėkojame už išsamų atsakymą. Perkančioji organizacija </w:t>
            </w:r>
            <w:r w:rsidR="006D3DB5" w:rsidRPr="00FC1346">
              <w:rPr>
                <w:rFonts w:ascii="Jost" w:hAnsi="Jost"/>
                <w:bCs/>
                <w:sz w:val="22"/>
                <w:szCs w:val="22"/>
              </w:rPr>
              <w:t xml:space="preserve">dalinai </w:t>
            </w:r>
            <w:r w:rsidRPr="00FC1346">
              <w:rPr>
                <w:rFonts w:ascii="Jost" w:hAnsi="Jost"/>
                <w:bCs/>
                <w:sz w:val="22"/>
                <w:szCs w:val="22"/>
              </w:rPr>
              <w:t xml:space="preserve">atsižvelgs į Jūsų siūlymus dėl kvalifikacinių reikalavimų taikymo. </w:t>
            </w:r>
          </w:p>
        </w:tc>
      </w:tr>
      <w:tr w:rsidR="00FC1346" w:rsidRPr="00FC1346" w14:paraId="47761A30" w14:textId="77777777" w:rsidTr="0052154A">
        <w:tc>
          <w:tcPr>
            <w:tcW w:w="560" w:type="dxa"/>
          </w:tcPr>
          <w:p w14:paraId="39FF61EC" w14:textId="5122203B" w:rsidR="00F75970" w:rsidRPr="00FC1346" w:rsidRDefault="00F75970" w:rsidP="00F75970">
            <w:pPr>
              <w:tabs>
                <w:tab w:val="left" w:pos="284"/>
                <w:tab w:val="left" w:pos="709"/>
              </w:tabs>
              <w:contextualSpacing/>
              <w:rPr>
                <w:rFonts w:ascii="Jost" w:hAnsi="Jost"/>
                <w:sz w:val="22"/>
                <w:szCs w:val="22"/>
              </w:rPr>
            </w:pPr>
            <w:r w:rsidRPr="00FC1346">
              <w:rPr>
                <w:rFonts w:ascii="Jost" w:hAnsi="Jost"/>
                <w:sz w:val="22"/>
                <w:szCs w:val="22"/>
              </w:rPr>
              <w:lastRenderedPageBreak/>
              <w:t>7.</w:t>
            </w:r>
          </w:p>
        </w:tc>
        <w:tc>
          <w:tcPr>
            <w:tcW w:w="5360" w:type="dxa"/>
          </w:tcPr>
          <w:p w14:paraId="35A51398" w14:textId="2CAA2797" w:rsidR="00F75970" w:rsidRPr="00FC1346" w:rsidRDefault="00F75970" w:rsidP="00F75970">
            <w:pPr>
              <w:rPr>
                <w:rFonts w:ascii="Jost" w:hAnsi="Jost"/>
                <w:sz w:val="22"/>
                <w:szCs w:val="22"/>
                <w:lang w:eastAsia="lt-LT"/>
              </w:rPr>
            </w:pPr>
            <w:r w:rsidRPr="00FC1346">
              <w:rPr>
                <w:rFonts w:ascii="Jost" w:eastAsia="Calibri" w:hAnsi="Jost"/>
                <w:sz w:val="22"/>
                <w:szCs w:val="22"/>
              </w:rPr>
              <w:t>Kokia būtų preliminari paslaugų kaina (prašoma pirkimo vertės nustatymo tikslais)?</w:t>
            </w:r>
          </w:p>
        </w:tc>
        <w:tc>
          <w:tcPr>
            <w:tcW w:w="4451" w:type="dxa"/>
          </w:tcPr>
          <w:p w14:paraId="18ED7EC5" w14:textId="33EE423E" w:rsidR="00F75970" w:rsidRPr="00FC1346" w:rsidRDefault="0052154A" w:rsidP="0052154A">
            <w:pPr>
              <w:pStyle w:val="Sraopastraipa"/>
              <w:ind w:left="0"/>
              <w:jc w:val="left"/>
              <w:rPr>
                <w:rFonts w:ascii="Jost" w:hAnsi="Jost"/>
                <w:bCs/>
                <w:i/>
                <w:iCs/>
                <w:sz w:val="22"/>
                <w:szCs w:val="22"/>
                <w:highlight w:val="yellow"/>
              </w:rPr>
            </w:pPr>
            <w:r w:rsidRPr="00FC1346">
              <w:rPr>
                <w:rFonts w:ascii="Jost" w:hAnsi="Jost"/>
                <w:bCs/>
                <w:i/>
                <w:iCs/>
                <w:sz w:val="22"/>
                <w:szCs w:val="22"/>
              </w:rPr>
              <w:t>Konfidenciali informacija.</w:t>
            </w:r>
          </w:p>
        </w:tc>
        <w:tc>
          <w:tcPr>
            <w:tcW w:w="4792" w:type="dxa"/>
          </w:tcPr>
          <w:p w14:paraId="2482C2C1" w14:textId="504B8C0C" w:rsidR="00F75970" w:rsidRPr="00FC1346" w:rsidRDefault="00F75970" w:rsidP="00F75970">
            <w:pPr>
              <w:tabs>
                <w:tab w:val="left" w:pos="272"/>
              </w:tabs>
              <w:rPr>
                <w:rFonts w:ascii="Jost" w:hAnsi="Jost"/>
                <w:sz w:val="22"/>
                <w:szCs w:val="22"/>
              </w:rPr>
            </w:pPr>
            <w:r w:rsidRPr="00FC1346">
              <w:rPr>
                <w:rFonts w:ascii="Jost" w:hAnsi="Jost"/>
                <w:sz w:val="22"/>
                <w:szCs w:val="22"/>
              </w:rPr>
              <w:t xml:space="preserve">Dėkojame už </w:t>
            </w:r>
            <w:r w:rsidR="006618B4" w:rsidRPr="00FC1346">
              <w:rPr>
                <w:rFonts w:ascii="Jost" w:hAnsi="Jost"/>
                <w:sz w:val="22"/>
                <w:szCs w:val="22"/>
              </w:rPr>
              <w:t>Jūsų atsakymą</w:t>
            </w:r>
            <w:r w:rsidR="00E94EAA" w:rsidRPr="00FC1346">
              <w:rPr>
                <w:rFonts w:ascii="Jost" w:hAnsi="Jost"/>
                <w:sz w:val="22"/>
                <w:szCs w:val="22"/>
              </w:rPr>
              <w:t xml:space="preserve">. </w:t>
            </w:r>
          </w:p>
        </w:tc>
      </w:tr>
      <w:tr w:rsidR="00FC1346" w:rsidRPr="00FC1346" w14:paraId="248EC8EF" w14:textId="77777777" w:rsidTr="0025657F">
        <w:tc>
          <w:tcPr>
            <w:tcW w:w="560" w:type="dxa"/>
          </w:tcPr>
          <w:p w14:paraId="6E573828" w14:textId="169644B6" w:rsidR="00F75970" w:rsidRPr="00FC1346" w:rsidRDefault="00F75970" w:rsidP="00F75970">
            <w:pPr>
              <w:tabs>
                <w:tab w:val="left" w:pos="284"/>
                <w:tab w:val="left" w:pos="709"/>
              </w:tabs>
              <w:contextualSpacing/>
              <w:rPr>
                <w:rFonts w:ascii="Jost" w:hAnsi="Jost"/>
                <w:sz w:val="22"/>
                <w:szCs w:val="22"/>
              </w:rPr>
            </w:pPr>
            <w:r w:rsidRPr="00FC1346">
              <w:rPr>
                <w:rFonts w:ascii="Jost" w:hAnsi="Jost"/>
                <w:sz w:val="22"/>
                <w:szCs w:val="22"/>
              </w:rPr>
              <w:t>8.</w:t>
            </w:r>
          </w:p>
        </w:tc>
        <w:tc>
          <w:tcPr>
            <w:tcW w:w="5360" w:type="dxa"/>
          </w:tcPr>
          <w:p w14:paraId="16BDA925" w14:textId="77777777" w:rsidR="00F75970" w:rsidRPr="00FC1346" w:rsidRDefault="00F75970" w:rsidP="00F75970">
            <w:pPr>
              <w:tabs>
                <w:tab w:val="left" w:pos="284"/>
                <w:tab w:val="left" w:pos="709"/>
              </w:tabs>
              <w:contextualSpacing/>
              <w:rPr>
                <w:rFonts w:ascii="Jost" w:hAnsi="Jost"/>
                <w:sz w:val="22"/>
                <w:szCs w:val="22"/>
              </w:rPr>
            </w:pPr>
            <w:r w:rsidRPr="00FC1346">
              <w:rPr>
                <w:rFonts w:ascii="Jost" w:hAnsi="Jost"/>
                <w:sz w:val="22"/>
                <w:szCs w:val="22"/>
              </w:rPr>
              <w:t>Jei Perkančioji organizacija rinktųsi ekonominio naudingumo vertinimo kriterijų, kokie Jūsų nuomone, ekonominio naudingumo vertinimo kriterijai turėtų būti taikomi pirkimo procedūrų metu bei kokie turėtų būti nustatyti šių kriterijų (ir jų parametrų) lyginamieji svoriai ekonominio naudingumo įvertinime? Nurodykite ir pagrįskite, kokia yra Jūsų siūlomų kriterijų įtaka perkamų paslaugų efektyvumui ir potencialiai ekonominei naudai?</w:t>
            </w:r>
          </w:p>
          <w:p w14:paraId="231245A7" w14:textId="050EA964" w:rsidR="00F75970" w:rsidRPr="00FC1346" w:rsidRDefault="00F75970" w:rsidP="00F75970">
            <w:pPr>
              <w:rPr>
                <w:rFonts w:ascii="Jost" w:hAnsi="Jost"/>
                <w:sz w:val="22"/>
                <w:szCs w:val="22"/>
                <w:lang w:eastAsia="lt-LT"/>
              </w:rPr>
            </w:pPr>
            <w:r w:rsidRPr="00FC1346">
              <w:rPr>
                <w:rFonts w:ascii="Jost" w:hAnsi="Jost"/>
                <w:b/>
                <w:bCs/>
                <w:i/>
                <w:iCs/>
                <w:sz w:val="22"/>
                <w:szCs w:val="22"/>
              </w:rPr>
              <w:t>Pastaba.</w:t>
            </w:r>
            <w:r w:rsidRPr="00FC1346">
              <w:rPr>
                <w:rFonts w:ascii="Jost" w:hAnsi="Jost"/>
                <w:sz w:val="22"/>
                <w:szCs w:val="22"/>
              </w:rPr>
              <w:t xml:space="preserve"> Perkančioji organizacija siekia nustatyti, kurie ekonominio naudingumo vertinimo kriterijai atneštų realios naudos siekiant pagrindinio tikslo – tinkamo ir savalaikio kokybiškų paslaugų suteikimo.</w:t>
            </w:r>
          </w:p>
        </w:tc>
        <w:tc>
          <w:tcPr>
            <w:tcW w:w="4451" w:type="dxa"/>
            <w:vAlign w:val="center"/>
          </w:tcPr>
          <w:p w14:paraId="4E6F5DA5" w14:textId="77777777" w:rsidR="006A259A" w:rsidRPr="00FC1346" w:rsidRDefault="006A259A" w:rsidP="006A259A">
            <w:pPr>
              <w:rPr>
                <w:rFonts w:ascii="Jost" w:hAnsi="Jost"/>
                <w:sz w:val="22"/>
                <w:szCs w:val="22"/>
              </w:rPr>
            </w:pPr>
            <w:r w:rsidRPr="00FC1346">
              <w:rPr>
                <w:rFonts w:ascii="Jost" w:hAnsi="Jost"/>
                <w:sz w:val="22"/>
                <w:szCs w:val="22"/>
              </w:rPr>
              <w:t>Renkantis ekonominio naudingumo vertinimo kriterijus siūlytume įtraukti Tiekėjo darbų (neįskaitant trečiųjų šalių išlaidų) kainą, bei to paties projektų vadovo patirtį, vertinant jo suorganizuotų panašios apimties renginių kiekį. Šie kriterijai leistų išlaikyti kainos ir kokybės santykį.</w:t>
            </w:r>
          </w:p>
          <w:p w14:paraId="21685969" w14:textId="77777777" w:rsidR="006A259A" w:rsidRPr="00FC1346" w:rsidRDefault="006A259A" w:rsidP="006A259A">
            <w:pPr>
              <w:rPr>
                <w:rFonts w:ascii="Jost" w:hAnsi="Jost"/>
                <w:sz w:val="22"/>
                <w:szCs w:val="22"/>
              </w:rPr>
            </w:pPr>
            <w:r w:rsidRPr="00FC1346">
              <w:rPr>
                <w:rFonts w:ascii="Jost" w:hAnsi="Jost"/>
                <w:sz w:val="22"/>
                <w:szCs w:val="22"/>
              </w:rPr>
              <w:t>Taip pat paslaugų kokybei pamatuoti naudinga leisti Tiekėjui atlikti kūrybinę užduotį (parengti tam tikro renginio konceptą bei įgyvendinimo planą) ir vertinti jos atitikimą reikalavimams. Šis kriterijus labiau taikomas, kai perkamas konkretus tik vienas renginys, tačiau galima pritaikyti didesniuose pirkimuose.</w:t>
            </w:r>
          </w:p>
          <w:p w14:paraId="3B3ADC26" w14:textId="77777777" w:rsidR="006A259A" w:rsidRPr="00FC1346" w:rsidRDefault="006A259A" w:rsidP="006A259A">
            <w:pPr>
              <w:rPr>
                <w:rFonts w:ascii="Jost" w:hAnsi="Jost"/>
                <w:sz w:val="22"/>
                <w:szCs w:val="22"/>
              </w:rPr>
            </w:pPr>
            <w:r w:rsidRPr="00FC1346">
              <w:rPr>
                <w:rFonts w:ascii="Jost" w:hAnsi="Jost"/>
                <w:sz w:val="22"/>
                <w:szCs w:val="22"/>
              </w:rPr>
              <w:t>Kriterijų lyginamieji svoriai galėtų būti tokie:</w:t>
            </w:r>
          </w:p>
          <w:p w14:paraId="5C1C70D3" w14:textId="77777777" w:rsidR="006A259A" w:rsidRPr="00FC1346" w:rsidRDefault="006A259A" w:rsidP="006A259A">
            <w:pPr>
              <w:rPr>
                <w:rFonts w:ascii="Jost" w:hAnsi="Jost"/>
                <w:sz w:val="22"/>
                <w:szCs w:val="22"/>
              </w:rPr>
            </w:pPr>
            <w:r w:rsidRPr="00FC1346">
              <w:rPr>
                <w:rFonts w:ascii="Jost" w:hAnsi="Jost"/>
                <w:sz w:val="22"/>
                <w:szCs w:val="22"/>
              </w:rPr>
              <w:t>Kaina – 25%</w:t>
            </w:r>
          </w:p>
          <w:p w14:paraId="4A213262" w14:textId="77777777" w:rsidR="006A259A" w:rsidRPr="00FC1346" w:rsidRDefault="006A259A" w:rsidP="006A259A">
            <w:pPr>
              <w:rPr>
                <w:rFonts w:ascii="Jost" w:hAnsi="Jost"/>
                <w:sz w:val="22"/>
                <w:szCs w:val="22"/>
              </w:rPr>
            </w:pPr>
            <w:r w:rsidRPr="00FC1346">
              <w:rPr>
                <w:rFonts w:ascii="Jost" w:hAnsi="Jost"/>
                <w:sz w:val="22"/>
                <w:szCs w:val="22"/>
              </w:rPr>
              <w:t>Projektų vadovo patirtis – 35%</w:t>
            </w:r>
          </w:p>
          <w:p w14:paraId="0F06D989" w14:textId="7696AA5F" w:rsidR="00F75970" w:rsidRPr="00FC1346" w:rsidRDefault="006A259A" w:rsidP="006A259A">
            <w:pPr>
              <w:rPr>
                <w:rFonts w:ascii="Jost" w:hAnsi="Jost"/>
                <w:sz w:val="22"/>
                <w:szCs w:val="22"/>
              </w:rPr>
            </w:pPr>
            <w:r w:rsidRPr="00FC1346">
              <w:rPr>
                <w:rFonts w:ascii="Jost" w:hAnsi="Jost"/>
                <w:sz w:val="22"/>
                <w:szCs w:val="22"/>
              </w:rPr>
              <w:t>Kokybė (atlikta užduotis) – 40%</w:t>
            </w:r>
          </w:p>
        </w:tc>
        <w:tc>
          <w:tcPr>
            <w:tcW w:w="4792" w:type="dxa"/>
          </w:tcPr>
          <w:p w14:paraId="14D40349" w14:textId="19CEE62B" w:rsidR="00F75970" w:rsidRPr="00FC1346" w:rsidRDefault="00E94EAA" w:rsidP="00F75970">
            <w:pPr>
              <w:tabs>
                <w:tab w:val="left" w:pos="272"/>
              </w:tabs>
              <w:rPr>
                <w:rFonts w:ascii="Jost" w:hAnsi="Jost"/>
                <w:sz w:val="22"/>
                <w:szCs w:val="22"/>
              </w:rPr>
            </w:pPr>
            <w:r w:rsidRPr="00FC1346">
              <w:rPr>
                <w:rFonts w:ascii="Jost" w:hAnsi="Jost"/>
                <w:bCs/>
                <w:sz w:val="22"/>
                <w:szCs w:val="22"/>
              </w:rPr>
              <w:t xml:space="preserve">Dėkojame už išsamų atsakymą. Perkančioji organizacija atsižvelgs į Jūsų siūlymus dėl ekonominio </w:t>
            </w:r>
            <w:r w:rsidR="00B13E31" w:rsidRPr="00FC1346">
              <w:rPr>
                <w:rFonts w:ascii="Jost" w:hAnsi="Jost"/>
                <w:bCs/>
                <w:sz w:val="22"/>
                <w:szCs w:val="22"/>
              </w:rPr>
              <w:t xml:space="preserve">naudingumo </w:t>
            </w:r>
            <w:r w:rsidRPr="00FC1346">
              <w:rPr>
                <w:rFonts w:ascii="Jost" w:hAnsi="Jost"/>
                <w:bCs/>
                <w:sz w:val="22"/>
                <w:szCs w:val="22"/>
              </w:rPr>
              <w:t>vertinimo kriterijų</w:t>
            </w:r>
            <w:r w:rsidR="00DB6E9E" w:rsidRPr="00FC1346">
              <w:rPr>
                <w:rFonts w:ascii="Jost" w:hAnsi="Jost"/>
                <w:bCs/>
                <w:sz w:val="22"/>
                <w:szCs w:val="22"/>
              </w:rPr>
              <w:t>, išskyrus renginio koncepto parengimą</w:t>
            </w:r>
            <w:r w:rsidRPr="00FC1346">
              <w:rPr>
                <w:rFonts w:ascii="Jost" w:hAnsi="Jost"/>
                <w:bCs/>
                <w:sz w:val="22"/>
                <w:szCs w:val="22"/>
              </w:rPr>
              <w:t>.</w:t>
            </w:r>
          </w:p>
        </w:tc>
      </w:tr>
      <w:tr w:rsidR="00FC1346" w:rsidRPr="00FC1346" w14:paraId="5207E560" w14:textId="77777777" w:rsidTr="0025657F">
        <w:tc>
          <w:tcPr>
            <w:tcW w:w="560" w:type="dxa"/>
          </w:tcPr>
          <w:p w14:paraId="7970F3AC" w14:textId="4FABF371" w:rsidR="00F75970" w:rsidRPr="00FC1346" w:rsidRDefault="00F75970" w:rsidP="00F75970">
            <w:pPr>
              <w:tabs>
                <w:tab w:val="left" w:pos="284"/>
                <w:tab w:val="left" w:pos="709"/>
              </w:tabs>
              <w:contextualSpacing/>
              <w:rPr>
                <w:rFonts w:ascii="Jost" w:hAnsi="Jost"/>
                <w:sz w:val="22"/>
                <w:szCs w:val="22"/>
              </w:rPr>
            </w:pPr>
            <w:r w:rsidRPr="00FC1346">
              <w:rPr>
                <w:rFonts w:ascii="Jost" w:hAnsi="Jost"/>
                <w:sz w:val="22"/>
                <w:szCs w:val="22"/>
              </w:rPr>
              <w:t>9.</w:t>
            </w:r>
          </w:p>
        </w:tc>
        <w:tc>
          <w:tcPr>
            <w:tcW w:w="5360" w:type="dxa"/>
          </w:tcPr>
          <w:p w14:paraId="7D4117E0" w14:textId="1E85169B" w:rsidR="00F75970" w:rsidRPr="00FC1346" w:rsidRDefault="00F75970" w:rsidP="00F75970">
            <w:pPr>
              <w:rPr>
                <w:rFonts w:ascii="Jost" w:hAnsi="Jost"/>
                <w:sz w:val="22"/>
                <w:szCs w:val="22"/>
                <w:lang w:eastAsia="lt-LT"/>
              </w:rPr>
            </w:pPr>
            <w:r w:rsidRPr="00FC1346">
              <w:rPr>
                <w:rFonts w:ascii="Jost" w:hAnsi="Jost"/>
                <w:sz w:val="22"/>
                <w:szCs w:val="22"/>
              </w:rPr>
              <w:t>Kokie specialistai, Jūsų nuomone, turėtų dalyvauti sutarties vykdyme, kad sutartis būtų įvykdyta laiku ir kokybiškai? Prašome pagrįsti.</w:t>
            </w:r>
          </w:p>
        </w:tc>
        <w:tc>
          <w:tcPr>
            <w:tcW w:w="4451" w:type="dxa"/>
            <w:vAlign w:val="center"/>
          </w:tcPr>
          <w:p w14:paraId="453DD919" w14:textId="22AA07B7" w:rsidR="00F75970" w:rsidRPr="00FC1346" w:rsidRDefault="006A259A" w:rsidP="006A259A">
            <w:pPr>
              <w:pStyle w:val="Default"/>
              <w:jc w:val="both"/>
              <w:rPr>
                <w:rFonts w:ascii="Jost" w:hAnsi="Jost"/>
                <w:color w:val="auto"/>
                <w:sz w:val="22"/>
                <w:szCs w:val="22"/>
                <w:lang w:val="lt-LT"/>
              </w:rPr>
            </w:pPr>
            <w:r w:rsidRPr="00FC1346">
              <w:rPr>
                <w:rFonts w:ascii="Jost" w:hAnsi="Jost"/>
                <w:color w:val="auto"/>
                <w:sz w:val="22"/>
                <w:szCs w:val="22"/>
                <w:lang w:val="lt-LT"/>
              </w:rPr>
              <w:t xml:space="preserve">Renginių organizavimo srityje svarbiausias yra projektų vadovas valdantis visą sutarties įgyvendinimą bei konkrečius sutarties projektus. Taip pat labai naudinga turėti ir atskirą kūrybos vadovą, kuris užtikrins renginių konceptualumą ir originalumą </w:t>
            </w:r>
          </w:p>
        </w:tc>
        <w:tc>
          <w:tcPr>
            <w:tcW w:w="4792" w:type="dxa"/>
          </w:tcPr>
          <w:p w14:paraId="70BE5D22" w14:textId="2A6D464E" w:rsidR="00F75970" w:rsidRPr="00FC1346" w:rsidRDefault="00D37138" w:rsidP="00F75970">
            <w:pPr>
              <w:tabs>
                <w:tab w:val="left" w:pos="272"/>
              </w:tabs>
              <w:rPr>
                <w:rFonts w:ascii="Jost" w:hAnsi="Jost"/>
                <w:sz w:val="22"/>
                <w:szCs w:val="22"/>
              </w:rPr>
            </w:pPr>
            <w:r w:rsidRPr="00FC1346">
              <w:rPr>
                <w:rFonts w:ascii="Jost" w:hAnsi="Jost"/>
                <w:sz w:val="22"/>
                <w:szCs w:val="22"/>
              </w:rPr>
              <w:t>Dėkojame už Jūsų atsakymą.</w:t>
            </w:r>
          </w:p>
        </w:tc>
      </w:tr>
      <w:tr w:rsidR="00FC1346" w:rsidRPr="00FC1346" w14:paraId="76C93575" w14:textId="77777777" w:rsidTr="0025657F">
        <w:tc>
          <w:tcPr>
            <w:tcW w:w="560" w:type="dxa"/>
          </w:tcPr>
          <w:p w14:paraId="4DF5A98A" w14:textId="4141D101" w:rsidR="00F75970" w:rsidRPr="00FC1346" w:rsidRDefault="00F75970" w:rsidP="00F75970">
            <w:pPr>
              <w:tabs>
                <w:tab w:val="left" w:pos="284"/>
                <w:tab w:val="left" w:pos="709"/>
              </w:tabs>
              <w:contextualSpacing/>
              <w:rPr>
                <w:rFonts w:ascii="Jost" w:hAnsi="Jost"/>
                <w:sz w:val="22"/>
                <w:szCs w:val="22"/>
              </w:rPr>
            </w:pPr>
            <w:r w:rsidRPr="00FC1346">
              <w:rPr>
                <w:rFonts w:ascii="Jost" w:hAnsi="Jost"/>
                <w:sz w:val="22"/>
                <w:szCs w:val="22"/>
              </w:rPr>
              <w:t>10.</w:t>
            </w:r>
          </w:p>
        </w:tc>
        <w:tc>
          <w:tcPr>
            <w:tcW w:w="5360" w:type="dxa"/>
          </w:tcPr>
          <w:p w14:paraId="6475E76D" w14:textId="72C0F167" w:rsidR="00F75970" w:rsidRPr="00FC1346" w:rsidRDefault="00F75970" w:rsidP="00F75970">
            <w:pPr>
              <w:rPr>
                <w:rFonts w:ascii="Jost" w:hAnsi="Jost"/>
                <w:sz w:val="22"/>
                <w:szCs w:val="22"/>
                <w:lang w:eastAsia="lt-LT"/>
              </w:rPr>
            </w:pPr>
            <w:r w:rsidRPr="00FC1346">
              <w:rPr>
                <w:rFonts w:ascii="Jost" w:hAnsi="Jost"/>
                <w:sz w:val="22"/>
                <w:szCs w:val="22"/>
                <w:lang w:eastAsia="lt-LT"/>
              </w:rPr>
              <w:t>Kokią kainodarą ir apmokėjimo už paslaugas tvarką rekomenduotumėte taikyti?</w:t>
            </w:r>
          </w:p>
        </w:tc>
        <w:tc>
          <w:tcPr>
            <w:tcW w:w="4451" w:type="dxa"/>
            <w:vAlign w:val="center"/>
          </w:tcPr>
          <w:p w14:paraId="22665D95" w14:textId="77777777" w:rsidR="009713EF" w:rsidRPr="00FC1346" w:rsidRDefault="009713EF" w:rsidP="009713EF">
            <w:pPr>
              <w:rPr>
                <w:rFonts w:ascii="Jost" w:hAnsi="Jost"/>
                <w:sz w:val="22"/>
                <w:szCs w:val="22"/>
              </w:rPr>
            </w:pPr>
            <w:r w:rsidRPr="00FC1346">
              <w:rPr>
                <w:rFonts w:ascii="Jost" w:hAnsi="Jost"/>
                <w:sz w:val="22"/>
                <w:szCs w:val="22"/>
              </w:rPr>
              <w:t xml:space="preserve">Kaip ir minėjome anksčiau, norėtume patarti netaikyti TS numatyto atsiskaitymo modelio, kuomet fiksuota kaina yra sudaroma iš TS 1 lentelėje patektų sumų. Renginio programos/scenarijaus rengimo ir renginio organizavimo paslaugas Tiekėjas dar gali </w:t>
            </w:r>
            <w:r w:rsidRPr="00FC1346">
              <w:rPr>
                <w:rFonts w:ascii="Jost" w:hAnsi="Jost"/>
                <w:sz w:val="22"/>
                <w:szCs w:val="22"/>
              </w:rPr>
              <w:lastRenderedPageBreak/>
              <w:t>įsivardinti ir preliminariai apskaičiuoti, tačiau visos kitos dalys labai priklauso nuo to, kokio tipo, kokios trukmės ir kokio turinio renginys numatomas. Tai gi (ypač jei šios kainos dar bus įtrauktos į ekonominio vertinimo kriterijus) Tiekėjai norėdami laimėti pirkimą pateiks mažiausias kainas, kurios atitiks tik minimaliausias paslaugų apimtis ir finale, jei Perkančioji organizacija sutarties eigoje norės įgyvendinti didesnės apimties ar itin kokybiško turinio renginius, tiesiog neturės tam lėšų.</w:t>
            </w:r>
          </w:p>
          <w:p w14:paraId="4C20D21A" w14:textId="77777777" w:rsidR="009713EF" w:rsidRPr="00FC1346" w:rsidRDefault="009713EF" w:rsidP="009713EF">
            <w:pPr>
              <w:rPr>
                <w:rFonts w:ascii="Jost" w:hAnsi="Jost"/>
                <w:sz w:val="22"/>
                <w:szCs w:val="22"/>
              </w:rPr>
            </w:pPr>
            <w:r w:rsidRPr="00FC1346">
              <w:rPr>
                <w:rFonts w:ascii="Jost" w:hAnsi="Jost"/>
                <w:sz w:val="22"/>
                <w:szCs w:val="22"/>
              </w:rPr>
              <w:t>Vietoje to rekomenduotume taikyti tokį modelį:</w:t>
            </w:r>
          </w:p>
          <w:p w14:paraId="1DC00B64" w14:textId="56C044F4" w:rsidR="009713EF" w:rsidRPr="00FC1346" w:rsidRDefault="009713EF" w:rsidP="009713EF">
            <w:pPr>
              <w:rPr>
                <w:rFonts w:ascii="Jost" w:hAnsi="Jost"/>
                <w:sz w:val="22"/>
                <w:szCs w:val="22"/>
              </w:rPr>
            </w:pPr>
            <w:r w:rsidRPr="00FC1346">
              <w:rPr>
                <w:rFonts w:ascii="Jost" w:hAnsi="Jost"/>
                <w:sz w:val="22"/>
                <w:szCs w:val="22"/>
              </w:rPr>
              <w:t>1. už paslaugų organizavimą (Tiekėjo tiesioginį darbą) bus taikomas fiksuoto įkainio sutarties apskaičiavimo būdas, atsižvelgiant į tiekėjo pasiūlyme nurodytus fiksuotus įkainius;</w:t>
            </w:r>
          </w:p>
          <w:p w14:paraId="1A3C27B4" w14:textId="409BB42B" w:rsidR="00F75970" w:rsidRPr="00FC1346" w:rsidRDefault="009713EF" w:rsidP="009713EF">
            <w:pPr>
              <w:rPr>
                <w:rFonts w:ascii="Jost" w:hAnsi="Jost"/>
                <w:sz w:val="22"/>
                <w:szCs w:val="22"/>
              </w:rPr>
            </w:pPr>
            <w:r w:rsidRPr="00FC1346">
              <w:rPr>
                <w:rFonts w:ascii="Jost" w:hAnsi="Jost"/>
                <w:sz w:val="22"/>
                <w:szCs w:val="22"/>
              </w:rPr>
              <w:t>2. sutarties vykdymo išlaidų atlyginimo kainodara taikoma už faktiškai patiriamas išlaidas, kurios bus tiesiogiai susijusios su pirkimo sutarties vykdymu ir kurias tiekėjas patirs iš trečiųjų asmenų (pvz.: išlaidos už maitinimą, kavos pertraukas, viešbučio ir (ar) kitos nakvynės įstaigos kambario nuomą, renginiams skirtų vietų ir (ar) patalpų nuomą, edukaciniams ir (ar) kitiems renginiams skirtas kultūrines programas, keleivių pervežimo paslaugas ir panašiai). Už techninėje specifikacijoje pateiktame paslaugų sąraše nenurodytas, tačiau su pirkimo sutarties objektu susijusias paslaugas, bus apmokėta ne didesnėmis nei rinką atitinkančiomis kainomis.</w:t>
            </w:r>
          </w:p>
        </w:tc>
        <w:tc>
          <w:tcPr>
            <w:tcW w:w="4792" w:type="dxa"/>
          </w:tcPr>
          <w:p w14:paraId="10CBD579" w14:textId="608DA578" w:rsidR="00F75970" w:rsidRPr="00FC1346" w:rsidRDefault="00D37138" w:rsidP="00F75970">
            <w:pPr>
              <w:tabs>
                <w:tab w:val="left" w:pos="272"/>
              </w:tabs>
              <w:rPr>
                <w:rFonts w:ascii="Jost" w:hAnsi="Jost"/>
                <w:sz w:val="22"/>
                <w:szCs w:val="22"/>
              </w:rPr>
            </w:pPr>
            <w:r w:rsidRPr="00FC1346">
              <w:rPr>
                <w:rFonts w:ascii="Jost" w:eastAsiaTheme="minorHAnsi" w:hAnsi="Jost"/>
                <w:sz w:val="22"/>
                <w:szCs w:val="22"/>
              </w:rPr>
              <w:lastRenderedPageBreak/>
              <w:t xml:space="preserve">Dėkojame už Jūsų atsakymą. Atsakydami į  Jūsų </w:t>
            </w:r>
            <w:r w:rsidR="00962AE2" w:rsidRPr="00FC1346">
              <w:rPr>
                <w:rFonts w:ascii="Jost" w:eastAsiaTheme="minorHAnsi" w:hAnsi="Jost"/>
                <w:sz w:val="22"/>
                <w:szCs w:val="22"/>
              </w:rPr>
              <w:t xml:space="preserve">pastabas, norime informuoti, kad </w:t>
            </w:r>
            <w:r w:rsidR="005E09C9" w:rsidRPr="00FC1346">
              <w:rPr>
                <w:rFonts w:ascii="Jost" w:eastAsiaTheme="minorHAnsi" w:hAnsi="Jost"/>
                <w:sz w:val="22"/>
                <w:szCs w:val="22"/>
              </w:rPr>
              <w:t>šiame pirkime</w:t>
            </w:r>
            <w:r w:rsidR="00962AE2" w:rsidRPr="00FC1346">
              <w:rPr>
                <w:rFonts w:ascii="Jost" w:eastAsiaTheme="minorHAnsi" w:hAnsi="Jost"/>
                <w:sz w:val="22"/>
                <w:szCs w:val="22"/>
              </w:rPr>
              <w:t xml:space="preserve"> bus taikoma </w:t>
            </w:r>
            <w:r w:rsidR="0052154A" w:rsidRPr="00FC1346">
              <w:rPr>
                <w:rFonts w:ascii="Jost" w:eastAsiaTheme="minorHAnsi" w:hAnsi="Jost"/>
                <w:sz w:val="22"/>
                <w:szCs w:val="22"/>
              </w:rPr>
              <w:t>sutarties vykdymo išlaidų atlyginimo kainodara</w:t>
            </w:r>
            <w:r w:rsidR="009C3B70" w:rsidRPr="00FC1346">
              <w:rPr>
                <w:rFonts w:ascii="Jost" w:eastAsiaTheme="minorHAnsi" w:hAnsi="Jost"/>
                <w:sz w:val="22"/>
                <w:szCs w:val="22"/>
              </w:rPr>
              <w:t xml:space="preserve">, kuri </w:t>
            </w:r>
            <w:r w:rsidR="00250A08" w:rsidRPr="00FC1346">
              <w:rPr>
                <w:rFonts w:ascii="Jost" w:eastAsiaTheme="minorHAnsi" w:hAnsi="Jost"/>
                <w:sz w:val="22"/>
                <w:szCs w:val="22"/>
              </w:rPr>
              <w:t xml:space="preserve">susideda iš dviejų dalių – viena kainos dalis apskaičiuojama taikant fiksuoto įkainio kainodarą (Techninės specifikacijos 1 lentelėje </w:t>
            </w:r>
            <w:r w:rsidR="00250A08" w:rsidRPr="00FC1346">
              <w:rPr>
                <w:rFonts w:ascii="Jost" w:eastAsiaTheme="minorHAnsi" w:hAnsi="Jost"/>
                <w:sz w:val="22"/>
                <w:szCs w:val="22"/>
              </w:rPr>
              <w:lastRenderedPageBreak/>
              <w:t>nurodytos paslaugos), o kitą kainos dalį sudaro Tiekėjo iš trečiųjų šalių faktiškai patiriamos išlaidos.</w:t>
            </w:r>
          </w:p>
        </w:tc>
      </w:tr>
      <w:tr w:rsidR="00F75970" w:rsidRPr="00FC1346" w14:paraId="444F9A42" w14:textId="77777777" w:rsidTr="0052154A">
        <w:tc>
          <w:tcPr>
            <w:tcW w:w="560" w:type="dxa"/>
          </w:tcPr>
          <w:p w14:paraId="0DD47A3D" w14:textId="43F19E72" w:rsidR="00F75970" w:rsidRPr="00FC1346" w:rsidRDefault="00F75970" w:rsidP="00F75970">
            <w:pPr>
              <w:tabs>
                <w:tab w:val="left" w:pos="284"/>
                <w:tab w:val="left" w:pos="709"/>
              </w:tabs>
              <w:contextualSpacing/>
              <w:rPr>
                <w:rFonts w:ascii="Jost" w:hAnsi="Jost"/>
                <w:sz w:val="22"/>
                <w:szCs w:val="22"/>
              </w:rPr>
            </w:pPr>
            <w:r w:rsidRPr="00FC1346">
              <w:rPr>
                <w:rFonts w:ascii="Jost" w:hAnsi="Jost"/>
                <w:sz w:val="22"/>
                <w:szCs w:val="22"/>
              </w:rPr>
              <w:lastRenderedPageBreak/>
              <w:t>11.</w:t>
            </w:r>
          </w:p>
        </w:tc>
        <w:tc>
          <w:tcPr>
            <w:tcW w:w="5360" w:type="dxa"/>
          </w:tcPr>
          <w:p w14:paraId="2B6237CD" w14:textId="6EF9E5FD" w:rsidR="00F75970" w:rsidRPr="00FC1346" w:rsidRDefault="00F75970" w:rsidP="00F75970">
            <w:pPr>
              <w:rPr>
                <w:rFonts w:ascii="Jost" w:hAnsi="Jost"/>
                <w:sz w:val="22"/>
                <w:szCs w:val="22"/>
                <w:lang w:eastAsia="lt-LT"/>
              </w:rPr>
            </w:pPr>
            <w:r w:rsidRPr="00FC1346">
              <w:rPr>
                <w:rFonts w:ascii="Jost" w:eastAsia="Calibri" w:hAnsi="Jost"/>
                <w:sz w:val="22"/>
                <w:szCs w:val="22"/>
              </w:rPr>
              <w:t>Prašome įvardyti kitą Jūsų nuomone reikšmingą informaciją tinkamam šios paslaugos suteikimui.</w:t>
            </w:r>
          </w:p>
        </w:tc>
        <w:tc>
          <w:tcPr>
            <w:tcW w:w="4451" w:type="dxa"/>
            <w:vAlign w:val="center"/>
          </w:tcPr>
          <w:p w14:paraId="72036B71" w14:textId="2D49EDB2" w:rsidR="00F75970" w:rsidRPr="00FC1346" w:rsidRDefault="009713EF" w:rsidP="0052154A">
            <w:pPr>
              <w:jc w:val="center"/>
              <w:rPr>
                <w:rFonts w:ascii="Jost" w:hAnsi="Jost"/>
                <w:sz w:val="22"/>
                <w:szCs w:val="22"/>
              </w:rPr>
            </w:pPr>
            <w:r w:rsidRPr="00FC1346">
              <w:rPr>
                <w:rFonts w:ascii="Jost" w:hAnsi="Jost"/>
                <w:sz w:val="22"/>
                <w:szCs w:val="22"/>
              </w:rPr>
              <w:t>–</w:t>
            </w:r>
          </w:p>
        </w:tc>
        <w:tc>
          <w:tcPr>
            <w:tcW w:w="4792" w:type="dxa"/>
            <w:vAlign w:val="center"/>
          </w:tcPr>
          <w:p w14:paraId="083DC232" w14:textId="08309DDC" w:rsidR="00F75970" w:rsidRPr="00FC1346" w:rsidRDefault="009713EF" w:rsidP="0052154A">
            <w:pPr>
              <w:tabs>
                <w:tab w:val="left" w:pos="272"/>
              </w:tabs>
              <w:jc w:val="center"/>
              <w:rPr>
                <w:rFonts w:ascii="Jost" w:hAnsi="Jost"/>
                <w:sz w:val="22"/>
                <w:szCs w:val="22"/>
              </w:rPr>
            </w:pPr>
            <w:r w:rsidRPr="00FC1346">
              <w:rPr>
                <w:rFonts w:ascii="Jost" w:hAnsi="Jost"/>
                <w:sz w:val="22"/>
                <w:szCs w:val="22"/>
              </w:rPr>
              <w:t>–</w:t>
            </w:r>
          </w:p>
        </w:tc>
      </w:tr>
    </w:tbl>
    <w:p w14:paraId="78FE7D07" w14:textId="77777777" w:rsidR="008E0832" w:rsidRPr="00FC1346" w:rsidRDefault="008E0832" w:rsidP="002F4E59">
      <w:pPr>
        <w:jc w:val="center"/>
        <w:rPr>
          <w:rFonts w:ascii="Jost" w:hAnsi="Jost"/>
          <w:sz w:val="22"/>
          <w:szCs w:val="22"/>
        </w:rPr>
      </w:pPr>
    </w:p>
    <w:tbl>
      <w:tblPr>
        <w:tblStyle w:val="Lentelstinklelis"/>
        <w:tblW w:w="15163" w:type="dxa"/>
        <w:tblLook w:val="04A0" w:firstRow="1" w:lastRow="0" w:firstColumn="1" w:lastColumn="0" w:noHBand="0" w:noVBand="1"/>
      </w:tblPr>
      <w:tblGrid>
        <w:gridCol w:w="3823"/>
        <w:gridCol w:w="11340"/>
      </w:tblGrid>
      <w:tr w:rsidR="00FC1346" w:rsidRPr="00FC1346" w14:paraId="33588B88" w14:textId="77777777" w:rsidTr="00605BBC">
        <w:tc>
          <w:tcPr>
            <w:tcW w:w="3823" w:type="dxa"/>
            <w:shd w:val="clear" w:color="auto" w:fill="E2EFD9" w:themeFill="accent6" w:themeFillTint="33"/>
            <w:vAlign w:val="center"/>
          </w:tcPr>
          <w:p w14:paraId="2FDAC0F4" w14:textId="73A63BBE" w:rsidR="00605BBC" w:rsidRPr="00FC1346" w:rsidRDefault="00605BBC" w:rsidP="00605BBC">
            <w:pPr>
              <w:tabs>
                <w:tab w:val="left" w:pos="284"/>
                <w:tab w:val="left" w:pos="709"/>
              </w:tabs>
              <w:contextualSpacing/>
              <w:jc w:val="center"/>
              <w:rPr>
                <w:rFonts w:ascii="Jost" w:hAnsi="Jost"/>
                <w:sz w:val="22"/>
                <w:szCs w:val="22"/>
              </w:rPr>
            </w:pPr>
            <w:r w:rsidRPr="00FC1346">
              <w:rPr>
                <w:rFonts w:ascii="Jost" w:hAnsi="Jost"/>
                <w:b/>
                <w:bCs/>
                <w:sz w:val="22"/>
                <w:szCs w:val="22"/>
              </w:rPr>
              <w:lastRenderedPageBreak/>
              <w:t>IŠVADOS:</w:t>
            </w:r>
          </w:p>
        </w:tc>
        <w:tc>
          <w:tcPr>
            <w:tcW w:w="11340" w:type="dxa"/>
          </w:tcPr>
          <w:p w14:paraId="0C257BF2" w14:textId="77777777" w:rsidR="00605BBC" w:rsidRPr="00FC1346" w:rsidRDefault="00605BBC" w:rsidP="000833DA">
            <w:pPr>
              <w:pStyle w:val="Sraopastraipa"/>
              <w:numPr>
                <w:ilvl w:val="0"/>
                <w:numId w:val="4"/>
              </w:numPr>
              <w:ind w:left="372" w:hanging="226"/>
              <w:rPr>
                <w:rFonts w:ascii="Jost" w:eastAsiaTheme="minorHAnsi" w:hAnsi="Jost"/>
                <w:sz w:val="22"/>
                <w:szCs w:val="22"/>
              </w:rPr>
            </w:pPr>
            <w:r w:rsidRPr="00FC1346">
              <w:rPr>
                <w:rFonts w:ascii="Jost" w:hAnsi="Jost"/>
                <w:i/>
                <w:sz w:val="22"/>
                <w:szCs w:val="22"/>
              </w:rPr>
              <w:t xml:space="preserve">Rinkos konsultacijos metu surinkti duomenys bus naudojami rengiant numatomo vykdyti viešojo pirkimo dokumentus; </w:t>
            </w:r>
          </w:p>
          <w:p w14:paraId="2189824D" w14:textId="1B57A36E" w:rsidR="00605BBC" w:rsidRPr="00FC1346" w:rsidRDefault="00605BBC" w:rsidP="000833DA">
            <w:pPr>
              <w:pStyle w:val="Sraopastraipa"/>
              <w:numPr>
                <w:ilvl w:val="0"/>
                <w:numId w:val="4"/>
              </w:numPr>
              <w:ind w:left="372" w:hanging="226"/>
              <w:rPr>
                <w:rFonts w:ascii="Jost" w:eastAsiaTheme="minorHAnsi" w:hAnsi="Jost"/>
                <w:sz w:val="22"/>
                <w:szCs w:val="22"/>
              </w:rPr>
            </w:pPr>
            <w:r w:rsidRPr="00FC1346">
              <w:rPr>
                <w:rFonts w:ascii="Jost" w:hAnsi="Jost"/>
                <w:i/>
                <w:sz w:val="22"/>
                <w:szCs w:val="22"/>
              </w:rPr>
              <w:t>Rinkos dalyviai, prisijungę prie šios rinkos konsultacijos, bus supažindinami su Rinkos konsultacijos rezultatų apibendrinimo suvestine, kuri bus paskelbta CVP IS priemonėmis kartu su rinkos konsultacija.</w:t>
            </w:r>
          </w:p>
        </w:tc>
      </w:tr>
    </w:tbl>
    <w:p w14:paraId="2EC14BE8" w14:textId="77777777" w:rsidR="005C282A" w:rsidRPr="00FC1346" w:rsidRDefault="005C282A" w:rsidP="006F7D78">
      <w:pPr>
        <w:autoSpaceDE w:val="0"/>
        <w:autoSpaceDN w:val="0"/>
        <w:adjustRightInd w:val="0"/>
        <w:rPr>
          <w:rFonts w:ascii="Jost" w:eastAsiaTheme="minorHAnsi" w:hAnsi="Jost"/>
          <w:sz w:val="22"/>
          <w:szCs w:val="22"/>
        </w:rPr>
      </w:pPr>
    </w:p>
    <w:p w14:paraId="1F94C43A" w14:textId="43E67D0D" w:rsidR="006F7D78" w:rsidRPr="00FC1346" w:rsidRDefault="006F7D78" w:rsidP="00B02CAA">
      <w:pPr>
        <w:autoSpaceDE w:val="0"/>
        <w:autoSpaceDN w:val="0"/>
        <w:adjustRightInd w:val="0"/>
        <w:rPr>
          <w:rFonts w:ascii="Jost" w:eastAsiaTheme="minorHAnsi" w:hAnsi="Jost"/>
          <w:sz w:val="22"/>
          <w:szCs w:val="22"/>
        </w:rPr>
      </w:pPr>
      <w:r w:rsidRPr="00FC1346">
        <w:rPr>
          <w:rFonts w:ascii="Jost" w:eastAsiaTheme="minorHAnsi" w:hAnsi="Jost"/>
          <w:sz w:val="22"/>
          <w:szCs w:val="22"/>
        </w:rPr>
        <w:t>Perkančioji organizacija artimiausiu metu planuoja skelbti skelbimą apie pirkimą. Prašome sekti informaciją Centriniame viešųjų pirkimų portale</w:t>
      </w:r>
      <w:r w:rsidR="00B02CAA" w:rsidRPr="00FC1346">
        <w:rPr>
          <w:rFonts w:ascii="Jost" w:eastAsiaTheme="minorHAnsi" w:hAnsi="Jost"/>
          <w:sz w:val="22"/>
          <w:szCs w:val="22"/>
        </w:rPr>
        <w:t xml:space="preserve"> </w:t>
      </w:r>
      <w:r w:rsidRPr="00FC1346">
        <w:rPr>
          <w:rFonts w:ascii="Jost" w:eastAsiaTheme="minorHAnsi" w:hAnsi="Jost"/>
          <w:sz w:val="22"/>
          <w:szCs w:val="22"/>
        </w:rPr>
        <w:t>(</w:t>
      </w:r>
      <w:hyperlink r:id="rId11" w:history="1">
        <w:r w:rsidRPr="00FC1346">
          <w:rPr>
            <w:rStyle w:val="Hipersaitas"/>
            <w:rFonts w:ascii="Jost" w:eastAsiaTheme="minorHAnsi" w:hAnsi="Jost"/>
            <w:color w:val="auto"/>
            <w:sz w:val="22"/>
            <w:szCs w:val="22"/>
          </w:rPr>
          <w:t>www.cvpp.lt</w:t>
        </w:r>
      </w:hyperlink>
      <w:r w:rsidRPr="00FC1346">
        <w:rPr>
          <w:rFonts w:ascii="Jost" w:eastAsiaTheme="minorHAnsi" w:hAnsi="Jost"/>
          <w:sz w:val="22"/>
          <w:szCs w:val="22"/>
        </w:rPr>
        <w:t>).</w:t>
      </w:r>
    </w:p>
    <w:p w14:paraId="4BAFED55" w14:textId="5A94F556" w:rsidR="00F93420" w:rsidRPr="00FC1346" w:rsidRDefault="00F93420" w:rsidP="003678B0">
      <w:pPr>
        <w:jc w:val="center"/>
        <w:rPr>
          <w:rFonts w:ascii="Jost" w:hAnsi="Jost"/>
          <w:b/>
          <w:sz w:val="22"/>
          <w:szCs w:val="22"/>
        </w:rPr>
      </w:pPr>
      <w:r w:rsidRPr="00FC1346">
        <w:rPr>
          <w:rFonts w:ascii="Jost" w:hAnsi="Jost"/>
          <w:b/>
          <w:sz w:val="22"/>
          <w:szCs w:val="22"/>
        </w:rPr>
        <w:t>_________________</w:t>
      </w:r>
    </w:p>
    <w:sectPr w:rsidR="00F93420" w:rsidRPr="00FC1346" w:rsidSect="004975B3">
      <w:headerReference w:type="default" r:id="rId12"/>
      <w:footerReference w:type="default" r:id="rId13"/>
      <w:pgSz w:w="16838" w:h="11906" w:orient="landscape"/>
      <w:pgMar w:top="1418" w:right="820"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5B352C" w14:textId="77777777" w:rsidR="00B06F41" w:rsidRDefault="00B06F41" w:rsidP="00794BCE">
      <w:r>
        <w:separator/>
      </w:r>
    </w:p>
  </w:endnote>
  <w:endnote w:type="continuationSeparator" w:id="0">
    <w:p w14:paraId="06BA8619" w14:textId="77777777" w:rsidR="00B06F41" w:rsidRDefault="00B06F41" w:rsidP="00794B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Jost">
    <w:altName w:val="Calibri"/>
    <w:charset w:val="4D"/>
    <w:family w:val="auto"/>
    <w:pitch w:val="variable"/>
    <w:sig w:usb0="A00002EF" w:usb1="0000205B" w:usb2="00000010" w:usb3="00000000" w:csb0="00000097"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4242790"/>
      <w:docPartObj>
        <w:docPartGallery w:val="Page Numbers (Bottom of Page)"/>
        <w:docPartUnique/>
      </w:docPartObj>
    </w:sdtPr>
    <w:sdtEndPr>
      <w:rPr>
        <w:sz w:val="22"/>
        <w:szCs w:val="18"/>
      </w:rPr>
    </w:sdtEndPr>
    <w:sdtContent>
      <w:p w14:paraId="7DB21675" w14:textId="65378A09" w:rsidR="008748B4" w:rsidRPr="008748B4" w:rsidRDefault="008748B4">
        <w:pPr>
          <w:pStyle w:val="Porat"/>
          <w:jc w:val="center"/>
          <w:rPr>
            <w:sz w:val="22"/>
            <w:szCs w:val="18"/>
          </w:rPr>
        </w:pPr>
        <w:r w:rsidRPr="008748B4">
          <w:rPr>
            <w:sz w:val="22"/>
            <w:szCs w:val="18"/>
          </w:rPr>
          <w:fldChar w:fldCharType="begin"/>
        </w:r>
        <w:r w:rsidRPr="008748B4">
          <w:rPr>
            <w:sz w:val="22"/>
            <w:szCs w:val="18"/>
          </w:rPr>
          <w:instrText>PAGE   \* MERGEFORMAT</w:instrText>
        </w:r>
        <w:r w:rsidRPr="008748B4">
          <w:rPr>
            <w:sz w:val="22"/>
            <w:szCs w:val="18"/>
          </w:rPr>
          <w:fldChar w:fldCharType="separate"/>
        </w:r>
        <w:r w:rsidRPr="008748B4">
          <w:rPr>
            <w:sz w:val="22"/>
            <w:szCs w:val="18"/>
          </w:rPr>
          <w:t>2</w:t>
        </w:r>
        <w:r w:rsidRPr="008748B4">
          <w:rPr>
            <w:sz w:val="22"/>
            <w:szCs w:val="18"/>
          </w:rPr>
          <w:fldChar w:fldCharType="end"/>
        </w:r>
      </w:p>
    </w:sdtContent>
  </w:sdt>
  <w:p w14:paraId="1A02E27A" w14:textId="77777777" w:rsidR="008748B4" w:rsidRDefault="008748B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EAE12E" w14:textId="77777777" w:rsidR="00B06F41" w:rsidRDefault="00B06F41" w:rsidP="00794BCE">
      <w:r>
        <w:separator/>
      </w:r>
    </w:p>
  </w:footnote>
  <w:footnote w:type="continuationSeparator" w:id="0">
    <w:p w14:paraId="793D088B" w14:textId="77777777" w:rsidR="00B06F41" w:rsidRDefault="00B06F41" w:rsidP="00794B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641FC" w14:textId="4FA84729" w:rsidR="00824A8C" w:rsidRPr="00824A8C" w:rsidRDefault="0041446D" w:rsidP="0041446D">
    <w:pPr>
      <w:pStyle w:val="Antrats"/>
      <w:ind w:right="-284"/>
      <w:jc w:val="left"/>
      <w:rPr>
        <w:rFonts w:ascii="Jost" w:hAnsi="Jost"/>
        <w:sz w:val="22"/>
        <w:szCs w:val="18"/>
      </w:rPr>
    </w:pPr>
    <w:r w:rsidRPr="00352C13">
      <w:rPr>
        <w:noProof/>
      </w:rPr>
      <w:drawing>
        <wp:inline distT="0" distB="0" distL="0" distR="0" wp14:anchorId="05BECFF5" wp14:editId="043C983D">
          <wp:extent cx="1260000" cy="522000"/>
          <wp:effectExtent l="0" t="0" r="0" b="0"/>
          <wp:docPr id="93008491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0000" cy="522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E7600CF"/>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BD52AA"/>
    <w:multiLevelType w:val="hybridMultilevel"/>
    <w:tmpl w:val="1ACA17E2"/>
    <w:lvl w:ilvl="0" w:tplc="0427000B">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 w15:restartNumberingAfterBreak="0">
    <w:nsid w:val="10AD76DB"/>
    <w:multiLevelType w:val="hybridMultilevel"/>
    <w:tmpl w:val="DCFAF924"/>
    <w:lvl w:ilvl="0" w:tplc="02FA9204">
      <w:start w:val="1"/>
      <w:numFmt w:val="decimal"/>
      <w:suff w:val="space"/>
      <w:lvlText w:val="%1."/>
      <w:lvlJc w:val="left"/>
      <w:pPr>
        <w:ind w:left="0" w:firstLine="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FB7A8A"/>
    <w:multiLevelType w:val="hybridMultilevel"/>
    <w:tmpl w:val="08DE8964"/>
    <w:lvl w:ilvl="0" w:tplc="577A73E4">
      <w:start w:val="1"/>
      <w:numFmt w:val="decimal"/>
      <w:suff w:val="space"/>
      <w:lvlText w:val="%1."/>
      <w:lvlJc w:val="left"/>
      <w:pPr>
        <w:ind w:left="0" w:firstLine="0"/>
      </w:pPr>
      <w:rPr>
        <w:rFonts w:hint="default"/>
        <w:sz w:val="22"/>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C937375"/>
    <w:multiLevelType w:val="hybridMultilevel"/>
    <w:tmpl w:val="923686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E4F6FCD"/>
    <w:multiLevelType w:val="hybridMultilevel"/>
    <w:tmpl w:val="CDA25728"/>
    <w:lvl w:ilvl="0" w:tplc="EDEC010C">
      <w:start w:val="1"/>
      <w:numFmt w:val="decimal"/>
      <w:lvlText w:val="%1."/>
      <w:lvlJc w:val="left"/>
      <w:pPr>
        <w:ind w:left="830" w:hanging="360"/>
      </w:pPr>
      <w:rPr>
        <w:rFonts w:ascii="Times New Roman" w:eastAsia="Times New Roman" w:hAnsi="Times New Roman" w:cs="Times New Roman" w:hint="default"/>
        <w:b w:val="0"/>
        <w:bCs w:val="0"/>
        <w:i w:val="0"/>
        <w:iCs w:val="0"/>
        <w:spacing w:val="0"/>
        <w:w w:val="100"/>
        <w:sz w:val="24"/>
        <w:szCs w:val="24"/>
        <w:lang w:val="lt-LT" w:eastAsia="en-US" w:bidi="ar-SA"/>
      </w:rPr>
    </w:lvl>
    <w:lvl w:ilvl="1" w:tplc="9210DD3E">
      <w:numFmt w:val="bullet"/>
      <w:lvlText w:val="o"/>
      <w:lvlJc w:val="left"/>
      <w:pPr>
        <w:ind w:left="830" w:hanging="576"/>
      </w:pPr>
      <w:rPr>
        <w:rFonts w:ascii="Times New Roman" w:eastAsia="Times New Roman" w:hAnsi="Times New Roman" w:cs="Times New Roman" w:hint="default"/>
        <w:b w:val="0"/>
        <w:bCs w:val="0"/>
        <w:i w:val="0"/>
        <w:iCs w:val="0"/>
        <w:spacing w:val="0"/>
        <w:w w:val="100"/>
        <w:sz w:val="24"/>
        <w:szCs w:val="24"/>
        <w:lang w:val="lt-LT" w:eastAsia="en-US" w:bidi="ar-SA"/>
      </w:rPr>
    </w:lvl>
    <w:lvl w:ilvl="2" w:tplc="30EC3A4E">
      <w:numFmt w:val="bullet"/>
      <w:lvlText w:val="-"/>
      <w:lvlJc w:val="left"/>
      <w:pPr>
        <w:ind w:left="1994" w:hanging="718"/>
      </w:pPr>
      <w:rPr>
        <w:rFonts w:ascii="Times New Roman" w:eastAsia="Times New Roman" w:hAnsi="Times New Roman" w:cs="Times New Roman" w:hint="default"/>
        <w:b w:val="0"/>
        <w:bCs w:val="0"/>
        <w:i w:val="0"/>
        <w:iCs w:val="0"/>
        <w:spacing w:val="0"/>
        <w:w w:val="100"/>
        <w:sz w:val="24"/>
        <w:szCs w:val="24"/>
        <w:lang w:val="lt-LT" w:eastAsia="en-US" w:bidi="ar-SA"/>
      </w:rPr>
    </w:lvl>
    <w:lvl w:ilvl="3" w:tplc="50D8F01C">
      <w:numFmt w:val="bullet"/>
      <w:lvlText w:val="•"/>
      <w:lvlJc w:val="left"/>
      <w:pPr>
        <w:ind w:left="4177" w:hanging="718"/>
      </w:pPr>
      <w:rPr>
        <w:rFonts w:hint="default"/>
        <w:lang w:val="lt-LT" w:eastAsia="en-US" w:bidi="ar-SA"/>
      </w:rPr>
    </w:lvl>
    <w:lvl w:ilvl="4" w:tplc="F272B6D2">
      <w:numFmt w:val="bullet"/>
      <w:lvlText w:val="•"/>
      <w:lvlJc w:val="left"/>
      <w:pPr>
        <w:ind w:left="4916" w:hanging="718"/>
      </w:pPr>
      <w:rPr>
        <w:rFonts w:hint="default"/>
        <w:lang w:val="lt-LT" w:eastAsia="en-US" w:bidi="ar-SA"/>
      </w:rPr>
    </w:lvl>
    <w:lvl w:ilvl="5" w:tplc="4A4A487E">
      <w:numFmt w:val="bullet"/>
      <w:lvlText w:val="•"/>
      <w:lvlJc w:val="left"/>
      <w:pPr>
        <w:ind w:left="5654" w:hanging="718"/>
      </w:pPr>
      <w:rPr>
        <w:rFonts w:hint="default"/>
        <w:lang w:val="lt-LT" w:eastAsia="en-US" w:bidi="ar-SA"/>
      </w:rPr>
    </w:lvl>
    <w:lvl w:ilvl="6" w:tplc="6FC8BE02">
      <w:numFmt w:val="bullet"/>
      <w:lvlText w:val="•"/>
      <w:lvlJc w:val="left"/>
      <w:pPr>
        <w:ind w:left="6393" w:hanging="718"/>
      </w:pPr>
      <w:rPr>
        <w:rFonts w:hint="default"/>
        <w:lang w:val="lt-LT" w:eastAsia="en-US" w:bidi="ar-SA"/>
      </w:rPr>
    </w:lvl>
    <w:lvl w:ilvl="7" w:tplc="E534814E">
      <w:numFmt w:val="bullet"/>
      <w:lvlText w:val="•"/>
      <w:lvlJc w:val="left"/>
      <w:pPr>
        <w:ind w:left="7132" w:hanging="718"/>
      </w:pPr>
      <w:rPr>
        <w:rFonts w:hint="default"/>
        <w:lang w:val="lt-LT" w:eastAsia="en-US" w:bidi="ar-SA"/>
      </w:rPr>
    </w:lvl>
    <w:lvl w:ilvl="8" w:tplc="1C6EFF34">
      <w:numFmt w:val="bullet"/>
      <w:lvlText w:val="•"/>
      <w:lvlJc w:val="left"/>
      <w:pPr>
        <w:ind w:left="7870" w:hanging="718"/>
      </w:pPr>
      <w:rPr>
        <w:rFonts w:hint="default"/>
        <w:lang w:val="lt-LT" w:eastAsia="en-US" w:bidi="ar-SA"/>
      </w:rPr>
    </w:lvl>
  </w:abstractNum>
  <w:abstractNum w:abstractNumId="6"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1AA5710"/>
    <w:multiLevelType w:val="hybridMultilevel"/>
    <w:tmpl w:val="11D8D664"/>
    <w:lvl w:ilvl="0" w:tplc="6F7A25FC">
      <w:start w:val="1"/>
      <w:numFmt w:val="decimal"/>
      <w:lvlText w:val="%1."/>
      <w:lvlJc w:val="left"/>
      <w:pPr>
        <w:ind w:left="830" w:hanging="360"/>
      </w:pPr>
      <w:rPr>
        <w:rFonts w:ascii="Jost" w:eastAsia="Times New Roman" w:hAnsi="Jost" w:cs="Times New Roman" w:hint="default"/>
        <w:b w:val="0"/>
        <w:bCs w:val="0"/>
        <w:i w:val="0"/>
        <w:iCs w:val="0"/>
        <w:spacing w:val="0"/>
        <w:w w:val="100"/>
        <w:sz w:val="22"/>
        <w:szCs w:val="22"/>
        <w:lang w:val="lt-LT" w:eastAsia="en-US" w:bidi="ar-SA"/>
      </w:rPr>
    </w:lvl>
    <w:lvl w:ilvl="1" w:tplc="EFD08226">
      <w:numFmt w:val="bullet"/>
      <w:lvlText w:val="•"/>
      <w:lvlJc w:val="left"/>
      <w:pPr>
        <w:ind w:left="1690" w:hanging="360"/>
      </w:pPr>
      <w:rPr>
        <w:rFonts w:hint="default"/>
        <w:lang w:val="lt-LT" w:eastAsia="en-US" w:bidi="ar-SA"/>
      </w:rPr>
    </w:lvl>
    <w:lvl w:ilvl="2" w:tplc="6194BE5C">
      <w:numFmt w:val="bullet"/>
      <w:lvlText w:val="•"/>
      <w:lvlJc w:val="left"/>
      <w:pPr>
        <w:ind w:left="2541" w:hanging="360"/>
      </w:pPr>
      <w:rPr>
        <w:rFonts w:hint="default"/>
        <w:lang w:val="lt-LT" w:eastAsia="en-US" w:bidi="ar-SA"/>
      </w:rPr>
    </w:lvl>
    <w:lvl w:ilvl="3" w:tplc="7F4E723A">
      <w:numFmt w:val="bullet"/>
      <w:lvlText w:val="•"/>
      <w:lvlJc w:val="left"/>
      <w:pPr>
        <w:ind w:left="3392" w:hanging="360"/>
      </w:pPr>
      <w:rPr>
        <w:rFonts w:hint="default"/>
        <w:lang w:val="lt-LT" w:eastAsia="en-US" w:bidi="ar-SA"/>
      </w:rPr>
    </w:lvl>
    <w:lvl w:ilvl="4" w:tplc="8624BDDC">
      <w:numFmt w:val="bullet"/>
      <w:lvlText w:val="•"/>
      <w:lvlJc w:val="left"/>
      <w:pPr>
        <w:ind w:left="4243" w:hanging="360"/>
      </w:pPr>
      <w:rPr>
        <w:rFonts w:hint="default"/>
        <w:lang w:val="lt-LT" w:eastAsia="en-US" w:bidi="ar-SA"/>
      </w:rPr>
    </w:lvl>
    <w:lvl w:ilvl="5" w:tplc="5C7EA9DE">
      <w:numFmt w:val="bullet"/>
      <w:lvlText w:val="•"/>
      <w:lvlJc w:val="left"/>
      <w:pPr>
        <w:ind w:left="5094" w:hanging="360"/>
      </w:pPr>
      <w:rPr>
        <w:rFonts w:hint="default"/>
        <w:lang w:val="lt-LT" w:eastAsia="en-US" w:bidi="ar-SA"/>
      </w:rPr>
    </w:lvl>
    <w:lvl w:ilvl="6" w:tplc="5AD049B0">
      <w:numFmt w:val="bullet"/>
      <w:lvlText w:val="•"/>
      <w:lvlJc w:val="left"/>
      <w:pPr>
        <w:ind w:left="5944" w:hanging="360"/>
      </w:pPr>
      <w:rPr>
        <w:rFonts w:hint="default"/>
        <w:lang w:val="lt-LT" w:eastAsia="en-US" w:bidi="ar-SA"/>
      </w:rPr>
    </w:lvl>
    <w:lvl w:ilvl="7" w:tplc="693C9038">
      <w:numFmt w:val="bullet"/>
      <w:lvlText w:val="•"/>
      <w:lvlJc w:val="left"/>
      <w:pPr>
        <w:ind w:left="6795" w:hanging="360"/>
      </w:pPr>
      <w:rPr>
        <w:rFonts w:hint="default"/>
        <w:lang w:val="lt-LT" w:eastAsia="en-US" w:bidi="ar-SA"/>
      </w:rPr>
    </w:lvl>
    <w:lvl w:ilvl="8" w:tplc="413ABEB0">
      <w:numFmt w:val="bullet"/>
      <w:lvlText w:val="•"/>
      <w:lvlJc w:val="left"/>
      <w:pPr>
        <w:ind w:left="7646" w:hanging="360"/>
      </w:pPr>
      <w:rPr>
        <w:rFonts w:hint="default"/>
        <w:lang w:val="lt-LT" w:eastAsia="en-US" w:bidi="ar-SA"/>
      </w:rPr>
    </w:lvl>
  </w:abstractNum>
  <w:abstractNum w:abstractNumId="8" w15:restartNumberingAfterBreak="0">
    <w:nsid w:val="4ACF2839"/>
    <w:multiLevelType w:val="hybridMultilevel"/>
    <w:tmpl w:val="774E8F48"/>
    <w:lvl w:ilvl="0" w:tplc="42FE6E8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56B0585E"/>
    <w:multiLevelType w:val="hybridMultilevel"/>
    <w:tmpl w:val="AACA817A"/>
    <w:lvl w:ilvl="0" w:tplc="0427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5BCF5E65"/>
    <w:multiLevelType w:val="hybridMultilevel"/>
    <w:tmpl w:val="29F4ED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5CEA363C"/>
    <w:multiLevelType w:val="hybridMultilevel"/>
    <w:tmpl w:val="CC86AD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17108FD"/>
    <w:multiLevelType w:val="hybridMultilevel"/>
    <w:tmpl w:val="B546E4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B601EC0"/>
    <w:multiLevelType w:val="hybridMultilevel"/>
    <w:tmpl w:val="B678AB7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6C7B7560"/>
    <w:multiLevelType w:val="hybridMultilevel"/>
    <w:tmpl w:val="9A22A8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FDD2DEF"/>
    <w:multiLevelType w:val="hybridMultilevel"/>
    <w:tmpl w:val="C2D4CEC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175607107">
    <w:abstractNumId w:val="6"/>
  </w:num>
  <w:num w:numId="2" w16cid:durableId="1135560581">
    <w:abstractNumId w:val="1"/>
  </w:num>
  <w:num w:numId="3" w16cid:durableId="490294884">
    <w:abstractNumId w:val="13"/>
  </w:num>
  <w:num w:numId="4" w16cid:durableId="15154896">
    <w:abstractNumId w:val="10"/>
  </w:num>
  <w:num w:numId="5" w16cid:durableId="1717389553">
    <w:abstractNumId w:val="0"/>
  </w:num>
  <w:num w:numId="6" w16cid:durableId="451287927">
    <w:abstractNumId w:val="7"/>
  </w:num>
  <w:num w:numId="7" w16cid:durableId="1715615039">
    <w:abstractNumId w:val="5"/>
  </w:num>
  <w:num w:numId="8" w16cid:durableId="437213509">
    <w:abstractNumId w:val="15"/>
  </w:num>
  <w:num w:numId="9" w16cid:durableId="1747992762">
    <w:abstractNumId w:val="9"/>
  </w:num>
  <w:num w:numId="10" w16cid:durableId="102238445">
    <w:abstractNumId w:val="2"/>
  </w:num>
  <w:num w:numId="11" w16cid:durableId="1296833117">
    <w:abstractNumId w:val="3"/>
  </w:num>
  <w:num w:numId="12" w16cid:durableId="129902242">
    <w:abstractNumId w:val="11"/>
  </w:num>
  <w:num w:numId="13" w16cid:durableId="57873000">
    <w:abstractNumId w:val="12"/>
  </w:num>
  <w:num w:numId="14" w16cid:durableId="1785073656">
    <w:abstractNumId w:val="4"/>
  </w:num>
  <w:num w:numId="15" w16cid:durableId="468404162">
    <w:abstractNumId w:val="8"/>
  </w:num>
  <w:num w:numId="16" w16cid:durableId="13534101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BCE"/>
    <w:rsid w:val="00010385"/>
    <w:rsid w:val="00013303"/>
    <w:rsid w:val="00016BAF"/>
    <w:rsid w:val="000179DD"/>
    <w:rsid w:val="00017E09"/>
    <w:rsid w:val="00020E3E"/>
    <w:rsid w:val="00023FB9"/>
    <w:rsid w:val="000544A1"/>
    <w:rsid w:val="000776FD"/>
    <w:rsid w:val="000833DA"/>
    <w:rsid w:val="000876D5"/>
    <w:rsid w:val="00090803"/>
    <w:rsid w:val="00091709"/>
    <w:rsid w:val="000A2589"/>
    <w:rsid w:val="000A2AAC"/>
    <w:rsid w:val="000A6803"/>
    <w:rsid w:val="000B1CA4"/>
    <w:rsid w:val="000B3E49"/>
    <w:rsid w:val="000C03AD"/>
    <w:rsid w:val="000C451F"/>
    <w:rsid w:val="000C612F"/>
    <w:rsid w:val="000D39DA"/>
    <w:rsid w:val="000E14CA"/>
    <w:rsid w:val="000E2AFD"/>
    <w:rsid w:val="000E7FE7"/>
    <w:rsid w:val="000F57BB"/>
    <w:rsid w:val="00102DAC"/>
    <w:rsid w:val="00102E51"/>
    <w:rsid w:val="001062C7"/>
    <w:rsid w:val="0011137B"/>
    <w:rsid w:val="0013031E"/>
    <w:rsid w:val="00131C9F"/>
    <w:rsid w:val="001472F1"/>
    <w:rsid w:val="00151FC0"/>
    <w:rsid w:val="0015357D"/>
    <w:rsid w:val="001536FD"/>
    <w:rsid w:val="00180F4E"/>
    <w:rsid w:val="0018206C"/>
    <w:rsid w:val="00193FA5"/>
    <w:rsid w:val="00195E1A"/>
    <w:rsid w:val="001963EB"/>
    <w:rsid w:val="001A6A85"/>
    <w:rsid w:val="001B1D6A"/>
    <w:rsid w:val="001C2EE7"/>
    <w:rsid w:val="001C42D3"/>
    <w:rsid w:val="001D1970"/>
    <w:rsid w:val="001D270D"/>
    <w:rsid w:val="001D6382"/>
    <w:rsid w:val="001D7CD3"/>
    <w:rsid w:val="001F4DE7"/>
    <w:rsid w:val="001F566C"/>
    <w:rsid w:val="001F6DAD"/>
    <w:rsid w:val="001F7875"/>
    <w:rsid w:val="001F7F98"/>
    <w:rsid w:val="00207E12"/>
    <w:rsid w:val="002113A1"/>
    <w:rsid w:val="00213165"/>
    <w:rsid w:val="00213F62"/>
    <w:rsid w:val="00220D4F"/>
    <w:rsid w:val="00222562"/>
    <w:rsid w:val="002255A9"/>
    <w:rsid w:val="00230D3E"/>
    <w:rsid w:val="00231A90"/>
    <w:rsid w:val="00232A77"/>
    <w:rsid w:val="00233B81"/>
    <w:rsid w:val="00236E28"/>
    <w:rsid w:val="00247FC5"/>
    <w:rsid w:val="00250A08"/>
    <w:rsid w:val="0025657F"/>
    <w:rsid w:val="002637A6"/>
    <w:rsid w:val="00265602"/>
    <w:rsid w:val="00271E03"/>
    <w:rsid w:val="00282362"/>
    <w:rsid w:val="00287012"/>
    <w:rsid w:val="00291761"/>
    <w:rsid w:val="00295106"/>
    <w:rsid w:val="002A10A4"/>
    <w:rsid w:val="002A2A4C"/>
    <w:rsid w:val="002A3D61"/>
    <w:rsid w:val="002A7F42"/>
    <w:rsid w:val="002B76DC"/>
    <w:rsid w:val="002C34E1"/>
    <w:rsid w:val="002C4F84"/>
    <w:rsid w:val="002C62F8"/>
    <w:rsid w:val="002C6F99"/>
    <w:rsid w:val="002D1EF2"/>
    <w:rsid w:val="002D2C21"/>
    <w:rsid w:val="002D37CD"/>
    <w:rsid w:val="002D6CEA"/>
    <w:rsid w:val="002E0610"/>
    <w:rsid w:val="002E102F"/>
    <w:rsid w:val="002E392A"/>
    <w:rsid w:val="002E6E16"/>
    <w:rsid w:val="002F0468"/>
    <w:rsid w:val="002F4E59"/>
    <w:rsid w:val="002F6436"/>
    <w:rsid w:val="0030452B"/>
    <w:rsid w:val="00310341"/>
    <w:rsid w:val="0031749C"/>
    <w:rsid w:val="003253DC"/>
    <w:rsid w:val="00326C7F"/>
    <w:rsid w:val="00326D0E"/>
    <w:rsid w:val="00333AF7"/>
    <w:rsid w:val="00337AF5"/>
    <w:rsid w:val="00344AEC"/>
    <w:rsid w:val="003558F5"/>
    <w:rsid w:val="00356782"/>
    <w:rsid w:val="003678B0"/>
    <w:rsid w:val="00374868"/>
    <w:rsid w:val="00382678"/>
    <w:rsid w:val="0038389C"/>
    <w:rsid w:val="003A2F99"/>
    <w:rsid w:val="003A5105"/>
    <w:rsid w:val="003A568D"/>
    <w:rsid w:val="003C5D68"/>
    <w:rsid w:val="003D32CE"/>
    <w:rsid w:val="003E1D39"/>
    <w:rsid w:val="003E2E85"/>
    <w:rsid w:val="003E3685"/>
    <w:rsid w:val="003E4E9E"/>
    <w:rsid w:val="003F1A03"/>
    <w:rsid w:val="004022FD"/>
    <w:rsid w:val="0040394C"/>
    <w:rsid w:val="00405678"/>
    <w:rsid w:val="00405988"/>
    <w:rsid w:val="00411102"/>
    <w:rsid w:val="0041199D"/>
    <w:rsid w:val="0041446D"/>
    <w:rsid w:val="004170FB"/>
    <w:rsid w:val="004249F8"/>
    <w:rsid w:val="00426ACC"/>
    <w:rsid w:val="004432AE"/>
    <w:rsid w:val="00455F0C"/>
    <w:rsid w:val="00456DB0"/>
    <w:rsid w:val="00474B90"/>
    <w:rsid w:val="0047711A"/>
    <w:rsid w:val="0048074E"/>
    <w:rsid w:val="004914D6"/>
    <w:rsid w:val="004915FB"/>
    <w:rsid w:val="0049292B"/>
    <w:rsid w:val="00494F76"/>
    <w:rsid w:val="00495273"/>
    <w:rsid w:val="004975B3"/>
    <w:rsid w:val="004978D9"/>
    <w:rsid w:val="004A0B09"/>
    <w:rsid w:val="004A4294"/>
    <w:rsid w:val="004A4A02"/>
    <w:rsid w:val="004A5A40"/>
    <w:rsid w:val="004B1134"/>
    <w:rsid w:val="004C05D6"/>
    <w:rsid w:val="004C0D98"/>
    <w:rsid w:val="004C546C"/>
    <w:rsid w:val="004C773A"/>
    <w:rsid w:val="004D4997"/>
    <w:rsid w:val="004F4E6D"/>
    <w:rsid w:val="004F5982"/>
    <w:rsid w:val="005124B0"/>
    <w:rsid w:val="00514F30"/>
    <w:rsid w:val="0052154A"/>
    <w:rsid w:val="00521FAF"/>
    <w:rsid w:val="005262AE"/>
    <w:rsid w:val="00526464"/>
    <w:rsid w:val="00535BCB"/>
    <w:rsid w:val="0054002F"/>
    <w:rsid w:val="00550BF9"/>
    <w:rsid w:val="005545EC"/>
    <w:rsid w:val="00566E95"/>
    <w:rsid w:val="0057115A"/>
    <w:rsid w:val="005776F0"/>
    <w:rsid w:val="0058027F"/>
    <w:rsid w:val="005803BE"/>
    <w:rsid w:val="0059123F"/>
    <w:rsid w:val="005918F3"/>
    <w:rsid w:val="005A1EA5"/>
    <w:rsid w:val="005B65A7"/>
    <w:rsid w:val="005B73C5"/>
    <w:rsid w:val="005C0ECF"/>
    <w:rsid w:val="005C282A"/>
    <w:rsid w:val="005C70A8"/>
    <w:rsid w:val="005D18AE"/>
    <w:rsid w:val="005D7509"/>
    <w:rsid w:val="005E09C9"/>
    <w:rsid w:val="005E2ABB"/>
    <w:rsid w:val="005E3C9E"/>
    <w:rsid w:val="005E599E"/>
    <w:rsid w:val="005E5D0F"/>
    <w:rsid w:val="005F4C08"/>
    <w:rsid w:val="005F643D"/>
    <w:rsid w:val="005F7E69"/>
    <w:rsid w:val="00605BBC"/>
    <w:rsid w:val="00614430"/>
    <w:rsid w:val="0062564F"/>
    <w:rsid w:val="00627D1C"/>
    <w:rsid w:val="00644807"/>
    <w:rsid w:val="006478A9"/>
    <w:rsid w:val="00651737"/>
    <w:rsid w:val="0065579E"/>
    <w:rsid w:val="006618B4"/>
    <w:rsid w:val="00663FAC"/>
    <w:rsid w:val="0066729A"/>
    <w:rsid w:val="0066759E"/>
    <w:rsid w:val="00676DFE"/>
    <w:rsid w:val="00680F5C"/>
    <w:rsid w:val="00683347"/>
    <w:rsid w:val="006901EE"/>
    <w:rsid w:val="00695F85"/>
    <w:rsid w:val="006A1661"/>
    <w:rsid w:val="006A259A"/>
    <w:rsid w:val="006A47A3"/>
    <w:rsid w:val="006A6CEA"/>
    <w:rsid w:val="006B0394"/>
    <w:rsid w:val="006B27B7"/>
    <w:rsid w:val="006C1D01"/>
    <w:rsid w:val="006C38DA"/>
    <w:rsid w:val="006C5FA7"/>
    <w:rsid w:val="006D36E3"/>
    <w:rsid w:val="006D3DB5"/>
    <w:rsid w:val="006D60A0"/>
    <w:rsid w:val="006D7B3C"/>
    <w:rsid w:val="006F7D78"/>
    <w:rsid w:val="007113FC"/>
    <w:rsid w:val="00735A98"/>
    <w:rsid w:val="007401D4"/>
    <w:rsid w:val="00744AC8"/>
    <w:rsid w:val="00746650"/>
    <w:rsid w:val="007503C5"/>
    <w:rsid w:val="00750520"/>
    <w:rsid w:val="0075294E"/>
    <w:rsid w:val="007529DA"/>
    <w:rsid w:val="00753938"/>
    <w:rsid w:val="00756E46"/>
    <w:rsid w:val="00760767"/>
    <w:rsid w:val="00771B52"/>
    <w:rsid w:val="00793BE9"/>
    <w:rsid w:val="00794BCE"/>
    <w:rsid w:val="00795AFD"/>
    <w:rsid w:val="007961E6"/>
    <w:rsid w:val="007A2B52"/>
    <w:rsid w:val="007B0F46"/>
    <w:rsid w:val="007B1477"/>
    <w:rsid w:val="007B3575"/>
    <w:rsid w:val="007B39C8"/>
    <w:rsid w:val="007B533C"/>
    <w:rsid w:val="007C0731"/>
    <w:rsid w:val="007C2488"/>
    <w:rsid w:val="007C75D3"/>
    <w:rsid w:val="007D25FE"/>
    <w:rsid w:val="007D5492"/>
    <w:rsid w:val="007D6498"/>
    <w:rsid w:val="007E7CC9"/>
    <w:rsid w:val="007F1C9E"/>
    <w:rsid w:val="007F4586"/>
    <w:rsid w:val="007F661A"/>
    <w:rsid w:val="007F7837"/>
    <w:rsid w:val="007F7AB4"/>
    <w:rsid w:val="0081522B"/>
    <w:rsid w:val="00817545"/>
    <w:rsid w:val="00817F98"/>
    <w:rsid w:val="008230EF"/>
    <w:rsid w:val="008235C9"/>
    <w:rsid w:val="00824A8C"/>
    <w:rsid w:val="00830771"/>
    <w:rsid w:val="00831606"/>
    <w:rsid w:val="00840DA0"/>
    <w:rsid w:val="00847AB8"/>
    <w:rsid w:val="00854D57"/>
    <w:rsid w:val="00856E0F"/>
    <w:rsid w:val="0087141B"/>
    <w:rsid w:val="008748B4"/>
    <w:rsid w:val="00874FB5"/>
    <w:rsid w:val="00877910"/>
    <w:rsid w:val="00886693"/>
    <w:rsid w:val="00886D28"/>
    <w:rsid w:val="00887564"/>
    <w:rsid w:val="00895437"/>
    <w:rsid w:val="008B381B"/>
    <w:rsid w:val="008C4E2A"/>
    <w:rsid w:val="008D5874"/>
    <w:rsid w:val="008E0832"/>
    <w:rsid w:val="008E3EAF"/>
    <w:rsid w:val="008F0935"/>
    <w:rsid w:val="008F66AA"/>
    <w:rsid w:val="0090000F"/>
    <w:rsid w:val="00900733"/>
    <w:rsid w:val="00900F37"/>
    <w:rsid w:val="009041F8"/>
    <w:rsid w:val="00905CAF"/>
    <w:rsid w:val="009126D5"/>
    <w:rsid w:val="00920219"/>
    <w:rsid w:val="00922057"/>
    <w:rsid w:val="0092455C"/>
    <w:rsid w:val="009311AA"/>
    <w:rsid w:val="00931E57"/>
    <w:rsid w:val="009357E9"/>
    <w:rsid w:val="00946D85"/>
    <w:rsid w:val="009505B5"/>
    <w:rsid w:val="009525AB"/>
    <w:rsid w:val="0096109C"/>
    <w:rsid w:val="00962AE2"/>
    <w:rsid w:val="00964008"/>
    <w:rsid w:val="009713EF"/>
    <w:rsid w:val="00971F73"/>
    <w:rsid w:val="00985F61"/>
    <w:rsid w:val="0099691A"/>
    <w:rsid w:val="009A24C5"/>
    <w:rsid w:val="009A2AAB"/>
    <w:rsid w:val="009B2D05"/>
    <w:rsid w:val="009B43BA"/>
    <w:rsid w:val="009C17D1"/>
    <w:rsid w:val="009C3B70"/>
    <w:rsid w:val="009C3D63"/>
    <w:rsid w:val="009D7497"/>
    <w:rsid w:val="00A115E4"/>
    <w:rsid w:val="00A11B09"/>
    <w:rsid w:val="00A14780"/>
    <w:rsid w:val="00A2376F"/>
    <w:rsid w:val="00A24050"/>
    <w:rsid w:val="00A27FB1"/>
    <w:rsid w:val="00A30CD1"/>
    <w:rsid w:val="00A45761"/>
    <w:rsid w:val="00A4745F"/>
    <w:rsid w:val="00A50A70"/>
    <w:rsid w:val="00A51E14"/>
    <w:rsid w:val="00A526E4"/>
    <w:rsid w:val="00A643DA"/>
    <w:rsid w:val="00A678FF"/>
    <w:rsid w:val="00A67FC9"/>
    <w:rsid w:val="00A71B87"/>
    <w:rsid w:val="00A75083"/>
    <w:rsid w:val="00A80DC3"/>
    <w:rsid w:val="00A86344"/>
    <w:rsid w:val="00A90D1B"/>
    <w:rsid w:val="00AA35A1"/>
    <w:rsid w:val="00AB0B77"/>
    <w:rsid w:val="00AB7C2D"/>
    <w:rsid w:val="00AC1E14"/>
    <w:rsid w:val="00AC24DA"/>
    <w:rsid w:val="00AC3C31"/>
    <w:rsid w:val="00AD77AF"/>
    <w:rsid w:val="00AF1A59"/>
    <w:rsid w:val="00AF2C3B"/>
    <w:rsid w:val="00B02CAA"/>
    <w:rsid w:val="00B06338"/>
    <w:rsid w:val="00B06F41"/>
    <w:rsid w:val="00B12A7A"/>
    <w:rsid w:val="00B13E31"/>
    <w:rsid w:val="00B27850"/>
    <w:rsid w:val="00B35801"/>
    <w:rsid w:val="00B5100B"/>
    <w:rsid w:val="00B65D39"/>
    <w:rsid w:val="00B662FD"/>
    <w:rsid w:val="00B662FF"/>
    <w:rsid w:val="00B70C88"/>
    <w:rsid w:val="00B76DF0"/>
    <w:rsid w:val="00B83074"/>
    <w:rsid w:val="00B86614"/>
    <w:rsid w:val="00B90DAF"/>
    <w:rsid w:val="00B91A59"/>
    <w:rsid w:val="00BA15F7"/>
    <w:rsid w:val="00BA47FE"/>
    <w:rsid w:val="00BB243B"/>
    <w:rsid w:val="00BB507E"/>
    <w:rsid w:val="00BC29A0"/>
    <w:rsid w:val="00BC39C1"/>
    <w:rsid w:val="00BC3E9A"/>
    <w:rsid w:val="00BD4DEC"/>
    <w:rsid w:val="00BD678C"/>
    <w:rsid w:val="00BF4008"/>
    <w:rsid w:val="00BF5AF3"/>
    <w:rsid w:val="00C06EC5"/>
    <w:rsid w:val="00C13083"/>
    <w:rsid w:val="00C1562D"/>
    <w:rsid w:val="00C25701"/>
    <w:rsid w:val="00C30106"/>
    <w:rsid w:val="00C35548"/>
    <w:rsid w:val="00C35C5E"/>
    <w:rsid w:val="00C412C3"/>
    <w:rsid w:val="00C43329"/>
    <w:rsid w:val="00C47BFF"/>
    <w:rsid w:val="00C53620"/>
    <w:rsid w:val="00C54292"/>
    <w:rsid w:val="00C56316"/>
    <w:rsid w:val="00C625BE"/>
    <w:rsid w:val="00C6649A"/>
    <w:rsid w:val="00C6742C"/>
    <w:rsid w:val="00C717B8"/>
    <w:rsid w:val="00C732FD"/>
    <w:rsid w:val="00C81257"/>
    <w:rsid w:val="00C84F95"/>
    <w:rsid w:val="00C85644"/>
    <w:rsid w:val="00C90562"/>
    <w:rsid w:val="00CA1268"/>
    <w:rsid w:val="00CA4E0E"/>
    <w:rsid w:val="00CC0C3D"/>
    <w:rsid w:val="00CC2435"/>
    <w:rsid w:val="00CC2668"/>
    <w:rsid w:val="00CC5AAE"/>
    <w:rsid w:val="00CC6457"/>
    <w:rsid w:val="00CD4FAA"/>
    <w:rsid w:val="00CD5814"/>
    <w:rsid w:val="00CD7F7E"/>
    <w:rsid w:val="00CE1B12"/>
    <w:rsid w:val="00CE342E"/>
    <w:rsid w:val="00CE37C9"/>
    <w:rsid w:val="00CE4CDF"/>
    <w:rsid w:val="00CF21A6"/>
    <w:rsid w:val="00CF475F"/>
    <w:rsid w:val="00CF4EC9"/>
    <w:rsid w:val="00D05E54"/>
    <w:rsid w:val="00D077E3"/>
    <w:rsid w:val="00D1065E"/>
    <w:rsid w:val="00D1430C"/>
    <w:rsid w:val="00D14CAD"/>
    <w:rsid w:val="00D15D2D"/>
    <w:rsid w:val="00D20D7A"/>
    <w:rsid w:val="00D22F04"/>
    <w:rsid w:val="00D33EF1"/>
    <w:rsid w:val="00D357A0"/>
    <w:rsid w:val="00D37138"/>
    <w:rsid w:val="00D50FAD"/>
    <w:rsid w:val="00D55057"/>
    <w:rsid w:val="00D60058"/>
    <w:rsid w:val="00D7170E"/>
    <w:rsid w:val="00D71BBB"/>
    <w:rsid w:val="00D72C6A"/>
    <w:rsid w:val="00D97966"/>
    <w:rsid w:val="00DA1D1D"/>
    <w:rsid w:val="00DA37CE"/>
    <w:rsid w:val="00DA3F12"/>
    <w:rsid w:val="00DA4E4A"/>
    <w:rsid w:val="00DA54F6"/>
    <w:rsid w:val="00DA7AC6"/>
    <w:rsid w:val="00DB19C9"/>
    <w:rsid w:val="00DB2155"/>
    <w:rsid w:val="00DB6E9E"/>
    <w:rsid w:val="00DC00CA"/>
    <w:rsid w:val="00DC5CDC"/>
    <w:rsid w:val="00DD00E0"/>
    <w:rsid w:val="00DD08FE"/>
    <w:rsid w:val="00DD0968"/>
    <w:rsid w:val="00DD722B"/>
    <w:rsid w:val="00DE13F8"/>
    <w:rsid w:val="00DE4642"/>
    <w:rsid w:val="00DE5A41"/>
    <w:rsid w:val="00DE75B9"/>
    <w:rsid w:val="00DF07FE"/>
    <w:rsid w:val="00DF2533"/>
    <w:rsid w:val="00E0298F"/>
    <w:rsid w:val="00E05A22"/>
    <w:rsid w:val="00E14227"/>
    <w:rsid w:val="00E24607"/>
    <w:rsid w:val="00E257C8"/>
    <w:rsid w:val="00E2588B"/>
    <w:rsid w:val="00E33B13"/>
    <w:rsid w:val="00E34D31"/>
    <w:rsid w:val="00E463BC"/>
    <w:rsid w:val="00E547C9"/>
    <w:rsid w:val="00E70BCB"/>
    <w:rsid w:val="00E723D3"/>
    <w:rsid w:val="00E75154"/>
    <w:rsid w:val="00E84651"/>
    <w:rsid w:val="00E87300"/>
    <w:rsid w:val="00E94EAA"/>
    <w:rsid w:val="00EA15FB"/>
    <w:rsid w:val="00EA3941"/>
    <w:rsid w:val="00EA5744"/>
    <w:rsid w:val="00EB0088"/>
    <w:rsid w:val="00EB2B03"/>
    <w:rsid w:val="00EB2F97"/>
    <w:rsid w:val="00EC07CB"/>
    <w:rsid w:val="00EC2C51"/>
    <w:rsid w:val="00EC4E8D"/>
    <w:rsid w:val="00EC5A1C"/>
    <w:rsid w:val="00ED0CE1"/>
    <w:rsid w:val="00ED5DA0"/>
    <w:rsid w:val="00EF1515"/>
    <w:rsid w:val="00EF60FC"/>
    <w:rsid w:val="00F249A1"/>
    <w:rsid w:val="00F30FA6"/>
    <w:rsid w:val="00F34256"/>
    <w:rsid w:val="00F34611"/>
    <w:rsid w:val="00F42A44"/>
    <w:rsid w:val="00F43B9D"/>
    <w:rsid w:val="00F46517"/>
    <w:rsid w:val="00F514C3"/>
    <w:rsid w:val="00F523C4"/>
    <w:rsid w:val="00F666D9"/>
    <w:rsid w:val="00F73F75"/>
    <w:rsid w:val="00F75970"/>
    <w:rsid w:val="00F76289"/>
    <w:rsid w:val="00F8393E"/>
    <w:rsid w:val="00F87097"/>
    <w:rsid w:val="00F93420"/>
    <w:rsid w:val="00F9404C"/>
    <w:rsid w:val="00F944B7"/>
    <w:rsid w:val="00FA3325"/>
    <w:rsid w:val="00FA6340"/>
    <w:rsid w:val="00FC1346"/>
    <w:rsid w:val="00FE435D"/>
    <w:rsid w:val="00FE4CB6"/>
    <w:rsid w:val="00FE73BD"/>
    <w:rsid w:val="00FE7F72"/>
    <w:rsid w:val="00FF0C44"/>
    <w:rsid w:val="00FF1040"/>
    <w:rsid w:val="00FF23EF"/>
    <w:rsid w:val="00FF50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B8AA0F"/>
  <w15:docId w15:val="{3238EF64-70E9-482E-8547-36FB5929D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7012"/>
    <w:pPr>
      <w:spacing w:after="0" w:line="240" w:lineRule="auto"/>
      <w:jc w:val="both"/>
    </w:pPr>
    <w:rPr>
      <w:rFonts w:ascii="Times New Roman" w:eastAsia="Times New Roman" w:hAnsi="Times New Roman" w:cs="Times New Roman"/>
      <w:sz w:val="24"/>
      <w:szCs w:val="20"/>
    </w:rPr>
  </w:style>
  <w:style w:type="paragraph" w:styleId="Antrat2">
    <w:name w:val="heading 2"/>
    <w:basedOn w:val="prastasis"/>
    <w:next w:val="prastasis"/>
    <w:link w:val="Antrat2Diagrama"/>
    <w:uiPriority w:val="9"/>
    <w:unhideWhenUsed/>
    <w:qFormat/>
    <w:rsid w:val="00D97966"/>
    <w:pPr>
      <w:keepNext/>
      <w:keepLines/>
      <w:spacing w:before="40" w:line="276" w:lineRule="auto"/>
      <w:jc w:val="left"/>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794BCE"/>
    <w:pPr>
      <w:tabs>
        <w:tab w:val="center" w:pos="4819"/>
        <w:tab w:val="right" w:pos="9638"/>
      </w:tabs>
    </w:pPr>
  </w:style>
  <w:style w:type="character" w:customStyle="1" w:styleId="AntratsDiagrama">
    <w:name w:val="Antraštės Diagrama"/>
    <w:basedOn w:val="Numatytasispastraiposriftas"/>
    <w:link w:val="Antrats"/>
    <w:uiPriority w:val="99"/>
    <w:rsid w:val="00794BCE"/>
  </w:style>
  <w:style w:type="paragraph" w:styleId="Porat">
    <w:name w:val="footer"/>
    <w:basedOn w:val="prastasis"/>
    <w:link w:val="PoratDiagrama"/>
    <w:uiPriority w:val="99"/>
    <w:unhideWhenUsed/>
    <w:rsid w:val="00794BCE"/>
    <w:pPr>
      <w:tabs>
        <w:tab w:val="center" w:pos="4819"/>
        <w:tab w:val="right" w:pos="9638"/>
      </w:tabs>
    </w:pPr>
  </w:style>
  <w:style w:type="character" w:customStyle="1" w:styleId="PoratDiagrama">
    <w:name w:val="Poraštė Diagrama"/>
    <w:basedOn w:val="Numatytasispastraiposriftas"/>
    <w:link w:val="Porat"/>
    <w:uiPriority w:val="99"/>
    <w:rsid w:val="00794BCE"/>
  </w:style>
  <w:style w:type="paragraph" w:styleId="Sraopastraipa">
    <w:name w:val="List Paragraph"/>
    <w:aliases w:val="List Paragraph Red,Numbering,ERP-List Paragraph,List Paragraph1,List Paragraph11,Bullet EY,List Paragraph2,List Paragraph21,Lentele,Sąrašo pastraipa.Bullet,Sąrašo pastraipa;Bullet,Table of contents numbered,List Paragraph22,Paragraph"/>
    <w:basedOn w:val="prastasis"/>
    <w:link w:val="SraopastraipaDiagrama"/>
    <w:uiPriority w:val="34"/>
    <w:qFormat/>
    <w:rsid w:val="00EC5A1C"/>
    <w:pPr>
      <w:ind w:left="720"/>
      <w:contextualSpacing/>
    </w:pPr>
  </w:style>
  <w:style w:type="paragraph" w:styleId="Puslapioinaostekstas">
    <w:name w:val="footnote text"/>
    <w:basedOn w:val="prastasis"/>
    <w:link w:val="PuslapioinaostekstasDiagrama"/>
    <w:unhideWhenUsed/>
    <w:rsid w:val="00EC5A1C"/>
    <w:pPr>
      <w:spacing w:before="140"/>
      <w:jc w:val="left"/>
    </w:pPr>
    <w:rPr>
      <w:rFonts w:ascii="Calibri" w:eastAsiaTheme="minorHAnsi" w:hAnsi="Calibri" w:cstheme="minorBidi"/>
      <w:i/>
      <w:iCs/>
      <w:color w:val="404040" w:themeColor="text1" w:themeTint="BF"/>
      <w:sz w:val="14"/>
      <w:lang w:val="en-US" w:eastAsia="ja-JP"/>
    </w:rPr>
  </w:style>
  <w:style w:type="character" w:customStyle="1" w:styleId="PuslapioinaostekstasDiagrama">
    <w:name w:val="Puslapio išnašos tekstas Diagrama"/>
    <w:basedOn w:val="Numatytasispastraiposriftas"/>
    <w:link w:val="Puslapioinaostekstas"/>
    <w:rsid w:val="00EC5A1C"/>
    <w:rPr>
      <w:rFonts w:ascii="Calibri" w:hAnsi="Calibri"/>
      <w:i/>
      <w:iCs/>
      <w:color w:val="404040" w:themeColor="text1" w:themeTint="BF"/>
      <w:sz w:val="14"/>
      <w:szCs w:val="20"/>
      <w:lang w:val="en-US" w:eastAsia="ja-JP"/>
    </w:rPr>
  </w:style>
  <w:style w:type="character" w:styleId="Puslapioinaosnuoroda">
    <w:name w:val="footnote reference"/>
    <w:basedOn w:val="Numatytasispastraiposriftas"/>
    <w:uiPriority w:val="99"/>
    <w:semiHidden/>
    <w:unhideWhenUsed/>
    <w:rsid w:val="00EC5A1C"/>
    <w:rPr>
      <w:vertAlign w:val="superscript"/>
    </w:rPr>
  </w:style>
  <w:style w:type="table" w:styleId="4tinkleliolentel-1parykinimas">
    <w:name w:val="Grid Table 4 Accent 1"/>
    <w:basedOn w:val="prastojilentel"/>
    <w:uiPriority w:val="49"/>
    <w:rsid w:val="00EC5A1C"/>
    <w:pPr>
      <w:spacing w:after="0" w:line="240" w:lineRule="auto"/>
    </w:pPr>
    <w:rPr>
      <w:color w:val="404040" w:themeColor="text1" w:themeTint="BF"/>
      <w:sz w:val="18"/>
      <w:szCs w:val="20"/>
      <w:lang w:val="en-US" w:eastAsia="ja-JP"/>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29" w:type="dxa"/>
        <w:bottom w:w="29"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SraopastraipaDiagrama">
    <w:name w:val="Sąrašo pastraipa Diagrama"/>
    <w:aliases w:val="List Paragraph Red Diagrama,Numbering Diagrama,ERP-List Paragraph Diagrama,List Paragraph1 Diagrama,List Paragraph11 Diagrama,Bullet EY Diagrama,List Paragraph2 Diagrama,List Paragraph21 Diagrama,Lentele Diagrama"/>
    <w:link w:val="Sraopastraipa"/>
    <w:uiPriority w:val="34"/>
    <w:locked/>
    <w:rsid w:val="00EC5A1C"/>
    <w:rPr>
      <w:rFonts w:ascii="Times New Roman" w:eastAsia="Times New Roman" w:hAnsi="Times New Roman" w:cs="Times New Roman"/>
      <w:sz w:val="24"/>
      <w:szCs w:val="20"/>
    </w:rPr>
  </w:style>
  <w:style w:type="table" w:styleId="Lentelstinklelis">
    <w:name w:val="Table Grid"/>
    <w:basedOn w:val="prastojilentel"/>
    <w:uiPriority w:val="39"/>
    <w:rsid w:val="002870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65D39"/>
    <w:pPr>
      <w:autoSpaceDE w:val="0"/>
      <w:autoSpaceDN w:val="0"/>
      <w:adjustRightInd w:val="0"/>
      <w:spacing w:after="0" w:line="240" w:lineRule="auto"/>
    </w:pPr>
    <w:rPr>
      <w:rFonts w:ascii="Times New Roman" w:hAnsi="Times New Roman" w:cs="Times New Roman"/>
      <w:color w:val="000000"/>
      <w:sz w:val="24"/>
      <w:szCs w:val="24"/>
      <w:lang w:val="en-US"/>
    </w:rPr>
  </w:style>
  <w:style w:type="character" w:styleId="Hipersaitas">
    <w:name w:val="Hyperlink"/>
    <w:basedOn w:val="Numatytasispastraiposriftas"/>
    <w:uiPriority w:val="99"/>
    <w:unhideWhenUsed/>
    <w:rsid w:val="006F7D78"/>
    <w:rPr>
      <w:color w:val="0563C1" w:themeColor="hyperlink"/>
      <w:u w:val="single"/>
    </w:rPr>
  </w:style>
  <w:style w:type="character" w:styleId="Neapdorotaspaminjimas">
    <w:name w:val="Unresolved Mention"/>
    <w:basedOn w:val="Numatytasispastraiposriftas"/>
    <w:uiPriority w:val="99"/>
    <w:semiHidden/>
    <w:unhideWhenUsed/>
    <w:rsid w:val="006F7D78"/>
    <w:rPr>
      <w:color w:val="605E5C"/>
      <w:shd w:val="clear" w:color="auto" w:fill="E1DFDD"/>
    </w:rPr>
  </w:style>
  <w:style w:type="paragraph" w:customStyle="1" w:styleId="TableParagraph">
    <w:name w:val="Table Paragraph"/>
    <w:basedOn w:val="prastasis"/>
    <w:uiPriority w:val="1"/>
    <w:qFormat/>
    <w:rsid w:val="00D71BBB"/>
    <w:pPr>
      <w:widowControl w:val="0"/>
      <w:autoSpaceDE w:val="0"/>
      <w:autoSpaceDN w:val="0"/>
      <w:ind w:left="110"/>
      <w:jc w:val="left"/>
    </w:pPr>
    <w:rPr>
      <w:sz w:val="22"/>
      <w:szCs w:val="22"/>
    </w:rPr>
  </w:style>
  <w:style w:type="character" w:styleId="Komentaronuoroda">
    <w:name w:val="annotation reference"/>
    <w:basedOn w:val="Numatytasispastraiposriftas"/>
    <w:uiPriority w:val="99"/>
    <w:semiHidden/>
    <w:unhideWhenUsed/>
    <w:rsid w:val="00B662FD"/>
    <w:rPr>
      <w:sz w:val="16"/>
      <w:szCs w:val="16"/>
    </w:rPr>
  </w:style>
  <w:style w:type="paragraph" w:styleId="Komentarotekstas">
    <w:name w:val="annotation text"/>
    <w:basedOn w:val="prastasis"/>
    <w:link w:val="KomentarotekstasDiagrama"/>
    <w:uiPriority w:val="99"/>
    <w:unhideWhenUsed/>
    <w:rsid w:val="00B662FD"/>
    <w:rPr>
      <w:sz w:val="20"/>
    </w:rPr>
  </w:style>
  <w:style w:type="character" w:customStyle="1" w:styleId="KomentarotekstasDiagrama">
    <w:name w:val="Komentaro tekstas Diagrama"/>
    <w:basedOn w:val="Numatytasispastraiposriftas"/>
    <w:link w:val="Komentarotekstas"/>
    <w:uiPriority w:val="99"/>
    <w:rsid w:val="00B662FD"/>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B662FD"/>
    <w:rPr>
      <w:b/>
      <w:bCs/>
    </w:rPr>
  </w:style>
  <w:style w:type="character" w:customStyle="1" w:styleId="KomentarotemaDiagrama">
    <w:name w:val="Komentaro tema Diagrama"/>
    <w:basedOn w:val="KomentarotekstasDiagrama"/>
    <w:link w:val="Komentarotema"/>
    <w:uiPriority w:val="99"/>
    <w:semiHidden/>
    <w:rsid w:val="00B662FD"/>
    <w:rPr>
      <w:rFonts w:ascii="Times New Roman" w:eastAsia="Times New Roman" w:hAnsi="Times New Roman" w:cs="Times New Roman"/>
      <w:b/>
      <w:bCs/>
      <w:sz w:val="20"/>
      <w:szCs w:val="20"/>
    </w:rPr>
  </w:style>
  <w:style w:type="paragraph" w:styleId="Pataisymai">
    <w:name w:val="Revision"/>
    <w:hidden/>
    <w:uiPriority w:val="99"/>
    <w:semiHidden/>
    <w:rsid w:val="005D18AE"/>
    <w:pPr>
      <w:spacing w:after="0" w:line="240" w:lineRule="auto"/>
    </w:pPr>
    <w:rPr>
      <w:rFonts w:ascii="Times New Roman" w:eastAsia="Times New Roman" w:hAnsi="Times New Roman" w:cs="Times New Roman"/>
      <w:sz w:val="24"/>
      <w:szCs w:val="20"/>
    </w:rPr>
  </w:style>
  <w:style w:type="character" w:customStyle="1" w:styleId="Antrat2Diagrama">
    <w:name w:val="Antraštė 2 Diagrama"/>
    <w:basedOn w:val="Numatytasispastraiposriftas"/>
    <w:link w:val="Antrat2"/>
    <w:uiPriority w:val="9"/>
    <w:rsid w:val="00D97966"/>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vpp.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3BFAD73D66B4243A905C47EB33B86C4" ma:contentTypeVersion="16" ma:contentTypeDescription="Create a new document." ma:contentTypeScope="" ma:versionID="ef96a42a5f9aa802a2ea84404b6d40b7">
  <xsd:schema xmlns:xsd="http://www.w3.org/2001/XMLSchema" xmlns:xs="http://www.w3.org/2001/XMLSchema" xmlns:p="http://schemas.microsoft.com/office/2006/metadata/properties" xmlns:ns3="1eb996e1-361c-4687-8311-33c5c19399be" xmlns:ns4="b92dded9-c0f1-49be-9906-3ff2e1c63ef1" targetNamespace="http://schemas.microsoft.com/office/2006/metadata/properties" ma:root="true" ma:fieldsID="69882fc60bb92966997e1be008fd632b" ns3:_="" ns4:_="">
    <xsd:import namespace="1eb996e1-361c-4687-8311-33c5c19399be"/>
    <xsd:import namespace="b92dded9-c0f1-49be-9906-3ff2e1c63ef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LengthInSeconds" minOccurs="0"/>
                <xsd:element ref="ns3:_activity" minOccurs="0"/>
                <xsd:element ref="ns3:MediaServiceLocation"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b996e1-361c-4687-8311-33c5c19399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2dded9-c0f1-49be-9906-3ff2e1c63ef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1eb996e1-361c-4687-8311-33c5c19399be" xsi:nil="true"/>
  </documentManagement>
</p:properties>
</file>

<file path=customXml/itemProps1.xml><?xml version="1.0" encoding="utf-8"?>
<ds:datastoreItem xmlns:ds="http://schemas.openxmlformats.org/officeDocument/2006/customXml" ds:itemID="{689767DA-EC81-4AD2-A346-93A2398A3C99}">
  <ds:schemaRefs>
    <ds:schemaRef ds:uri="http://schemas.microsoft.com/sharepoint/v3/contenttype/forms"/>
  </ds:schemaRefs>
</ds:datastoreItem>
</file>

<file path=customXml/itemProps2.xml><?xml version="1.0" encoding="utf-8"?>
<ds:datastoreItem xmlns:ds="http://schemas.openxmlformats.org/officeDocument/2006/customXml" ds:itemID="{2BB8B669-D2B0-4A56-A45E-8F738EDB66C0}">
  <ds:schemaRefs>
    <ds:schemaRef ds:uri="http://schemas.openxmlformats.org/officeDocument/2006/bibliography"/>
  </ds:schemaRefs>
</ds:datastoreItem>
</file>

<file path=customXml/itemProps3.xml><?xml version="1.0" encoding="utf-8"?>
<ds:datastoreItem xmlns:ds="http://schemas.openxmlformats.org/officeDocument/2006/customXml" ds:itemID="{3619763B-1295-4785-A4A5-0B3635A17B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b996e1-361c-4687-8311-33c5c19399be"/>
    <ds:schemaRef ds:uri="b92dded9-c0f1-49be-9906-3ff2e1c63e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41ACDF0-137C-49D2-A64C-837CE2ACAD3F}">
  <ds:schemaRefs>
    <ds:schemaRef ds:uri="http://schemas.microsoft.com/office/2006/metadata/properties"/>
    <ds:schemaRef ds:uri="http://schemas.microsoft.com/office/infopath/2007/PartnerControls"/>
    <ds:schemaRef ds:uri="1eb996e1-361c-4687-8311-33c5c19399be"/>
  </ds:schemaRefs>
</ds:datastoreItem>
</file>

<file path=docMetadata/LabelInfo.xml><?xml version="1.0" encoding="utf-8"?>
<clbl:labelList xmlns:clbl="http://schemas.microsoft.com/office/2020/mipLabelMetadata">
  <clbl:label id="{7bce49ad-6e13-4667-9698-89b6274ba9f6}" enabled="0" method="" siteId="{7bce49ad-6e13-4667-9698-89b6274ba9f6}" removed="1"/>
</clbl:labelList>
</file>

<file path=docProps/app.xml><?xml version="1.0" encoding="utf-8"?>
<Properties xmlns="http://schemas.openxmlformats.org/officeDocument/2006/extended-properties" xmlns:vt="http://schemas.openxmlformats.org/officeDocument/2006/docPropsVTypes">
  <Template>Normal</Template>
  <TotalTime>27</TotalTime>
  <Pages>6</Pages>
  <Words>6933</Words>
  <Characters>3952</Characters>
  <Application>Microsoft Office Word</Application>
  <DocSecurity>0</DocSecurity>
  <Lines>32</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Vitalis Poškevičius</dc:creator>
  <cp:keywords/>
  <dc:description/>
  <cp:lastModifiedBy>Svetlana Starinskaja</cp:lastModifiedBy>
  <cp:revision>42</cp:revision>
  <dcterms:created xsi:type="dcterms:W3CDTF">2024-10-16T11:48:00Z</dcterms:created>
  <dcterms:modified xsi:type="dcterms:W3CDTF">2025-02-18T06:10:00Z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0x01010063BFAD73D66B4243A905C47EB33B86C4</vt:lpwstr>
  </property>
</Properties>
</file>