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4941A" w14:textId="6EC843C4" w:rsidR="008E50A2" w:rsidRDefault="008E50A2" w:rsidP="008E50A2">
      <w:pPr>
        <w:spacing w:after="0" w:line="240" w:lineRule="auto"/>
        <w:ind w:left="5387"/>
        <w:rPr>
          <w:rFonts w:ascii="Times New Roman" w:hAnsi="Times New Roman"/>
          <w:sz w:val="24"/>
          <w:szCs w:val="24"/>
        </w:rPr>
      </w:pPr>
      <w:r>
        <w:rPr>
          <w:rFonts w:ascii="Times New Roman" w:hAnsi="Times New Roman"/>
          <w:sz w:val="24"/>
          <w:szCs w:val="24"/>
        </w:rPr>
        <w:t>M</w:t>
      </w:r>
      <w:r w:rsidRPr="008E50A2">
        <w:rPr>
          <w:rFonts w:ascii="Times New Roman" w:hAnsi="Times New Roman"/>
          <w:sz w:val="24"/>
          <w:szCs w:val="24"/>
        </w:rPr>
        <w:t>obiliųjų įrenginių valdymo programinės įrangos</w:t>
      </w:r>
      <w:r>
        <w:rPr>
          <w:rFonts w:ascii="Times New Roman" w:hAnsi="Times New Roman"/>
          <w:sz w:val="24"/>
          <w:szCs w:val="24"/>
        </w:rPr>
        <w:t>,</w:t>
      </w:r>
      <w:r w:rsidRPr="005310CD">
        <w:rPr>
          <w:rFonts w:ascii="Times New Roman" w:hAnsi="Times New Roman"/>
          <w:sz w:val="24"/>
          <w:szCs w:val="24"/>
        </w:rPr>
        <w:t xml:space="preserve"> pirkimo </w:t>
      </w:r>
      <w:r w:rsidR="004A3BAB">
        <w:rPr>
          <w:rFonts w:ascii="Times New Roman" w:hAnsi="Times New Roman"/>
          <w:sz w:val="24"/>
          <w:szCs w:val="24"/>
        </w:rPr>
        <w:t>apklausos sąlygų</w:t>
      </w:r>
    </w:p>
    <w:p w14:paraId="23425129" w14:textId="77777777" w:rsidR="008E50A2" w:rsidRPr="00D64AAE" w:rsidRDefault="008E50A2" w:rsidP="008E50A2">
      <w:pPr>
        <w:spacing w:after="360" w:line="240" w:lineRule="auto"/>
        <w:ind w:left="5387"/>
        <w:rPr>
          <w:rFonts w:ascii="Times New Roman" w:hAnsi="Times New Roman"/>
          <w:b/>
          <w:bCs/>
          <w:sz w:val="24"/>
          <w:szCs w:val="24"/>
        </w:rPr>
      </w:pPr>
      <w:r w:rsidRPr="005310CD">
        <w:rPr>
          <w:rFonts w:ascii="Times New Roman" w:hAnsi="Times New Roman"/>
          <w:sz w:val="24"/>
          <w:szCs w:val="24"/>
        </w:rPr>
        <w:t>1 priedas</w:t>
      </w:r>
    </w:p>
    <w:p w14:paraId="42304FB6" w14:textId="77777777" w:rsidR="008E50A2" w:rsidRDefault="008E50A2"/>
    <w:p w14:paraId="526ECD56" w14:textId="19220AAF" w:rsidR="008E50A2" w:rsidRDefault="008E50A2" w:rsidP="008E50A2">
      <w:pPr>
        <w:jc w:val="center"/>
        <w:rPr>
          <w:rFonts w:ascii="Times New Roman" w:hAnsi="Times New Roman" w:cs="Times New Roman"/>
          <w:b/>
          <w:sz w:val="24"/>
          <w:szCs w:val="24"/>
        </w:rPr>
      </w:pPr>
      <w:r>
        <w:rPr>
          <w:rFonts w:ascii="Times New Roman" w:hAnsi="Times New Roman" w:cs="Times New Roman"/>
          <w:b/>
          <w:sz w:val="24"/>
          <w:szCs w:val="24"/>
        </w:rPr>
        <w:t xml:space="preserve">MOBILIŲJŲ ĮRENGINIŲ VALDYMO PROGRAMINĖS ĮRANGOS </w:t>
      </w:r>
      <w:r w:rsidRPr="006F5DB7">
        <w:rPr>
          <w:rFonts w:ascii="Times New Roman" w:hAnsi="Times New Roman" w:cs="Times New Roman"/>
          <w:b/>
          <w:sz w:val="24"/>
          <w:szCs w:val="24"/>
        </w:rPr>
        <w:t>TECHNINĖ SPECIFIKACIJA</w:t>
      </w:r>
    </w:p>
    <w:p w14:paraId="78AA4BFA" w14:textId="72984A19" w:rsidR="00201F7E" w:rsidRPr="00B37355" w:rsidRDefault="00201F7E" w:rsidP="00B37355">
      <w:pPr>
        <w:pStyle w:val="ListParagraph"/>
        <w:numPr>
          <w:ilvl w:val="0"/>
          <w:numId w:val="1"/>
        </w:numPr>
        <w:rPr>
          <w:rFonts w:ascii="Times New Roman" w:hAnsi="Times New Roman"/>
          <w:sz w:val="24"/>
          <w:szCs w:val="24"/>
        </w:rPr>
      </w:pPr>
      <w:r w:rsidRPr="00B37355">
        <w:rPr>
          <w:rFonts w:ascii="Times New Roman" w:hAnsi="Times New Roman"/>
          <w:sz w:val="24"/>
          <w:szCs w:val="24"/>
        </w:rPr>
        <w:t>Reikalavimai licencijoms</w:t>
      </w:r>
    </w:p>
    <w:tbl>
      <w:tblPr>
        <w:tblStyle w:val="TableGrid"/>
        <w:tblW w:w="10343" w:type="dxa"/>
        <w:tblLook w:val="04A0" w:firstRow="1" w:lastRow="0" w:firstColumn="1" w:lastColumn="0" w:noHBand="0" w:noVBand="1"/>
      </w:tblPr>
      <w:tblGrid>
        <w:gridCol w:w="988"/>
        <w:gridCol w:w="2693"/>
        <w:gridCol w:w="6662"/>
      </w:tblGrid>
      <w:tr w:rsidR="005011B9" w:rsidRPr="00D64AAE" w14:paraId="63B5C2C8" w14:textId="3AB46F5D" w:rsidTr="005011B9">
        <w:tc>
          <w:tcPr>
            <w:tcW w:w="988" w:type="dxa"/>
          </w:tcPr>
          <w:p w14:paraId="7FC83C5F" w14:textId="77777777" w:rsidR="005011B9" w:rsidRPr="00D64AAE" w:rsidRDefault="005011B9" w:rsidP="004E7D0A">
            <w:pPr>
              <w:rPr>
                <w:rFonts w:ascii="Times New Roman" w:hAnsi="Times New Roman"/>
                <w:sz w:val="24"/>
                <w:szCs w:val="24"/>
              </w:rPr>
            </w:pPr>
            <w:r>
              <w:rPr>
                <w:rFonts w:ascii="Times New Roman" w:hAnsi="Times New Roman"/>
                <w:sz w:val="24"/>
                <w:szCs w:val="24"/>
              </w:rPr>
              <w:t>Eil. Nr.</w:t>
            </w:r>
          </w:p>
        </w:tc>
        <w:tc>
          <w:tcPr>
            <w:tcW w:w="2693" w:type="dxa"/>
          </w:tcPr>
          <w:p w14:paraId="3FC10A70" w14:textId="77777777" w:rsidR="005011B9" w:rsidRPr="00D64AAE" w:rsidRDefault="005011B9" w:rsidP="004E7D0A">
            <w:pPr>
              <w:rPr>
                <w:rFonts w:ascii="Times New Roman" w:hAnsi="Times New Roman"/>
                <w:sz w:val="24"/>
                <w:szCs w:val="24"/>
              </w:rPr>
            </w:pPr>
            <w:r w:rsidRPr="00D64AAE">
              <w:rPr>
                <w:rFonts w:ascii="Times New Roman" w:hAnsi="Times New Roman"/>
                <w:sz w:val="24"/>
                <w:szCs w:val="24"/>
              </w:rPr>
              <w:t xml:space="preserve">Pirkimo objekto </w:t>
            </w:r>
            <w:r>
              <w:rPr>
                <w:rFonts w:ascii="Times New Roman" w:hAnsi="Times New Roman"/>
                <w:sz w:val="24"/>
                <w:szCs w:val="24"/>
              </w:rPr>
              <w:t>pavadinimas</w:t>
            </w:r>
          </w:p>
        </w:tc>
        <w:tc>
          <w:tcPr>
            <w:tcW w:w="6662" w:type="dxa"/>
          </w:tcPr>
          <w:p w14:paraId="6BBA4353" w14:textId="77777777" w:rsidR="005011B9" w:rsidRPr="00D64AAE" w:rsidRDefault="005011B9" w:rsidP="004E7D0A">
            <w:pPr>
              <w:rPr>
                <w:rFonts w:ascii="Times New Roman" w:hAnsi="Times New Roman"/>
                <w:sz w:val="24"/>
                <w:szCs w:val="24"/>
              </w:rPr>
            </w:pPr>
            <w:r w:rsidRPr="008E50A2">
              <w:rPr>
                <w:rFonts w:ascii="Times New Roman" w:hAnsi="Times New Roman"/>
                <w:sz w:val="24"/>
                <w:szCs w:val="24"/>
              </w:rPr>
              <w:t xml:space="preserve">42Gears </w:t>
            </w:r>
            <w:proofErr w:type="spellStart"/>
            <w:r w:rsidRPr="008E50A2">
              <w:rPr>
                <w:rFonts w:ascii="Times New Roman" w:hAnsi="Times New Roman"/>
                <w:sz w:val="24"/>
                <w:szCs w:val="24"/>
              </w:rPr>
              <w:t>Sure</w:t>
            </w:r>
            <w:proofErr w:type="spellEnd"/>
            <w:r w:rsidRPr="008E50A2">
              <w:rPr>
                <w:rFonts w:ascii="Times New Roman" w:hAnsi="Times New Roman"/>
                <w:sz w:val="24"/>
                <w:szCs w:val="24"/>
              </w:rPr>
              <w:t xml:space="preserve"> MDM Standard </w:t>
            </w:r>
            <w:proofErr w:type="spellStart"/>
            <w:r w:rsidRPr="008E50A2">
              <w:rPr>
                <w:rFonts w:ascii="Times New Roman" w:hAnsi="Times New Roman"/>
                <w:sz w:val="24"/>
                <w:szCs w:val="24"/>
              </w:rPr>
              <w:t>On</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Premise</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Annual</w:t>
            </w:r>
            <w:proofErr w:type="spellEnd"/>
            <w:r w:rsidRPr="008E50A2">
              <w:rPr>
                <w:rFonts w:ascii="Times New Roman" w:hAnsi="Times New Roman"/>
                <w:sz w:val="24"/>
                <w:szCs w:val="24"/>
              </w:rPr>
              <w:t xml:space="preserve"> </w:t>
            </w:r>
            <w:proofErr w:type="spellStart"/>
            <w:r w:rsidRPr="008E50A2">
              <w:rPr>
                <w:rFonts w:ascii="Times New Roman" w:hAnsi="Times New Roman"/>
                <w:sz w:val="24"/>
                <w:szCs w:val="24"/>
              </w:rPr>
              <w:t>Subscription</w:t>
            </w:r>
            <w:proofErr w:type="spellEnd"/>
            <w:r w:rsidRPr="005D40A7">
              <w:rPr>
                <w:rFonts w:ascii="Times New Roman" w:hAnsi="Times New Roman"/>
                <w:sz w:val="24"/>
                <w:szCs w:val="24"/>
              </w:rPr>
              <w:t xml:space="preserve"> </w:t>
            </w:r>
            <w:r w:rsidRPr="00191B14">
              <w:rPr>
                <w:rFonts w:ascii="Times New Roman" w:hAnsi="Times New Roman"/>
                <w:sz w:val="24"/>
                <w:szCs w:val="24"/>
              </w:rPr>
              <w:t>(arba lygiavertės)</w:t>
            </w:r>
            <w:r>
              <w:rPr>
                <w:rFonts w:ascii="Times New Roman" w:hAnsi="Times New Roman"/>
                <w:sz w:val="24"/>
                <w:szCs w:val="24"/>
              </w:rPr>
              <w:t xml:space="preserve"> </w:t>
            </w:r>
            <w:r w:rsidRPr="005D40A7">
              <w:rPr>
                <w:rFonts w:ascii="Times New Roman" w:hAnsi="Times New Roman"/>
                <w:sz w:val="24"/>
                <w:szCs w:val="24"/>
              </w:rPr>
              <w:t xml:space="preserve">programinės įrangos </w:t>
            </w:r>
            <w:r>
              <w:rPr>
                <w:rFonts w:ascii="Times New Roman" w:hAnsi="Times New Roman"/>
                <w:sz w:val="24"/>
                <w:szCs w:val="24"/>
              </w:rPr>
              <w:t>licencijų</w:t>
            </w:r>
            <w:r w:rsidRPr="00D64AAE">
              <w:rPr>
                <w:rFonts w:ascii="Times New Roman" w:hAnsi="Times New Roman"/>
                <w:sz w:val="24"/>
                <w:szCs w:val="24"/>
              </w:rPr>
              <w:t xml:space="preserve"> pratęsimas </w:t>
            </w:r>
          </w:p>
        </w:tc>
      </w:tr>
      <w:tr w:rsidR="005011B9" w:rsidRPr="00D64AAE" w14:paraId="3E16FBE3" w14:textId="0C98F4B2" w:rsidTr="005011B9">
        <w:tc>
          <w:tcPr>
            <w:tcW w:w="988" w:type="dxa"/>
          </w:tcPr>
          <w:p w14:paraId="4EFE67C5" w14:textId="77777777" w:rsidR="005011B9" w:rsidRDefault="005011B9" w:rsidP="004E7D0A">
            <w:pPr>
              <w:rPr>
                <w:rFonts w:ascii="Times New Roman" w:hAnsi="Times New Roman"/>
                <w:sz w:val="24"/>
                <w:szCs w:val="24"/>
              </w:rPr>
            </w:pPr>
            <w:r>
              <w:rPr>
                <w:rFonts w:ascii="Times New Roman" w:hAnsi="Times New Roman"/>
                <w:sz w:val="24"/>
                <w:szCs w:val="24"/>
              </w:rPr>
              <w:t>1.</w:t>
            </w:r>
          </w:p>
        </w:tc>
        <w:tc>
          <w:tcPr>
            <w:tcW w:w="2693" w:type="dxa"/>
          </w:tcPr>
          <w:p w14:paraId="10DFC6BD" w14:textId="77777777" w:rsidR="005011B9" w:rsidRPr="00D64AAE" w:rsidRDefault="005011B9" w:rsidP="004E7D0A">
            <w:pPr>
              <w:rPr>
                <w:rFonts w:ascii="Times New Roman" w:hAnsi="Times New Roman"/>
                <w:sz w:val="24"/>
                <w:szCs w:val="24"/>
              </w:rPr>
            </w:pPr>
            <w:r>
              <w:rPr>
                <w:rFonts w:ascii="Times New Roman" w:hAnsi="Times New Roman"/>
                <w:sz w:val="24"/>
                <w:szCs w:val="24"/>
              </w:rPr>
              <w:t>Licencijų galiojimo terminas</w:t>
            </w:r>
          </w:p>
        </w:tc>
        <w:tc>
          <w:tcPr>
            <w:tcW w:w="6662" w:type="dxa"/>
          </w:tcPr>
          <w:p w14:paraId="73D7EFCA" w14:textId="318CA0A3" w:rsidR="005011B9" w:rsidRPr="00D64AAE" w:rsidRDefault="005011B9" w:rsidP="004E7D0A">
            <w:pPr>
              <w:rPr>
                <w:rFonts w:ascii="Times New Roman" w:hAnsi="Times New Roman"/>
                <w:sz w:val="24"/>
                <w:szCs w:val="24"/>
              </w:rPr>
            </w:pPr>
            <w:r>
              <w:rPr>
                <w:rFonts w:ascii="Times New Roman" w:hAnsi="Times New Roman"/>
                <w:sz w:val="24"/>
                <w:szCs w:val="24"/>
              </w:rPr>
              <w:t>12 mėn. nuo 2025 m. kovo 29 d.</w:t>
            </w:r>
          </w:p>
        </w:tc>
      </w:tr>
      <w:tr w:rsidR="005011B9" w14:paraId="1F3184E9" w14:textId="2F374F98" w:rsidTr="005011B9">
        <w:tc>
          <w:tcPr>
            <w:tcW w:w="988" w:type="dxa"/>
          </w:tcPr>
          <w:p w14:paraId="12CA15B3" w14:textId="77777777" w:rsidR="005011B9" w:rsidRDefault="005011B9" w:rsidP="004E7D0A">
            <w:pPr>
              <w:rPr>
                <w:rFonts w:ascii="Times New Roman" w:hAnsi="Times New Roman"/>
                <w:sz w:val="24"/>
                <w:szCs w:val="24"/>
              </w:rPr>
            </w:pPr>
            <w:r>
              <w:rPr>
                <w:rFonts w:ascii="Times New Roman" w:hAnsi="Times New Roman"/>
                <w:sz w:val="24"/>
                <w:szCs w:val="24"/>
              </w:rPr>
              <w:t>2.</w:t>
            </w:r>
          </w:p>
        </w:tc>
        <w:tc>
          <w:tcPr>
            <w:tcW w:w="2693" w:type="dxa"/>
          </w:tcPr>
          <w:p w14:paraId="6DAF2C85" w14:textId="77777777" w:rsidR="005011B9" w:rsidRDefault="005011B9" w:rsidP="004E7D0A">
            <w:pPr>
              <w:rPr>
                <w:rFonts w:ascii="Times New Roman" w:hAnsi="Times New Roman"/>
                <w:sz w:val="24"/>
                <w:szCs w:val="24"/>
              </w:rPr>
            </w:pPr>
            <w:r>
              <w:rPr>
                <w:rFonts w:ascii="Times New Roman" w:hAnsi="Times New Roman"/>
                <w:sz w:val="24"/>
                <w:szCs w:val="24"/>
              </w:rPr>
              <w:t>Perkamas kiekis</w:t>
            </w:r>
          </w:p>
        </w:tc>
        <w:tc>
          <w:tcPr>
            <w:tcW w:w="6662" w:type="dxa"/>
          </w:tcPr>
          <w:p w14:paraId="744BE8DE" w14:textId="7D7C364E" w:rsidR="005011B9" w:rsidRDefault="005011B9" w:rsidP="004E7D0A">
            <w:pPr>
              <w:rPr>
                <w:rFonts w:ascii="Times New Roman" w:hAnsi="Times New Roman"/>
                <w:sz w:val="24"/>
                <w:szCs w:val="24"/>
              </w:rPr>
            </w:pPr>
            <w:r>
              <w:rPr>
                <w:rFonts w:ascii="Times New Roman" w:hAnsi="Times New Roman"/>
                <w:sz w:val="24"/>
                <w:szCs w:val="24"/>
              </w:rPr>
              <w:t>620 vnt.</w:t>
            </w:r>
          </w:p>
        </w:tc>
      </w:tr>
      <w:tr w:rsidR="005011B9" w:rsidRPr="00031A28" w14:paraId="4420961C" w14:textId="165F3AE3" w:rsidTr="005011B9">
        <w:tc>
          <w:tcPr>
            <w:tcW w:w="988" w:type="dxa"/>
          </w:tcPr>
          <w:p w14:paraId="49C4A6A6" w14:textId="77777777" w:rsidR="005011B9" w:rsidRPr="002C4631" w:rsidRDefault="005011B9" w:rsidP="004E7D0A">
            <w:pPr>
              <w:rPr>
                <w:rFonts w:ascii="Times New Roman" w:hAnsi="Times New Roman"/>
                <w:sz w:val="24"/>
                <w:szCs w:val="24"/>
              </w:rPr>
            </w:pPr>
            <w:r>
              <w:rPr>
                <w:rFonts w:ascii="Times New Roman" w:hAnsi="Times New Roman"/>
                <w:sz w:val="24"/>
                <w:szCs w:val="24"/>
              </w:rPr>
              <w:t>3.</w:t>
            </w:r>
          </w:p>
        </w:tc>
        <w:tc>
          <w:tcPr>
            <w:tcW w:w="2693" w:type="dxa"/>
          </w:tcPr>
          <w:p w14:paraId="183A1D80" w14:textId="77777777" w:rsidR="005011B9" w:rsidRDefault="005011B9" w:rsidP="004E7D0A">
            <w:pPr>
              <w:rPr>
                <w:rFonts w:ascii="Times New Roman" w:hAnsi="Times New Roman"/>
                <w:sz w:val="24"/>
                <w:szCs w:val="24"/>
              </w:rPr>
            </w:pPr>
            <w:r w:rsidRPr="002C4631">
              <w:rPr>
                <w:rFonts w:ascii="Times New Roman" w:hAnsi="Times New Roman"/>
                <w:sz w:val="24"/>
                <w:szCs w:val="24"/>
              </w:rPr>
              <w:t>Reikalavimai programinės įrangos palaikymui</w:t>
            </w:r>
            <w:r>
              <w:rPr>
                <w:rFonts w:ascii="Times New Roman" w:hAnsi="Times New Roman"/>
                <w:sz w:val="24"/>
                <w:szCs w:val="24"/>
              </w:rPr>
              <w:t xml:space="preserve"> ir</w:t>
            </w:r>
            <w:r w:rsidRPr="002C4631">
              <w:rPr>
                <w:rFonts w:ascii="Times New Roman" w:hAnsi="Times New Roman"/>
                <w:sz w:val="24"/>
                <w:szCs w:val="24"/>
              </w:rPr>
              <w:t xml:space="preserve"> atnaujinim</w:t>
            </w:r>
            <w:r>
              <w:rPr>
                <w:rFonts w:ascii="Times New Roman" w:hAnsi="Times New Roman"/>
                <w:sz w:val="24"/>
                <w:szCs w:val="24"/>
              </w:rPr>
              <w:t>ui</w:t>
            </w:r>
          </w:p>
        </w:tc>
        <w:tc>
          <w:tcPr>
            <w:tcW w:w="6662" w:type="dxa"/>
          </w:tcPr>
          <w:p w14:paraId="088A8042" w14:textId="77777777" w:rsidR="005011B9" w:rsidRPr="00DC71DB" w:rsidRDefault="005011B9" w:rsidP="004E7D0A">
            <w:pPr>
              <w:pStyle w:val="ListParagraph"/>
              <w:spacing w:after="160" w:line="259" w:lineRule="auto"/>
              <w:ind w:left="0"/>
              <w:rPr>
                <w:rFonts w:ascii="Times New Roman" w:hAnsi="Times New Roman"/>
                <w:sz w:val="24"/>
                <w:szCs w:val="24"/>
              </w:rPr>
            </w:pPr>
            <w:r w:rsidRPr="00DC71DB">
              <w:rPr>
                <w:rFonts w:ascii="Times New Roman" w:hAnsi="Times New Roman"/>
                <w:sz w:val="24"/>
                <w:szCs w:val="24"/>
              </w:rPr>
              <w:t xml:space="preserve">Programinei įrangai turi būti suteiktas ne trumpesnis </w:t>
            </w:r>
            <w:r w:rsidRPr="00083C25">
              <w:rPr>
                <w:rFonts w:ascii="Times New Roman" w:hAnsi="Times New Roman"/>
                <w:sz w:val="24"/>
                <w:szCs w:val="24"/>
              </w:rPr>
              <w:t xml:space="preserve">kaip </w:t>
            </w:r>
            <w:r>
              <w:rPr>
                <w:rFonts w:ascii="Times New Roman" w:hAnsi="Times New Roman"/>
                <w:sz w:val="24"/>
                <w:szCs w:val="24"/>
              </w:rPr>
              <w:t>12</w:t>
            </w:r>
            <w:r w:rsidRPr="00DC71DB">
              <w:rPr>
                <w:rFonts w:ascii="Times New Roman" w:hAnsi="Times New Roman"/>
                <w:sz w:val="24"/>
                <w:szCs w:val="24"/>
              </w:rPr>
              <w:t xml:space="preserve"> mėnesių gamintojo palaikymas</w:t>
            </w:r>
            <w:r>
              <w:rPr>
                <w:rFonts w:ascii="Times New Roman" w:hAnsi="Times New Roman"/>
                <w:sz w:val="24"/>
                <w:szCs w:val="24"/>
              </w:rPr>
              <w:t xml:space="preserve"> ir</w:t>
            </w:r>
            <w:r w:rsidRPr="00DC71DB">
              <w:rPr>
                <w:rFonts w:ascii="Times New Roman" w:hAnsi="Times New Roman"/>
                <w:sz w:val="24"/>
                <w:szCs w:val="24"/>
              </w:rPr>
              <w:t xml:space="preserve"> nemokamas atnaujinimų pateikimas.</w:t>
            </w:r>
          </w:p>
          <w:p w14:paraId="446725C3" w14:textId="77777777" w:rsidR="005011B9" w:rsidRPr="00031A28" w:rsidRDefault="005011B9" w:rsidP="004E7D0A">
            <w:pPr>
              <w:pStyle w:val="ListParagraph"/>
              <w:spacing w:after="160" w:line="259" w:lineRule="auto"/>
              <w:ind w:left="0"/>
              <w:rPr>
                <w:rFonts w:ascii="Times New Roman" w:hAnsi="Times New Roman"/>
                <w:sz w:val="24"/>
                <w:szCs w:val="24"/>
              </w:rPr>
            </w:pPr>
          </w:p>
        </w:tc>
      </w:tr>
    </w:tbl>
    <w:p w14:paraId="6763FB28" w14:textId="552F894E" w:rsidR="008E50A2" w:rsidRDefault="008E50A2"/>
    <w:p w14:paraId="3E0AE750" w14:textId="0260CBF5" w:rsidR="00201F7E" w:rsidRPr="00FF282A" w:rsidRDefault="00E26FCF"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1F7E">
        <w:rPr>
          <w:rFonts w:ascii="Times New Roman" w:eastAsia="Calibri" w:hAnsi="Times New Roman" w:cs="Times New Roman"/>
          <w:sz w:val="24"/>
          <w:szCs w:val="24"/>
        </w:rPr>
        <w:t xml:space="preserve">2. </w:t>
      </w:r>
      <w:r w:rsidR="00201F7E" w:rsidRPr="00FF282A">
        <w:rPr>
          <w:rFonts w:ascii="Times New Roman" w:eastAsia="Calibri" w:hAnsi="Times New Roman" w:cs="Times New Roman"/>
          <w:sz w:val="24"/>
          <w:szCs w:val="24"/>
        </w:rPr>
        <w:t>Nacionalinio saugumo reikalavimai</w:t>
      </w:r>
    </w:p>
    <w:p w14:paraId="4358B46A" w14:textId="611E3D99"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.1. Paslaugos neturi kelti grėsmės nacionaliniam saugumui vadovaujantis LR Viešųjų pirkimų įstatymo 37 straipsnio 9 dalimi. Perkančioji organizacija yra įrašyta į Saugiojo tinklo naudotojų sąrašą, laikys, kad prekės ar paslaugos kelia grėsmę nacionaliniam saugumui, kai egzistuoja aplinkybės, nurodytos Viešųjų pirkimų įstatymo 37 straipsnio 9 dalyje:</w:t>
      </w:r>
    </w:p>
    <w:p w14:paraId="3D0E23DE" w14:textId="77777777" w:rsidR="00201F7E" w:rsidRPr="00FF282A" w:rsidRDefault="00201F7E" w:rsidP="00365418">
      <w:pPr>
        <w:pStyle w:val="PlainText"/>
        <w:jc w:val="both"/>
        <w:rPr>
          <w:rFonts w:ascii="Times New Roman" w:eastAsia="Calibri" w:hAnsi="Times New Roman" w:cs="Times New Roman"/>
          <w:sz w:val="24"/>
          <w:szCs w:val="24"/>
        </w:rPr>
      </w:pPr>
      <w:r w:rsidRPr="00FF282A">
        <w:rPr>
          <w:rFonts w:ascii="Times New Roman" w:eastAsia="Calibri" w:hAnsi="Times New Roman" w:cs="Times New Roman"/>
          <w:sz w:val="24"/>
          <w:szCs w:val="24"/>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282E1EC" w14:textId="77777777" w:rsidR="00201F7E" w:rsidRPr="00FF282A" w:rsidRDefault="00201F7E" w:rsidP="00365418">
      <w:pPr>
        <w:pStyle w:val="PlainText"/>
        <w:jc w:val="both"/>
        <w:rPr>
          <w:rFonts w:ascii="Times New Roman" w:eastAsia="Calibri" w:hAnsi="Times New Roman" w:cs="Times New Roman"/>
          <w:sz w:val="24"/>
          <w:szCs w:val="24"/>
        </w:rPr>
      </w:pPr>
      <w:r w:rsidRPr="00FF282A">
        <w:rPr>
          <w:rFonts w:ascii="Times New Roman" w:eastAsia="Calibri" w:hAnsi="Times New Roman" w:cs="Times New Roman"/>
          <w:sz w:val="24"/>
          <w:szCs w:val="24"/>
        </w:rPr>
        <w:t xml:space="preserve">2) paslaugų teikimas būtų vykdomas iš šio įstatymo 92 straipsnio 14 dalyje numatytame sąraše nurodytų valstybių ar teritorijų. </w:t>
      </w:r>
    </w:p>
    <w:p w14:paraId="5222189D" w14:textId="5FD1755C"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.2.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Paslaugų teikėjai, pildydami pasiūlymą, Pasiūlymo formoje turi nurodyti, ar jie turi šį statusą. </w:t>
      </w:r>
    </w:p>
    <w:p w14:paraId="01171EDF" w14:textId="126A08E7"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.3. 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 </w:t>
      </w:r>
    </w:p>
    <w:p w14:paraId="6F0810B3" w14:textId="36F08F90"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.4. Tik iš ekonomiškai naudingiausią pasiūlymą pateikusio Paslaugų teikėjo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3758C01" w14:textId="56E1F279"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 xml:space="preserve">.5. Dokumentai, kuriuose nenurodytas jų galiojimo terminas, turi būti išduoti ar atspausdinti iš informacinės sistemos ne anksčiau kaip likus 3 mėnesiams iki tos dienos, kurią perkančiosios organizacijos prašymu paslaugų teikėjas turi pateikti dokumentus. </w:t>
      </w:r>
    </w:p>
    <w:p w14:paraId="6F88D3CF" w14:textId="24357DDE" w:rsidR="00201F7E" w:rsidRPr="00FF282A" w:rsidRDefault="00201F7E" w:rsidP="00365418">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.6. 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1BB34669" w14:textId="3CA72D8A" w:rsidR="00201F7E" w:rsidRDefault="00201F7E" w:rsidP="00365418">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F282A">
        <w:rPr>
          <w:rFonts w:ascii="Times New Roman" w:eastAsia="Calibri" w:hAnsi="Times New Roman" w:cs="Times New Roman"/>
          <w:sz w:val="24"/>
          <w:szCs w:val="24"/>
        </w:rPr>
        <w:t>.7. Dokumentų iš ekonomiškai naudingiausią pasiūlymą pateikusio paslaugų teikėjo nebus prašoma, jeigu  perkančioji organizacija gali nustatyti pasiūlymo atitiktį keliamiems reikalavimams iš kitų šaltinių.</w:t>
      </w:r>
    </w:p>
    <w:p w14:paraId="1A593568" w14:textId="77777777" w:rsidR="00201F7E" w:rsidRDefault="00201F7E" w:rsidP="00365418">
      <w:pPr>
        <w:jc w:val="both"/>
        <w:rPr>
          <w:rFonts w:ascii="Times New Roman" w:eastAsia="Calibri" w:hAnsi="Times New Roman" w:cs="Times New Roman"/>
          <w:sz w:val="24"/>
          <w:szCs w:val="24"/>
        </w:rPr>
      </w:pPr>
    </w:p>
    <w:p w14:paraId="37C6C1F6" w14:textId="331423F4" w:rsidR="00201F7E" w:rsidRDefault="00C95ACE" w:rsidP="003654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1F7E">
        <w:rPr>
          <w:rFonts w:ascii="Times New Roman" w:eastAsia="Calibri" w:hAnsi="Times New Roman" w:cs="Times New Roman"/>
          <w:sz w:val="24"/>
          <w:szCs w:val="24"/>
        </w:rPr>
        <w:t>3. Reikalavimai žaliajam pirkimui</w:t>
      </w:r>
    </w:p>
    <w:p w14:paraId="24DB688E" w14:textId="77777777" w:rsidR="00201F7E" w:rsidRPr="00804F47" w:rsidRDefault="00201F7E" w:rsidP="00365418">
      <w:pPr>
        <w:jc w:val="both"/>
        <w:rPr>
          <w:rFonts w:ascii="Times New Roman" w:eastAsia="Calibri" w:hAnsi="Times New Roman" w:cs="Times New Roman"/>
          <w:sz w:val="24"/>
          <w:szCs w:val="24"/>
        </w:rPr>
      </w:pPr>
      <w:r w:rsidRPr="00E757CD">
        <w:rPr>
          <w:rFonts w:ascii="Times New Roman" w:eastAsia="Calibri"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vykdant sutartį, Tiekėjas laikysis Aplinkos apsaugos kriterijų taikymo, vykdant žaliuosius pirkimus, tvarkos aprašo 4.4.4.1 papunktyje nustatyto aplinkosauginio principo, sutarties vykdymui naudos elektronines priemones, sutarties vykdymui reikalingus dokumentus teiks elektroniniu būdu, o dokumentacija, kuri turi būti pasirašoma, bus pasirašoma elektroniniu parašu</w:t>
      </w:r>
    </w:p>
    <w:p w14:paraId="07FFBA34" w14:textId="77777777" w:rsidR="00201F7E" w:rsidRPr="00804F47" w:rsidRDefault="00201F7E" w:rsidP="00365418">
      <w:pPr>
        <w:jc w:val="both"/>
        <w:rPr>
          <w:rFonts w:ascii="Times New Roman" w:eastAsia="Calibri" w:hAnsi="Times New Roman" w:cs="Times New Roman"/>
          <w:sz w:val="24"/>
          <w:szCs w:val="24"/>
        </w:rPr>
      </w:pPr>
    </w:p>
    <w:p w14:paraId="733B594B" w14:textId="61C63426" w:rsidR="00201F7E" w:rsidRDefault="00E47C21" w:rsidP="003654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0" w:name="_GoBack"/>
      <w:bookmarkEnd w:id="0"/>
      <w:r w:rsidR="00C37ED2" w:rsidRPr="00804F47">
        <w:rPr>
          <w:rFonts w:ascii="Times New Roman" w:eastAsia="Calibri" w:hAnsi="Times New Roman" w:cs="Times New Roman"/>
          <w:sz w:val="24"/>
          <w:szCs w:val="24"/>
        </w:rPr>
        <w:t xml:space="preserve">4. </w:t>
      </w:r>
      <w:r w:rsidR="00201F7E" w:rsidRPr="00804F47">
        <w:rPr>
          <w:rFonts w:ascii="Times New Roman" w:eastAsia="Calibri" w:hAnsi="Times New Roman" w:cs="Times New Roman"/>
          <w:sz w:val="24"/>
          <w:szCs w:val="24"/>
        </w:rPr>
        <w:t xml:space="preserve">Kiti keliami reikalavimai pagal </w:t>
      </w:r>
      <w:r w:rsidR="00750C07">
        <w:rPr>
          <w:rFonts w:ascii="Times New Roman" w:eastAsia="Calibri" w:hAnsi="Times New Roman" w:cs="Times New Roman"/>
          <w:sz w:val="24"/>
          <w:szCs w:val="24"/>
        </w:rPr>
        <w:t>VPĮ</w:t>
      </w:r>
      <w:r w:rsidR="00201F7E" w:rsidRPr="00804F47">
        <w:rPr>
          <w:rFonts w:ascii="Times New Roman" w:eastAsia="Calibri" w:hAnsi="Times New Roman" w:cs="Times New Roman"/>
          <w:sz w:val="24"/>
          <w:szCs w:val="24"/>
        </w:rPr>
        <w:t xml:space="preserve"> 47 str. 9 d.</w:t>
      </w:r>
    </w:p>
    <w:tbl>
      <w:tblPr>
        <w:tblStyle w:val="TableGrid"/>
        <w:tblW w:w="4963" w:type="pct"/>
        <w:tblInd w:w="108" w:type="dxa"/>
        <w:tblLook w:val="04A0" w:firstRow="1" w:lastRow="0" w:firstColumn="1" w:lastColumn="0" w:noHBand="0" w:noVBand="1"/>
      </w:tblPr>
      <w:tblGrid>
        <w:gridCol w:w="702"/>
        <w:gridCol w:w="3107"/>
        <w:gridCol w:w="3406"/>
        <w:gridCol w:w="3164"/>
      </w:tblGrid>
      <w:tr w:rsidR="00750C07" w:rsidRPr="003D0F6D" w14:paraId="104228E2" w14:textId="77777777" w:rsidTr="00FF111F">
        <w:tc>
          <w:tcPr>
            <w:tcW w:w="338" w:type="pct"/>
          </w:tcPr>
          <w:p w14:paraId="067AB2E0" w14:textId="77777777" w:rsidR="00750C07" w:rsidRPr="001A0D69" w:rsidRDefault="00750C07" w:rsidP="00365418">
            <w:pPr>
              <w:jc w:val="both"/>
              <w:rPr>
                <w:rFonts w:ascii="Times New Roman" w:eastAsia="Calibri" w:hAnsi="Times New Roman" w:cs="Times New Roman"/>
                <w:sz w:val="24"/>
                <w:szCs w:val="24"/>
              </w:rPr>
            </w:pPr>
            <w:r w:rsidRPr="001A0D69">
              <w:rPr>
                <w:rFonts w:ascii="Times New Roman" w:eastAsia="Calibri" w:hAnsi="Times New Roman" w:cs="Times New Roman"/>
                <w:sz w:val="24"/>
                <w:szCs w:val="24"/>
              </w:rPr>
              <w:t xml:space="preserve">Eil. </w:t>
            </w:r>
            <w:proofErr w:type="spellStart"/>
            <w:r w:rsidRPr="001A0D69">
              <w:rPr>
                <w:rFonts w:ascii="Times New Roman" w:eastAsia="Calibri" w:hAnsi="Times New Roman" w:cs="Times New Roman"/>
                <w:sz w:val="24"/>
                <w:szCs w:val="24"/>
              </w:rPr>
              <w:t>nr.</w:t>
            </w:r>
            <w:proofErr w:type="spellEnd"/>
          </w:p>
        </w:tc>
        <w:tc>
          <w:tcPr>
            <w:tcW w:w="1497" w:type="pct"/>
            <w:vAlign w:val="center"/>
          </w:tcPr>
          <w:p w14:paraId="2C2CEA0F"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Reikalavimas</w:t>
            </w:r>
          </w:p>
        </w:tc>
        <w:tc>
          <w:tcPr>
            <w:tcW w:w="1641" w:type="pct"/>
            <w:vAlign w:val="center"/>
          </w:tcPr>
          <w:p w14:paraId="521BFB25"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Atitiktį pagrindžiantys dokumentai</w:t>
            </w:r>
          </w:p>
        </w:tc>
        <w:tc>
          <w:tcPr>
            <w:tcW w:w="1524" w:type="pct"/>
            <w:vAlign w:val="center"/>
          </w:tcPr>
          <w:p w14:paraId="167E8F0A"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Subjektas, kuris turi atitikti reikalavimą</w:t>
            </w:r>
          </w:p>
        </w:tc>
      </w:tr>
      <w:tr w:rsidR="00750C07" w:rsidRPr="00DE57C4" w14:paraId="3D4E84C1" w14:textId="77777777" w:rsidTr="00FF111F">
        <w:tc>
          <w:tcPr>
            <w:tcW w:w="338" w:type="pct"/>
          </w:tcPr>
          <w:p w14:paraId="55272D0F"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1.</w:t>
            </w:r>
          </w:p>
        </w:tc>
        <w:tc>
          <w:tcPr>
            <w:tcW w:w="1497" w:type="pct"/>
          </w:tcPr>
          <w:p w14:paraId="5AF872D0"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Perkančioji organizacija įsigydama prekes, kurių BVPŽ kodas nurodytas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tc>
        <w:tc>
          <w:tcPr>
            <w:tcW w:w="1641" w:type="pct"/>
          </w:tcPr>
          <w:p w14:paraId="085971A7" w14:textId="77777777" w:rsidR="00750C07" w:rsidRPr="00CA4DFD" w:rsidRDefault="00750C07" w:rsidP="00365418">
            <w:pPr>
              <w:spacing w:line="257" w:lineRule="atLeast"/>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Tiekėjas, siekdamas įrodyti atitiktį šiame punkte keliamiems reikalavimams, kartu su pasiūlymu turi pateikti pirkimo sąlygų priedą „Nacionalinio saugumo reikalavimų atitikties deklaracija“.</w:t>
            </w:r>
          </w:p>
          <w:p w14:paraId="6A69D035" w14:textId="77777777" w:rsidR="00750C07" w:rsidRPr="00CA4DFD" w:rsidRDefault="00750C07" w:rsidP="00365418">
            <w:pPr>
              <w:jc w:val="both"/>
              <w:rPr>
                <w:rFonts w:ascii="Times New Roman" w:eastAsia="Calibri" w:hAnsi="Times New Roman" w:cs="Times New Roman"/>
                <w:sz w:val="24"/>
                <w:szCs w:val="24"/>
              </w:rPr>
            </w:pPr>
          </w:p>
          <w:p w14:paraId="78657876"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Iš ekonomiškai naudingiausią pasiūlymą pateikusio Tiekėjo bus prašoma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7CB46B1" w14:textId="77777777" w:rsidR="00750C07" w:rsidRPr="00CA4DFD" w:rsidRDefault="00750C07" w:rsidP="00365418">
            <w:pPr>
              <w:jc w:val="both"/>
              <w:rPr>
                <w:rFonts w:ascii="Times New Roman" w:eastAsia="Calibri" w:hAnsi="Times New Roman" w:cs="Times New Roman"/>
                <w:sz w:val="24"/>
                <w:szCs w:val="24"/>
              </w:rPr>
            </w:pPr>
          </w:p>
          <w:p w14:paraId="7C63F001"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 xml:space="preserve">Dokumentai, kuriuose nenurodytas jų galiojimo terminas, turi būti išduoti ar atspausdinti iš informacinės </w:t>
            </w:r>
            <w:r w:rsidRPr="00CA4DFD">
              <w:rPr>
                <w:rFonts w:ascii="Times New Roman" w:eastAsia="Calibri" w:hAnsi="Times New Roman" w:cs="Times New Roman"/>
                <w:sz w:val="24"/>
                <w:szCs w:val="24"/>
              </w:rPr>
              <w:lastRenderedPageBreak/>
              <w:t>sistemos ne anksčiau kaip likus 3 mėnesiams iki tos dienos, kurią perkančiosios organizacijos prašymu Tiekėjas turi pateikti dokumentus.</w:t>
            </w:r>
          </w:p>
          <w:p w14:paraId="20FB524C" w14:textId="77777777" w:rsidR="00750C07" w:rsidRPr="00CA4DFD" w:rsidRDefault="00750C07" w:rsidP="00365418">
            <w:pPr>
              <w:jc w:val="both"/>
              <w:rPr>
                <w:rFonts w:ascii="Times New Roman" w:eastAsia="Calibri" w:hAnsi="Times New Roman" w:cs="Times New Roman"/>
                <w:sz w:val="24"/>
                <w:szCs w:val="24"/>
              </w:rPr>
            </w:pPr>
          </w:p>
          <w:p w14:paraId="6490F1DE"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Dokumentų iš ekonomiškai naudingiausią pasiūlymą pateikusio Tiekėjo nebus prašoma, jeigu perkančioji organizacija gali nustatyti pasiūlymo atitiktį keliamiems reikalavimams iš kitų šaltinių.</w:t>
            </w:r>
          </w:p>
        </w:tc>
        <w:tc>
          <w:tcPr>
            <w:tcW w:w="1524" w:type="pct"/>
          </w:tcPr>
          <w:p w14:paraId="279BBDB2"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lastRenderedPageBreak/>
              <w:t>1) Tiekėjas (Tiekėjų grupės nariai visi);</w:t>
            </w:r>
          </w:p>
          <w:p w14:paraId="1CC92CA9"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2) subtiekėjas (-ai);</w:t>
            </w:r>
          </w:p>
          <w:p w14:paraId="6CC2FE72"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3) ūkio subjektas (-ai), kurio (-</w:t>
            </w:r>
            <w:proofErr w:type="spellStart"/>
            <w:r w:rsidRPr="00CA4DFD">
              <w:rPr>
                <w:rFonts w:ascii="Times New Roman" w:eastAsia="Calibri" w:hAnsi="Times New Roman" w:cs="Times New Roman"/>
                <w:sz w:val="24"/>
                <w:szCs w:val="24"/>
              </w:rPr>
              <w:t>ių</w:t>
            </w:r>
            <w:proofErr w:type="spellEnd"/>
            <w:r w:rsidRPr="00CA4DFD">
              <w:rPr>
                <w:rFonts w:ascii="Times New Roman" w:eastAsia="Calibri" w:hAnsi="Times New Roman" w:cs="Times New Roman"/>
                <w:sz w:val="24"/>
                <w:szCs w:val="24"/>
              </w:rPr>
              <w:t>) pajėgumais remiasi Tiekėjas, jeigu Tiekėjas įrodys, kad šio ūkio subjekto ištekliai jam bus prieinami;</w:t>
            </w:r>
          </w:p>
          <w:p w14:paraId="0FA85E51"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4) 1-3 punktuose nurodytą subjektą (-</w:t>
            </w:r>
            <w:proofErr w:type="spellStart"/>
            <w:r w:rsidRPr="00CA4DFD">
              <w:rPr>
                <w:rFonts w:ascii="Times New Roman" w:eastAsia="Calibri" w:hAnsi="Times New Roman" w:cs="Times New Roman"/>
                <w:sz w:val="24"/>
                <w:szCs w:val="24"/>
              </w:rPr>
              <w:t>us</w:t>
            </w:r>
            <w:proofErr w:type="spellEnd"/>
            <w:r w:rsidRPr="00CA4DFD">
              <w:rPr>
                <w:rFonts w:ascii="Times New Roman" w:eastAsia="Calibri" w:hAnsi="Times New Roman" w:cs="Times New Roman"/>
                <w:sz w:val="24"/>
                <w:szCs w:val="24"/>
              </w:rPr>
              <w:t>) kontroliuojantis (-</w:t>
            </w:r>
            <w:proofErr w:type="spellStart"/>
            <w:r w:rsidRPr="00CA4DFD">
              <w:rPr>
                <w:rFonts w:ascii="Times New Roman" w:eastAsia="Calibri" w:hAnsi="Times New Roman" w:cs="Times New Roman"/>
                <w:sz w:val="24"/>
                <w:szCs w:val="24"/>
              </w:rPr>
              <w:t>ys</w:t>
            </w:r>
            <w:proofErr w:type="spellEnd"/>
            <w:r w:rsidRPr="00CA4DFD">
              <w:rPr>
                <w:rFonts w:ascii="Times New Roman" w:eastAsia="Calibri" w:hAnsi="Times New Roman" w:cs="Times New Roman"/>
                <w:sz w:val="24"/>
                <w:szCs w:val="24"/>
              </w:rPr>
              <w:t>) asmuo* (-</w:t>
            </w:r>
            <w:proofErr w:type="spellStart"/>
            <w:r w:rsidRPr="00CA4DFD">
              <w:rPr>
                <w:rFonts w:ascii="Times New Roman" w:eastAsia="Calibri" w:hAnsi="Times New Roman" w:cs="Times New Roman"/>
                <w:sz w:val="24"/>
                <w:szCs w:val="24"/>
              </w:rPr>
              <w:t>ys</w:t>
            </w:r>
            <w:proofErr w:type="spellEnd"/>
            <w:r w:rsidRPr="00CA4DFD">
              <w:rPr>
                <w:rFonts w:ascii="Times New Roman" w:eastAsia="Calibri" w:hAnsi="Times New Roman" w:cs="Times New Roman"/>
                <w:sz w:val="24"/>
                <w:szCs w:val="24"/>
              </w:rPr>
              <w:t>).</w:t>
            </w:r>
          </w:p>
          <w:p w14:paraId="4937097D" w14:textId="77777777" w:rsidR="00750C07" w:rsidRPr="00CA4DFD" w:rsidRDefault="00750C07" w:rsidP="00365418">
            <w:pPr>
              <w:jc w:val="both"/>
              <w:rPr>
                <w:rFonts w:ascii="Times New Roman" w:eastAsia="Calibri" w:hAnsi="Times New Roman" w:cs="Times New Roman"/>
                <w:sz w:val="24"/>
                <w:szCs w:val="24"/>
              </w:rPr>
            </w:pPr>
          </w:p>
          <w:p w14:paraId="5F73E5DD"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*Kontroliuojantis asmuo – individualios įmonės savininkas arba juridinis ar fizinis asmuo, kuris kitame juridiniame asmenyje:</w:t>
            </w:r>
          </w:p>
          <w:p w14:paraId="7C4626DF"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1) tiesiogiai ar netiesiogiai valdo daugiau kaip 50 procentų akcijų, pajų, dalių, įnašų ar (ir) balsų juridinio asmens dalyvių susirinkime arba</w:t>
            </w:r>
          </w:p>
          <w:p w14:paraId="2A4E462E"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7E70E48"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 xml:space="preserve">a) juridinių asmenų atveju – asmenys, kurių metinė finansinė atskaitomybė turi </w:t>
            </w:r>
            <w:r w:rsidRPr="00CA4DFD">
              <w:rPr>
                <w:rFonts w:ascii="Times New Roman" w:eastAsia="Calibri" w:hAnsi="Times New Roman" w:cs="Times New Roman"/>
                <w:sz w:val="24"/>
                <w:szCs w:val="24"/>
              </w:rPr>
              <w:lastRenderedPageBreak/>
              <w:t>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61BA325" w14:textId="77777777" w:rsidR="00750C07" w:rsidRPr="00CA4DFD" w:rsidRDefault="00750C07" w:rsidP="00365418">
            <w:pPr>
              <w:jc w:val="both"/>
              <w:rPr>
                <w:rFonts w:ascii="Times New Roman" w:eastAsia="Calibri" w:hAnsi="Times New Roman" w:cs="Times New Roman"/>
                <w:sz w:val="24"/>
                <w:szCs w:val="24"/>
              </w:rPr>
            </w:pPr>
            <w:r w:rsidRPr="00CA4DFD">
              <w:rPr>
                <w:rFonts w:ascii="Times New Roman" w:eastAsia="Calibri" w:hAnsi="Times New Roman" w:cs="Times New Roman"/>
                <w:sz w:val="24"/>
                <w:szCs w:val="24"/>
              </w:rPr>
              <w:t>b) fizinių asmenų atveju – sutuoktiniai, tėvai ir jų vaikai (įvaikiai).</w:t>
            </w:r>
          </w:p>
        </w:tc>
      </w:tr>
    </w:tbl>
    <w:p w14:paraId="2AE3F6AA" w14:textId="77777777" w:rsidR="00750C07" w:rsidRPr="00804F47" w:rsidRDefault="00750C07" w:rsidP="00365418">
      <w:pPr>
        <w:jc w:val="both"/>
        <w:rPr>
          <w:rFonts w:ascii="Times New Roman" w:eastAsia="Calibri" w:hAnsi="Times New Roman" w:cs="Times New Roman"/>
          <w:sz w:val="24"/>
          <w:szCs w:val="24"/>
        </w:rPr>
      </w:pPr>
    </w:p>
    <w:sectPr w:rsidR="00750C07" w:rsidRPr="00804F47" w:rsidSect="00201F7E">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E0A53"/>
    <w:multiLevelType w:val="hybridMultilevel"/>
    <w:tmpl w:val="5332F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A2"/>
    <w:rsid w:val="001006B6"/>
    <w:rsid w:val="00191B14"/>
    <w:rsid w:val="001A0D69"/>
    <w:rsid w:val="00201F7E"/>
    <w:rsid w:val="00225AC5"/>
    <w:rsid w:val="0029441F"/>
    <w:rsid w:val="00365418"/>
    <w:rsid w:val="004A3BAB"/>
    <w:rsid w:val="005011B9"/>
    <w:rsid w:val="00525DB7"/>
    <w:rsid w:val="00643A47"/>
    <w:rsid w:val="00715D8F"/>
    <w:rsid w:val="00743EC1"/>
    <w:rsid w:val="00750C07"/>
    <w:rsid w:val="007B0320"/>
    <w:rsid w:val="00804F47"/>
    <w:rsid w:val="00821BAD"/>
    <w:rsid w:val="008E50A2"/>
    <w:rsid w:val="00AE1B14"/>
    <w:rsid w:val="00B37355"/>
    <w:rsid w:val="00C24489"/>
    <w:rsid w:val="00C37ED2"/>
    <w:rsid w:val="00C95ACE"/>
    <w:rsid w:val="00CA4DFD"/>
    <w:rsid w:val="00CA504D"/>
    <w:rsid w:val="00E26FCF"/>
    <w:rsid w:val="00E47C21"/>
    <w:rsid w:val="00E75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D2D8"/>
  <w15:chartTrackingRefBased/>
  <w15:docId w15:val="{3FD3DFBB-D551-44B4-A63B-4F8477A4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basedOn w:val="DefaultParagraphFont"/>
    <w:link w:val="Sraopastraipa"/>
    <w:uiPriority w:val="99"/>
    <w:locked/>
    <w:rsid w:val="008E50A2"/>
    <w:rPr>
      <w:color w:val="00000A"/>
    </w:rPr>
  </w:style>
  <w:style w:type="paragraph" w:customStyle="1" w:styleId="Sraopastraipa">
    <w:name w:val="Sąrašo pastraipa"/>
    <w:aliases w:val="Bullet EY,List Paragraph Red,Buletai,List Paragraph21,List Paragraph2,lp1,Bullet 1,Use Case List Paragraph,Numbering,ERP-List Paragraph,List Paragraph11,List Paragraph111,Paragraph,Sąrašo pastraipa1,List Paragraph211,List Paragraph1"/>
    <w:basedOn w:val="Normal"/>
    <w:link w:val="SraopastraipaDiagrama"/>
    <w:uiPriority w:val="99"/>
    <w:rsid w:val="008E50A2"/>
    <w:pPr>
      <w:spacing w:after="0" w:line="240" w:lineRule="auto"/>
      <w:ind w:left="720"/>
    </w:pPr>
    <w:rPr>
      <w:color w:val="00000A"/>
    </w:rPr>
  </w:style>
  <w:style w:type="paragraph" w:styleId="ListParagraph">
    <w:name w:val="List Paragraph"/>
    <w:basedOn w:val="Normal"/>
    <w:uiPriority w:val="34"/>
    <w:qFormat/>
    <w:rsid w:val="008E50A2"/>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8E50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E50A2"/>
    <w:rPr>
      <w:rFonts w:ascii="Calibri" w:hAnsi="Calibri"/>
      <w:szCs w:val="21"/>
    </w:rPr>
  </w:style>
  <w:style w:type="character" w:styleId="CommentReference">
    <w:name w:val="annotation reference"/>
    <w:basedOn w:val="DefaultParagraphFont"/>
    <w:uiPriority w:val="99"/>
    <w:semiHidden/>
    <w:unhideWhenUsed/>
    <w:rsid w:val="00743EC1"/>
    <w:rPr>
      <w:sz w:val="16"/>
      <w:szCs w:val="16"/>
    </w:rPr>
  </w:style>
  <w:style w:type="paragraph" w:styleId="CommentText">
    <w:name w:val="annotation text"/>
    <w:basedOn w:val="Normal"/>
    <w:link w:val="CommentTextChar"/>
    <w:uiPriority w:val="99"/>
    <w:semiHidden/>
    <w:unhideWhenUsed/>
    <w:rsid w:val="00743EC1"/>
    <w:pPr>
      <w:spacing w:line="240" w:lineRule="auto"/>
    </w:pPr>
    <w:rPr>
      <w:sz w:val="20"/>
      <w:szCs w:val="20"/>
    </w:rPr>
  </w:style>
  <w:style w:type="character" w:customStyle="1" w:styleId="CommentTextChar">
    <w:name w:val="Comment Text Char"/>
    <w:basedOn w:val="DefaultParagraphFont"/>
    <w:link w:val="CommentText"/>
    <w:uiPriority w:val="99"/>
    <w:semiHidden/>
    <w:rsid w:val="00743EC1"/>
    <w:rPr>
      <w:sz w:val="20"/>
      <w:szCs w:val="20"/>
    </w:rPr>
  </w:style>
  <w:style w:type="paragraph" w:styleId="CommentSubject">
    <w:name w:val="annotation subject"/>
    <w:basedOn w:val="CommentText"/>
    <w:next w:val="CommentText"/>
    <w:link w:val="CommentSubjectChar"/>
    <w:uiPriority w:val="99"/>
    <w:semiHidden/>
    <w:unhideWhenUsed/>
    <w:rsid w:val="00743EC1"/>
    <w:rPr>
      <w:b/>
      <w:bCs/>
    </w:rPr>
  </w:style>
  <w:style w:type="character" w:customStyle="1" w:styleId="CommentSubjectChar">
    <w:name w:val="Comment Subject Char"/>
    <w:basedOn w:val="CommentTextChar"/>
    <w:link w:val="CommentSubject"/>
    <w:uiPriority w:val="99"/>
    <w:semiHidden/>
    <w:rsid w:val="00743EC1"/>
    <w:rPr>
      <w:b/>
      <w:bCs/>
      <w:sz w:val="20"/>
      <w:szCs w:val="20"/>
    </w:rPr>
  </w:style>
  <w:style w:type="paragraph" w:styleId="BalloonText">
    <w:name w:val="Balloon Text"/>
    <w:basedOn w:val="Normal"/>
    <w:link w:val="BalloonTextChar"/>
    <w:uiPriority w:val="99"/>
    <w:semiHidden/>
    <w:unhideWhenUsed/>
    <w:rsid w:val="00743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918570">
      <w:bodyDiv w:val="1"/>
      <w:marLeft w:val="0"/>
      <w:marRight w:val="0"/>
      <w:marTop w:val="0"/>
      <w:marBottom w:val="0"/>
      <w:divBdr>
        <w:top w:val="none" w:sz="0" w:space="0" w:color="auto"/>
        <w:left w:val="none" w:sz="0" w:space="0" w:color="auto"/>
        <w:bottom w:val="none" w:sz="0" w:space="0" w:color="auto"/>
        <w:right w:val="none" w:sz="0" w:space="0" w:color="auto"/>
      </w:divBdr>
    </w:div>
    <w:div w:id="19069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5156</Words>
  <Characters>2939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Marmazov</dc:creator>
  <cp:keywords/>
  <dc:description/>
  <cp:lastModifiedBy>Alvyda Žilinskienė</cp:lastModifiedBy>
  <cp:revision>9</cp:revision>
  <dcterms:created xsi:type="dcterms:W3CDTF">2025-01-29T12:29:00Z</dcterms:created>
  <dcterms:modified xsi:type="dcterms:W3CDTF">2025-01-30T12:52:00Z</dcterms:modified>
</cp:coreProperties>
</file>