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0BA2E" w14:textId="58BEC677" w:rsidR="0073777E" w:rsidRPr="004B6885" w:rsidRDefault="004B6885" w:rsidP="0073777E">
      <w:pPr>
        <w:spacing w:after="0" w:line="240" w:lineRule="auto"/>
        <w:jc w:val="right"/>
        <w:rPr>
          <w:rFonts w:ascii="Times New Roman" w:eastAsia="Times New Roman" w:hAnsi="Times New Roman" w:cs="Times New Roman"/>
          <w:b/>
          <w:bCs/>
          <w:color w:val="000000"/>
          <w:sz w:val="24"/>
          <w:szCs w:val="24"/>
        </w:rPr>
      </w:pPr>
      <w:r w:rsidRPr="004B6885">
        <w:rPr>
          <w:rFonts w:ascii="Times New Roman" w:eastAsia="Times New Roman" w:hAnsi="Times New Roman" w:cs="Times New Roman"/>
          <w:b/>
          <w:bCs/>
          <w:sz w:val="24"/>
          <w:szCs w:val="24"/>
        </w:rPr>
        <w:t>Priedas Nr. 2 „Pasiūlymo forma“</w:t>
      </w:r>
    </w:p>
    <w:p w14:paraId="46532517" w14:textId="77777777" w:rsidR="0073777E" w:rsidRPr="0073777E" w:rsidRDefault="0073777E" w:rsidP="0073777E">
      <w:pPr>
        <w:spacing w:after="0" w:line="240" w:lineRule="auto"/>
        <w:jc w:val="center"/>
        <w:rPr>
          <w:rFonts w:ascii="Times New Roman" w:eastAsia="Times New Roman" w:hAnsi="Times New Roman" w:cs="Times New Roman"/>
          <w:bCs/>
          <w:color w:val="000000"/>
          <w:sz w:val="24"/>
          <w:szCs w:val="24"/>
        </w:rPr>
      </w:pPr>
    </w:p>
    <w:p w14:paraId="7EC2CDE6" w14:textId="77777777" w:rsidR="0073777E" w:rsidRPr="0073777E" w:rsidRDefault="0073777E" w:rsidP="0073777E">
      <w:pPr>
        <w:spacing w:after="0" w:line="240" w:lineRule="auto"/>
        <w:jc w:val="center"/>
        <w:rPr>
          <w:rFonts w:ascii="Times New Roman" w:eastAsia="Times New Roman" w:hAnsi="Times New Roman" w:cs="Times New Roman"/>
          <w:b/>
          <w:sz w:val="24"/>
          <w:szCs w:val="24"/>
        </w:rPr>
      </w:pPr>
      <w:r w:rsidRPr="0073777E">
        <w:rPr>
          <w:rFonts w:ascii="Times New Roman" w:eastAsia="Times New Roman" w:hAnsi="Times New Roman" w:cs="Times New Roman"/>
          <w:b/>
          <w:sz w:val="24"/>
          <w:szCs w:val="24"/>
        </w:rPr>
        <w:t>PASIŪLYMAS</w:t>
      </w:r>
    </w:p>
    <w:p w14:paraId="1261FC00" w14:textId="702618DA" w:rsidR="0073777E" w:rsidRPr="0073777E" w:rsidRDefault="00C70DCE" w:rsidP="005C3A29">
      <w:pPr>
        <w:pStyle w:val="NormalWeb"/>
        <w:spacing w:before="0" w:beforeAutospacing="0" w:after="0" w:afterAutospacing="0"/>
        <w:jc w:val="center"/>
        <w:rPr>
          <w:b/>
          <w:bCs/>
          <w:caps/>
        </w:rPr>
      </w:pPr>
      <w:r>
        <w:rPr>
          <w:b/>
          <w:bCs/>
          <w:caps/>
        </w:rPr>
        <w:t>V</w:t>
      </w:r>
      <w:r w:rsidR="005C3A29">
        <w:rPr>
          <w:b/>
          <w:bCs/>
        </w:rPr>
        <w:t>ALSTYBĖS DUOMENŲ AGENTŪRAI</w:t>
      </w:r>
    </w:p>
    <w:p w14:paraId="540D40D3" w14:textId="46339206" w:rsidR="0073777E" w:rsidRPr="00F41B99" w:rsidRDefault="0073777E" w:rsidP="0073777E">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73777E">
        <w:rPr>
          <w:rFonts w:ascii="Times New Roman" w:eastAsia="Calibri" w:hAnsi="Times New Roman" w:cs="Times New Roman"/>
          <w:b/>
          <w:bCs/>
          <w:color w:val="auto"/>
          <w:sz w:val="24"/>
          <w:szCs w:val="24"/>
        </w:rPr>
        <w:t xml:space="preserve">DĖL </w:t>
      </w:r>
      <w:r w:rsidR="00F41B99" w:rsidRPr="00F41B99">
        <w:rPr>
          <w:rFonts w:ascii="Times New Roman" w:hAnsi="Times New Roman" w:cs="Times New Roman"/>
          <w:b/>
          <w:bCs/>
          <w:sz w:val="24"/>
          <w:szCs w:val="24"/>
        </w:rPr>
        <w:t>MOBILIŲJŲ ĮRENGINIŲ VALDYMO PROGRAMINĖS ĮRANGOS</w:t>
      </w:r>
    </w:p>
    <w:p w14:paraId="1B7CBAAB" w14:textId="77777777" w:rsidR="0073777E" w:rsidRPr="0073777E" w:rsidRDefault="0073777E" w:rsidP="0073777E">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73777E">
        <w:rPr>
          <w:rFonts w:ascii="Times New Roman" w:hAnsi="Times New Roman" w:cs="Times New Roman"/>
          <w:b/>
          <w:bCs/>
          <w:color w:val="auto"/>
          <w:spacing w:val="0"/>
          <w:sz w:val="24"/>
          <w:szCs w:val="24"/>
          <w:lang w:val="lt-LT"/>
        </w:rPr>
        <w:t>PIRKIMO</w:t>
      </w:r>
    </w:p>
    <w:p w14:paraId="1B11E7B3" w14:textId="77777777" w:rsidR="0073777E" w:rsidRPr="0073777E" w:rsidRDefault="0073777E" w:rsidP="0073777E">
      <w:pPr>
        <w:pStyle w:val="NormalWeb"/>
        <w:spacing w:before="0" w:beforeAutospacing="0" w:after="0" w:afterAutospacing="0"/>
        <w:jc w:val="center"/>
        <w:rPr>
          <w:b/>
          <w:bCs/>
          <w:caps/>
        </w:rPr>
      </w:pPr>
    </w:p>
    <w:p w14:paraId="18F26CA3" w14:textId="77777777" w:rsidR="0073777E" w:rsidRPr="0073777E" w:rsidRDefault="0073777E" w:rsidP="0073777E">
      <w:pPr>
        <w:shd w:val="clear" w:color="auto" w:fill="FFFFFF"/>
        <w:spacing w:after="0" w:line="240" w:lineRule="auto"/>
        <w:jc w:val="center"/>
        <w:rPr>
          <w:rFonts w:ascii="Times New Roman" w:eastAsia="Times New Roman" w:hAnsi="Times New Roman" w:cs="Times New Roman"/>
          <w:sz w:val="24"/>
          <w:szCs w:val="24"/>
        </w:rPr>
      </w:pPr>
    </w:p>
    <w:p w14:paraId="273E5BF1" w14:textId="77777777" w:rsidR="0073777E" w:rsidRPr="0073777E" w:rsidRDefault="0073777E" w:rsidP="0073777E">
      <w:pPr>
        <w:shd w:val="clear" w:color="auto" w:fill="FFFFFF"/>
        <w:spacing w:after="0" w:line="240" w:lineRule="auto"/>
        <w:jc w:val="center"/>
        <w:rPr>
          <w:rFonts w:ascii="Times New Roman" w:eastAsia="Times New Roman" w:hAnsi="Times New Roman" w:cs="Times New Roman"/>
          <w:b/>
          <w:bCs/>
          <w:sz w:val="24"/>
          <w:szCs w:val="24"/>
        </w:rPr>
      </w:pPr>
      <w:r w:rsidRPr="0073777E">
        <w:rPr>
          <w:rFonts w:ascii="Times New Roman" w:eastAsia="Times New Roman" w:hAnsi="Times New Roman" w:cs="Times New Roman"/>
          <w:sz w:val="24"/>
          <w:szCs w:val="24"/>
        </w:rPr>
        <w:t>____________</w:t>
      </w:r>
      <w:r w:rsidRPr="0073777E">
        <w:rPr>
          <w:rFonts w:ascii="Times New Roman" w:eastAsia="Times New Roman" w:hAnsi="Times New Roman" w:cs="Times New Roman"/>
          <w:b/>
          <w:bCs/>
          <w:sz w:val="24"/>
          <w:szCs w:val="24"/>
        </w:rPr>
        <w:t xml:space="preserve"> </w:t>
      </w:r>
    </w:p>
    <w:p w14:paraId="1E5A0545" w14:textId="77777777" w:rsidR="0073777E" w:rsidRPr="0073777E" w:rsidRDefault="0073777E" w:rsidP="0073777E">
      <w:pPr>
        <w:shd w:val="clear" w:color="auto" w:fill="FFFFFF"/>
        <w:spacing w:after="0" w:line="240" w:lineRule="auto"/>
        <w:ind w:left="3600"/>
        <w:rPr>
          <w:rFonts w:ascii="Times New Roman" w:eastAsia="Times New Roman" w:hAnsi="Times New Roman" w:cs="Times New Roman"/>
          <w:bCs/>
          <w:sz w:val="24"/>
          <w:szCs w:val="24"/>
        </w:rPr>
      </w:pPr>
      <w:r w:rsidRPr="0073777E">
        <w:rPr>
          <w:rFonts w:ascii="Times New Roman" w:eastAsia="Times New Roman" w:hAnsi="Times New Roman" w:cs="Times New Roman"/>
          <w:bCs/>
          <w:sz w:val="24"/>
          <w:szCs w:val="24"/>
        </w:rPr>
        <w:t xml:space="preserve">               (Data)</w:t>
      </w:r>
    </w:p>
    <w:p w14:paraId="7E88DDF0" w14:textId="77777777" w:rsidR="0073777E" w:rsidRPr="0073777E" w:rsidRDefault="0073777E" w:rsidP="0073777E">
      <w:pPr>
        <w:shd w:val="clear" w:color="auto" w:fill="FFFFFF"/>
        <w:spacing w:after="0" w:line="240" w:lineRule="auto"/>
        <w:jc w:val="center"/>
        <w:rPr>
          <w:rFonts w:ascii="Times New Roman" w:eastAsia="Times New Roman" w:hAnsi="Times New Roman" w:cs="Times New Roman"/>
          <w:bCs/>
          <w:sz w:val="24"/>
          <w:szCs w:val="24"/>
        </w:rPr>
      </w:pPr>
      <w:r w:rsidRPr="0073777E">
        <w:rPr>
          <w:rFonts w:ascii="Times New Roman" w:eastAsia="Times New Roman" w:hAnsi="Times New Roman" w:cs="Times New Roman"/>
          <w:bCs/>
          <w:sz w:val="24"/>
          <w:szCs w:val="24"/>
        </w:rPr>
        <w:t>_____________</w:t>
      </w:r>
    </w:p>
    <w:p w14:paraId="63B73107" w14:textId="77777777" w:rsidR="0073777E" w:rsidRPr="0073777E" w:rsidRDefault="0073777E" w:rsidP="0073777E">
      <w:pPr>
        <w:shd w:val="clear" w:color="auto" w:fill="FFFFFF"/>
        <w:spacing w:after="0" w:line="240" w:lineRule="auto"/>
        <w:jc w:val="center"/>
        <w:rPr>
          <w:rFonts w:ascii="Times New Roman" w:eastAsia="Times New Roman" w:hAnsi="Times New Roman" w:cs="Times New Roman"/>
          <w:bCs/>
          <w:sz w:val="24"/>
          <w:szCs w:val="24"/>
        </w:rPr>
      </w:pPr>
      <w:r w:rsidRPr="0073777E">
        <w:rPr>
          <w:rFonts w:ascii="Times New Roman" w:eastAsia="Times New Roman" w:hAnsi="Times New Roman" w:cs="Times New Roman"/>
          <w:bCs/>
          <w:sz w:val="24"/>
          <w:szCs w:val="24"/>
        </w:rPr>
        <w:t>( vieta)</w:t>
      </w:r>
    </w:p>
    <w:p w14:paraId="05E0C8AA" w14:textId="77777777" w:rsidR="0073777E" w:rsidRPr="0073777E" w:rsidRDefault="0073777E" w:rsidP="0073777E">
      <w:pPr>
        <w:spacing w:after="0" w:line="240" w:lineRule="auto"/>
        <w:rPr>
          <w:rFonts w:ascii="Times New Roman" w:eastAsia="Times New Roman" w:hAnsi="Times New Roman" w:cs="Times New Roman"/>
          <w:sz w:val="24"/>
          <w:szCs w:val="24"/>
        </w:rPr>
      </w:pPr>
    </w:p>
    <w:p w14:paraId="1B7EE38C" w14:textId="77777777" w:rsidR="0073777E" w:rsidRPr="0073777E" w:rsidRDefault="0073777E" w:rsidP="0073777E">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3777E" w:rsidRPr="0073777E" w14:paraId="7CA21C7F"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6DEC37C4" w14:textId="77777777" w:rsidR="0073777E" w:rsidRPr="0073777E" w:rsidRDefault="0073777E" w:rsidP="00A46C53">
            <w:pPr>
              <w:spacing w:after="0" w:line="240" w:lineRule="auto"/>
              <w:rPr>
                <w:rFonts w:ascii="Times New Roman" w:eastAsia="Times New Roman" w:hAnsi="Times New Roman" w:cs="Times New Roman"/>
                <w:i/>
                <w:sz w:val="24"/>
                <w:szCs w:val="24"/>
              </w:rPr>
            </w:pPr>
            <w:r w:rsidRPr="0073777E">
              <w:rPr>
                <w:rFonts w:ascii="Times New Roman" w:eastAsia="Times New Roman" w:hAnsi="Times New Roman" w:cs="Times New Roman"/>
                <w:sz w:val="24"/>
                <w:szCs w:val="24"/>
              </w:rPr>
              <w:t xml:space="preserve">Tiekėjo pavadinimas </w:t>
            </w:r>
            <w:r w:rsidRPr="0073777E">
              <w:rPr>
                <w:rFonts w:ascii="Times New Roman" w:eastAsia="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A24461A"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r w:rsidR="0073777E" w:rsidRPr="0073777E" w14:paraId="5523B86C"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722C3828"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Tiekėjo adresas </w:t>
            </w:r>
            <w:r w:rsidRPr="0073777E">
              <w:rPr>
                <w:rFonts w:ascii="Times New Roman" w:eastAsia="Times New Roman" w:hAnsi="Times New Roman" w:cs="Times New Roman"/>
                <w:i/>
                <w:sz w:val="24"/>
                <w:szCs w:val="24"/>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57358D5"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r w:rsidR="0073777E" w:rsidRPr="0073777E" w14:paraId="2DC7A0B8"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5666E74B"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Tiekėjo įmonės kodas </w:t>
            </w:r>
            <w:r w:rsidRPr="0073777E">
              <w:rPr>
                <w:rFonts w:ascii="Times New Roman" w:eastAsia="Times New Roman" w:hAnsi="Times New Roman" w:cs="Times New Roman"/>
                <w:i/>
                <w:sz w:val="24"/>
                <w:szCs w:val="24"/>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44C3FCD7"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r w:rsidR="0073777E" w:rsidRPr="0073777E" w14:paraId="2EF5F8D5"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5E6D79CD"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Tiekėjo banko rekvizitai </w:t>
            </w:r>
            <w:r w:rsidRPr="0073777E">
              <w:rPr>
                <w:rFonts w:ascii="Times New Roman" w:eastAsia="Times New Roman" w:hAnsi="Times New Roman" w:cs="Times New Roman"/>
                <w:i/>
                <w:sz w:val="24"/>
                <w:szCs w:val="24"/>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8E687D7"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r w:rsidR="0073777E" w:rsidRPr="0073777E" w14:paraId="055FDA99"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2D57BFEC"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Tiekėjo PVM mokėtojo kodas </w:t>
            </w:r>
            <w:r w:rsidRPr="0073777E">
              <w:rPr>
                <w:rFonts w:ascii="Times New Roman" w:eastAsia="Times New Roman" w:hAnsi="Times New Roman" w:cs="Times New Roman"/>
                <w:i/>
                <w:sz w:val="24"/>
                <w:szCs w:val="24"/>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A6A9196"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r w:rsidR="0073777E" w:rsidRPr="0073777E" w14:paraId="5E08B16E"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4951CE69"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Telefono numeris </w:t>
            </w:r>
            <w:r w:rsidRPr="0073777E">
              <w:rPr>
                <w:rFonts w:ascii="Times New Roman" w:eastAsia="Times New Roman" w:hAnsi="Times New Roman" w:cs="Times New Roman"/>
                <w:i/>
                <w:sz w:val="24"/>
                <w:szCs w:val="24"/>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62688023"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r w:rsidR="0073777E" w:rsidRPr="0073777E" w14:paraId="0F8929B2"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0E8BA653"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El. pašto adresas </w:t>
            </w:r>
            <w:r w:rsidRPr="0073777E">
              <w:rPr>
                <w:rFonts w:ascii="Times New Roman" w:eastAsia="Times New Roman" w:hAnsi="Times New Roman" w:cs="Times New Roman"/>
                <w:i/>
                <w:sz w:val="24"/>
                <w:szCs w:val="24"/>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E787E12"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bl>
    <w:p w14:paraId="6FB47683" w14:textId="77777777" w:rsidR="0073777E" w:rsidRPr="0073777E" w:rsidRDefault="0073777E" w:rsidP="00D45A8F">
      <w:pPr>
        <w:jc w:val="both"/>
      </w:pPr>
    </w:p>
    <w:p w14:paraId="7933857C" w14:textId="77777777" w:rsidR="0073777E" w:rsidRPr="0073777E" w:rsidRDefault="0073777E" w:rsidP="0073777E">
      <w:pPr>
        <w:pStyle w:val="ListParagraph"/>
        <w:numPr>
          <w:ilvl w:val="0"/>
          <w:numId w:val="2"/>
        </w:numPr>
        <w:jc w:val="both"/>
      </w:pPr>
      <w:r w:rsidRPr="0073777E">
        <w:t>Šiuo pasiūlymu pažymime, kad:</w:t>
      </w:r>
    </w:p>
    <w:p w14:paraId="4894D6AA" w14:textId="77777777" w:rsidR="0073777E" w:rsidRPr="0073777E" w:rsidRDefault="0073777E" w:rsidP="0073777E">
      <w:pPr>
        <w:pStyle w:val="ListParagraph"/>
        <w:ind w:left="567"/>
        <w:jc w:val="both"/>
        <w:rPr>
          <w:i/>
          <w:iCs/>
        </w:rPr>
      </w:pPr>
    </w:p>
    <w:p w14:paraId="10FC11E6" w14:textId="77777777" w:rsidR="0073777E" w:rsidRPr="0073777E" w:rsidRDefault="0073777E" w:rsidP="0073777E">
      <w:pPr>
        <w:pStyle w:val="ListParagraph"/>
        <w:ind w:left="567"/>
        <w:jc w:val="both"/>
        <w:rPr>
          <w:i/>
          <w:iCs/>
        </w:rPr>
      </w:pPr>
      <w:r w:rsidRPr="0073777E">
        <w:rPr>
          <w:i/>
          <w:iCs/>
        </w:rPr>
        <w:t>Nuostatos dėl įsipareigojimo atitikti Pirkimo sąlygas</w:t>
      </w:r>
    </w:p>
    <w:p w14:paraId="31476BBD" w14:textId="77777777" w:rsidR="0073777E" w:rsidRPr="0073777E" w:rsidRDefault="0073777E" w:rsidP="0073777E">
      <w:pPr>
        <w:pStyle w:val="ListParagraph"/>
        <w:numPr>
          <w:ilvl w:val="1"/>
          <w:numId w:val="2"/>
        </w:numPr>
        <w:jc w:val="both"/>
      </w:pPr>
      <w:r w:rsidRPr="0073777E">
        <w:t>sutinkame su visomis Pirkimo sąlygomis, nustatytomis:</w:t>
      </w:r>
    </w:p>
    <w:p w14:paraId="1BFCFA91" w14:textId="77777777" w:rsidR="0073777E" w:rsidRPr="0073777E" w:rsidRDefault="0073777E" w:rsidP="0073777E">
      <w:pPr>
        <w:pStyle w:val="ListParagraph"/>
        <w:numPr>
          <w:ilvl w:val="2"/>
          <w:numId w:val="2"/>
        </w:numPr>
        <w:jc w:val="both"/>
      </w:pPr>
      <w:r w:rsidRPr="0073777E">
        <w:t>skelbime, paskelbtame Viešųjų pirkimų įstatymo nustatyta tvarka CVP IS interneto adresu</w:t>
      </w:r>
      <w:r w:rsidRPr="0073777E">
        <w:rPr>
          <w:iCs/>
        </w:rPr>
        <w:t xml:space="preserve">: </w:t>
      </w:r>
      <w:hyperlink r:id="rId5" w:history="1">
        <w:r w:rsidRPr="0073777E">
          <w:rPr>
            <w:color w:val="0000FF"/>
            <w:u w:val="single"/>
          </w:rPr>
          <w:t>https://pirkimai.eviesiejipirkimai.lt</w:t>
        </w:r>
      </w:hyperlink>
      <w:r w:rsidRPr="0073777E">
        <w:t xml:space="preserve"> (taikoma, kai apie pirkimą buvo paskelbta);</w:t>
      </w:r>
    </w:p>
    <w:p w14:paraId="53255C66" w14:textId="77777777" w:rsidR="0073777E" w:rsidRPr="0073777E" w:rsidRDefault="0073777E" w:rsidP="0073777E">
      <w:pPr>
        <w:pStyle w:val="ListParagraph"/>
        <w:numPr>
          <w:ilvl w:val="2"/>
          <w:numId w:val="2"/>
        </w:numPr>
        <w:jc w:val="both"/>
      </w:pPr>
      <w:r w:rsidRPr="0073777E">
        <w:t>kituose Pirkimo dokumentuose (jų paaiškinimuose, papildymuose).</w:t>
      </w:r>
    </w:p>
    <w:p w14:paraId="5B569915" w14:textId="77777777" w:rsidR="0073777E" w:rsidRPr="0073777E" w:rsidRDefault="0073777E" w:rsidP="0073777E">
      <w:pPr>
        <w:pStyle w:val="ListParagraph"/>
        <w:ind w:left="0" w:firstLine="567"/>
        <w:jc w:val="both"/>
      </w:pPr>
    </w:p>
    <w:p w14:paraId="243BA747" w14:textId="77777777" w:rsidR="0073777E" w:rsidRPr="0073777E" w:rsidRDefault="0073777E" w:rsidP="0073777E">
      <w:pPr>
        <w:pStyle w:val="ListParagraph"/>
        <w:ind w:left="0" w:firstLine="567"/>
        <w:jc w:val="both"/>
        <w:rPr>
          <w:i/>
          <w:iCs/>
        </w:rPr>
      </w:pPr>
      <w:r w:rsidRPr="0073777E">
        <w:rPr>
          <w:i/>
          <w:iCs/>
        </w:rPr>
        <w:t>Nuostatos dėl asmens duomenų tvarkymo</w:t>
      </w:r>
    </w:p>
    <w:p w14:paraId="1F8D10CF" w14:textId="77777777" w:rsidR="0073777E" w:rsidRPr="0073777E" w:rsidRDefault="0073777E" w:rsidP="0073777E">
      <w:pPr>
        <w:pStyle w:val="ListParagraph"/>
        <w:numPr>
          <w:ilvl w:val="1"/>
          <w:numId w:val="2"/>
        </w:numPr>
        <w:tabs>
          <w:tab w:val="left" w:pos="720"/>
        </w:tabs>
        <w:jc w:val="both"/>
      </w:pPr>
      <w:r w:rsidRPr="0073777E">
        <w:t>suprantame, jog:</w:t>
      </w:r>
    </w:p>
    <w:p w14:paraId="01CA89A7" w14:textId="77777777" w:rsidR="0073777E" w:rsidRPr="0073777E" w:rsidRDefault="0073777E" w:rsidP="0073777E">
      <w:pPr>
        <w:pStyle w:val="ListParagraph"/>
        <w:numPr>
          <w:ilvl w:val="2"/>
          <w:numId w:val="2"/>
        </w:numPr>
        <w:tabs>
          <w:tab w:val="left" w:pos="720"/>
        </w:tabs>
        <w:jc w:val="both"/>
      </w:pPr>
      <w:r w:rsidRPr="0073777E">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w:t>
      </w:r>
      <w:r w:rsidRPr="0073777E">
        <w:lastRenderedPageBreak/>
        <w:t>duomenų judėjimo ir kuriuo panaikinama Direktyva 95/46/EB (Bendrasis duomenų apsaugos reglamentas) (toliau – Reglamentas 2016/679).</w:t>
      </w:r>
    </w:p>
    <w:p w14:paraId="3867F64A" w14:textId="77777777" w:rsidR="0073777E" w:rsidRPr="0073777E"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p>
    <w:p w14:paraId="591DE5E2" w14:textId="1FEE0F26" w:rsidR="000C682A" w:rsidRPr="0036385C" w:rsidRDefault="0073777E" w:rsidP="0036385C">
      <w:pPr>
        <w:pStyle w:val="ListParagraph"/>
        <w:numPr>
          <w:ilvl w:val="0"/>
          <w:numId w:val="2"/>
        </w:numPr>
        <w:tabs>
          <w:tab w:val="left" w:pos="720"/>
        </w:tabs>
        <w:jc w:val="both"/>
      </w:pPr>
      <w:r w:rsidRPr="0073777E">
        <w:rPr>
          <w:color w:val="000000" w:themeColor="text1"/>
        </w:rPr>
        <w:t xml:space="preserve">Teikdami šį pasiūlymą, mes patvirtiname, kad į mūsų siūlomą kainą įskaičiuotos visos prekių pristatymo išlaidos ir visi mokesčiai, ir kad mes prisiimame riziką už visas išlaidas, kurias, teikdami pasiūlymą ir laikydamiesi </w:t>
      </w:r>
      <w:r w:rsidRPr="0073777E">
        <w:t>Perkančiosios organizacijos reikalavimų, privalėjome įskaičiuoti į pasiūlymo kainą.</w:t>
      </w:r>
    </w:p>
    <w:p w14:paraId="6E79F9E7" w14:textId="77777777" w:rsidR="0073777E" w:rsidRPr="0073777E" w:rsidRDefault="0073777E" w:rsidP="0073777E">
      <w:pPr>
        <w:pStyle w:val="ListParagraph"/>
        <w:numPr>
          <w:ilvl w:val="0"/>
          <w:numId w:val="2"/>
        </w:numPr>
        <w:tabs>
          <w:tab w:val="left" w:pos="720"/>
        </w:tabs>
        <w:jc w:val="both"/>
      </w:pPr>
      <w:r w:rsidRPr="0073777E">
        <w:t xml:space="preserve">Mes </w:t>
      </w:r>
      <w:r w:rsidRPr="0073777E">
        <w:rPr>
          <w:color w:val="000000" w:themeColor="text1"/>
        </w:rPr>
        <w:t xml:space="preserve">siūlome šias prekes už nurodytą kainą </w:t>
      </w:r>
    </w:p>
    <w:p w14:paraId="371D4FE1" w14:textId="77777777" w:rsidR="00F41B99" w:rsidRPr="004D20BE" w:rsidRDefault="00F41B99" w:rsidP="00F41B99">
      <w:pPr>
        <w:pStyle w:val="ListParagraph"/>
        <w:numPr>
          <w:ilvl w:val="0"/>
          <w:numId w:val="2"/>
        </w:numPr>
        <w:tabs>
          <w:tab w:val="left" w:pos="1296"/>
        </w:tabs>
        <w:spacing w:after="240"/>
      </w:pPr>
      <w:r w:rsidRPr="004D20BE">
        <w:t>Pasiūlymo kaina nurodoma užpildant pateiktą lentelę:</w:t>
      </w:r>
    </w:p>
    <w:p w14:paraId="6D12AC4B" w14:textId="77777777" w:rsidR="00F41B99" w:rsidRPr="0073777E" w:rsidRDefault="00F41B99" w:rsidP="00F41B99">
      <w:pPr>
        <w:pStyle w:val="ListParagraph"/>
        <w:numPr>
          <w:ilvl w:val="0"/>
          <w:numId w:val="2"/>
        </w:numPr>
        <w:tabs>
          <w:tab w:val="left" w:pos="720"/>
        </w:tabs>
        <w:jc w:val="both"/>
      </w:pPr>
      <w:r w:rsidRPr="0073777E">
        <w:t xml:space="preserve">Mes </w:t>
      </w:r>
      <w:r w:rsidRPr="0073777E">
        <w:rPr>
          <w:color w:val="000000" w:themeColor="text1"/>
        </w:rPr>
        <w:t xml:space="preserve">siūlome šias prekes už nurodytą kainą </w:t>
      </w:r>
    </w:p>
    <w:p w14:paraId="0068B28F" w14:textId="77777777" w:rsidR="00F41B99" w:rsidRPr="0073777E" w:rsidRDefault="00F41B99" w:rsidP="00F41B99">
      <w:pPr>
        <w:tabs>
          <w:tab w:val="left" w:pos="720"/>
        </w:tabs>
        <w:spacing w:after="0" w:line="240" w:lineRule="auto"/>
        <w:ind w:firstLine="720"/>
        <w:jc w:val="both"/>
        <w:rPr>
          <w:rFonts w:ascii="Times New Roman" w:eastAsia="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647"/>
        <w:gridCol w:w="1281"/>
        <w:gridCol w:w="987"/>
        <w:gridCol w:w="1559"/>
        <w:gridCol w:w="1423"/>
      </w:tblGrid>
      <w:tr w:rsidR="00F41B99" w:rsidRPr="0073777E" w14:paraId="650F1FE5" w14:textId="77777777" w:rsidTr="00E13473">
        <w:trPr>
          <w:trHeight w:val="571"/>
        </w:trPr>
        <w:tc>
          <w:tcPr>
            <w:tcW w:w="601" w:type="dxa"/>
            <w:vAlign w:val="center"/>
            <w:hideMark/>
          </w:tcPr>
          <w:p w14:paraId="4B96CE6C" w14:textId="77777777" w:rsidR="00F41B99" w:rsidRPr="0073777E" w:rsidRDefault="00F41B99" w:rsidP="00FE0789">
            <w:pPr>
              <w:spacing w:after="0" w:line="240" w:lineRule="auto"/>
              <w:ind w:left="-120"/>
              <w:jc w:val="center"/>
              <w:rPr>
                <w:rFonts w:ascii="Times New Roman" w:eastAsia="Times New Roman" w:hAnsi="Times New Roman" w:cs="Times New Roman"/>
                <w:b/>
                <w:sz w:val="24"/>
                <w:szCs w:val="24"/>
              </w:rPr>
            </w:pPr>
            <w:r w:rsidRPr="0073777E">
              <w:rPr>
                <w:rFonts w:ascii="Times New Roman" w:eastAsia="Times New Roman" w:hAnsi="Times New Roman" w:cs="Times New Roman"/>
                <w:b/>
                <w:sz w:val="24"/>
                <w:szCs w:val="24"/>
              </w:rPr>
              <w:t>Eil. Nr.</w:t>
            </w:r>
          </w:p>
        </w:tc>
        <w:tc>
          <w:tcPr>
            <w:tcW w:w="3647" w:type="dxa"/>
            <w:vAlign w:val="center"/>
            <w:hideMark/>
          </w:tcPr>
          <w:p w14:paraId="7379E118" w14:textId="77777777" w:rsidR="00F41B99" w:rsidRPr="0073777E" w:rsidRDefault="00F41B99" w:rsidP="00FE0789">
            <w:pPr>
              <w:adjustRightInd w:val="0"/>
              <w:snapToGrid w:val="0"/>
              <w:spacing w:after="0" w:line="240" w:lineRule="auto"/>
              <w:jc w:val="center"/>
              <w:rPr>
                <w:rFonts w:ascii="Times New Roman" w:eastAsia="Times New Roman" w:hAnsi="Times New Roman" w:cs="Times New Roman"/>
                <w:b/>
                <w:sz w:val="24"/>
                <w:szCs w:val="24"/>
              </w:rPr>
            </w:pPr>
            <w:r w:rsidRPr="0073777E">
              <w:rPr>
                <w:rFonts w:ascii="Times New Roman" w:hAnsi="Times New Roman" w:cs="Times New Roman"/>
                <w:b/>
                <w:bCs/>
                <w:sz w:val="24"/>
                <w:szCs w:val="24"/>
              </w:rPr>
              <w:t>Prekių</w:t>
            </w:r>
            <w:r w:rsidRPr="0073777E">
              <w:rPr>
                <w:rFonts w:ascii="Times New Roman" w:eastAsia="Times New Roman" w:hAnsi="Times New Roman" w:cs="Times New Roman"/>
                <w:b/>
                <w:sz w:val="24"/>
                <w:szCs w:val="24"/>
              </w:rPr>
              <w:t xml:space="preserve"> pavadinimas</w:t>
            </w:r>
          </w:p>
          <w:p w14:paraId="25BD5878" w14:textId="77777777" w:rsidR="00F41B99" w:rsidRPr="0073777E" w:rsidRDefault="00F41B99" w:rsidP="00FE0789">
            <w:pPr>
              <w:adjustRightInd w:val="0"/>
              <w:snapToGrid w:val="0"/>
              <w:spacing w:after="0" w:line="240" w:lineRule="auto"/>
              <w:ind w:left="-247" w:right="-249"/>
              <w:rPr>
                <w:rFonts w:ascii="Times New Roman" w:eastAsia="Times New Roman" w:hAnsi="Times New Roman" w:cs="Times New Roman"/>
                <w:b/>
                <w:sz w:val="24"/>
                <w:szCs w:val="24"/>
              </w:rPr>
            </w:pPr>
          </w:p>
        </w:tc>
        <w:tc>
          <w:tcPr>
            <w:tcW w:w="1281" w:type="dxa"/>
            <w:vAlign w:val="center"/>
            <w:hideMark/>
          </w:tcPr>
          <w:p w14:paraId="6BF7CC15" w14:textId="77777777" w:rsidR="00F41B99" w:rsidRPr="0073777E" w:rsidRDefault="00F41B99" w:rsidP="00FE0789">
            <w:pPr>
              <w:adjustRightInd w:val="0"/>
              <w:snapToGrid w:val="0"/>
              <w:spacing w:after="0" w:line="240" w:lineRule="auto"/>
              <w:ind w:left="-247" w:right="-249"/>
              <w:jc w:val="center"/>
              <w:rPr>
                <w:rFonts w:ascii="Times New Roman" w:eastAsia="Times New Roman" w:hAnsi="Times New Roman" w:cs="Times New Roman"/>
                <w:b/>
                <w:sz w:val="24"/>
                <w:szCs w:val="24"/>
              </w:rPr>
            </w:pPr>
            <w:r w:rsidRPr="0073777E">
              <w:rPr>
                <w:rFonts w:ascii="Times New Roman" w:eastAsia="Times New Roman" w:hAnsi="Times New Roman" w:cs="Times New Roman"/>
                <w:b/>
                <w:sz w:val="24"/>
                <w:szCs w:val="24"/>
              </w:rPr>
              <w:t>Mato</w:t>
            </w:r>
          </w:p>
          <w:p w14:paraId="1C5D2F54" w14:textId="77777777" w:rsidR="00F41B99" w:rsidRPr="0073777E" w:rsidRDefault="00F41B99" w:rsidP="00FE0789">
            <w:pPr>
              <w:adjustRightInd w:val="0"/>
              <w:snapToGrid w:val="0"/>
              <w:spacing w:after="0" w:line="240" w:lineRule="auto"/>
              <w:ind w:left="-247" w:right="-249"/>
              <w:jc w:val="center"/>
              <w:rPr>
                <w:rFonts w:ascii="Times New Roman" w:eastAsia="Times New Roman" w:hAnsi="Times New Roman" w:cs="Times New Roman"/>
                <w:b/>
                <w:sz w:val="24"/>
                <w:szCs w:val="24"/>
              </w:rPr>
            </w:pPr>
            <w:r w:rsidRPr="0073777E">
              <w:rPr>
                <w:rFonts w:ascii="Times New Roman" w:eastAsia="Times New Roman" w:hAnsi="Times New Roman" w:cs="Times New Roman"/>
                <w:b/>
                <w:sz w:val="24"/>
                <w:szCs w:val="24"/>
              </w:rPr>
              <w:t>vnt.</w:t>
            </w:r>
          </w:p>
        </w:tc>
        <w:tc>
          <w:tcPr>
            <w:tcW w:w="987" w:type="dxa"/>
            <w:vAlign w:val="center"/>
          </w:tcPr>
          <w:p w14:paraId="3DED59FF" w14:textId="77777777" w:rsidR="00F41B99" w:rsidRPr="0073777E" w:rsidRDefault="00F41B99" w:rsidP="00FE0789">
            <w:pPr>
              <w:tabs>
                <w:tab w:val="left" w:pos="200"/>
              </w:tabs>
              <w:snapToGrid w:val="0"/>
              <w:spacing w:after="0" w:line="240" w:lineRule="auto"/>
              <w:jc w:val="center"/>
              <w:rPr>
                <w:rFonts w:ascii="Times New Roman" w:eastAsia="Times New Roman" w:hAnsi="Times New Roman" w:cs="Times New Roman"/>
                <w:b/>
                <w:sz w:val="24"/>
                <w:szCs w:val="24"/>
              </w:rPr>
            </w:pPr>
            <w:r w:rsidRPr="0073777E">
              <w:rPr>
                <w:rFonts w:ascii="Times New Roman" w:eastAsia="Times New Roman" w:hAnsi="Times New Roman" w:cs="Times New Roman"/>
                <w:b/>
                <w:sz w:val="24"/>
                <w:szCs w:val="24"/>
              </w:rPr>
              <w:t>Kiekis</w:t>
            </w:r>
          </w:p>
        </w:tc>
        <w:tc>
          <w:tcPr>
            <w:tcW w:w="1559" w:type="dxa"/>
            <w:vAlign w:val="center"/>
            <w:hideMark/>
          </w:tcPr>
          <w:p w14:paraId="4F5B8AAD" w14:textId="43C7A521" w:rsidR="00F41B99" w:rsidRPr="0073777E" w:rsidRDefault="00F41B99" w:rsidP="00FE0789">
            <w:pPr>
              <w:snapToGrid w:val="0"/>
              <w:spacing w:after="0" w:line="240" w:lineRule="auto"/>
              <w:ind w:left="-245" w:right="-2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73777E">
              <w:rPr>
                <w:rFonts w:ascii="Times New Roman" w:eastAsia="Times New Roman" w:hAnsi="Times New Roman" w:cs="Times New Roman"/>
                <w:b/>
                <w:sz w:val="24"/>
                <w:szCs w:val="24"/>
              </w:rPr>
              <w:t xml:space="preserve">aina </w:t>
            </w:r>
          </w:p>
          <w:p w14:paraId="05E3F474" w14:textId="77777777" w:rsidR="00F41B99" w:rsidRPr="0073777E" w:rsidRDefault="00F41B99" w:rsidP="00FE0789">
            <w:pPr>
              <w:snapToGrid w:val="0"/>
              <w:spacing w:after="0" w:line="240" w:lineRule="auto"/>
              <w:ind w:left="-245" w:right="-249"/>
              <w:jc w:val="center"/>
              <w:rPr>
                <w:rFonts w:ascii="Times New Roman" w:eastAsia="Times New Roman" w:hAnsi="Times New Roman" w:cs="Times New Roman"/>
                <w:b/>
                <w:sz w:val="24"/>
                <w:szCs w:val="24"/>
              </w:rPr>
            </w:pPr>
            <w:r w:rsidRPr="0073777E">
              <w:rPr>
                <w:rFonts w:ascii="Times New Roman" w:eastAsia="Times New Roman" w:hAnsi="Times New Roman" w:cs="Times New Roman"/>
                <w:b/>
                <w:sz w:val="24"/>
                <w:szCs w:val="24"/>
              </w:rPr>
              <w:t>EUR (be PVM)</w:t>
            </w:r>
          </w:p>
        </w:tc>
        <w:tc>
          <w:tcPr>
            <w:tcW w:w="1423" w:type="dxa"/>
            <w:vAlign w:val="center"/>
            <w:hideMark/>
          </w:tcPr>
          <w:p w14:paraId="1525C54F" w14:textId="51E85DA0" w:rsidR="00F41B99" w:rsidRPr="0073777E" w:rsidRDefault="00F41B99" w:rsidP="00FE0789">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Kaina </w:t>
            </w:r>
            <w:r w:rsidRPr="0073777E">
              <w:rPr>
                <w:rFonts w:ascii="Times New Roman" w:eastAsia="Times New Roman" w:hAnsi="Times New Roman" w:cs="Times New Roman"/>
                <w:b/>
                <w:sz w:val="24"/>
                <w:szCs w:val="24"/>
              </w:rPr>
              <w:t>EUR (</w:t>
            </w:r>
            <w:r>
              <w:rPr>
                <w:rFonts w:ascii="Times New Roman" w:eastAsia="Times New Roman" w:hAnsi="Times New Roman" w:cs="Times New Roman"/>
                <w:b/>
                <w:sz w:val="24"/>
                <w:szCs w:val="24"/>
              </w:rPr>
              <w:t>su</w:t>
            </w:r>
            <w:r w:rsidRPr="0073777E">
              <w:rPr>
                <w:rFonts w:ascii="Times New Roman" w:eastAsia="Times New Roman" w:hAnsi="Times New Roman" w:cs="Times New Roman"/>
                <w:b/>
                <w:sz w:val="24"/>
                <w:szCs w:val="24"/>
              </w:rPr>
              <w:t xml:space="preserve"> PVM)</w:t>
            </w:r>
          </w:p>
        </w:tc>
      </w:tr>
      <w:tr w:rsidR="00F41B99" w:rsidRPr="0073777E" w14:paraId="6E78AD08" w14:textId="77777777" w:rsidTr="00E13473">
        <w:trPr>
          <w:trHeight w:val="249"/>
        </w:trPr>
        <w:tc>
          <w:tcPr>
            <w:tcW w:w="601" w:type="dxa"/>
          </w:tcPr>
          <w:p w14:paraId="104776E0" w14:textId="77777777" w:rsidR="00F41B99" w:rsidRPr="0073777E" w:rsidRDefault="00F41B99" w:rsidP="00FE0789">
            <w:pPr>
              <w:spacing w:after="0" w:line="240" w:lineRule="auto"/>
              <w:jc w:val="center"/>
              <w:rPr>
                <w:rFonts w:ascii="Times New Roman" w:eastAsia="Times New Roman" w:hAnsi="Times New Roman" w:cs="Times New Roman"/>
                <w:b/>
                <w:i/>
                <w:sz w:val="24"/>
                <w:szCs w:val="24"/>
              </w:rPr>
            </w:pPr>
            <w:r w:rsidRPr="0073777E">
              <w:rPr>
                <w:rFonts w:ascii="Times New Roman" w:eastAsia="Times New Roman" w:hAnsi="Times New Roman" w:cs="Times New Roman"/>
                <w:b/>
                <w:i/>
                <w:sz w:val="24"/>
                <w:szCs w:val="24"/>
              </w:rPr>
              <w:t>1</w:t>
            </w:r>
          </w:p>
        </w:tc>
        <w:tc>
          <w:tcPr>
            <w:tcW w:w="3647" w:type="dxa"/>
          </w:tcPr>
          <w:p w14:paraId="20A82B52" w14:textId="77777777" w:rsidR="00F41B99" w:rsidRPr="0073777E" w:rsidRDefault="00F41B99" w:rsidP="00FE0789">
            <w:pPr>
              <w:adjustRightInd w:val="0"/>
              <w:snapToGrid w:val="0"/>
              <w:spacing w:after="0" w:line="240" w:lineRule="auto"/>
              <w:jc w:val="center"/>
              <w:rPr>
                <w:rFonts w:ascii="Times New Roman" w:eastAsia="Times New Roman" w:hAnsi="Times New Roman" w:cs="Times New Roman"/>
                <w:b/>
                <w:i/>
                <w:sz w:val="24"/>
                <w:szCs w:val="24"/>
              </w:rPr>
            </w:pPr>
            <w:r w:rsidRPr="0073777E">
              <w:rPr>
                <w:rFonts w:ascii="Times New Roman" w:eastAsia="Times New Roman" w:hAnsi="Times New Roman" w:cs="Times New Roman"/>
                <w:b/>
                <w:i/>
                <w:sz w:val="24"/>
                <w:szCs w:val="24"/>
              </w:rPr>
              <w:t>2</w:t>
            </w:r>
          </w:p>
        </w:tc>
        <w:tc>
          <w:tcPr>
            <w:tcW w:w="1281" w:type="dxa"/>
          </w:tcPr>
          <w:p w14:paraId="6E92A840" w14:textId="77777777" w:rsidR="00F41B99" w:rsidRPr="0073777E" w:rsidRDefault="00F41B99" w:rsidP="00FE0789">
            <w:pPr>
              <w:adjustRightInd w:val="0"/>
              <w:snapToGrid w:val="0"/>
              <w:spacing w:after="0" w:line="240" w:lineRule="auto"/>
              <w:jc w:val="center"/>
              <w:rPr>
                <w:rFonts w:ascii="Times New Roman" w:eastAsia="Times New Roman" w:hAnsi="Times New Roman" w:cs="Times New Roman"/>
                <w:b/>
                <w:i/>
                <w:sz w:val="24"/>
                <w:szCs w:val="24"/>
              </w:rPr>
            </w:pPr>
            <w:r w:rsidRPr="0073777E">
              <w:rPr>
                <w:rFonts w:ascii="Times New Roman" w:eastAsia="Times New Roman" w:hAnsi="Times New Roman" w:cs="Times New Roman"/>
                <w:b/>
                <w:i/>
                <w:sz w:val="24"/>
                <w:szCs w:val="24"/>
              </w:rPr>
              <w:t>3</w:t>
            </w:r>
          </w:p>
        </w:tc>
        <w:tc>
          <w:tcPr>
            <w:tcW w:w="987" w:type="dxa"/>
          </w:tcPr>
          <w:p w14:paraId="0B4D99B0" w14:textId="77777777" w:rsidR="00F41B99" w:rsidRPr="0073777E" w:rsidRDefault="00F41B99" w:rsidP="00FE0789">
            <w:pPr>
              <w:tabs>
                <w:tab w:val="left" w:pos="200"/>
              </w:tabs>
              <w:snapToGrid w:val="0"/>
              <w:spacing w:after="0" w:line="240" w:lineRule="auto"/>
              <w:jc w:val="center"/>
              <w:rPr>
                <w:rFonts w:ascii="Times New Roman" w:eastAsia="Times New Roman" w:hAnsi="Times New Roman" w:cs="Times New Roman"/>
                <w:b/>
                <w:i/>
                <w:sz w:val="24"/>
                <w:szCs w:val="24"/>
              </w:rPr>
            </w:pPr>
            <w:r w:rsidRPr="0073777E">
              <w:rPr>
                <w:rFonts w:ascii="Times New Roman" w:eastAsia="Times New Roman" w:hAnsi="Times New Roman" w:cs="Times New Roman"/>
                <w:b/>
                <w:i/>
                <w:sz w:val="24"/>
                <w:szCs w:val="24"/>
              </w:rPr>
              <w:t>4</w:t>
            </w:r>
          </w:p>
        </w:tc>
        <w:tc>
          <w:tcPr>
            <w:tcW w:w="1559" w:type="dxa"/>
          </w:tcPr>
          <w:p w14:paraId="3B0DA0EC" w14:textId="77777777" w:rsidR="00F41B99" w:rsidRPr="0073777E" w:rsidRDefault="00F41B99" w:rsidP="00FE0789">
            <w:pPr>
              <w:snapToGrid w:val="0"/>
              <w:spacing w:after="0" w:line="240" w:lineRule="auto"/>
              <w:ind w:right="-249"/>
              <w:jc w:val="center"/>
              <w:rPr>
                <w:rFonts w:ascii="Times New Roman" w:eastAsia="Times New Roman" w:hAnsi="Times New Roman" w:cs="Times New Roman"/>
                <w:b/>
                <w:i/>
                <w:sz w:val="24"/>
                <w:szCs w:val="24"/>
              </w:rPr>
            </w:pPr>
            <w:r w:rsidRPr="0073777E">
              <w:rPr>
                <w:rFonts w:ascii="Times New Roman" w:eastAsia="Times New Roman" w:hAnsi="Times New Roman" w:cs="Times New Roman"/>
                <w:b/>
                <w:i/>
                <w:sz w:val="24"/>
                <w:szCs w:val="24"/>
              </w:rPr>
              <w:t>5</w:t>
            </w:r>
          </w:p>
        </w:tc>
        <w:tc>
          <w:tcPr>
            <w:tcW w:w="1423" w:type="dxa"/>
          </w:tcPr>
          <w:p w14:paraId="14E3491D" w14:textId="1EBA0C85" w:rsidR="00F41B99" w:rsidRPr="0073777E" w:rsidRDefault="00F41B99" w:rsidP="00FE0789">
            <w:pPr>
              <w:snapToGrid w:val="0"/>
              <w:spacing w:after="0" w:line="240" w:lineRule="auto"/>
              <w:jc w:val="center"/>
              <w:rPr>
                <w:rFonts w:ascii="Times New Roman" w:eastAsia="Times New Roman" w:hAnsi="Times New Roman" w:cs="Times New Roman"/>
                <w:b/>
                <w:i/>
                <w:sz w:val="24"/>
                <w:szCs w:val="24"/>
              </w:rPr>
            </w:pPr>
            <w:r w:rsidRPr="0073777E">
              <w:rPr>
                <w:rFonts w:ascii="Times New Roman" w:eastAsia="Times New Roman" w:hAnsi="Times New Roman" w:cs="Times New Roman"/>
                <w:b/>
                <w:i/>
                <w:sz w:val="24"/>
                <w:szCs w:val="24"/>
              </w:rPr>
              <w:t>6</w:t>
            </w:r>
          </w:p>
        </w:tc>
      </w:tr>
      <w:tr w:rsidR="00F41B99" w:rsidRPr="0073777E" w14:paraId="4A99010A" w14:textId="77777777" w:rsidTr="00E13473">
        <w:trPr>
          <w:trHeight w:val="402"/>
        </w:trPr>
        <w:tc>
          <w:tcPr>
            <w:tcW w:w="601" w:type="dxa"/>
          </w:tcPr>
          <w:p w14:paraId="26930165" w14:textId="77777777" w:rsidR="00F41B99" w:rsidRPr="0073777E"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3647" w:type="dxa"/>
          </w:tcPr>
          <w:p w14:paraId="70A95256" w14:textId="25A6D2A8" w:rsidR="00F41B99" w:rsidRPr="004529D3" w:rsidDel="005643C4" w:rsidRDefault="00F41B99" w:rsidP="00FE0789">
            <w:pPr>
              <w:spacing w:after="0" w:line="240" w:lineRule="auto"/>
              <w:rPr>
                <w:rFonts w:ascii="Times New Roman" w:hAnsi="Times New Roman" w:cs="Times New Roman"/>
                <w:sz w:val="24"/>
                <w:szCs w:val="24"/>
              </w:rPr>
            </w:pPr>
            <w:r w:rsidRPr="004529D3">
              <w:rPr>
                <w:rFonts w:ascii="Times New Roman" w:hAnsi="Times New Roman" w:cs="Times New Roman"/>
                <w:sz w:val="24"/>
                <w:szCs w:val="24"/>
              </w:rPr>
              <w:t xml:space="preserve">„42Gears </w:t>
            </w:r>
            <w:proofErr w:type="spellStart"/>
            <w:r w:rsidRPr="004529D3">
              <w:rPr>
                <w:rFonts w:ascii="Times New Roman" w:hAnsi="Times New Roman" w:cs="Times New Roman"/>
                <w:sz w:val="24"/>
                <w:szCs w:val="24"/>
              </w:rPr>
              <w:t>Sure</w:t>
            </w:r>
            <w:proofErr w:type="spellEnd"/>
            <w:r w:rsidRPr="004529D3">
              <w:rPr>
                <w:rFonts w:ascii="Times New Roman" w:hAnsi="Times New Roman" w:cs="Times New Roman"/>
                <w:sz w:val="24"/>
                <w:szCs w:val="24"/>
              </w:rPr>
              <w:br/>
              <w:t xml:space="preserve">MDM Standard </w:t>
            </w:r>
            <w:proofErr w:type="spellStart"/>
            <w:r w:rsidRPr="004529D3">
              <w:rPr>
                <w:rFonts w:ascii="Times New Roman" w:hAnsi="Times New Roman" w:cs="Times New Roman"/>
                <w:sz w:val="24"/>
                <w:szCs w:val="24"/>
              </w:rPr>
              <w:t>On</w:t>
            </w:r>
            <w:proofErr w:type="spellEnd"/>
            <w:r w:rsidRPr="004529D3">
              <w:rPr>
                <w:rFonts w:ascii="Times New Roman" w:hAnsi="Times New Roman" w:cs="Times New Roman"/>
                <w:sz w:val="24"/>
                <w:szCs w:val="24"/>
              </w:rPr>
              <w:t xml:space="preserve"> </w:t>
            </w:r>
            <w:proofErr w:type="spellStart"/>
            <w:r w:rsidRPr="004529D3">
              <w:rPr>
                <w:rFonts w:ascii="Times New Roman" w:hAnsi="Times New Roman" w:cs="Times New Roman"/>
                <w:sz w:val="24"/>
                <w:szCs w:val="24"/>
              </w:rPr>
              <w:t>Premise</w:t>
            </w:r>
            <w:proofErr w:type="spellEnd"/>
            <w:r w:rsidRPr="004529D3">
              <w:rPr>
                <w:rFonts w:ascii="Times New Roman" w:hAnsi="Times New Roman" w:cs="Times New Roman"/>
                <w:sz w:val="24"/>
                <w:szCs w:val="24"/>
              </w:rPr>
              <w:t xml:space="preserve"> </w:t>
            </w:r>
            <w:proofErr w:type="spellStart"/>
            <w:r w:rsidRPr="004529D3">
              <w:rPr>
                <w:rFonts w:ascii="Times New Roman" w:hAnsi="Times New Roman" w:cs="Times New Roman"/>
                <w:sz w:val="24"/>
                <w:szCs w:val="24"/>
              </w:rPr>
              <w:t>Annual</w:t>
            </w:r>
            <w:proofErr w:type="spellEnd"/>
            <w:r w:rsidRPr="004529D3">
              <w:rPr>
                <w:rFonts w:ascii="Times New Roman" w:hAnsi="Times New Roman" w:cs="Times New Roman"/>
                <w:sz w:val="24"/>
                <w:szCs w:val="24"/>
              </w:rPr>
              <w:br/>
            </w:r>
            <w:proofErr w:type="spellStart"/>
            <w:r w:rsidRPr="004529D3">
              <w:rPr>
                <w:rFonts w:ascii="Times New Roman" w:hAnsi="Times New Roman" w:cs="Times New Roman"/>
                <w:sz w:val="24"/>
                <w:szCs w:val="24"/>
              </w:rPr>
              <w:t>Subscription</w:t>
            </w:r>
            <w:proofErr w:type="spellEnd"/>
            <w:r w:rsidRPr="004529D3">
              <w:rPr>
                <w:rFonts w:ascii="Times New Roman" w:hAnsi="Times New Roman" w:cs="Times New Roman"/>
                <w:sz w:val="24"/>
                <w:szCs w:val="24"/>
              </w:rPr>
              <w:t>“ arba lygiaverčių licencijų pratęsimas 12 mėn.</w:t>
            </w:r>
          </w:p>
        </w:tc>
        <w:tc>
          <w:tcPr>
            <w:tcW w:w="1281" w:type="dxa"/>
          </w:tcPr>
          <w:p w14:paraId="19C3FECC" w14:textId="77777777" w:rsidR="00E13473" w:rsidRDefault="00F41B99" w:rsidP="00FE0789">
            <w:pPr>
              <w:spacing w:after="0" w:line="240" w:lineRule="auto"/>
              <w:jc w:val="center"/>
              <w:rPr>
                <w:rFonts w:ascii="Times New Roman" w:eastAsia="Times New Roman" w:hAnsi="Times New Roman" w:cs="Times New Roman"/>
                <w:sz w:val="24"/>
                <w:szCs w:val="24"/>
              </w:rPr>
            </w:pPr>
            <w:proofErr w:type="spellStart"/>
            <w:r w:rsidRPr="004529D3">
              <w:rPr>
                <w:rFonts w:ascii="Times New Roman" w:eastAsia="Times New Roman" w:hAnsi="Times New Roman" w:cs="Times New Roman"/>
                <w:sz w:val="24"/>
                <w:szCs w:val="24"/>
              </w:rPr>
              <w:t>Kompl</w:t>
            </w:r>
            <w:proofErr w:type="spellEnd"/>
            <w:r w:rsidRPr="004529D3">
              <w:rPr>
                <w:rFonts w:ascii="Times New Roman" w:eastAsia="Times New Roman" w:hAnsi="Times New Roman" w:cs="Times New Roman"/>
                <w:sz w:val="24"/>
                <w:szCs w:val="24"/>
              </w:rPr>
              <w:t>.</w:t>
            </w:r>
          </w:p>
          <w:p w14:paraId="2AC8947F" w14:textId="428F97EC" w:rsidR="00F41B99" w:rsidRPr="004529D3" w:rsidDel="00F84B5F" w:rsidRDefault="00E13473" w:rsidP="00FE0789">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(620 vnt.)</w:t>
            </w:r>
          </w:p>
        </w:tc>
        <w:tc>
          <w:tcPr>
            <w:tcW w:w="987" w:type="dxa"/>
          </w:tcPr>
          <w:p w14:paraId="6BF58B4D" w14:textId="548C0460" w:rsidR="00F41B99" w:rsidRPr="004529D3" w:rsidRDefault="00F41B99" w:rsidP="00FE0789">
            <w:pPr>
              <w:spacing w:after="0" w:line="240" w:lineRule="auto"/>
              <w:jc w:val="center"/>
              <w:rPr>
                <w:rFonts w:ascii="Times New Roman" w:eastAsia="Times New Roman" w:hAnsi="Times New Roman" w:cs="Times New Roman"/>
                <w:sz w:val="24"/>
                <w:szCs w:val="24"/>
              </w:rPr>
            </w:pPr>
            <w:r w:rsidRPr="004529D3">
              <w:rPr>
                <w:rFonts w:ascii="Times New Roman" w:eastAsia="Times New Roman" w:hAnsi="Times New Roman" w:cs="Times New Roman"/>
                <w:sz w:val="24"/>
                <w:szCs w:val="24"/>
              </w:rPr>
              <w:t>1</w:t>
            </w:r>
          </w:p>
        </w:tc>
        <w:tc>
          <w:tcPr>
            <w:tcW w:w="1559" w:type="dxa"/>
          </w:tcPr>
          <w:p w14:paraId="45EDE788" w14:textId="77777777" w:rsidR="00F41B99" w:rsidRPr="004529D3" w:rsidRDefault="00F41B99" w:rsidP="00FE0789">
            <w:pPr>
              <w:spacing w:after="0" w:line="240" w:lineRule="auto"/>
              <w:jc w:val="center"/>
              <w:rPr>
                <w:rFonts w:ascii="Times New Roman" w:eastAsia="Times New Roman" w:hAnsi="Times New Roman" w:cs="Times New Roman"/>
                <w:i/>
                <w:sz w:val="24"/>
                <w:szCs w:val="24"/>
              </w:rPr>
            </w:pPr>
            <w:r w:rsidRPr="004529D3">
              <w:rPr>
                <w:rFonts w:ascii="Times New Roman" w:eastAsia="Times New Roman" w:hAnsi="Times New Roman" w:cs="Times New Roman"/>
                <w:i/>
                <w:sz w:val="24"/>
                <w:szCs w:val="24"/>
              </w:rPr>
              <w:t>/įrašyti/</w:t>
            </w:r>
          </w:p>
        </w:tc>
        <w:tc>
          <w:tcPr>
            <w:tcW w:w="1423" w:type="dxa"/>
          </w:tcPr>
          <w:p w14:paraId="52D82F3C" w14:textId="77777777" w:rsidR="00F41B99" w:rsidRPr="004529D3" w:rsidRDefault="00F41B99" w:rsidP="00FE0789">
            <w:pPr>
              <w:spacing w:after="0" w:line="240" w:lineRule="auto"/>
              <w:jc w:val="center"/>
              <w:rPr>
                <w:rFonts w:ascii="Times New Roman" w:eastAsia="Times New Roman" w:hAnsi="Times New Roman" w:cs="Times New Roman"/>
                <w:i/>
                <w:sz w:val="24"/>
                <w:szCs w:val="24"/>
              </w:rPr>
            </w:pPr>
            <w:r w:rsidRPr="004529D3">
              <w:rPr>
                <w:rFonts w:ascii="Times New Roman" w:eastAsia="Times New Roman" w:hAnsi="Times New Roman" w:cs="Times New Roman"/>
                <w:i/>
                <w:sz w:val="24"/>
                <w:szCs w:val="24"/>
              </w:rPr>
              <w:t>/įrašyti/</w:t>
            </w:r>
          </w:p>
        </w:tc>
      </w:tr>
      <w:tr w:rsidR="00F41B99" w:rsidRPr="0073777E" w14:paraId="20735FC6" w14:textId="77777777" w:rsidTr="004529D3">
        <w:trPr>
          <w:trHeight w:val="402"/>
        </w:trPr>
        <w:tc>
          <w:tcPr>
            <w:tcW w:w="601" w:type="dxa"/>
          </w:tcPr>
          <w:p w14:paraId="225B427D" w14:textId="77777777" w:rsidR="00F41B99" w:rsidRPr="0073777E"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7474" w:type="dxa"/>
            <w:gridSpan w:val="4"/>
          </w:tcPr>
          <w:p w14:paraId="2212806A" w14:textId="77777777" w:rsidR="00F41B99" w:rsidRPr="004529D3" w:rsidRDefault="00F41B99" w:rsidP="00FE0789">
            <w:pPr>
              <w:spacing w:after="0" w:line="240" w:lineRule="auto"/>
              <w:jc w:val="right"/>
              <w:rPr>
                <w:rFonts w:ascii="Times New Roman" w:eastAsia="Times New Roman" w:hAnsi="Times New Roman" w:cs="Times New Roman"/>
                <w:i/>
                <w:sz w:val="24"/>
                <w:szCs w:val="24"/>
              </w:rPr>
            </w:pPr>
            <w:r w:rsidRPr="004529D3">
              <w:rPr>
                <w:rFonts w:ascii="Times New Roman" w:eastAsia="Times New Roman" w:hAnsi="Times New Roman" w:cs="Times New Roman"/>
                <w:sz w:val="24"/>
                <w:szCs w:val="24"/>
              </w:rPr>
              <w:t>Bendra pasiūlymo kaina EUR be PVM</w:t>
            </w:r>
          </w:p>
        </w:tc>
        <w:tc>
          <w:tcPr>
            <w:tcW w:w="1423" w:type="dxa"/>
          </w:tcPr>
          <w:p w14:paraId="3AD53587" w14:textId="77777777" w:rsidR="00F41B99" w:rsidRPr="004529D3" w:rsidRDefault="00F41B99" w:rsidP="00FE0789">
            <w:pPr>
              <w:spacing w:after="0" w:line="240" w:lineRule="auto"/>
              <w:jc w:val="center"/>
              <w:rPr>
                <w:rFonts w:ascii="Times New Roman" w:eastAsia="Times New Roman" w:hAnsi="Times New Roman" w:cs="Times New Roman"/>
                <w:i/>
                <w:sz w:val="24"/>
                <w:szCs w:val="24"/>
              </w:rPr>
            </w:pPr>
            <w:r w:rsidRPr="004529D3">
              <w:rPr>
                <w:rFonts w:ascii="Times New Roman" w:eastAsia="Times New Roman" w:hAnsi="Times New Roman" w:cs="Times New Roman"/>
                <w:i/>
                <w:sz w:val="24"/>
                <w:szCs w:val="24"/>
              </w:rPr>
              <w:t>/įrašyti/</w:t>
            </w:r>
          </w:p>
        </w:tc>
      </w:tr>
      <w:tr w:rsidR="00F41B99" w:rsidRPr="0073777E" w14:paraId="4E3A66EA" w14:textId="77777777" w:rsidTr="004529D3">
        <w:trPr>
          <w:trHeight w:val="402"/>
        </w:trPr>
        <w:tc>
          <w:tcPr>
            <w:tcW w:w="601" w:type="dxa"/>
          </w:tcPr>
          <w:p w14:paraId="052DFFB5" w14:textId="77777777" w:rsidR="00F41B99" w:rsidRPr="0073777E"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7474" w:type="dxa"/>
            <w:gridSpan w:val="4"/>
          </w:tcPr>
          <w:p w14:paraId="50B76EE3" w14:textId="77777777" w:rsidR="00F41B99" w:rsidRPr="004529D3" w:rsidRDefault="00F41B99" w:rsidP="00FE0789">
            <w:pPr>
              <w:spacing w:after="0" w:line="240" w:lineRule="auto"/>
              <w:jc w:val="right"/>
              <w:rPr>
                <w:rFonts w:ascii="Times New Roman" w:eastAsia="Times New Roman" w:hAnsi="Times New Roman" w:cs="Times New Roman"/>
                <w:i/>
                <w:sz w:val="24"/>
                <w:szCs w:val="24"/>
              </w:rPr>
            </w:pPr>
            <w:r w:rsidRPr="004529D3">
              <w:rPr>
                <w:rFonts w:ascii="Times New Roman" w:eastAsia="Times New Roman" w:hAnsi="Times New Roman" w:cs="Times New Roman"/>
                <w:sz w:val="24"/>
                <w:szCs w:val="24"/>
              </w:rPr>
              <w:t>PVM suma EUR*</w:t>
            </w:r>
          </w:p>
        </w:tc>
        <w:tc>
          <w:tcPr>
            <w:tcW w:w="1423" w:type="dxa"/>
          </w:tcPr>
          <w:p w14:paraId="2825D3C8" w14:textId="77777777" w:rsidR="00F41B99" w:rsidRPr="004529D3" w:rsidRDefault="00F41B99" w:rsidP="00FE0789">
            <w:pPr>
              <w:spacing w:after="0" w:line="240" w:lineRule="auto"/>
              <w:jc w:val="center"/>
              <w:rPr>
                <w:rFonts w:ascii="Times New Roman" w:eastAsia="Times New Roman" w:hAnsi="Times New Roman" w:cs="Times New Roman"/>
                <w:i/>
                <w:sz w:val="24"/>
                <w:szCs w:val="24"/>
              </w:rPr>
            </w:pPr>
            <w:r w:rsidRPr="004529D3">
              <w:rPr>
                <w:rFonts w:ascii="Times New Roman" w:eastAsia="Times New Roman" w:hAnsi="Times New Roman" w:cs="Times New Roman"/>
                <w:i/>
                <w:sz w:val="24"/>
                <w:szCs w:val="24"/>
              </w:rPr>
              <w:t>/įrašyti/</w:t>
            </w:r>
          </w:p>
        </w:tc>
      </w:tr>
      <w:tr w:rsidR="00F41B99" w:rsidRPr="0073777E" w14:paraId="7082F4DE" w14:textId="77777777" w:rsidTr="004529D3">
        <w:trPr>
          <w:trHeight w:val="402"/>
        </w:trPr>
        <w:tc>
          <w:tcPr>
            <w:tcW w:w="601" w:type="dxa"/>
          </w:tcPr>
          <w:p w14:paraId="318AEEE2" w14:textId="77777777" w:rsidR="00F41B99" w:rsidRPr="0073777E"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7474" w:type="dxa"/>
            <w:gridSpan w:val="4"/>
          </w:tcPr>
          <w:p w14:paraId="39FB1FB4" w14:textId="77777777" w:rsidR="00F41B99" w:rsidRPr="004529D3" w:rsidRDefault="00F41B99" w:rsidP="00FE0789">
            <w:pPr>
              <w:spacing w:after="0" w:line="240" w:lineRule="auto"/>
              <w:jc w:val="right"/>
              <w:rPr>
                <w:rFonts w:ascii="Times New Roman" w:eastAsia="Times New Roman" w:hAnsi="Times New Roman" w:cs="Times New Roman"/>
                <w:i/>
                <w:sz w:val="24"/>
                <w:szCs w:val="24"/>
              </w:rPr>
            </w:pPr>
            <w:r w:rsidRPr="004529D3">
              <w:rPr>
                <w:rFonts w:ascii="Times New Roman" w:eastAsia="Times New Roman" w:hAnsi="Times New Roman" w:cs="Times New Roman"/>
                <w:sz w:val="24"/>
                <w:szCs w:val="24"/>
              </w:rPr>
              <w:t>Bendra pasiūlymo kaina EUR su PVM</w:t>
            </w:r>
          </w:p>
        </w:tc>
        <w:tc>
          <w:tcPr>
            <w:tcW w:w="1423" w:type="dxa"/>
          </w:tcPr>
          <w:p w14:paraId="71FC20CB" w14:textId="77777777" w:rsidR="00F41B99" w:rsidRPr="004529D3" w:rsidRDefault="00F41B99" w:rsidP="00FE0789">
            <w:pPr>
              <w:spacing w:after="0" w:line="240" w:lineRule="auto"/>
              <w:jc w:val="center"/>
              <w:rPr>
                <w:rFonts w:ascii="Times New Roman" w:eastAsia="Times New Roman" w:hAnsi="Times New Roman" w:cs="Times New Roman"/>
                <w:i/>
                <w:sz w:val="24"/>
                <w:szCs w:val="24"/>
              </w:rPr>
            </w:pPr>
            <w:r w:rsidRPr="004529D3">
              <w:rPr>
                <w:rFonts w:ascii="Times New Roman" w:eastAsia="Times New Roman" w:hAnsi="Times New Roman" w:cs="Times New Roman"/>
                <w:i/>
                <w:sz w:val="24"/>
                <w:szCs w:val="24"/>
              </w:rPr>
              <w:t>/įrašyti/</w:t>
            </w:r>
          </w:p>
        </w:tc>
      </w:tr>
    </w:tbl>
    <w:p w14:paraId="6AF8E2DB" w14:textId="77777777" w:rsidR="00F41B99" w:rsidRPr="0073777E" w:rsidRDefault="00F41B99" w:rsidP="00F41B99">
      <w:pPr>
        <w:spacing w:after="0" w:line="240" w:lineRule="auto"/>
        <w:rPr>
          <w:rFonts w:ascii="Times New Roman" w:eastAsia="Times New Roman" w:hAnsi="Times New Roman" w:cs="Times New Roman"/>
          <w:sz w:val="24"/>
          <w:szCs w:val="24"/>
        </w:rPr>
      </w:pPr>
    </w:p>
    <w:p w14:paraId="619C30B4" w14:textId="77777777" w:rsidR="0073777E" w:rsidRPr="0073777E" w:rsidRDefault="0073777E" w:rsidP="0073777E">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 kai pagal galiojančius teisės aktus tiekėjui nereikia mokėti PVM, jis nurodo priežastis, dėl kurių nemokamas PVM (pvz. neapmokestinama, 0% tarifas ir kt.): _____________________________________.</w:t>
      </w:r>
    </w:p>
    <w:p w14:paraId="4005597C" w14:textId="77777777" w:rsidR="0073777E" w:rsidRPr="0073777E"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p>
    <w:p w14:paraId="2846B9B3" w14:textId="77777777" w:rsidR="0073777E" w:rsidRPr="00010390"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Bendra pasiūlymo kaina </w:t>
      </w:r>
      <w:r w:rsidRPr="00010390">
        <w:rPr>
          <w:rFonts w:ascii="Times New Roman" w:eastAsia="Times New Roman" w:hAnsi="Times New Roman" w:cs="Times New Roman"/>
          <w:sz w:val="24"/>
          <w:szCs w:val="24"/>
        </w:rPr>
        <w:t>su PVM* __________________ EUR (</w:t>
      </w:r>
      <w:r w:rsidRPr="00010390">
        <w:rPr>
          <w:rFonts w:ascii="Times New Roman" w:eastAsia="Times New Roman" w:hAnsi="Times New Roman" w:cs="Times New Roman"/>
          <w:i/>
          <w:sz w:val="24"/>
          <w:szCs w:val="24"/>
        </w:rPr>
        <w:t>įrašyti sumą žodžiais</w:t>
      </w:r>
      <w:r w:rsidRPr="00010390">
        <w:rPr>
          <w:rFonts w:ascii="Times New Roman" w:eastAsia="Times New Roman" w:hAnsi="Times New Roman" w:cs="Times New Roman"/>
          <w:sz w:val="24"/>
          <w:szCs w:val="24"/>
        </w:rPr>
        <w:t>).</w:t>
      </w:r>
    </w:p>
    <w:p w14:paraId="3C4EBEBA" w14:textId="77777777" w:rsidR="0073777E" w:rsidRPr="00010390"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p>
    <w:p w14:paraId="5FCD8468" w14:textId="77777777" w:rsidR="0073777E" w:rsidRPr="0073777E" w:rsidRDefault="0073777E" w:rsidP="0073777E">
      <w:pPr>
        <w:pStyle w:val="ListParagraph"/>
        <w:numPr>
          <w:ilvl w:val="0"/>
          <w:numId w:val="2"/>
        </w:numPr>
        <w:jc w:val="both"/>
      </w:pPr>
      <w:r w:rsidRPr="0073777E">
        <w:rPr>
          <w:color w:val="000000" w:themeColor="text1"/>
        </w:rPr>
        <w:t xml:space="preserve">Siūlomos prekės </w:t>
      </w:r>
      <w:r w:rsidRPr="0073777E">
        <w:t xml:space="preserve">visiškai atitinka pirkimo dokumentuose nurodytus reikalavimus. </w:t>
      </w:r>
    </w:p>
    <w:p w14:paraId="6A5D6E8F" w14:textId="77777777" w:rsidR="0073777E" w:rsidRPr="0073777E" w:rsidRDefault="0073777E" w:rsidP="0073777E">
      <w:pPr>
        <w:spacing w:after="0" w:line="240" w:lineRule="auto"/>
        <w:ind w:firstLine="720"/>
        <w:jc w:val="both"/>
        <w:rPr>
          <w:rFonts w:ascii="Times New Roman" w:eastAsia="Times New Roman" w:hAnsi="Times New Roman" w:cs="Times New Roman"/>
          <w:sz w:val="24"/>
          <w:szCs w:val="24"/>
        </w:rPr>
      </w:pPr>
    </w:p>
    <w:p w14:paraId="1D67498E" w14:textId="77777777" w:rsidR="0073777E" w:rsidRPr="0073777E" w:rsidRDefault="0073777E" w:rsidP="0073777E">
      <w:pPr>
        <w:pStyle w:val="ListParagraph"/>
        <w:numPr>
          <w:ilvl w:val="0"/>
          <w:numId w:val="2"/>
        </w:numPr>
        <w:jc w:val="both"/>
      </w:pPr>
      <w:r w:rsidRPr="0073777E">
        <w:t>Teikiame informaciją apie subtiekėjus ir kitus ūkio subjektus (</w:t>
      </w:r>
      <w:r w:rsidRPr="0073777E">
        <w:rPr>
          <w:b/>
          <w:i/>
        </w:rPr>
        <w:t>Tiekėjas pasiūlyme privalo išviešinti subteikėjus ir/ar kitus ūkio subjektus, kurių pajėgumais remiasi ir juos nurodyti</w:t>
      </w:r>
      <w:r w:rsidRPr="0073777E">
        <w:t>):</w:t>
      </w:r>
    </w:p>
    <w:p w14:paraId="1E7D8BC1" w14:textId="77777777" w:rsidR="0073777E" w:rsidRPr="0073777E" w:rsidRDefault="0073777E" w:rsidP="0073777E">
      <w:pPr>
        <w:spacing w:after="0" w:line="240" w:lineRule="auto"/>
        <w:ind w:firstLine="720"/>
        <w:jc w:val="both"/>
        <w:rPr>
          <w:rFonts w:ascii="Times New Roman" w:eastAsia="Times New Roman" w:hAnsi="Times New Roman" w:cs="Times New Roman"/>
          <w:sz w:val="24"/>
          <w:szCs w:val="24"/>
        </w:rPr>
      </w:pPr>
    </w:p>
    <w:p w14:paraId="5167234F" w14:textId="77777777" w:rsidR="0073777E" w:rsidRPr="0073777E" w:rsidRDefault="0073777E" w:rsidP="0073777E">
      <w:pPr>
        <w:spacing w:after="0" w:line="240" w:lineRule="auto"/>
        <w:jc w:val="both"/>
        <w:rPr>
          <w:rFonts w:ascii="Times New Roman" w:eastAsia="Times New Roman" w:hAnsi="Times New Roman" w:cs="Times New Roman"/>
          <w:i/>
          <w:sz w:val="24"/>
          <w:szCs w:val="24"/>
        </w:rPr>
      </w:pPr>
      <w:r w:rsidRPr="0073777E">
        <w:rPr>
          <w:rFonts w:ascii="Times New Roman" w:eastAsia="Times New Roman" w:hAnsi="Times New Roman" w:cs="Times New Roman"/>
          <w:sz w:val="24"/>
          <w:szCs w:val="24"/>
        </w:rPr>
        <w:t xml:space="preserve">Lentelė. </w:t>
      </w:r>
      <w:r w:rsidRPr="0073777E">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945"/>
        <w:gridCol w:w="3152"/>
        <w:gridCol w:w="3117"/>
      </w:tblGrid>
      <w:tr w:rsidR="00010390" w:rsidRPr="0073777E" w14:paraId="4D34B6D1" w14:textId="77777777" w:rsidTr="00010390">
        <w:tc>
          <w:tcPr>
            <w:tcW w:w="698" w:type="dxa"/>
            <w:shd w:val="clear" w:color="auto" w:fill="auto"/>
          </w:tcPr>
          <w:p w14:paraId="7CC27060"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Eil. Nr.</w:t>
            </w:r>
          </w:p>
        </w:tc>
        <w:tc>
          <w:tcPr>
            <w:tcW w:w="2947" w:type="dxa"/>
            <w:shd w:val="clear" w:color="auto" w:fill="auto"/>
          </w:tcPr>
          <w:p w14:paraId="4A5E1B8B" w14:textId="77777777" w:rsidR="00010390" w:rsidRPr="0073777E" w:rsidRDefault="00010390"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Subteikėjo ir/ar kito ūkio subjekto pavadinimas ir statusas </w:t>
            </w:r>
          </w:p>
        </w:tc>
        <w:tc>
          <w:tcPr>
            <w:tcW w:w="3154" w:type="dxa"/>
            <w:shd w:val="clear" w:color="auto" w:fill="auto"/>
          </w:tcPr>
          <w:p w14:paraId="7AC80938" w14:textId="77777777" w:rsidR="00010390" w:rsidRPr="0073777E" w:rsidRDefault="00010390"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3119" w:type="dxa"/>
            <w:shd w:val="clear" w:color="auto" w:fill="auto"/>
          </w:tcPr>
          <w:p w14:paraId="6716A1E7" w14:textId="77777777" w:rsidR="00010390" w:rsidRPr="0073777E" w:rsidRDefault="00010390"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Įsipareigojimų dalis procentais, kuriai ketinama pasitelkti subteikėją ir/ar kitą ūkio subjektą</w:t>
            </w:r>
          </w:p>
          <w:p w14:paraId="6A4DFECC" w14:textId="77777777" w:rsidR="00010390" w:rsidRPr="0073777E" w:rsidRDefault="00010390" w:rsidP="00A46C53">
            <w:pPr>
              <w:spacing w:after="0" w:line="240" w:lineRule="auto"/>
              <w:jc w:val="center"/>
              <w:rPr>
                <w:rFonts w:ascii="Times New Roman" w:eastAsia="Times New Roman" w:hAnsi="Times New Roman" w:cs="Times New Roman"/>
                <w:sz w:val="24"/>
                <w:szCs w:val="24"/>
              </w:rPr>
            </w:pPr>
          </w:p>
        </w:tc>
      </w:tr>
      <w:tr w:rsidR="00010390" w:rsidRPr="0073777E" w14:paraId="64AA436B" w14:textId="77777777" w:rsidTr="00010390">
        <w:tc>
          <w:tcPr>
            <w:tcW w:w="698" w:type="dxa"/>
            <w:shd w:val="clear" w:color="auto" w:fill="auto"/>
          </w:tcPr>
          <w:p w14:paraId="7A56608A"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1.</w:t>
            </w:r>
          </w:p>
        </w:tc>
        <w:tc>
          <w:tcPr>
            <w:tcW w:w="2947" w:type="dxa"/>
            <w:shd w:val="clear" w:color="auto" w:fill="auto"/>
          </w:tcPr>
          <w:p w14:paraId="5EC28E8F"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c>
          <w:tcPr>
            <w:tcW w:w="3154" w:type="dxa"/>
            <w:shd w:val="clear" w:color="auto" w:fill="auto"/>
          </w:tcPr>
          <w:p w14:paraId="0AAEC9D0"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c>
          <w:tcPr>
            <w:tcW w:w="3119" w:type="dxa"/>
            <w:shd w:val="clear" w:color="auto" w:fill="auto"/>
          </w:tcPr>
          <w:p w14:paraId="6E80F7AB"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r>
      <w:tr w:rsidR="00010390" w:rsidRPr="0073777E" w14:paraId="16CEDC53" w14:textId="77777777" w:rsidTr="00010390">
        <w:tc>
          <w:tcPr>
            <w:tcW w:w="698" w:type="dxa"/>
            <w:shd w:val="clear" w:color="auto" w:fill="auto"/>
          </w:tcPr>
          <w:p w14:paraId="72E95A14"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2.</w:t>
            </w:r>
          </w:p>
        </w:tc>
        <w:tc>
          <w:tcPr>
            <w:tcW w:w="2947" w:type="dxa"/>
            <w:shd w:val="clear" w:color="auto" w:fill="auto"/>
          </w:tcPr>
          <w:p w14:paraId="7D3194EB"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c>
          <w:tcPr>
            <w:tcW w:w="3154" w:type="dxa"/>
            <w:shd w:val="clear" w:color="auto" w:fill="auto"/>
          </w:tcPr>
          <w:p w14:paraId="73A0A390"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c>
          <w:tcPr>
            <w:tcW w:w="3119" w:type="dxa"/>
            <w:shd w:val="clear" w:color="auto" w:fill="auto"/>
          </w:tcPr>
          <w:p w14:paraId="74AFC96A"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r>
      <w:tr w:rsidR="00010390" w:rsidRPr="0073777E" w14:paraId="0E341E58" w14:textId="77777777" w:rsidTr="00010390">
        <w:tc>
          <w:tcPr>
            <w:tcW w:w="698" w:type="dxa"/>
            <w:shd w:val="clear" w:color="auto" w:fill="auto"/>
          </w:tcPr>
          <w:p w14:paraId="18E71686"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w:t>
            </w:r>
          </w:p>
        </w:tc>
        <w:tc>
          <w:tcPr>
            <w:tcW w:w="2947" w:type="dxa"/>
            <w:shd w:val="clear" w:color="auto" w:fill="auto"/>
          </w:tcPr>
          <w:p w14:paraId="7457D942"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c>
          <w:tcPr>
            <w:tcW w:w="3154" w:type="dxa"/>
            <w:shd w:val="clear" w:color="auto" w:fill="auto"/>
          </w:tcPr>
          <w:p w14:paraId="74062479"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c>
          <w:tcPr>
            <w:tcW w:w="3119" w:type="dxa"/>
            <w:shd w:val="clear" w:color="auto" w:fill="auto"/>
          </w:tcPr>
          <w:p w14:paraId="2AB21DF6"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r>
    </w:tbl>
    <w:p w14:paraId="007CBD63" w14:textId="77777777" w:rsidR="0073777E" w:rsidRPr="0073777E" w:rsidRDefault="0073777E" w:rsidP="0073777E">
      <w:pPr>
        <w:spacing w:after="0" w:line="240" w:lineRule="auto"/>
        <w:ind w:firstLine="567"/>
        <w:jc w:val="both"/>
        <w:rPr>
          <w:rFonts w:ascii="Times New Roman" w:eastAsia="Times New Roman" w:hAnsi="Times New Roman" w:cs="Times New Roman"/>
          <w:sz w:val="24"/>
          <w:szCs w:val="24"/>
        </w:rPr>
      </w:pPr>
    </w:p>
    <w:p w14:paraId="4C7A20E8" w14:textId="77777777" w:rsidR="0073777E" w:rsidRPr="0073777E" w:rsidRDefault="0073777E" w:rsidP="0073777E">
      <w:pPr>
        <w:spacing w:after="0" w:line="240" w:lineRule="auto"/>
        <w:ind w:right="141"/>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Lentelė. </w:t>
      </w:r>
      <w:r w:rsidRPr="0073777E">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56"/>
        <w:gridCol w:w="3365"/>
        <w:gridCol w:w="2896"/>
      </w:tblGrid>
      <w:tr w:rsidR="0073777E" w:rsidRPr="0073777E" w14:paraId="2C786A89" w14:textId="77777777" w:rsidTr="00A46C53">
        <w:tc>
          <w:tcPr>
            <w:tcW w:w="675" w:type="dxa"/>
            <w:shd w:val="clear" w:color="auto" w:fill="auto"/>
          </w:tcPr>
          <w:p w14:paraId="044D48FD"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lastRenderedPageBreak/>
              <w:t>Eil. Nr.</w:t>
            </w:r>
          </w:p>
        </w:tc>
        <w:tc>
          <w:tcPr>
            <w:tcW w:w="2864" w:type="dxa"/>
            <w:shd w:val="clear" w:color="auto" w:fill="auto"/>
          </w:tcPr>
          <w:p w14:paraId="23F5D5A6"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Subteikėjo pavadinimas*</w:t>
            </w:r>
          </w:p>
        </w:tc>
        <w:tc>
          <w:tcPr>
            <w:tcW w:w="3261" w:type="dxa"/>
            <w:shd w:val="clear" w:color="auto" w:fill="auto"/>
          </w:tcPr>
          <w:p w14:paraId="2911FC93"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321360E1"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Įsipareigojimų dalis procentais, kuriai ketinama pasitelkti subteikėją ir/ar kitą ūkio subjektą</w:t>
            </w:r>
          </w:p>
        </w:tc>
      </w:tr>
      <w:tr w:rsidR="0073777E" w:rsidRPr="0073777E" w14:paraId="2D5139D1" w14:textId="77777777" w:rsidTr="00A46C53">
        <w:tc>
          <w:tcPr>
            <w:tcW w:w="675" w:type="dxa"/>
            <w:shd w:val="clear" w:color="auto" w:fill="auto"/>
          </w:tcPr>
          <w:p w14:paraId="229BD899"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1.</w:t>
            </w:r>
          </w:p>
        </w:tc>
        <w:tc>
          <w:tcPr>
            <w:tcW w:w="2864" w:type="dxa"/>
            <w:shd w:val="clear" w:color="auto" w:fill="auto"/>
          </w:tcPr>
          <w:p w14:paraId="4FD11C5B"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2439A06F"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51CC7FD7"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r>
      <w:tr w:rsidR="0073777E" w:rsidRPr="0073777E" w14:paraId="44DEADF6" w14:textId="77777777" w:rsidTr="00A46C53">
        <w:tc>
          <w:tcPr>
            <w:tcW w:w="675" w:type="dxa"/>
            <w:shd w:val="clear" w:color="auto" w:fill="auto"/>
          </w:tcPr>
          <w:p w14:paraId="2023D12F"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2.</w:t>
            </w:r>
          </w:p>
        </w:tc>
        <w:tc>
          <w:tcPr>
            <w:tcW w:w="2864" w:type="dxa"/>
            <w:shd w:val="clear" w:color="auto" w:fill="auto"/>
          </w:tcPr>
          <w:p w14:paraId="191CABC7"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7BF6B181"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42049541"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r>
      <w:tr w:rsidR="0073777E" w:rsidRPr="0073777E" w14:paraId="69ED517E" w14:textId="77777777" w:rsidTr="00A46C53">
        <w:tc>
          <w:tcPr>
            <w:tcW w:w="675" w:type="dxa"/>
            <w:shd w:val="clear" w:color="auto" w:fill="auto"/>
          </w:tcPr>
          <w:p w14:paraId="2DC49DEB"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w:t>
            </w:r>
          </w:p>
        </w:tc>
        <w:tc>
          <w:tcPr>
            <w:tcW w:w="2864" w:type="dxa"/>
            <w:shd w:val="clear" w:color="auto" w:fill="auto"/>
          </w:tcPr>
          <w:p w14:paraId="6AEB1B42"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881997A"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7EE9C9BD"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r>
    </w:tbl>
    <w:p w14:paraId="505C3619" w14:textId="77777777" w:rsidR="0073777E" w:rsidRPr="0073777E" w:rsidRDefault="0073777E" w:rsidP="0073777E">
      <w:pPr>
        <w:spacing w:after="0" w:line="240" w:lineRule="auto"/>
        <w:ind w:right="141"/>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4A64ED31" w14:textId="77777777" w:rsidR="0073777E" w:rsidRPr="0073777E" w:rsidRDefault="0073777E" w:rsidP="0073777E">
      <w:pPr>
        <w:tabs>
          <w:tab w:val="left" w:pos="142"/>
        </w:tabs>
        <w:spacing w:after="0"/>
        <w:jc w:val="both"/>
        <w:rPr>
          <w:rFonts w:ascii="Times New Roman" w:eastAsia="Calibri" w:hAnsi="Times New Roman" w:cs="Times New Roman"/>
          <w:sz w:val="24"/>
          <w:szCs w:val="24"/>
        </w:rPr>
      </w:pPr>
    </w:p>
    <w:p w14:paraId="1CEC4CF7" w14:textId="77777777" w:rsidR="0073777E" w:rsidRPr="0073777E" w:rsidRDefault="0073777E" w:rsidP="0073777E">
      <w:pPr>
        <w:pStyle w:val="ListParagraph"/>
        <w:numPr>
          <w:ilvl w:val="0"/>
          <w:numId w:val="2"/>
        </w:numPr>
        <w:tabs>
          <w:tab w:val="left" w:pos="720"/>
        </w:tabs>
        <w:jc w:val="both"/>
      </w:pPr>
      <w:r w:rsidRPr="0073777E">
        <w:t>Pasiūlymas galioja iki termino, nustatyto pirkimo dokumentuose.</w:t>
      </w:r>
    </w:p>
    <w:p w14:paraId="3051633E" w14:textId="77777777" w:rsidR="0073777E" w:rsidRPr="0073777E" w:rsidRDefault="0073777E" w:rsidP="0073777E">
      <w:pPr>
        <w:pStyle w:val="ListParagraph"/>
        <w:numPr>
          <w:ilvl w:val="0"/>
          <w:numId w:val="2"/>
        </w:numPr>
        <w:jc w:val="both"/>
      </w:pPr>
      <w:r w:rsidRPr="0073777E">
        <w:t>Kartu su pasiūlymu pateikiami šie dokumentai:</w:t>
      </w:r>
    </w:p>
    <w:p w14:paraId="3D590E40" w14:textId="77777777" w:rsidR="0073777E" w:rsidRPr="0073777E" w:rsidRDefault="0073777E" w:rsidP="0073777E">
      <w:pPr>
        <w:spacing w:after="0" w:line="240" w:lineRule="auto"/>
        <w:ind w:firstLine="720"/>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7"/>
        <w:gridCol w:w="1700"/>
        <w:gridCol w:w="1983"/>
        <w:gridCol w:w="2551"/>
      </w:tblGrid>
      <w:tr w:rsidR="0073777E" w:rsidRPr="0073777E" w14:paraId="3FE3E94C" w14:textId="77777777" w:rsidTr="00A46C53">
        <w:tc>
          <w:tcPr>
            <w:tcW w:w="562" w:type="dxa"/>
            <w:tcBorders>
              <w:top w:val="single" w:sz="4" w:space="0" w:color="auto"/>
              <w:left w:val="single" w:sz="4" w:space="0" w:color="auto"/>
              <w:bottom w:val="single" w:sz="4" w:space="0" w:color="auto"/>
              <w:right w:val="single" w:sz="4" w:space="0" w:color="auto"/>
            </w:tcBorders>
          </w:tcPr>
          <w:p w14:paraId="1C848717"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Eil. Nr.</w:t>
            </w:r>
          </w:p>
        </w:tc>
        <w:tc>
          <w:tcPr>
            <w:tcW w:w="3119" w:type="dxa"/>
            <w:tcBorders>
              <w:top w:val="single" w:sz="4" w:space="0" w:color="auto"/>
              <w:left w:val="single" w:sz="4" w:space="0" w:color="auto"/>
              <w:bottom w:val="single" w:sz="4" w:space="0" w:color="auto"/>
              <w:right w:val="single" w:sz="4" w:space="0" w:color="auto"/>
            </w:tcBorders>
          </w:tcPr>
          <w:p w14:paraId="233F4F08"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Dokumento pavadinimas</w:t>
            </w:r>
          </w:p>
        </w:tc>
        <w:tc>
          <w:tcPr>
            <w:tcW w:w="1701" w:type="dxa"/>
            <w:tcBorders>
              <w:top w:val="single" w:sz="4" w:space="0" w:color="auto"/>
              <w:left w:val="single" w:sz="4" w:space="0" w:color="auto"/>
              <w:bottom w:val="single" w:sz="4" w:space="0" w:color="auto"/>
              <w:right w:val="single" w:sz="4" w:space="0" w:color="auto"/>
            </w:tcBorders>
          </w:tcPr>
          <w:p w14:paraId="4EC798EF"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5A42D70C"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5140D979"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Paaiškinimas, kokia konkreti informacija dokumente yra </w:t>
            </w:r>
            <w:r w:rsidRPr="00010390">
              <w:rPr>
                <w:rFonts w:ascii="Times New Roman" w:eastAsia="Times New Roman" w:hAnsi="Times New Roman" w:cs="Times New Roman"/>
                <w:b/>
                <w:bCs/>
                <w:sz w:val="24"/>
                <w:szCs w:val="24"/>
                <w:u w:val="single"/>
              </w:rPr>
              <w:t>konfidenciali</w:t>
            </w:r>
            <w:r w:rsidRPr="0073777E">
              <w:rPr>
                <w:rFonts w:ascii="Times New Roman" w:eastAsia="Times New Roman" w:hAnsi="Times New Roman" w:cs="Times New Roman"/>
                <w:i/>
                <w:sz w:val="24"/>
                <w:szCs w:val="24"/>
              </w:rPr>
              <w:t>*</w:t>
            </w:r>
          </w:p>
        </w:tc>
      </w:tr>
      <w:tr w:rsidR="0073777E" w:rsidRPr="0073777E" w14:paraId="443B5E6B" w14:textId="77777777" w:rsidTr="00A46C53">
        <w:tc>
          <w:tcPr>
            <w:tcW w:w="562" w:type="dxa"/>
            <w:tcBorders>
              <w:top w:val="single" w:sz="4" w:space="0" w:color="auto"/>
              <w:left w:val="single" w:sz="4" w:space="0" w:color="auto"/>
              <w:bottom w:val="single" w:sz="4" w:space="0" w:color="auto"/>
              <w:right w:val="single" w:sz="4" w:space="0" w:color="auto"/>
            </w:tcBorders>
          </w:tcPr>
          <w:p w14:paraId="2579E97E"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50FF5B4B"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5E21E3"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946F2E9"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1E1886D"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r>
      <w:tr w:rsidR="0073777E" w:rsidRPr="0073777E" w14:paraId="4012EE76" w14:textId="77777777" w:rsidTr="00A46C53">
        <w:tc>
          <w:tcPr>
            <w:tcW w:w="562" w:type="dxa"/>
            <w:tcBorders>
              <w:top w:val="single" w:sz="4" w:space="0" w:color="auto"/>
              <w:left w:val="single" w:sz="4" w:space="0" w:color="auto"/>
              <w:bottom w:val="single" w:sz="4" w:space="0" w:color="auto"/>
              <w:right w:val="single" w:sz="4" w:space="0" w:color="auto"/>
            </w:tcBorders>
          </w:tcPr>
          <w:p w14:paraId="34A1F7C8"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tcPr>
          <w:p w14:paraId="44AB7405" w14:textId="77777777" w:rsidR="0073777E" w:rsidRPr="0073777E" w:rsidRDefault="0073777E" w:rsidP="00A46C53">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08EBEC9"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F39C5C2"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664B224"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r>
      <w:tr w:rsidR="0073777E" w:rsidRPr="0073777E" w14:paraId="250142A0" w14:textId="77777777" w:rsidTr="00A46C53">
        <w:tc>
          <w:tcPr>
            <w:tcW w:w="562" w:type="dxa"/>
            <w:tcBorders>
              <w:top w:val="single" w:sz="4" w:space="0" w:color="auto"/>
              <w:left w:val="single" w:sz="4" w:space="0" w:color="auto"/>
              <w:bottom w:val="single" w:sz="4" w:space="0" w:color="auto"/>
              <w:right w:val="single" w:sz="4" w:space="0" w:color="auto"/>
            </w:tcBorders>
          </w:tcPr>
          <w:p w14:paraId="31530779"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14:paraId="5952884B"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438F32"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0D944DD"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A3381A3"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r>
    </w:tbl>
    <w:p w14:paraId="3C65CA11" w14:textId="77777777" w:rsidR="0073777E" w:rsidRPr="0073777E" w:rsidRDefault="0073777E" w:rsidP="0073777E">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2805D521" w14:textId="77777777" w:rsidR="0073777E" w:rsidRPr="0073777E" w:rsidRDefault="0073777E" w:rsidP="0073777E">
      <w:pPr>
        <w:spacing w:after="0" w:line="240" w:lineRule="auto"/>
        <w:jc w:val="both"/>
        <w:rPr>
          <w:rFonts w:ascii="Times New Roman" w:eastAsia="Times New Roman" w:hAnsi="Times New Roman" w:cs="Times New Roman"/>
          <w:sz w:val="24"/>
          <w:szCs w:val="24"/>
        </w:rPr>
      </w:pPr>
    </w:p>
    <w:p w14:paraId="02CE1C7F" w14:textId="77777777" w:rsidR="0073777E" w:rsidRPr="0073777E" w:rsidRDefault="0073777E" w:rsidP="0073777E">
      <w:pPr>
        <w:tabs>
          <w:tab w:val="left" w:pos="0"/>
          <w:tab w:val="center" w:pos="4820"/>
          <w:tab w:val="right" w:pos="9923"/>
        </w:tabs>
        <w:spacing w:after="0" w:line="240" w:lineRule="auto"/>
        <w:rPr>
          <w:rFonts w:ascii="Times New Roman" w:eastAsia="Times New Roman" w:hAnsi="Times New Roman" w:cs="Times New Roman"/>
          <w:i/>
          <w:sz w:val="24"/>
          <w:szCs w:val="24"/>
        </w:rPr>
      </w:pPr>
      <w:r w:rsidRPr="0073777E">
        <w:rPr>
          <w:rFonts w:ascii="Times New Roman" w:eastAsia="Times New Roman" w:hAnsi="Times New Roman" w:cs="Times New Roman"/>
          <w:i/>
          <w:sz w:val="24"/>
          <w:szCs w:val="24"/>
        </w:rPr>
        <w:t>__________________</w:t>
      </w:r>
      <w:r w:rsidRPr="0073777E">
        <w:rPr>
          <w:rFonts w:ascii="Times New Roman" w:eastAsia="Times New Roman" w:hAnsi="Times New Roman" w:cs="Times New Roman"/>
          <w:i/>
          <w:sz w:val="24"/>
          <w:szCs w:val="24"/>
        </w:rPr>
        <w:tab/>
        <w:t>______________________________</w:t>
      </w:r>
      <w:r w:rsidRPr="0073777E">
        <w:rPr>
          <w:rFonts w:ascii="Times New Roman" w:eastAsia="Times New Roman" w:hAnsi="Times New Roman" w:cs="Times New Roman"/>
          <w:i/>
          <w:sz w:val="24"/>
          <w:szCs w:val="24"/>
        </w:rPr>
        <w:tab/>
        <w:t>_________________</w:t>
      </w:r>
    </w:p>
    <w:p w14:paraId="3827EEE2" w14:textId="77777777" w:rsidR="0073777E" w:rsidRPr="0073777E" w:rsidRDefault="0073777E" w:rsidP="0073777E">
      <w:pPr>
        <w:tabs>
          <w:tab w:val="left" w:pos="0"/>
          <w:tab w:val="center" w:pos="4820"/>
          <w:tab w:val="right" w:pos="9923"/>
        </w:tabs>
        <w:spacing w:after="0" w:line="240" w:lineRule="auto"/>
        <w:rPr>
          <w:rFonts w:ascii="Times New Roman" w:eastAsia="Times New Roman" w:hAnsi="Times New Roman" w:cs="Times New Roman"/>
          <w:i/>
          <w:sz w:val="24"/>
          <w:szCs w:val="24"/>
        </w:rPr>
      </w:pPr>
      <w:r w:rsidRPr="0073777E">
        <w:rPr>
          <w:rFonts w:ascii="Times New Roman" w:eastAsia="Times New Roman" w:hAnsi="Times New Roman" w:cs="Times New Roman"/>
          <w:i/>
          <w:sz w:val="24"/>
          <w:szCs w:val="24"/>
        </w:rPr>
        <w:t>(pareigų pavadinimas)</w:t>
      </w:r>
      <w:r w:rsidRPr="0073777E">
        <w:rPr>
          <w:rFonts w:ascii="Times New Roman" w:eastAsia="Times New Roman" w:hAnsi="Times New Roman" w:cs="Times New Roman"/>
          <w:i/>
          <w:sz w:val="24"/>
          <w:szCs w:val="24"/>
        </w:rPr>
        <w:tab/>
        <w:t>(tiekėjo ar jo įgalioto asmens parašas)</w:t>
      </w:r>
      <w:r w:rsidRPr="0073777E">
        <w:rPr>
          <w:rFonts w:ascii="Times New Roman" w:eastAsia="Times New Roman" w:hAnsi="Times New Roman" w:cs="Times New Roman"/>
          <w:i/>
          <w:sz w:val="24"/>
          <w:szCs w:val="24"/>
        </w:rPr>
        <w:tab/>
        <w:t>(vardas pavardė)</w:t>
      </w:r>
    </w:p>
    <w:p w14:paraId="6F04172A" w14:textId="77777777" w:rsidR="0073777E" w:rsidRPr="0073777E" w:rsidRDefault="0073777E" w:rsidP="0073777E">
      <w:pPr>
        <w:spacing w:after="0" w:line="240" w:lineRule="auto"/>
        <w:rPr>
          <w:rFonts w:ascii="Times New Roman" w:eastAsia="Times New Roman" w:hAnsi="Times New Roman" w:cs="Times New Roman"/>
          <w:i/>
          <w:sz w:val="24"/>
          <w:szCs w:val="24"/>
        </w:rPr>
      </w:pPr>
    </w:p>
    <w:p w14:paraId="0AF9868B" w14:textId="77777777" w:rsidR="0073777E" w:rsidRPr="0073777E" w:rsidRDefault="0073777E" w:rsidP="0073777E">
      <w:pPr>
        <w:spacing w:after="0" w:line="240" w:lineRule="auto"/>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A.V.</w:t>
      </w:r>
    </w:p>
    <w:p w14:paraId="429E07F8" w14:textId="77777777" w:rsidR="0073777E" w:rsidRPr="0073777E" w:rsidRDefault="0073777E" w:rsidP="0073777E">
      <w:pPr>
        <w:rPr>
          <w:rFonts w:ascii="Times New Roman" w:eastAsia="Arial Unicode MS" w:hAnsi="Times New Roman" w:cs="Times New Roman"/>
          <w:color w:val="00000A"/>
          <w:sz w:val="24"/>
          <w:szCs w:val="24"/>
          <w:lang w:eastAsia="en-US"/>
        </w:rPr>
      </w:pPr>
      <w:r w:rsidRPr="0073777E">
        <w:rPr>
          <w:rFonts w:ascii="Times New Roman" w:hAnsi="Times New Roman" w:cs="Times New Roman"/>
          <w:sz w:val="24"/>
          <w:szCs w:val="24"/>
        </w:rPr>
        <w:t>_________</w:t>
      </w:r>
    </w:p>
    <w:p w14:paraId="7FBB8015" w14:textId="77777777" w:rsidR="0073777E" w:rsidRPr="0073777E" w:rsidRDefault="0073777E">
      <w:pPr>
        <w:rPr>
          <w:rFonts w:ascii="Times New Roman" w:hAnsi="Times New Roman" w:cs="Times New Roman"/>
          <w:sz w:val="24"/>
          <w:szCs w:val="24"/>
        </w:rPr>
      </w:pPr>
    </w:p>
    <w:sectPr w:rsidR="0073777E" w:rsidRPr="0073777E" w:rsidSect="00EF147D">
      <w:pgSz w:w="12240" w:h="15840"/>
      <w:pgMar w:top="1134" w:right="616" w:bottom="1134"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 w15:restartNumberingAfterBreak="0">
    <w:nsid w:val="6E627F08"/>
    <w:multiLevelType w:val="multilevel"/>
    <w:tmpl w:val="0427001F"/>
    <w:lvl w:ilvl="0">
      <w:start w:val="1"/>
      <w:numFmt w:val="decimal"/>
      <w:lvlText w:val="%1."/>
      <w:lvlJc w:val="left"/>
      <w:pPr>
        <w:ind w:left="64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7E"/>
    <w:rsid w:val="00010390"/>
    <w:rsid w:val="000C682A"/>
    <w:rsid w:val="00114126"/>
    <w:rsid w:val="00202653"/>
    <w:rsid w:val="00250608"/>
    <w:rsid w:val="00272F28"/>
    <w:rsid w:val="0033752C"/>
    <w:rsid w:val="0036385C"/>
    <w:rsid w:val="00383D73"/>
    <w:rsid w:val="003A66B5"/>
    <w:rsid w:val="003B2403"/>
    <w:rsid w:val="004529D3"/>
    <w:rsid w:val="004B6885"/>
    <w:rsid w:val="004C551C"/>
    <w:rsid w:val="005643C4"/>
    <w:rsid w:val="005B1338"/>
    <w:rsid w:val="005C3A29"/>
    <w:rsid w:val="00687E7A"/>
    <w:rsid w:val="006A1A9F"/>
    <w:rsid w:val="0073115D"/>
    <w:rsid w:val="0073777E"/>
    <w:rsid w:val="007474A3"/>
    <w:rsid w:val="007A5675"/>
    <w:rsid w:val="009B10ED"/>
    <w:rsid w:val="00A75BBF"/>
    <w:rsid w:val="00B664DB"/>
    <w:rsid w:val="00B97504"/>
    <w:rsid w:val="00C025DA"/>
    <w:rsid w:val="00C70DCE"/>
    <w:rsid w:val="00CE1E1D"/>
    <w:rsid w:val="00CF222D"/>
    <w:rsid w:val="00D45A8F"/>
    <w:rsid w:val="00E13473"/>
    <w:rsid w:val="00EC2F5F"/>
    <w:rsid w:val="00F41B99"/>
    <w:rsid w:val="00F84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221A"/>
  <w15:chartTrackingRefBased/>
  <w15:docId w15:val="{2897408C-C5A0-49EB-9214-2A6EAE2C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77E"/>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77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3777E"/>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73777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73777E"/>
    <w:rPr>
      <w:rFonts w:ascii="Times New Roman" w:eastAsia="Times New Roman" w:hAnsi="Times New Roman" w:cs="Times New Roman"/>
      <w:sz w:val="24"/>
      <w:szCs w:val="24"/>
      <w:lang w:eastAsia="lt-LT"/>
    </w:rPr>
  </w:style>
  <w:style w:type="paragraph" w:styleId="Title">
    <w:name w:val="Title"/>
    <w:next w:val="Normal"/>
    <w:link w:val="TitleChar"/>
    <w:uiPriority w:val="10"/>
    <w:qFormat/>
    <w:rsid w:val="0073777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73777E"/>
    <w:rPr>
      <w:rFonts w:ascii="Helvetica Neue UltraLight" w:eastAsia="Arial Unicode MS" w:hAnsi="Helvetica Neue UltraLight" w:cs="Arial Unicode MS"/>
      <w:color w:val="000000"/>
      <w:spacing w:val="16"/>
      <w:sz w:val="56"/>
      <w:szCs w:val="56"/>
      <w:bdr w:val="nil"/>
      <w:lang w:val="en-US"/>
    </w:rPr>
  </w:style>
  <w:style w:type="paragraph" w:customStyle="1" w:styleId="Default">
    <w:name w:val="Default"/>
    <w:rsid w:val="000C682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6385C"/>
    <w:rPr>
      <w:sz w:val="16"/>
      <w:szCs w:val="16"/>
    </w:rPr>
  </w:style>
  <w:style w:type="paragraph" w:styleId="CommentText">
    <w:name w:val="annotation text"/>
    <w:basedOn w:val="Normal"/>
    <w:link w:val="CommentTextChar"/>
    <w:uiPriority w:val="99"/>
    <w:unhideWhenUsed/>
    <w:rsid w:val="0036385C"/>
    <w:pPr>
      <w:spacing w:line="240" w:lineRule="auto"/>
    </w:pPr>
    <w:rPr>
      <w:sz w:val="20"/>
      <w:szCs w:val="20"/>
    </w:rPr>
  </w:style>
  <w:style w:type="character" w:customStyle="1" w:styleId="CommentTextChar">
    <w:name w:val="Comment Text Char"/>
    <w:basedOn w:val="DefaultParagraphFont"/>
    <w:link w:val="CommentText"/>
    <w:uiPriority w:val="99"/>
    <w:rsid w:val="0036385C"/>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36385C"/>
    <w:rPr>
      <w:b/>
      <w:bCs/>
    </w:rPr>
  </w:style>
  <w:style w:type="character" w:customStyle="1" w:styleId="CommentSubjectChar">
    <w:name w:val="Comment Subject Char"/>
    <w:basedOn w:val="CommentTextChar"/>
    <w:link w:val="CommentSubject"/>
    <w:uiPriority w:val="99"/>
    <w:semiHidden/>
    <w:rsid w:val="0036385C"/>
    <w:rPr>
      <w:rFonts w:eastAsiaTheme="minorEastAsia"/>
      <w:b/>
      <w:bCs/>
      <w:sz w:val="20"/>
      <w:szCs w:val="20"/>
      <w:lang w:eastAsia="lt-LT"/>
    </w:rPr>
  </w:style>
  <w:style w:type="paragraph" w:styleId="BalloonText">
    <w:name w:val="Balloon Text"/>
    <w:basedOn w:val="Normal"/>
    <w:link w:val="BalloonTextChar"/>
    <w:uiPriority w:val="99"/>
    <w:semiHidden/>
    <w:unhideWhenUsed/>
    <w:rsid w:val="00272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F28"/>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11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3198</Words>
  <Characters>1824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Alvyda Žilinskienė</cp:lastModifiedBy>
  <cp:revision>6</cp:revision>
  <dcterms:created xsi:type="dcterms:W3CDTF">2025-01-29T14:19:00Z</dcterms:created>
  <dcterms:modified xsi:type="dcterms:W3CDTF">2025-01-30T12:54:00Z</dcterms:modified>
</cp:coreProperties>
</file>