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A2DA" w14:textId="77777777" w:rsidR="009D5DDA" w:rsidRDefault="009D5DDA">
      <w:pPr>
        <w:pStyle w:val="Heading1"/>
        <w:jc w:val="center"/>
        <w:rPr>
          <w:rFonts w:eastAsia="Times New Roman"/>
          <w:lang w:val="en-US"/>
        </w:rPr>
      </w:pPr>
      <w:permStart w:id="1252015419"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28256EEC" w14:textId="77777777" w:rsidR="009D5DDA" w:rsidRDefault="009D5DDA">
      <w:pPr>
        <w:jc w:val="center"/>
        <w:divId w:val="588199656"/>
        <w:rPr>
          <w:rFonts w:eastAsia="Times New Roman"/>
          <w:lang w:val="en-US"/>
        </w:rPr>
      </w:pPr>
      <w:r>
        <w:rPr>
          <w:rStyle w:val="value"/>
          <w:rFonts w:eastAsia="Times New Roman"/>
          <w:lang w:val="en-US"/>
        </w:rPr>
        <w:t>Liftų techninės priežiūros ir remonto paslaugų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35F303C7" w14:textId="77777777">
        <w:tc>
          <w:tcPr>
            <w:tcW w:w="1550" w:type="pct"/>
            <w:vAlign w:val="center"/>
            <w:hideMark/>
          </w:tcPr>
          <w:p w14:paraId="3F1D1299" w14:textId="77777777" w:rsidR="009D5DDA" w:rsidRDefault="009D5DDA">
            <w:pPr>
              <w:rPr>
                <w:rFonts w:eastAsia="Times New Roman"/>
              </w:rPr>
            </w:pPr>
            <w:r>
              <w:rPr>
                <w:rFonts w:eastAsia="Times New Roman"/>
              </w:rPr>
              <w:t> </w:t>
            </w:r>
          </w:p>
        </w:tc>
        <w:tc>
          <w:tcPr>
            <w:tcW w:w="200" w:type="pct"/>
            <w:vAlign w:val="center"/>
            <w:hideMark/>
          </w:tcPr>
          <w:p w14:paraId="595F60A1" w14:textId="77777777" w:rsidR="009D5DDA" w:rsidRDefault="009D5DDA">
            <w:pPr>
              <w:rPr>
                <w:rFonts w:eastAsia="Times New Roman"/>
              </w:rPr>
            </w:pPr>
            <w:r>
              <w:rPr>
                <w:rFonts w:eastAsia="Times New Roman"/>
              </w:rPr>
              <w:t> </w:t>
            </w:r>
          </w:p>
        </w:tc>
        <w:tc>
          <w:tcPr>
            <w:tcW w:w="1500" w:type="pct"/>
            <w:vAlign w:val="center"/>
            <w:hideMark/>
          </w:tcPr>
          <w:p w14:paraId="3B0AF3A7" w14:textId="77777777" w:rsidR="009D5DDA" w:rsidRDefault="009D5DDA">
            <w:pPr>
              <w:rPr>
                <w:rFonts w:eastAsia="Times New Roman"/>
              </w:rPr>
            </w:pPr>
            <w:r>
              <w:rPr>
                <w:rFonts w:eastAsia="Times New Roman"/>
              </w:rPr>
              <w:t> </w:t>
            </w:r>
          </w:p>
        </w:tc>
        <w:tc>
          <w:tcPr>
            <w:tcW w:w="200" w:type="pct"/>
            <w:vAlign w:val="center"/>
            <w:hideMark/>
          </w:tcPr>
          <w:p w14:paraId="2E322E7A" w14:textId="77777777" w:rsidR="009D5DDA" w:rsidRDefault="009D5DDA">
            <w:pPr>
              <w:rPr>
                <w:rFonts w:eastAsia="Times New Roman"/>
              </w:rPr>
            </w:pPr>
            <w:r>
              <w:rPr>
                <w:rFonts w:eastAsia="Times New Roman"/>
              </w:rPr>
              <w:t> </w:t>
            </w:r>
          </w:p>
        </w:tc>
        <w:tc>
          <w:tcPr>
            <w:tcW w:w="1550" w:type="pct"/>
            <w:vAlign w:val="center"/>
            <w:hideMark/>
          </w:tcPr>
          <w:p w14:paraId="562DCBDF" w14:textId="77777777" w:rsidR="009D5DDA" w:rsidRDefault="009D5DDA">
            <w:pPr>
              <w:rPr>
                <w:rFonts w:eastAsia="Times New Roman"/>
              </w:rPr>
            </w:pPr>
            <w:r>
              <w:rPr>
                <w:rFonts w:eastAsia="Times New Roman"/>
              </w:rPr>
              <w:t> </w:t>
            </w:r>
          </w:p>
        </w:tc>
      </w:tr>
      <w:tr w:rsidR="00000000" w14:paraId="20DCC862" w14:textId="77777777">
        <w:tc>
          <w:tcPr>
            <w:tcW w:w="0" w:type="auto"/>
            <w:vAlign w:val="center"/>
            <w:hideMark/>
          </w:tcPr>
          <w:p w14:paraId="46E4B3FF" w14:textId="77777777" w:rsidR="009D5DDA" w:rsidRDefault="009D5DDA">
            <w:pPr>
              <w:rPr>
                <w:rFonts w:eastAsia="Times New Roman"/>
              </w:rPr>
            </w:pPr>
            <w:r>
              <w:rPr>
                <w:rFonts w:eastAsia="Times New Roman"/>
              </w:rPr>
              <w:t> </w:t>
            </w:r>
          </w:p>
        </w:tc>
        <w:tc>
          <w:tcPr>
            <w:tcW w:w="0" w:type="auto"/>
            <w:vAlign w:val="center"/>
            <w:hideMark/>
          </w:tcPr>
          <w:p w14:paraId="4EDA1B26" w14:textId="77777777" w:rsidR="009D5DDA" w:rsidRDefault="009D5DDA">
            <w:pPr>
              <w:rPr>
                <w:rFonts w:eastAsia="Times New Roman"/>
              </w:rPr>
            </w:pPr>
            <w:r>
              <w:rPr>
                <w:rFonts w:eastAsia="Times New Roman"/>
              </w:rPr>
              <w:t> </w:t>
            </w:r>
          </w:p>
        </w:tc>
        <w:tc>
          <w:tcPr>
            <w:tcW w:w="0" w:type="auto"/>
            <w:tcBorders>
              <w:top w:val="dashed" w:sz="6" w:space="0" w:color="auto"/>
            </w:tcBorders>
            <w:vAlign w:val="center"/>
            <w:hideMark/>
          </w:tcPr>
          <w:p w14:paraId="20504EA8" w14:textId="77777777" w:rsidR="009D5DDA" w:rsidRDefault="009D5DDA">
            <w:pPr>
              <w:jc w:val="center"/>
              <w:rPr>
                <w:rFonts w:eastAsia="Times New Roman"/>
              </w:rPr>
            </w:pPr>
            <w:r>
              <w:rPr>
                <w:rFonts w:eastAsia="Times New Roman"/>
                <w:sz w:val="20"/>
                <w:szCs w:val="20"/>
                <w:vertAlign w:val="superscript"/>
              </w:rPr>
              <w:t>(Data)</w:t>
            </w:r>
          </w:p>
        </w:tc>
        <w:tc>
          <w:tcPr>
            <w:tcW w:w="0" w:type="auto"/>
            <w:vAlign w:val="center"/>
            <w:hideMark/>
          </w:tcPr>
          <w:p w14:paraId="43E6524E" w14:textId="77777777" w:rsidR="009D5DDA" w:rsidRDefault="009D5DDA">
            <w:pPr>
              <w:rPr>
                <w:rFonts w:eastAsia="Times New Roman"/>
              </w:rPr>
            </w:pPr>
            <w:r>
              <w:rPr>
                <w:rFonts w:eastAsia="Times New Roman"/>
              </w:rPr>
              <w:t> </w:t>
            </w:r>
          </w:p>
        </w:tc>
        <w:tc>
          <w:tcPr>
            <w:tcW w:w="0" w:type="auto"/>
            <w:vAlign w:val="center"/>
            <w:hideMark/>
          </w:tcPr>
          <w:p w14:paraId="75F05AEA" w14:textId="77777777" w:rsidR="009D5DDA" w:rsidRDefault="009D5DDA">
            <w:pPr>
              <w:rPr>
                <w:rFonts w:eastAsia="Times New Roman"/>
              </w:rPr>
            </w:pPr>
            <w:r>
              <w:rPr>
                <w:rFonts w:eastAsia="Times New Roman"/>
              </w:rPr>
              <w:t> </w:t>
            </w:r>
          </w:p>
        </w:tc>
      </w:tr>
      <w:tr w:rsidR="00000000" w14:paraId="5FA3C32D" w14:textId="77777777">
        <w:tc>
          <w:tcPr>
            <w:tcW w:w="0" w:type="auto"/>
            <w:vAlign w:val="center"/>
            <w:hideMark/>
          </w:tcPr>
          <w:p w14:paraId="5100175D" w14:textId="77777777" w:rsidR="009D5DDA" w:rsidRDefault="009D5DDA">
            <w:pPr>
              <w:rPr>
                <w:rFonts w:eastAsia="Times New Roman"/>
              </w:rPr>
            </w:pPr>
            <w:r>
              <w:rPr>
                <w:rFonts w:eastAsia="Times New Roman"/>
              </w:rPr>
              <w:t> </w:t>
            </w:r>
          </w:p>
        </w:tc>
        <w:tc>
          <w:tcPr>
            <w:tcW w:w="0" w:type="auto"/>
            <w:vAlign w:val="center"/>
            <w:hideMark/>
          </w:tcPr>
          <w:p w14:paraId="0B8D3ABB" w14:textId="77777777" w:rsidR="009D5DDA" w:rsidRDefault="009D5DDA">
            <w:pPr>
              <w:rPr>
                <w:rFonts w:eastAsia="Times New Roman"/>
              </w:rPr>
            </w:pPr>
            <w:r>
              <w:rPr>
                <w:rFonts w:eastAsia="Times New Roman"/>
              </w:rPr>
              <w:t> </w:t>
            </w:r>
          </w:p>
        </w:tc>
        <w:tc>
          <w:tcPr>
            <w:tcW w:w="0" w:type="auto"/>
            <w:vAlign w:val="center"/>
            <w:hideMark/>
          </w:tcPr>
          <w:p w14:paraId="4412D9A5" w14:textId="77777777" w:rsidR="009D5DDA" w:rsidRDefault="009D5DDA">
            <w:pPr>
              <w:rPr>
                <w:rFonts w:eastAsia="Times New Roman"/>
              </w:rPr>
            </w:pPr>
            <w:r>
              <w:rPr>
                <w:rFonts w:eastAsia="Times New Roman"/>
              </w:rPr>
              <w:t> </w:t>
            </w:r>
          </w:p>
        </w:tc>
        <w:tc>
          <w:tcPr>
            <w:tcW w:w="0" w:type="auto"/>
            <w:vAlign w:val="center"/>
            <w:hideMark/>
          </w:tcPr>
          <w:p w14:paraId="2234743F" w14:textId="77777777" w:rsidR="009D5DDA" w:rsidRDefault="009D5DDA">
            <w:pPr>
              <w:rPr>
                <w:rFonts w:eastAsia="Times New Roman"/>
              </w:rPr>
            </w:pPr>
            <w:r>
              <w:rPr>
                <w:rFonts w:eastAsia="Times New Roman"/>
              </w:rPr>
              <w:t> </w:t>
            </w:r>
          </w:p>
        </w:tc>
        <w:tc>
          <w:tcPr>
            <w:tcW w:w="0" w:type="auto"/>
            <w:vAlign w:val="center"/>
            <w:hideMark/>
          </w:tcPr>
          <w:p w14:paraId="515C5E8A" w14:textId="77777777" w:rsidR="009D5DDA" w:rsidRDefault="009D5DDA">
            <w:pPr>
              <w:rPr>
                <w:rFonts w:eastAsia="Times New Roman"/>
              </w:rPr>
            </w:pPr>
            <w:r>
              <w:rPr>
                <w:rFonts w:eastAsia="Times New Roman"/>
              </w:rPr>
              <w:t> </w:t>
            </w:r>
          </w:p>
        </w:tc>
      </w:tr>
      <w:tr w:rsidR="00000000" w14:paraId="5E76C159" w14:textId="77777777">
        <w:tc>
          <w:tcPr>
            <w:tcW w:w="0" w:type="auto"/>
            <w:vAlign w:val="center"/>
            <w:hideMark/>
          </w:tcPr>
          <w:p w14:paraId="28837688" w14:textId="77777777" w:rsidR="009D5DDA" w:rsidRDefault="009D5DDA">
            <w:pPr>
              <w:rPr>
                <w:rFonts w:eastAsia="Times New Roman"/>
              </w:rPr>
            </w:pPr>
            <w:r>
              <w:rPr>
                <w:rFonts w:eastAsia="Times New Roman"/>
              </w:rPr>
              <w:t> </w:t>
            </w:r>
          </w:p>
        </w:tc>
        <w:tc>
          <w:tcPr>
            <w:tcW w:w="0" w:type="auto"/>
            <w:vAlign w:val="center"/>
            <w:hideMark/>
          </w:tcPr>
          <w:p w14:paraId="5667096F" w14:textId="77777777" w:rsidR="009D5DDA" w:rsidRDefault="009D5DDA">
            <w:pPr>
              <w:rPr>
                <w:rFonts w:eastAsia="Times New Roman"/>
              </w:rPr>
            </w:pPr>
            <w:r>
              <w:rPr>
                <w:rFonts w:eastAsia="Times New Roman"/>
              </w:rPr>
              <w:t> </w:t>
            </w:r>
          </w:p>
        </w:tc>
        <w:tc>
          <w:tcPr>
            <w:tcW w:w="0" w:type="auto"/>
            <w:tcBorders>
              <w:top w:val="dashed" w:sz="6" w:space="0" w:color="auto"/>
            </w:tcBorders>
            <w:vAlign w:val="center"/>
            <w:hideMark/>
          </w:tcPr>
          <w:p w14:paraId="49E1D2D9" w14:textId="77777777" w:rsidR="009D5DDA" w:rsidRDefault="009D5DDA">
            <w:pPr>
              <w:jc w:val="center"/>
              <w:rPr>
                <w:rFonts w:eastAsia="Times New Roman"/>
              </w:rPr>
            </w:pPr>
            <w:r>
              <w:rPr>
                <w:rFonts w:eastAsia="Times New Roman"/>
                <w:sz w:val="20"/>
                <w:szCs w:val="20"/>
                <w:vertAlign w:val="superscript"/>
              </w:rPr>
              <w:t>(Vieta)</w:t>
            </w:r>
          </w:p>
        </w:tc>
        <w:tc>
          <w:tcPr>
            <w:tcW w:w="0" w:type="auto"/>
            <w:vAlign w:val="center"/>
            <w:hideMark/>
          </w:tcPr>
          <w:p w14:paraId="77629B68" w14:textId="77777777" w:rsidR="009D5DDA" w:rsidRDefault="009D5DDA">
            <w:pPr>
              <w:rPr>
                <w:rFonts w:eastAsia="Times New Roman"/>
              </w:rPr>
            </w:pPr>
            <w:r>
              <w:rPr>
                <w:rFonts w:eastAsia="Times New Roman"/>
              </w:rPr>
              <w:t> </w:t>
            </w:r>
          </w:p>
        </w:tc>
        <w:tc>
          <w:tcPr>
            <w:tcW w:w="0" w:type="auto"/>
            <w:vAlign w:val="center"/>
            <w:hideMark/>
          </w:tcPr>
          <w:p w14:paraId="1CF0D70D" w14:textId="77777777" w:rsidR="009D5DDA" w:rsidRDefault="009D5DDA">
            <w:pPr>
              <w:rPr>
                <w:rFonts w:eastAsia="Times New Roman"/>
              </w:rPr>
            </w:pPr>
            <w:r>
              <w:rPr>
                <w:rFonts w:eastAsia="Times New Roman"/>
              </w:rPr>
              <w:t> </w:t>
            </w:r>
          </w:p>
        </w:tc>
      </w:tr>
    </w:tbl>
    <w:p w14:paraId="0CE452F2" w14:textId="77777777" w:rsidR="009D5DDA" w:rsidRDefault="009D5DDA">
      <w:pPr>
        <w:pStyle w:val="NormalWeb"/>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000000" w14:paraId="1C253D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4EB8B3" w14:textId="77777777" w:rsidR="009D5DDA" w:rsidRDefault="009D5DDA">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D107A01" w14:textId="77777777" w:rsidR="009D5DDA" w:rsidRDefault="009D5DDA">
            <w:pPr>
              <w:rPr>
                <w:rFonts w:eastAsia="Times New Roman"/>
              </w:rPr>
            </w:pPr>
            <w:r>
              <w:rPr>
                <w:rFonts w:eastAsia="Times New Roman"/>
              </w:rPr>
              <w:t> </w:t>
            </w:r>
          </w:p>
        </w:tc>
      </w:tr>
      <w:tr w:rsidR="00000000" w14:paraId="19EC1D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4CB08" w14:textId="77777777" w:rsidR="009D5DDA" w:rsidRDefault="009D5DDA">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DD689" w14:textId="77777777" w:rsidR="009D5DDA" w:rsidRDefault="009D5DDA">
            <w:pPr>
              <w:rPr>
                <w:rFonts w:eastAsia="Times New Roman"/>
              </w:rPr>
            </w:pPr>
            <w:r>
              <w:rPr>
                <w:rFonts w:eastAsia="Times New Roman"/>
              </w:rPr>
              <w:t> </w:t>
            </w:r>
          </w:p>
        </w:tc>
      </w:tr>
      <w:tr w:rsidR="00000000" w14:paraId="4E6AA3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21919" w14:textId="77777777" w:rsidR="009D5DDA" w:rsidRDefault="009D5DDA">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98B88" w14:textId="77777777" w:rsidR="009D5DDA" w:rsidRDefault="009D5DDA">
            <w:pPr>
              <w:rPr>
                <w:rFonts w:eastAsia="Times New Roman"/>
              </w:rPr>
            </w:pPr>
            <w:r>
              <w:rPr>
                <w:rFonts w:eastAsia="Times New Roman"/>
              </w:rPr>
              <w:t> </w:t>
            </w:r>
          </w:p>
        </w:tc>
      </w:tr>
      <w:tr w:rsidR="00000000" w14:paraId="58431A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97B5B" w14:textId="77777777" w:rsidR="009D5DDA" w:rsidRDefault="009D5DDA">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3424" w14:textId="77777777" w:rsidR="009D5DDA" w:rsidRDefault="009D5DDA">
            <w:pPr>
              <w:rPr>
                <w:rFonts w:eastAsia="Times New Roman"/>
              </w:rPr>
            </w:pPr>
            <w:r>
              <w:rPr>
                <w:rFonts w:eastAsia="Times New Roman"/>
              </w:rPr>
              <w:t> </w:t>
            </w:r>
          </w:p>
        </w:tc>
      </w:tr>
      <w:tr w:rsidR="00000000" w14:paraId="49488A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C324E" w14:textId="77777777" w:rsidR="009D5DDA" w:rsidRDefault="009D5DDA">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2A74B" w14:textId="77777777" w:rsidR="009D5DDA" w:rsidRDefault="009D5DDA">
            <w:pPr>
              <w:rPr>
                <w:rFonts w:eastAsia="Times New Roman"/>
              </w:rPr>
            </w:pPr>
            <w:r>
              <w:rPr>
                <w:rFonts w:eastAsia="Times New Roman"/>
              </w:rPr>
              <w:t> </w:t>
            </w:r>
          </w:p>
        </w:tc>
      </w:tr>
    </w:tbl>
    <w:p w14:paraId="7EED1803" w14:textId="77777777" w:rsidR="009D5DDA" w:rsidRDefault="009D5DDA">
      <w:pPr>
        <w:pStyle w:val="NormalWeb"/>
        <w:jc w:val="both"/>
        <w:rPr>
          <w:lang w:val="en-US"/>
        </w:rPr>
      </w:pPr>
      <w:r>
        <w:rPr>
          <w:lang w:val="en-US"/>
        </w:rPr>
        <w:t>Š</w:t>
      </w:r>
      <w:r>
        <w:rPr>
          <w:lang w:val="en-US"/>
        </w:rPr>
        <w:t>iuo pasiūlymu pažymime, kad sutinkame su visomis šio pirkimo sąlygomis, nustatytomis pirkimo dokumentuose.</w:t>
      </w:r>
    </w:p>
    <w:p w14:paraId="68BF1C9B" w14:textId="77777777" w:rsidR="009D5DDA" w:rsidRDefault="009D5DDA">
      <w:pPr>
        <w:pStyle w:val="NormalWeb"/>
        <w:jc w:val="both"/>
        <w:rPr>
          <w:lang w:val="en-US"/>
        </w:rPr>
      </w:pPr>
      <w:r>
        <w:rPr>
          <w:rStyle w:val="value"/>
          <w:lang w:val="en-US"/>
        </w:rPr>
        <w:t>Siūlomos šios paslaugos</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
        <w:gridCol w:w="4313"/>
        <w:gridCol w:w="675"/>
        <w:gridCol w:w="1271"/>
        <w:gridCol w:w="1498"/>
        <w:gridCol w:w="1481"/>
      </w:tblGrid>
      <w:tr w:rsidR="00000000" w14:paraId="5665AE36"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B94758" w14:textId="77777777" w:rsidR="009D5DDA" w:rsidRDefault="009D5DDA">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B711" w14:textId="77777777" w:rsidR="009D5DDA" w:rsidRDefault="009D5DDA">
            <w:pPr>
              <w:rPr>
                <w:rFonts w:eastAsia="Times New Roman"/>
              </w:rPr>
            </w:pPr>
            <w:r>
              <w:rPr>
                <w:rFonts w:eastAsia="Times New Roman"/>
              </w:rPr>
              <w:t>Eurai</w:t>
            </w:r>
          </w:p>
        </w:tc>
      </w:tr>
      <w:tr w:rsidR="00000000" w14:paraId="3B37E4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D93FD0" w14:textId="77777777" w:rsidR="009D5DDA" w:rsidRDefault="009D5DDA">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1BB25" w14:textId="77777777" w:rsidR="009D5DDA" w:rsidRDefault="009D5DDA">
            <w:pPr>
              <w:jc w:val="center"/>
              <w:rPr>
                <w:rFonts w:eastAsia="Times New Roman"/>
              </w:rPr>
            </w:pPr>
            <w:r>
              <w:rPr>
                <w:rStyle w:val="Strong"/>
                <w:rFonts w:eastAsia="Times New Roman"/>
              </w:rPr>
              <w:t>Paslaugos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55735" w14:textId="77777777" w:rsidR="009D5DDA" w:rsidRDefault="009D5DDA">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3AC9" w14:textId="77777777" w:rsidR="009D5DDA" w:rsidRDefault="009D5DDA">
            <w:pPr>
              <w:jc w:val="center"/>
              <w:rPr>
                <w:rFonts w:eastAsia="Times New Roman"/>
              </w:rPr>
            </w:pPr>
            <w:r>
              <w:rPr>
                <w:rStyle w:val="Strong"/>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F0324" w14:textId="77777777" w:rsidR="009D5DDA" w:rsidRDefault="009D5DDA">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858EB" w14:textId="77777777" w:rsidR="009D5DDA" w:rsidRDefault="009D5DDA">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000000" w14:paraId="51CBF9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40D03" w14:textId="77777777" w:rsidR="009D5DDA" w:rsidRDefault="009D5DD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414C4" w14:textId="77777777" w:rsidR="009D5DDA" w:rsidRDefault="009D5DDA">
            <w:pPr>
              <w:rPr>
                <w:rFonts w:eastAsia="Times New Roman"/>
              </w:rPr>
            </w:pPr>
            <w:r>
              <w:rPr>
                <w:rFonts w:eastAsia="Times New Roman"/>
              </w:rPr>
              <w:t>Liftų, esančių kontroliuojamoje zonoje, nuolatinės priežiūros paslaugos, apimančios kasmėnesinę techninę priežiūrą, paruošimą dalinio ir pilnutinio techninių patikrinimų atestacijai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D7387" w14:textId="77777777" w:rsidR="009D5DDA" w:rsidRDefault="009D5DDA">
            <w:pPr>
              <w:jc w:val="center"/>
              <w:rPr>
                <w:rFonts w:eastAsia="Times New Roman"/>
              </w:rPr>
            </w:pPr>
            <w:r>
              <w:rPr>
                <w:rFonts w:eastAsia="Times New Roman"/>
              </w:rPr>
              <w:t>kartas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5D118" w14:textId="77777777" w:rsidR="009D5DDA" w:rsidRDefault="009D5DD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35166" w14:textId="77777777" w:rsidR="009D5DDA" w:rsidRDefault="009D5DDA">
            <w:pPr>
              <w:jc w:val="center"/>
              <w:rPr>
                <w:rFonts w:eastAsia="Times New Roman"/>
              </w:rPr>
            </w:pPr>
            <w:r>
              <w:rPr>
                <w:rFonts w:eastAsia="Times New Roman"/>
              </w:rPr>
              <w:t>1152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67B11" w14:textId="77777777" w:rsidR="009D5DDA" w:rsidRDefault="009D5DDA">
            <w:pPr>
              <w:jc w:val="center"/>
              <w:rPr>
                <w:rFonts w:eastAsia="Times New Roman"/>
              </w:rPr>
            </w:pPr>
            <w:r>
              <w:rPr>
                <w:rFonts w:eastAsia="Times New Roman"/>
              </w:rPr>
              <w:t> </w:t>
            </w:r>
          </w:p>
        </w:tc>
      </w:tr>
      <w:tr w:rsidR="00000000" w14:paraId="40EFEF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3B9B13" w14:textId="77777777" w:rsidR="009D5DDA" w:rsidRDefault="009D5DDA">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8DAB5" w14:textId="77777777" w:rsidR="009D5DDA" w:rsidRDefault="009D5DDA">
            <w:pPr>
              <w:rPr>
                <w:rFonts w:eastAsia="Times New Roman"/>
              </w:rPr>
            </w:pPr>
            <w:r>
              <w:rPr>
                <w:rFonts w:eastAsia="Times New Roman"/>
              </w:rPr>
              <w:t>Lifto, esančio stebimojoje zonoje, nuolatinės priežiūros paslaugos, apimančios kasmėnesinę techninę priežiūrą, paruošimą dalinio ir pilnutinio techninių patikrinimų atestacijai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B0B13" w14:textId="77777777" w:rsidR="009D5DDA" w:rsidRDefault="009D5DDA">
            <w:pPr>
              <w:jc w:val="center"/>
              <w:rPr>
                <w:rFonts w:eastAsia="Times New Roman"/>
              </w:rPr>
            </w:pPr>
            <w:r>
              <w:rPr>
                <w:rFonts w:eastAsia="Times New Roman"/>
              </w:rPr>
              <w:t>kartas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4B005" w14:textId="77777777" w:rsidR="009D5DDA" w:rsidRDefault="009D5DD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17AAC" w14:textId="77777777" w:rsidR="009D5DDA" w:rsidRDefault="009D5DDA">
            <w:pPr>
              <w:jc w:val="center"/>
              <w:rPr>
                <w:rFonts w:eastAsia="Times New Roman"/>
              </w:rPr>
            </w:pPr>
            <w:r>
              <w:rPr>
                <w:rFonts w:eastAsia="Times New Roman"/>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BDD92" w14:textId="77777777" w:rsidR="009D5DDA" w:rsidRDefault="009D5DDA">
            <w:pPr>
              <w:jc w:val="center"/>
              <w:rPr>
                <w:rFonts w:eastAsia="Times New Roman"/>
              </w:rPr>
            </w:pPr>
            <w:r>
              <w:rPr>
                <w:rFonts w:eastAsia="Times New Roman"/>
              </w:rPr>
              <w:t> </w:t>
            </w:r>
          </w:p>
        </w:tc>
      </w:tr>
      <w:tr w:rsidR="00000000" w14:paraId="75DFD5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98354" w14:textId="77777777" w:rsidR="009D5DDA" w:rsidRDefault="009D5DDA">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0070F" w14:textId="77777777" w:rsidR="009D5DDA" w:rsidRDefault="009D5DDA">
            <w:pPr>
              <w:rPr>
                <w:rFonts w:eastAsia="Times New Roman"/>
              </w:rPr>
            </w:pPr>
            <w:r>
              <w:rPr>
                <w:rFonts w:eastAsia="Times New Roman"/>
              </w:rPr>
              <w:t>Liftų, esančių kontroliuojamoje zonoje, remonto paslaugos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B803F" w14:textId="77777777" w:rsidR="009D5DDA" w:rsidRDefault="009D5DDA">
            <w:pPr>
              <w:jc w:val="center"/>
              <w:rPr>
                <w:rFonts w:eastAsia="Times New Roman"/>
              </w:rPr>
            </w:pPr>
            <w:r>
              <w:rPr>
                <w:rFonts w:eastAsia="Times New Roman"/>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3DAC3" w14:textId="77777777" w:rsidR="009D5DDA" w:rsidRDefault="009D5DD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4308" w14:textId="77777777" w:rsidR="009D5DDA" w:rsidRDefault="009D5DDA">
            <w:pPr>
              <w:jc w:val="center"/>
              <w:rPr>
                <w:rFonts w:eastAsia="Times New Roman"/>
              </w:rPr>
            </w:pPr>
            <w:r>
              <w:rPr>
                <w:rFonts w:eastAsia="Times New Roman"/>
              </w:rPr>
              <w:t>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45BBB" w14:textId="77777777" w:rsidR="009D5DDA" w:rsidRDefault="009D5DDA">
            <w:pPr>
              <w:jc w:val="center"/>
              <w:rPr>
                <w:rFonts w:eastAsia="Times New Roman"/>
              </w:rPr>
            </w:pPr>
            <w:r>
              <w:rPr>
                <w:rFonts w:eastAsia="Times New Roman"/>
              </w:rPr>
              <w:t> </w:t>
            </w:r>
          </w:p>
        </w:tc>
      </w:tr>
      <w:tr w:rsidR="00000000" w14:paraId="717620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D9E8A" w14:textId="77777777" w:rsidR="009D5DDA" w:rsidRDefault="009D5DDA">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7E0C9" w14:textId="77777777" w:rsidR="009D5DDA" w:rsidRDefault="009D5DDA">
            <w:pPr>
              <w:rPr>
                <w:rFonts w:eastAsia="Times New Roman"/>
              </w:rPr>
            </w:pPr>
            <w:r>
              <w:rPr>
                <w:rFonts w:eastAsia="Times New Roman"/>
              </w:rPr>
              <w:t>Lifto, esančio stebimojoje zonoje, remonto paslaugos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751E3" w14:textId="77777777" w:rsidR="009D5DDA" w:rsidRDefault="009D5DDA">
            <w:pPr>
              <w:jc w:val="center"/>
              <w:rPr>
                <w:rFonts w:eastAsia="Times New Roman"/>
              </w:rPr>
            </w:pPr>
            <w:r>
              <w:rPr>
                <w:rFonts w:eastAsia="Times New Roman"/>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D6DA0" w14:textId="77777777" w:rsidR="009D5DDA" w:rsidRDefault="009D5DD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345C7" w14:textId="77777777" w:rsidR="009D5DDA" w:rsidRDefault="009D5DDA">
            <w:pPr>
              <w:jc w:val="cente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8B50A" w14:textId="77777777" w:rsidR="009D5DDA" w:rsidRDefault="009D5DDA">
            <w:pPr>
              <w:jc w:val="center"/>
              <w:rPr>
                <w:rFonts w:eastAsia="Times New Roman"/>
              </w:rPr>
            </w:pPr>
            <w:r>
              <w:rPr>
                <w:rFonts w:eastAsia="Times New Roman"/>
              </w:rPr>
              <w:t> </w:t>
            </w:r>
          </w:p>
        </w:tc>
      </w:tr>
      <w:tr w:rsidR="00000000" w14:paraId="6ED76979"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BDC7A60" w14:textId="77777777" w:rsidR="009D5DDA" w:rsidRDefault="009D5DDA">
            <w:pPr>
              <w:jc w:val="right"/>
              <w:rPr>
                <w:rFonts w:eastAsia="Times New Roman"/>
              </w:rPr>
            </w:pPr>
            <w:r>
              <w:rPr>
                <w:rStyle w:val="Strong"/>
                <w:rFonts w:eastAsia="Times New Roman"/>
              </w:rPr>
              <w:t>Bendra preliminari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FA771" w14:textId="77777777" w:rsidR="009D5DDA" w:rsidRDefault="009D5DDA">
            <w:pPr>
              <w:jc w:val="center"/>
              <w:rPr>
                <w:rFonts w:eastAsia="Times New Roman"/>
              </w:rPr>
            </w:pPr>
            <w:r>
              <w:rPr>
                <w:rFonts w:eastAsia="Times New Roman"/>
              </w:rPr>
              <w:t> </w:t>
            </w:r>
          </w:p>
        </w:tc>
      </w:tr>
      <w:tr w:rsidR="00000000" w14:paraId="3D6BF2BD"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8F6357A" w14:textId="77777777" w:rsidR="009D5DDA" w:rsidRDefault="009D5DDA">
            <w:pPr>
              <w:jc w:val="right"/>
              <w:rPr>
                <w:rFonts w:eastAsia="Times New Roman"/>
              </w:rPr>
            </w:pPr>
            <w:r>
              <w:rPr>
                <w:rStyle w:val="Strong"/>
                <w:rFonts w:eastAsia="Times New Roman"/>
              </w:rPr>
              <w:lastRenderedPageBreak/>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E6029" w14:textId="77777777" w:rsidR="009D5DDA" w:rsidRDefault="009D5DDA">
            <w:pPr>
              <w:jc w:val="center"/>
              <w:rPr>
                <w:rFonts w:eastAsia="Times New Roman"/>
              </w:rPr>
            </w:pPr>
            <w:r>
              <w:rPr>
                <w:rFonts w:eastAsia="Times New Roman"/>
              </w:rPr>
              <w:t> </w:t>
            </w:r>
          </w:p>
        </w:tc>
      </w:tr>
      <w:tr w:rsidR="00000000" w14:paraId="0163EF59"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14C2196" w14:textId="77777777" w:rsidR="009D5DDA" w:rsidRDefault="009D5DDA">
            <w:pPr>
              <w:jc w:val="right"/>
              <w:rPr>
                <w:rFonts w:eastAsia="Times New Roman"/>
              </w:rPr>
            </w:pPr>
            <w:r>
              <w:rPr>
                <w:rStyle w:val="Strong"/>
                <w:rFonts w:eastAsia="Times New Roman"/>
              </w:rPr>
              <w:t>Bendra preliminari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16B09" w14:textId="77777777" w:rsidR="009D5DDA" w:rsidRDefault="009D5DDA">
            <w:pPr>
              <w:jc w:val="center"/>
              <w:rPr>
                <w:rFonts w:eastAsia="Times New Roman"/>
              </w:rPr>
            </w:pPr>
            <w:r>
              <w:rPr>
                <w:rFonts w:eastAsia="Times New Roman"/>
              </w:rPr>
              <w:t> </w:t>
            </w:r>
          </w:p>
        </w:tc>
      </w:tr>
      <w:tr w:rsidR="00000000" w14:paraId="7E098397" w14:textId="77777777">
        <w:tc>
          <w:tcPr>
            <w:tcW w:w="0" w:type="auto"/>
            <w:gridSpan w:val="6"/>
            <w:tcBorders>
              <w:top w:val="outset" w:sz="6" w:space="0" w:color="auto"/>
              <w:left w:val="outset" w:sz="6" w:space="0" w:color="auto"/>
              <w:bottom w:val="nil"/>
              <w:right w:val="outset" w:sz="6" w:space="0" w:color="auto"/>
            </w:tcBorders>
            <w:vAlign w:val="center"/>
            <w:hideMark/>
          </w:tcPr>
          <w:p w14:paraId="71E1C9D9" w14:textId="77777777" w:rsidR="009D5DDA" w:rsidRDefault="009D5DDA">
            <w:pPr>
              <w:jc w:val="center"/>
              <w:rPr>
                <w:rFonts w:eastAsia="Times New Roman"/>
              </w:rPr>
            </w:pPr>
            <w:r>
              <w:rPr>
                <w:rStyle w:val="Strong"/>
                <w:rFonts w:eastAsia="Times New Roman"/>
              </w:rPr>
              <w:t>Bendra preliminari kaina su PVM žodžiais:</w:t>
            </w:r>
          </w:p>
        </w:tc>
      </w:tr>
      <w:tr w:rsidR="00000000" w14:paraId="76078C5F" w14:textId="77777777">
        <w:tc>
          <w:tcPr>
            <w:tcW w:w="0" w:type="auto"/>
            <w:gridSpan w:val="6"/>
            <w:tcBorders>
              <w:top w:val="nil"/>
              <w:left w:val="outset" w:sz="6" w:space="0" w:color="auto"/>
              <w:bottom w:val="outset" w:sz="6" w:space="0" w:color="auto"/>
              <w:right w:val="outset" w:sz="6" w:space="0" w:color="auto"/>
            </w:tcBorders>
            <w:vAlign w:val="center"/>
            <w:hideMark/>
          </w:tcPr>
          <w:p w14:paraId="4E0A23AD" w14:textId="77777777" w:rsidR="009D5DDA" w:rsidRDefault="009D5DDA">
            <w:pPr>
              <w:jc w:val="center"/>
              <w:rPr>
                <w:rFonts w:eastAsia="Times New Roman"/>
              </w:rPr>
            </w:pPr>
            <w:r>
              <w:rPr>
                <w:rFonts w:eastAsia="Times New Roman"/>
              </w:rPr>
              <w:t> </w:t>
            </w:r>
          </w:p>
        </w:tc>
      </w:tr>
    </w:tbl>
    <w:p w14:paraId="1AA10144" w14:textId="77777777" w:rsidR="009D5DDA" w:rsidRDefault="009D5DDA">
      <w:pPr>
        <w:pStyle w:val="NormalWeb"/>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351C6B03" w14:textId="77777777">
        <w:tc>
          <w:tcPr>
            <w:tcW w:w="50" w:type="pct"/>
            <w:hideMark/>
          </w:tcPr>
          <w:p w14:paraId="2DBA3EC8" w14:textId="77777777" w:rsidR="009D5DDA" w:rsidRDefault="009D5DDA">
            <w:pPr>
              <w:jc w:val="center"/>
              <w:rPr>
                <w:rFonts w:eastAsia="Times New Roman"/>
              </w:rPr>
            </w:pPr>
            <w:r>
              <w:rPr>
                <w:rFonts w:eastAsia="Times New Roman"/>
                <w:sz w:val="20"/>
                <w:szCs w:val="20"/>
                <w:vertAlign w:val="superscript"/>
              </w:rPr>
              <w:t>1</w:t>
            </w:r>
          </w:p>
        </w:tc>
        <w:tc>
          <w:tcPr>
            <w:tcW w:w="100" w:type="pct"/>
            <w:hideMark/>
          </w:tcPr>
          <w:p w14:paraId="5D075785" w14:textId="77777777" w:rsidR="009D5DDA" w:rsidRDefault="009D5DDA">
            <w:pPr>
              <w:jc w:val="center"/>
              <w:rPr>
                <w:rFonts w:eastAsia="Times New Roman"/>
              </w:rPr>
            </w:pPr>
            <w:r>
              <w:rPr>
                <w:rFonts w:eastAsia="Times New Roman"/>
              </w:rPr>
              <w:t>-</w:t>
            </w:r>
          </w:p>
        </w:tc>
        <w:tc>
          <w:tcPr>
            <w:tcW w:w="4850" w:type="pct"/>
            <w:vAlign w:val="center"/>
            <w:hideMark/>
          </w:tcPr>
          <w:p w14:paraId="7DB5737D" w14:textId="77777777" w:rsidR="009D5DDA" w:rsidRDefault="009D5DDA">
            <w:pPr>
              <w:jc w:val="both"/>
              <w:rPr>
                <w:rFonts w:eastAsia="Times New Roman"/>
              </w:rPr>
            </w:pPr>
            <w:r>
              <w:rPr>
                <w:rFonts w:eastAsia="Times New Roman"/>
              </w:rPr>
              <w:t>paslaugos pavadinimas turi atitikti techninėje specifikacijoje nurodytą paslaugos pavadinimą.</w:t>
            </w:r>
          </w:p>
        </w:tc>
      </w:tr>
      <w:tr w:rsidR="00000000" w14:paraId="275F1AA4" w14:textId="77777777">
        <w:tc>
          <w:tcPr>
            <w:tcW w:w="0" w:type="auto"/>
            <w:hideMark/>
          </w:tcPr>
          <w:p w14:paraId="1E421B72" w14:textId="77777777" w:rsidR="009D5DDA" w:rsidRDefault="009D5DDA">
            <w:pPr>
              <w:rPr>
                <w:rFonts w:eastAsia="Times New Roman"/>
              </w:rPr>
            </w:pPr>
            <w:r>
              <w:rPr>
                <w:rFonts w:eastAsia="Times New Roman"/>
                <w:sz w:val="20"/>
                <w:szCs w:val="20"/>
                <w:vertAlign w:val="superscript"/>
              </w:rPr>
              <w:t>2</w:t>
            </w:r>
          </w:p>
        </w:tc>
        <w:tc>
          <w:tcPr>
            <w:tcW w:w="0" w:type="auto"/>
            <w:hideMark/>
          </w:tcPr>
          <w:p w14:paraId="6923B795" w14:textId="77777777" w:rsidR="009D5DDA" w:rsidRDefault="009D5DDA">
            <w:pPr>
              <w:jc w:val="center"/>
              <w:rPr>
                <w:rFonts w:eastAsia="Times New Roman"/>
              </w:rPr>
            </w:pPr>
            <w:r>
              <w:rPr>
                <w:rFonts w:eastAsia="Times New Roman"/>
              </w:rPr>
              <w:t>-</w:t>
            </w:r>
          </w:p>
        </w:tc>
        <w:tc>
          <w:tcPr>
            <w:tcW w:w="0" w:type="auto"/>
            <w:vAlign w:val="center"/>
            <w:hideMark/>
          </w:tcPr>
          <w:p w14:paraId="1A46C0CC" w14:textId="77777777" w:rsidR="009D5DDA" w:rsidRDefault="009D5DDA">
            <w:pPr>
              <w:jc w:val="both"/>
              <w:rPr>
                <w:rFonts w:eastAsia="Times New Roman"/>
              </w:rPr>
            </w:pPr>
            <w:r>
              <w:rPr>
                <w:rFonts w:eastAsia="Times New Roman"/>
              </w:rPr>
              <w:t>kainos nurodomos suapvalintos, paliekant du skaitmenis po kablelio.</w:t>
            </w:r>
          </w:p>
        </w:tc>
      </w:tr>
      <w:tr w:rsidR="00000000" w14:paraId="54739ED8" w14:textId="77777777">
        <w:tc>
          <w:tcPr>
            <w:tcW w:w="0" w:type="auto"/>
            <w:hideMark/>
          </w:tcPr>
          <w:p w14:paraId="068DD8D4" w14:textId="77777777" w:rsidR="009D5DDA" w:rsidRDefault="009D5DDA">
            <w:pPr>
              <w:rPr>
                <w:rFonts w:eastAsia="Times New Roman"/>
              </w:rPr>
            </w:pPr>
            <w:r>
              <w:rPr>
                <w:rFonts w:eastAsia="Times New Roman"/>
                <w:sz w:val="20"/>
                <w:szCs w:val="20"/>
                <w:vertAlign w:val="superscript"/>
              </w:rPr>
              <w:t>3</w:t>
            </w:r>
          </w:p>
        </w:tc>
        <w:tc>
          <w:tcPr>
            <w:tcW w:w="0" w:type="auto"/>
            <w:hideMark/>
          </w:tcPr>
          <w:p w14:paraId="0AC3E8ED" w14:textId="77777777" w:rsidR="009D5DDA" w:rsidRDefault="009D5DDA">
            <w:pPr>
              <w:jc w:val="center"/>
              <w:rPr>
                <w:rFonts w:eastAsia="Times New Roman"/>
              </w:rPr>
            </w:pPr>
            <w:r>
              <w:rPr>
                <w:rFonts w:eastAsia="Times New Roman"/>
              </w:rPr>
              <w:t>-</w:t>
            </w:r>
          </w:p>
        </w:tc>
        <w:tc>
          <w:tcPr>
            <w:tcW w:w="0" w:type="auto"/>
            <w:vAlign w:val="center"/>
            <w:hideMark/>
          </w:tcPr>
          <w:p w14:paraId="18CB9083" w14:textId="77777777" w:rsidR="009D5DDA" w:rsidRDefault="009D5DDA">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72A1B994" w14:textId="77777777" w:rsidR="009D5DDA" w:rsidRDefault="009D5DDA">
      <w:pPr>
        <w:rPr>
          <w:rFonts w:eastAsia="Times New Roman"/>
          <w:vanish/>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000000" w14:paraId="5F97644A" w14:textId="77777777">
        <w:tc>
          <w:tcPr>
            <w:tcW w:w="50" w:type="pct"/>
            <w:hideMark/>
          </w:tcPr>
          <w:p w14:paraId="41595F4C" w14:textId="77777777" w:rsidR="009D5DDA" w:rsidRDefault="009D5DDA">
            <w:pPr>
              <w:jc w:val="both"/>
              <w:rPr>
                <w:rFonts w:eastAsia="Times New Roman"/>
              </w:rPr>
            </w:pPr>
            <w:r>
              <w:rPr>
                <w:rStyle w:val="value"/>
                <w:rFonts w:eastAsia="Times New Roman"/>
                <w:b/>
                <w:bCs/>
                <w:sz w:val="20"/>
                <w:szCs w:val="20"/>
                <w:vertAlign w:val="superscript"/>
              </w:rPr>
              <w:t>4</w:t>
            </w:r>
          </w:p>
        </w:tc>
        <w:tc>
          <w:tcPr>
            <w:tcW w:w="100" w:type="pct"/>
            <w:hideMark/>
          </w:tcPr>
          <w:p w14:paraId="1CA9BC41" w14:textId="77777777" w:rsidR="009D5DDA" w:rsidRDefault="009D5DDA">
            <w:pPr>
              <w:jc w:val="center"/>
              <w:rPr>
                <w:rFonts w:eastAsia="Times New Roman"/>
              </w:rPr>
            </w:pPr>
            <w:r>
              <w:rPr>
                <w:rStyle w:val="value"/>
                <w:rFonts w:eastAsia="Times New Roman"/>
                <w:b/>
                <w:bCs/>
              </w:rPr>
              <w:t>-</w:t>
            </w:r>
          </w:p>
        </w:tc>
        <w:tc>
          <w:tcPr>
            <w:tcW w:w="4850" w:type="pct"/>
            <w:hideMark/>
          </w:tcPr>
          <w:p w14:paraId="36A7D4B1" w14:textId="77777777" w:rsidR="009D5DDA" w:rsidRDefault="009D5DDA">
            <w:pPr>
              <w:pStyle w:val="NormalWeb"/>
              <w:jc w:val="both"/>
            </w:pPr>
            <w:r>
              <w:rPr>
                <w:rStyle w:val="value"/>
                <w:b/>
                <w:bCs/>
              </w:rPr>
              <w:t>kiekvienoje pozicijoje nurodytas kiekis yra maksimalus.</w:t>
            </w:r>
          </w:p>
        </w:tc>
      </w:tr>
    </w:tbl>
    <w:p w14:paraId="4DEF4A7E" w14:textId="77777777" w:rsidR="009D5DDA" w:rsidRDefault="009D5DDA">
      <w:pPr>
        <w:pStyle w:val="NormalWeb"/>
        <w:jc w:val="both"/>
        <w:rPr>
          <w:lang w:val="en-US"/>
        </w:rPr>
      </w:pPr>
      <w:r>
        <w:rPr>
          <w:rStyle w:val="Strong"/>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700994EB" w14:textId="77777777" w:rsidR="009D5DDA" w:rsidRDefault="009D5DDA">
      <w:pPr>
        <w:pStyle w:val="NormalWeb"/>
        <w:jc w:val="both"/>
        <w:rPr>
          <w:lang w:val="en-US"/>
        </w:rPr>
      </w:pPr>
      <w:r>
        <w:rPr>
          <w:lang w:val="en-US"/>
        </w:rPr>
        <w:t xml:space="preserve">Informacija apie sutarties vykdymo metu numatomus pasitelkti subtiekėjus ar specialistus ir ekspertus: </w:t>
      </w:r>
      <w:r>
        <w:rPr>
          <w:rStyle w:val="Emphasis"/>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000000" w14:paraId="0C6363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2F0B6" w14:textId="77777777" w:rsidR="009D5DDA" w:rsidRDefault="009D5DDA">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93AFB" w14:textId="77777777" w:rsidR="009D5DDA" w:rsidRDefault="009D5DDA">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85FE3" w14:textId="77777777" w:rsidR="009D5DDA" w:rsidRDefault="009D5DDA">
            <w:pPr>
              <w:jc w:val="center"/>
              <w:rPr>
                <w:rFonts w:eastAsia="Times New Roman"/>
              </w:rPr>
            </w:pPr>
            <w:r>
              <w:rPr>
                <w:rStyle w:val="Strong"/>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3BB9BB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FA7A9C"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E9966"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FB906" w14:textId="77777777" w:rsidR="009D5DDA" w:rsidRDefault="009D5DDA">
            <w:pPr>
              <w:rPr>
                <w:rFonts w:eastAsia="Times New Roman"/>
              </w:rPr>
            </w:pPr>
            <w:r>
              <w:rPr>
                <w:rFonts w:eastAsia="Times New Roman"/>
              </w:rPr>
              <w:t> </w:t>
            </w:r>
          </w:p>
        </w:tc>
      </w:tr>
      <w:tr w:rsidR="00000000" w14:paraId="15194B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6B3508"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E6E1E"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33231" w14:textId="77777777" w:rsidR="009D5DDA" w:rsidRDefault="009D5DDA">
            <w:pPr>
              <w:rPr>
                <w:rFonts w:eastAsia="Times New Roman"/>
              </w:rPr>
            </w:pPr>
            <w:r>
              <w:rPr>
                <w:rFonts w:eastAsia="Times New Roman"/>
              </w:rPr>
              <w:t> </w:t>
            </w:r>
          </w:p>
        </w:tc>
      </w:tr>
    </w:tbl>
    <w:p w14:paraId="06764FEE" w14:textId="77777777" w:rsidR="009D5DDA" w:rsidRDefault="009D5DDA">
      <w:pPr>
        <w:pStyle w:val="NormalWeb"/>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000000" w14:paraId="6D1E4D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E5100B" w14:textId="77777777" w:rsidR="009D5DDA" w:rsidRDefault="009D5DDA">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51A6A" w14:textId="77777777" w:rsidR="009D5DDA" w:rsidRDefault="009D5DDA">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312A0" w14:textId="77777777" w:rsidR="009D5DDA" w:rsidRDefault="009D5DDA">
            <w:pPr>
              <w:jc w:val="center"/>
              <w:rPr>
                <w:rFonts w:eastAsia="Times New Roman"/>
              </w:rPr>
            </w:pPr>
            <w:r>
              <w:rPr>
                <w:rStyle w:val="Strong"/>
                <w:rFonts w:eastAsia="Times New Roman"/>
              </w:rPr>
              <w:t>Dokumento puslapių skaičius</w:t>
            </w:r>
          </w:p>
        </w:tc>
      </w:tr>
      <w:tr w:rsidR="00000000" w14:paraId="2D7EEF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9D9A35" w14:textId="77777777" w:rsidR="009D5DDA" w:rsidRDefault="009D5DD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1C064" w14:textId="77777777" w:rsidR="009D5DDA" w:rsidRDefault="009D5DD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8DB3" w14:textId="77777777" w:rsidR="009D5DDA" w:rsidRDefault="009D5DDA">
            <w:pPr>
              <w:rPr>
                <w:rFonts w:eastAsia="Times New Roman"/>
              </w:rPr>
            </w:pPr>
            <w:r>
              <w:rPr>
                <w:rFonts w:eastAsia="Times New Roman"/>
              </w:rPr>
              <w:t>...</w:t>
            </w:r>
          </w:p>
        </w:tc>
      </w:tr>
      <w:tr w:rsidR="00000000" w14:paraId="49A756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C67610" w14:textId="77777777" w:rsidR="009D5DDA" w:rsidRDefault="009D5DDA">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C3B66" w14:textId="77777777" w:rsidR="009D5DDA" w:rsidRDefault="009D5DD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F8DFF" w14:textId="77777777" w:rsidR="009D5DDA" w:rsidRDefault="009D5DDA">
            <w:pPr>
              <w:rPr>
                <w:rFonts w:eastAsia="Times New Roman"/>
              </w:rPr>
            </w:pPr>
            <w:r>
              <w:rPr>
                <w:rFonts w:eastAsia="Times New Roman"/>
              </w:rPr>
              <w:t>...</w:t>
            </w:r>
          </w:p>
        </w:tc>
      </w:tr>
    </w:tbl>
    <w:p w14:paraId="33B1A85C" w14:textId="77777777" w:rsidR="009D5DDA" w:rsidRDefault="009D5DDA">
      <w:pPr>
        <w:pStyle w:val="NormalWeb"/>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4194B287" w14:textId="77777777" w:rsidR="009D5DDA" w:rsidRDefault="009D5DDA">
      <w:pPr>
        <w:pStyle w:val="NormalWeb"/>
        <w:spacing w:after="0" w:afterAutospacing="0"/>
        <w:jc w:val="both"/>
        <w:rPr>
          <w:lang w:val="en-US"/>
        </w:rPr>
      </w:pPr>
      <w:r>
        <w:rPr>
          <w:lang w:val="en-US"/>
        </w:rPr>
        <w:t>Nurodome, kad š</w:t>
      </w:r>
      <w:r>
        <w:rPr>
          <w:lang w:val="en-US"/>
        </w:rPr>
        <w:t>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000000" w14:paraId="50044F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91CE79" w14:textId="77777777" w:rsidR="009D5DDA" w:rsidRDefault="009D5DDA">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A9ADF" w14:textId="77777777" w:rsidR="009D5DDA" w:rsidRDefault="009D5DDA">
            <w:pPr>
              <w:jc w:val="center"/>
              <w:rPr>
                <w:rFonts w:eastAsia="Times New Roman"/>
              </w:rPr>
            </w:pPr>
            <w:r>
              <w:rPr>
                <w:rStyle w:val="Strong"/>
                <w:rFonts w:eastAsia="Times New Roman"/>
              </w:rPr>
              <w:t>Konfidencialios pasiūlymo dalies (konfidencialaus dokumento) pavadinimas</w:t>
            </w:r>
          </w:p>
        </w:tc>
      </w:tr>
      <w:tr w:rsidR="00000000" w14:paraId="23CC1D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6DBBCE"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A9BEA" w14:textId="77777777" w:rsidR="009D5DDA" w:rsidRDefault="009D5DDA">
            <w:pPr>
              <w:rPr>
                <w:rFonts w:eastAsia="Times New Roman"/>
              </w:rPr>
            </w:pPr>
            <w:r>
              <w:rPr>
                <w:rFonts w:eastAsia="Times New Roman"/>
              </w:rPr>
              <w:t> </w:t>
            </w:r>
          </w:p>
        </w:tc>
      </w:tr>
      <w:tr w:rsidR="00000000" w14:paraId="1EB9B9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0FBDF" w14:textId="77777777" w:rsidR="009D5DDA" w:rsidRDefault="009D5DD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B7A26" w14:textId="77777777" w:rsidR="009D5DDA" w:rsidRDefault="009D5DDA">
            <w:pPr>
              <w:rPr>
                <w:rFonts w:eastAsia="Times New Roman"/>
              </w:rPr>
            </w:pPr>
            <w:r>
              <w:rPr>
                <w:rFonts w:eastAsia="Times New Roman"/>
              </w:rPr>
              <w:t> </w:t>
            </w:r>
          </w:p>
        </w:tc>
      </w:tr>
    </w:tbl>
    <w:p w14:paraId="55FB33DB" w14:textId="77777777" w:rsidR="009D5DDA" w:rsidRDefault="009D5DDA">
      <w:pPr>
        <w:pStyle w:val="NormalWeb"/>
        <w:jc w:val="both"/>
        <w:rPr>
          <w:rStyle w:val="Strong"/>
          <w:lang w:val="en-US"/>
        </w:rPr>
      </w:pPr>
      <w:r>
        <w:rPr>
          <w:rStyle w:val="value"/>
          <w:b/>
          <w:bCs/>
          <w:lang w:val="en-US"/>
        </w:rPr>
        <w:t>Teikdami š</w:t>
      </w:r>
      <w:r>
        <w:rPr>
          <w:rStyle w:val="value"/>
          <w:b/>
          <w:bCs/>
          <w:lang w:val="en-U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210136E5" w14:textId="77777777" w:rsidR="009D5DDA" w:rsidRDefault="009D5DDA">
      <w:pPr>
        <w:pStyle w:val="NormalWeb"/>
        <w:jc w:val="both"/>
      </w:pPr>
      <w:r>
        <w:rPr>
          <w:b/>
          <w:bCs/>
          <w:lang w:val="en-US"/>
        </w:rPr>
        <w:t>Teikdami šį pasiūlymą, patvirtiname, kad:</w:t>
      </w:r>
    </w:p>
    <w:p w14:paraId="46A3BCF8" w14:textId="77777777" w:rsidR="009D5DDA" w:rsidRDefault="009D5DDA">
      <w:pPr>
        <w:numPr>
          <w:ilvl w:val="0"/>
          <w:numId w:val="1"/>
        </w:numPr>
        <w:spacing w:before="100" w:beforeAutospacing="1" w:after="100" w:afterAutospacing="1"/>
        <w:jc w:val="both"/>
        <w:rPr>
          <w:rFonts w:eastAsia="Times New Roman"/>
          <w:b/>
          <w:bCs/>
          <w:lang w:val="en-US"/>
        </w:rPr>
      </w:pPr>
      <w:r>
        <w:rPr>
          <w:rFonts w:eastAsia="Times New Roman"/>
          <w:b/>
          <w:bCs/>
          <w:lang w:val="en-U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12953E67" w14:textId="77777777" w:rsidR="009D5DDA" w:rsidRDefault="009D5DDA">
      <w:pPr>
        <w:numPr>
          <w:ilvl w:val="0"/>
          <w:numId w:val="1"/>
        </w:numPr>
        <w:spacing w:before="100" w:beforeAutospacing="1" w:after="100" w:afterAutospacing="1"/>
        <w:jc w:val="both"/>
        <w:rPr>
          <w:rFonts w:eastAsia="Times New Roman"/>
          <w:b/>
          <w:bCs/>
          <w:lang w:val="en-US"/>
        </w:rPr>
      </w:pPr>
      <w:r>
        <w:rPr>
          <w:rFonts w:eastAsia="Times New Roman"/>
          <w:b/>
          <w:bCs/>
          <w:lang w:val="en-U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0287B3C3" w14:textId="77777777" w:rsidR="009D5DDA" w:rsidRDefault="009D5DDA">
      <w:pPr>
        <w:rPr>
          <w:rStyle w:val="Strong"/>
        </w:rPr>
      </w:pPr>
      <w:r>
        <w:rPr>
          <w:rStyle w:val="Strong"/>
          <w:rFonts w:eastAsia="Times New Roman"/>
          <w:lang w:val="en-US"/>
        </w:rPr>
        <w:pict w14:anchorId="30F8A950">
          <v:rect id="_x0000_i1025" style="width:223pt;height:1.5pt" o:hrpct="500" o:hrstd="t" o:hr="t" fillcolor="#a0a0a0" stroked="f"/>
        </w:pict>
      </w:r>
    </w:p>
    <w:p w14:paraId="2B07F81D" w14:textId="77777777" w:rsidR="009D5DDA" w:rsidRDefault="009D5DDA">
      <w:pPr>
        <w:pStyle w:val="NormalWeb"/>
        <w:spacing w:before="0" w:beforeAutospacing="0" w:after="0" w:afterAutospacing="0"/>
        <w:jc w:val="both"/>
        <w:rPr>
          <w:sz w:val="15"/>
          <w:szCs w:val="15"/>
        </w:rPr>
      </w:pPr>
      <w:r>
        <w:rPr>
          <w:b/>
          <w:bCs/>
          <w:sz w:val="15"/>
          <w:szCs w:val="15"/>
          <w:lang w:val="en-US"/>
        </w:rPr>
        <w:t>[1] https://eur-lex.europa.eu/legal-content/LT/TXT/?uri=CELEX%3A02014R0833-20220413</w:t>
      </w:r>
    </w:p>
    <w:p w14:paraId="6BC633D2" w14:textId="77777777" w:rsidR="009D5DDA" w:rsidRDefault="009D5DDA">
      <w:pPr>
        <w:pStyle w:val="NormalWeb"/>
        <w:spacing w:before="0" w:beforeAutospacing="0" w:after="0" w:afterAutospacing="0"/>
        <w:jc w:val="both"/>
        <w:rPr>
          <w:b/>
          <w:bCs/>
          <w:sz w:val="15"/>
          <w:szCs w:val="15"/>
          <w:lang w:val="en-US"/>
        </w:rPr>
      </w:pPr>
      <w:r>
        <w:rPr>
          <w:b/>
          <w:bCs/>
          <w:sz w:val="15"/>
          <w:szCs w:val="15"/>
          <w:lang w:val="en-US"/>
        </w:rPr>
        <w:t>[2] https://eur-lex.europa.eu/legal-content/LT/TXT/?uri=CELEX%3A32022R0576</w:t>
      </w:r>
    </w:p>
    <w:p w14:paraId="2DBEF47A" w14:textId="77777777" w:rsidR="009D5DDA" w:rsidRDefault="009D5DDA">
      <w:pPr>
        <w:pStyle w:val="NormalWeb"/>
        <w:spacing w:before="0" w:beforeAutospacing="0" w:after="0" w:afterAutospacing="0"/>
        <w:jc w:val="both"/>
        <w:rPr>
          <w:b/>
          <w:bCs/>
          <w:sz w:val="15"/>
          <w:szCs w:val="15"/>
          <w:lang w:val="en-US"/>
        </w:rPr>
      </w:pPr>
      <w:r>
        <w:rPr>
          <w:b/>
          <w:bCs/>
          <w:sz w:val="15"/>
          <w:szCs w:val="15"/>
          <w:lang w:val="en-US"/>
        </w:rPr>
        <w:t>[3] </w:t>
      </w:r>
      <w:r>
        <w:rPr>
          <w:b/>
          <w:bCs/>
          <w:sz w:val="15"/>
          <w:szCs w:val="15"/>
          <w:lang w:val="en-US"/>
        </w:rPr>
        <w:t>https://eur-lex.europa.eu/legal-content/LT/TXT/?uri=CELEX%3A02014R0269-20220421</w:t>
      </w:r>
    </w:p>
    <w:p w14:paraId="11B5C976" w14:textId="77777777" w:rsidR="009D5DDA" w:rsidRDefault="009D5DDA">
      <w:pPr>
        <w:pStyle w:val="NormalWeb"/>
        <w:spacing w:before="0" w:beforeAutospacing="0" w:after="0" w:afterAutospacing="0"/>
        <w:jc w:val="both"/>
        <w:rPr>
          <w:b/>
          <w:bCs/>
          <w:sz w:val="15"/>
          <w:szCs w:val="15"/>
          <w:lang w:val="en-US"/>
        </w:rPr>
      </w:pPr>
      <w:r>
        <w:rPr>
          <w:b/>
          <w:bCs/>
          <w:sz w:val="15"/>
          <w:szCs w:val="15"/>
          <w:lang w:val="en-US"/>
        </w:rPr>
        <w:t>[4] https://eur-lex.europa.eu/legal-content/LT/TXT/HTML/?uri=CELEX:32022R0581&amp;from=LT</w:t>
      </w:r>
    </w:p>
    <w:p w14:paraId="05FE5EE1" w14:textId="77777777" w:rsidR="009D5DDA" w:rsidRDefault="009D5DDA">
      <w:pPr>
        <w:pageBreakBefore/>
        <w:divId w:val="1630621854"/>
        <w:rPr>
          <w:rFonts w:eastAsia="Times New Roman"/>
          <w:lang w:val="en-US"/>
        </w:rPr>
      </w:pPr>
      <w:r>
        <w:rPr>
          <w:rFonts w:eastAsia="Times New Roman"/>
          <w:vanish/>
          <w:lang w:val="en-US"/>
        </w:rPr>
        <w:t> </w:t>
      </w:r>
    </w:p>
    <w:p w14:paraId="0A8A9B42" w14:textId="77777777" w:rsidR="009D5DDA" w:rsidRDefault="009D5DDA">
      <w:pPr>
        <w:pStyle w:val="Heading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0272EB54" w14:textId="77777777" w:rsidR="009D5DDA" w:rsidRDefault="009D5DDA">
      <w:pPr>
        <w:pStyle w:val="NormalWeb"/>
        <w:jc w:val="right"/>
        <w:rPr>
          <w:lang w:val="en-US"/>
        </w:rPr>
      </w:pPr>
      <w:r>
        <w:rPr>
          <w:rStyle w:val="Emphasis"/>
          <w:lang w:val="en-US"/>
        </w:rPr>
        <w:t>{PAVYZDYS}</w:t>
      </w:r>
    </w:p>
    <w:p w14:paraId="0DBA9969" w14:textId="77777777" w:rsidR="009D5DDA" w:rsidRDefault="009D5DDA">
      <w:pPr>
        <w:pStyle w:val="NormalWeb"/>
        <w:rPr>
          <w:lang w:val="en-US"/>
        </w:rPr>
      </w:pPr>
      <w:r>
        <w:rPr>
          <w:rStyle w:val="Emphasis"/>
          <w:lang w:val="en-US"/>
        </w:rPr>
        <w:t>{Tiekėjo pavadinimas}</w:t>
      </w:r>
    </w:p>
    <w:p w14:paraId="4A9C04D9" w14:textId="77777777" w:rsidR="009D5DDA" w:rsidRDefault="009D5DDA">
      <w:pPr>
        <w:pStyle w:val="NormalWeb"/>
        <w:rPr>
          <w:lang w:val="en-US"/>
        </w:rPr>
      </w:pPr>
      <w:r>
        <w:rPr>
          <w:lang w:val="en-US"/>
        </w:rPr>
        <w:t>VĮ Ignalinos atominė elektrinė</w:t>
      </w:r>
    </w:p>
    <w:p w14:paraId="5E72D00C" w14:textId="77777777" w:rsidR="009D5DDA" w:rsidRDefault="009D5DDA">
      <w:pPr>
        <w:pStyle w:val="Heading1"/>
        <w:jc w:val="center"/>
        <w:rPr>
          <w:rFonts w:eastAsia="Times New Roman"/>
          <w:lang w:val="en-US"/>
        </w:rPr>
      </w:pPr>
      <w:r>
        <w:rPr>
          <w:rFonts w:eastAsia="Times New Roman"/>
          <w:lang w:val="en-US"/>
        </w:rPr>
        <w:t>TIEKĖJO DEKLARACIJA</w:t>
      </w:r>
    </w:p>
    <w:p w14:paraId="75A446AE" w14:textId="77777777" w:rsidR="009D5DDA" w:rsidRDefault="009D5DDA">
      <w:pPr>
        <w:pStyle w:val="NormalWeb"/>
        <w:jc w:val="center"/>
        <w:rPr>
          <w:lang w:val="en-US"/>
        </w:rPr>
      </w:pPr>
      <w:r>
        <w:rPr>
          <w:lang w:val="en-US"/>
        </w:rPr>
        <w:t>{data}</w:t>
      </w:r>
    </w:p>
    <w:p w14:paraId="3A3877C0" w14:textId="77777777" w:rsidR="009D5DDA" w:rsidRDefault="009D5DDA">
      <w:pPr>
        <w:pStyle w:val="NormalWeb"/>
        <w:jc w:val="center"/>
        <w:rPr>
          <w:lang w:val="en-US"/>
        </w:rPr>
      </w:pPr>
      <w:r>
        <w:rPr>
          <w:lang w:val="en-US"/>
        </w:rPr>
        <w:t> </w:t>
      </w:r>
    </w:p>
    <w:p w14:paraId="2356C204" w14:textId="77777777" w:rsidR="009D5DDA" w:rsidRDefault="009D5DDA">
      <w:pPr>
        <w:pStyle w:val="NormalWeb"/>
        <w:jc w:val="both"/>
        <w:rPr>
          <w:lang w:val="en-US"/>
        </w:rPr>
      </w:pPr>
      <w:r>
        <w:rPr>
          <w:lang w:val="en-US"/>
        </w:rPr>
        <w:t>Patvirtinu, kad  </w:t>
      </w:r>
      <w:r>
        <w:rPr>
          <w:rStyle w:val="Emphasis"/>
          <w:lang w:val="en-US"/>
        </w:rPr>
        <w:t>{tiekėjo pavadinimas}</w:t>
      </w:r>
      <w:r>
        <w:rPr>
          <w:lang w:val="en-US"/>
        </w:rPr>
        <w:t>  ir pasiūlyme pirkimui „</w:t>
      </w:r>
      <w:r>
        <w:rPr>
          <w:rStyle w:val="value"/>
          <w:lang w:val="en-US"/>
        </w:rPr>
        <w:t>Liftų techninės priežiūros ir remonto paslaugų pirkimas</w:t>
      </w:r>
      <w:r>
        <w:rPr>
          <w:lang w:val="en-US"/>
        </w:rPr>
        <w:t>“ siūlomos prekės / paslaugos (jei taikoma) netenkina pasiūlymo atmetimo kriterijų, tai yra:</w:t>
      </w:r>
    </w:p>
    <w:p w14:paraId="525DCEF2"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3D8FC4B"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6653B60A"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347B93F2"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3E77D7D"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62C5DE54" w14:textId="77777777" w:rsidR="009D5DDA" w:rsidRDefault="009D5DD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5BEF2603" w14:textId="77777777" w:rsidR="009D5DDA" w:rsidRDefault="009D5DDA">
      <w:pPr>
        <w:pStyle w:val="NormalWeb"/>
        <w:rPr>
          <w:lang w:val="en-US"/>
        </w:rPr>
      </w:pPr>
      <w:r>
        <w:rPr>
          <w:lang w:val="en-US"/>
        </w:rPr>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009237B5" w14:textId="77777777" w:rsidR="009D5DDA" w:rsidRDefault="009D5DDA">
      <w:pPr>
        <w:numPr>
          <w:ilvl w:val="0"/>
          <w:numId w:val="3"/>
        </w:numPr>
        <w:spacing w:before="100" w:beforeAutospacing="1" w:after="100" w:afterAutospacing="1"/>
        <w:rPr>
          <w:rFonts w:eastAsia="Times New Roman"/>
          <w:lang w:val="en-US"/>
        </w:rPr>
      </w:pPr>
      <w:r>
        <w:rPr>
          <w:rFonts w:eastAsia="Times New Roman"/>
          <w:lang w:val="en-US"/>
        </w:rPr>
        <w:t>Rusijos Federacija.</w:t>
      </w:r>
    </w:p>
    <w:p w14:paraId="046FBC7A" w14:textId="77777777" w:rsidR="009D5DDA" w:rsidRDefault="009D5DDA">
      <w:pPr>
        <w:numPr>
          <w:ilvl w:val="0"/>
          <w:numId w:val="3"/>
        </w:numPr>
        <w:spacing w:before="100" w:beforeAutospacing="1" w:after="100" w:afterAutospacing="1"/>
        <w:rPr>
          <w:rFonts w:eastAsia="Times New Roman"/>
          <w:lang w:val="en-US"/>
        </w:rPr>
      </w:pPr>
      <w:r>
        <w:rPr>
          <w:rFonts w:eastAsia="Times New Roman"/>
          <w:lang w:val="en-US"/>
        </w:rPr>
        <w:t>Baltarusijos Respublika.</w:t>
      </w:r>
    </w:p>
    <w:p w14:paraId="4D9E3DC2" w14:textId="77777777" w:rsidR="009D5DDA" w:rsidRDefault="009D5DDA">
      <w:pPr>
        <w:numPr>
          <w:ilvl w:val="0"/>
          <w:numId w:val="3"/>
        </w:numPr>
        <w:spacing w:before="100" w:beforeAutospacing="1" w:after="100" w:afterAutospacing="1"/>
        <w:rPr>
          <w:rFonts w:eastAsia="Times New Roman"/>
          <w:lang w:val="en-US"/>
        </w:rPr>
      </w:pPr>
      <w:r>
        <w:rPr>
          <w:rFonts w:eastAsia="Times New Roman"/>
          <w:lang w:val="en-US"/>
        </w:rPr>
        <w:t>Rusijos Federacijos aneksuotas Krymas.</w:t>
      </w:r>
    </w:p>
    <w:p w14:paraId="4AB40B9B" w14:textId="77777777" w:rsidR="009D5DDA" w:rsidRDefault="009D5DDA">
      <w:pPr>
        <w:numPr>
          <w:ilvl w:val="0"/>
          <w:numId w:val="3"/>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782E28E0" w14:textId="77777777" w:rsidR="009D5DDA" w:rsidRDefault="009D5DDA">
      <w:pPr>
        <w:numPr>
          <w:ilvl w:val="0"/>
          <w:numId w:val="3"/>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002453A0" w14:textId="77777777">
        <w:tc>
          <w:tcPr>
            <w:tcW w:w="0" w:type="auto"/>
            <w:vAlign w:val="center"/>
            <w:hideMark/>
          </w:tcPr>
          <w:p w14:paraId="1DE304F9" w14:textId="77777777" w:rsidR="009D5DDA" w:rsidRDefault="009D5DDA">
            <w:pPr>
              <w:rPr>
                <w:rFonts w:eastAsia="Times New Roman"/>
              </w:rPr>
            </w:pPr>
            <w:r>
              <w:rPr>
                <w:rFonts w:eastAsia="Times New Roman"/>
              </w:rPr>
              <w:t> </w:t>
            </w:r>
          </w:p>
        </w:tc>
        <w:tc>
          <w:tcPr>
            <w:tcW w:w="0" w:type="auto"/>
            <w:vAlign w:val="center"/>
            <w:hideMark/>
          </w:tcPr>
          <w:p w14:paraId="29429801" w14:textId="77777777" w:rsidR="009D5DDA" w:rsidRDefault="009D5DDA">
            <w:pPr>
              <w:rPr>
                <w:rFonts w:eastAsia="Times New Roman"/>
              </w:rPr>
            </w:pPr>
            <w:r>
              <w:rPr>
                <w:rFonts w:eastAsia="Times New Roman"/>
              </w:rPr>
              <w:t> </w:t>
            </w:r>
          </w:p>
        </w:tc>
        <w:tc>
          <w:tcPr>
            <w:tcW w:w="0" w:type="auto"/>
            <w:vAlign w:val="center"/>
            <w:hideMark/>
          </w:tcPr>
          <w:p w14:paraId="7ACE2624" w14:textId="77777777" w:rsidR="009D5DDA" w:rsidRDefault="009D5DDA">
            <w:pPr>
              <w:rPr>
                <w:rFonts w:eastAsia="Times New Roman"/>
              </w:rPr>
            </w:pPr>
            <w:r>
              <w:rPr>
                <w:rFonts w:eastAsia="Times New Roman"/>
              </w:rPr>
              <w:t> </w:t>
            </w:r>
          </w:p>
        </w:tc>
        <w:tc>
          <w:tcPr>
            <w:tcW w:w="0" w:type="auto"/>
            <w:vAlign w:val="center"/>
            <w:hideMark/>
          </w:tcPr>
          <w:p w14:paraId="519A33BB" w14:textId="77777777" w:rsidR="009D5DDA" w:rsidRDefault="009D5DDA">
            <w:pPr>
              <w:rPr>
                <w:rFonts w:eastAsia="Times New Roman"/>
              </w:rPr>
            </w:pPr>
            <w:r>
              <w:rPr>
                <w:rFonts w:eastAsia="Times New Roman"/>
              </w:rPr>
              <w:t> </w:t>
            </w:r>
          </w:p>
        </w:tc>
        <w:tc>
          <w:tcPr>
            <w:tcW w:w="0" w:type="auto"/>
            <w:vAlign w:val="center"/>
            <w:hideMark/>
          </w:tcPr>
          <w:p w14:paraId="23BF6221" w14:textId="77777777" w:rsidR="009D5DDA" w:rsidRDefault="009D5DDA">
            <w:pPr>
              <w:rPr>
                <w:rFonts w:eastAsia="Times New Roman"/>
              </w:rPr>
            </w:pPr>
            <w:r>
              <w:rPr>
                <w:rFonts w:eastAsia="Times New Roman"/>
              </w:rPr>
              <w:t> </w:t>
            </w:r>
          </w:p>
        </w:tc>
      </w:tr>
      <w:tr w:rsidR="00000000" w14:paraId="4407209E" w14:textId="77777777">
        <w:tc>
          <w:tcPr>
            <w:tcW w:w="1600" w:type="pct"/>
            <w:tcBorders>
              <w:top w:val="dashed" w:sz="6" w:space="0" w:color="auto"/>
            </w:tcBorders>
            <w:vAlign w:val="center"/>
            <w:hideMark/>
          </w:tcPr>
          <w:p w14:paraId="0CA8C71E" w14:textId="77777777" w:rsidR="009D5DDA" w:rsidRDefault="009D5DDA">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41EB80E6" w14:textId="77777777" w:rsidR="009D5DDA" w:rsidRDefault="009D5DDA">
            <w:pPr>
              <w:rPr>
                <w:rFonts w:eastAsia="Times New Roman"/>
              </w:rPr>
            </w:pPr>
            <w:r>
              <w:rPr>
                <w:rFonts w:eastAsia="Times New Roman"/>
              </w:rPr>
              <w:t> </w:t>
            </w:r>
          </w:p>
        </w:tc>
        <w:tc>
          <w:tcPr>
            <w:tcW w:w="1400" w:type="pct"/>
            <w:tcBorders>
              <w:top w:val="dashed" w:sz="6" w:space="0" w:color="auto"/>
            </w:tcBorders>
            <w:vAlign w:val="center"/>
            <w:hideMark/>
          </w:tcPr>
          <w:p w14:paraId="02BCC5D9" w14:textId="77777777" w:rsidR="009D5DDA" w:rsidRDefault="009D5DDA">
            <w:pPr>
              <w:jc w:val="center"/>
              <w:rPr>
                <w:rFonts w:eastAsia="Times New Roman"/>
              </w:rPr>
            </w:pPr>
            <w:r>
              <w:rPr>
                <w:rFonts w:eastAsia="Times New Roman"/>
                <w:sz w:val="20"/>
                <w:szCs w:val="20"/>
                <w:vertAlign w:val="superscript"/>
              </w:rPr>
              <w:t>(parašas)</w:t>
            </w:r>
          </w:p>
        </w:tc>
        <w:tc>
          <w:tcPr>
            <w:tcW w:w="200" w:type="pct"/>
            <w:vAlign w:val="center"/>
            <w:hideMark/>
          </w:tcPr>
          <w:p w14:paraId="1EFED945" w14:textId="77777777" w:rsidR="009D5DDA" w:rsidRDefault="009D5DDA">
            <w:pPr>
              <w:rPr>
                <w:rFonts w:eastAsia="Times New Roman"/>
              </w:rPr>
            </w:pPr>
            <w:r>
              <w:rPr>
                <w:rFonts w:eastAsia="Times New Roman"/>
              </w:rPr>
              <w:t> </w:t>
            </w:r>
          </w:p>
        </w:tc>
        <w:tc>
          <w:tcPr>
            <w:tcW w:w="1600" w:type="pct"/>
            <w:tcBorders>
              <w:top w:val="dashed" w:sz="6" w:space="0" w:color="auto"/>
            </w:tcBorders>
            <w:vAlign w:val="center"/>
            <w:hideMark/>
          </w:tcPr>
          <w:p w14:paraId="31E1F1D4" w14:textId="77777777" w:rsidR="009D5DDA" w:rsidRDefault="009D5DDA">
            <w:pPr>
              <w:jc w:val="center"/>
              <w:rPr>
                <w:rFonts w:eastAsia="Times New Roman"/>
              </w:rPr>
            </w:pPr>
            <w:r>
              <w:rPr>
                <w:rFonts w:eastAsia="Times New Roman"/>
                <w:sz w:val="20"/>
                <w:szCs w:val="20"/>
                <w:vertAlign w:val="superscript"/>
              </w:rPr>
              <w:t>(vardas, pavardė)</w:t>
            </w:r>
          </w:p>
        </w:tc>
      </w:tr>
    </w:tbl>
    <w:p w14:paraId="607B15A1" w14:textId="77777777" w:rsidR="009D5DDA" w:rsidRDefault="009D5DDA">
      <w:pPr>
        <w:pageBreakBefore/>
        <w:divId w:val="599024702"/>
        <w:rPr>
          <w:rFonts w:eastAsia="Times New Roman"/>
          <w:lang w:val="en-US"/>
        </w:rPr>
      </w:pPr>
      <w:r>
        <w:rPr>
          <w:rFonts w:eastAsia="Times New Roman"/>
          <w:vanish/>
          <w:lang w:val="en-US"/>
        </w:rPr>
        <w:t> </w:t>
      </w:r>
    </w:p>
    <w:permEnd w:id="1252015419"/>
    <w:p w14:paraId="6CF99F39" w14:textId="77777777" w:rsidR="009D5DDA" w:rsidRDefault="009D5DDA">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1A28EE87" w14:textId="77777777">
        <w:tc>
          <w:tcPr>
            <w:tcW w:w="0" w:type="auto"/>
            <w:vAlign w:val="center"/>
            <w:hideMark/>
          </w:tcPr>
          <w:p w14:paraId="3F5E3077" w14:textId="77777777" w:rsidR="009D5DDA" w:rsidRDefault="009D5DDA">
            <w:pPr>
              <w:pStyle w:val="Header"/>
            </w:pPr>
            <w:r>
              <w:t xml:space="preserve">T33176 </w:t>
            </w:r>
          </w:p>
          <w:p w14:paraId="1B76084B" w14:textId="77777777" w:rsidR="009D5DDA" w:rsidRDefault="009D5DDA">
            <w:pPr>
              <w:pStyle w:val="Footer"/>
              <w:jc w:val="center"/>
            </w:pPr>
            <w:permStart w:id="380052665" w:edGrp="everyone"/>
            <w:r>
              <w:t> </w:t>
            </w:r>
            <w:permEnd w:id="380052665"/>
          </w:p>
        </w:tc>
      </w:tr>
    </w:tbl>
    <w:p w14:paraId="2F537D3F" w14:textId="77777777" w:rsidR="009D5DDA" w:rsidRDefault="009D5DDA">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15FF1" w14:textId="77777777" w:rsidR="009D5DDA" w:rsidRDefault="009D5DDA">
      <w:r>
        <w:separator/>
      </w:r>
    </w:p>
  </w:endnote>
  <w:endnote w:type="continuationSeparator" w:id="0">
    <w:p w14:paraId="5951F680" w14:textId="77777777" w:rsidR="009D5DDA" w:rsidRDefault="009D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364C" w14:textId="77777777" w:rsidR="009D5DDA" w:rsidRDefault="009D5DDA">
    <w:pPr>
      <w:pStyle w:val="Footer"/>
      <w:jc w:val="center"/>
    </w:pPr>
    <w:permStart w:id="910960279" w:edGrp="everyone"/>
    <w:r>
      <w:t> </w:t>
    </w:r>
    <w:permEnd w:id="9109602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47D1C" w14:textId="77777777" w:rsidR="009D5DDA" w:rsidRDefault="009D5DDA">
      <w:r>
        <w:separator/>
      </w:r>
    </w:p>
  </w:footnote>
  <w:footnote w:type="continuationSeparator" w:id="0">
    <w:p w14:paraId="5699EF42" w14:textId="77777777" w:rsidR="009D5DDA" w:rsidRDefault="009D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D5346" w14:textId="77777777" w:rsidR="009D5DDA" w:rsidRDefault="009D5DDA">
    <w:pPr>
      <w:pStyle w:val="Header"/>
    </w:pPr>
    <w:r>
      <w:t xml:space="preserve">T33176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60564"/>
    <w:multiLevelType w:val="multilevel"/>
    <w:tmpl w:val="EFD6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E44BB"/>
    <w:multiLevelType w:val="multilevel"/>
    <w:tmpl w:val="F64C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874AA2"/>
    <w:multiLevelType w:val="multilevel"/>
    <w:tmpl w:val="B9D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4859">
    <w:abstractNumId w:val="2"/>
  </w:num>
  <w:num w:numId="2" w16cid:durableId="1445925186">
    <w:abstractNumId w:val="1"/>
  </w:num>
  <w:num w:numId="3" w16cid:durableId="3651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235B"/>
    <w:rsid w:val="002F41C4"/>
    <w:rsid w:val="0099235B"/>
    <w:rsid w:val="009D5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F0EC34"/>
  <w15:chartTrackingRefBased/>
  <w15:docId w15:val="{9B9CB9A2-B771-4483-9DB6-06C9974E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61975">
      <w:marLeft w:val="0"/>
      <w:marRight w:val="0"/>
      <w:marTop w:val="0"/>
      <w:marBottom w:val="300"/>
      <w:divBdr>
        <w:top w:val="none" w:sz="0" w:space="0" w:color="auto"/>
        <w:left w:val="none" w:sz="0" w:space="0" w:color="auto"/>
        <w:bottom w:val="none" w:sz="0" w:space="0" w:color="auto"/>
        <w:right w:val="none" w:sz="0" w:space="0" w:color="auto"/>
      </w:divBdr>
      <w:divsChild>
        <w:div w:id="588199656">
          <w:marLeft w:val="0"/>
          <w:marRight w:val="0"/>
          <w:marTop w:val="0"/>
          <w:marBottom w:val="0"/>
          <w:divBdr>
            <w:top w:val="none" w:sz="0" w:space="0" w:color="auto"/>
            <w:left w:val="none" w:sz="0" w:space="0" w:color="auto"/>
            <w:bottom w:val="none" w:sz="0" w:space="0" w:color="auto"/>
            <w:right w:val="none" w:sz="0" w:space="0" w:color="auto"/>
          </w:divBdr>
        </w:div>
      </w:divsChild>
    </w:div>
    <w:div w:id="599024702">
      <w:marLeft w:val="0"/>
      <w:marRight w:val="0"/>
      <w:marTop w:val="0"/>
      <w:marBottom w:val="0"/>
      <w:divBdr>
        <w:top w:val="none" w:sz="0" w:space="0" w:color="auto"/>
        <w:left w:val="none" w:sz="0" w:space="0" w:color="auto"/>
        <w:bottom w:val="none" w:sz="0" w:space="0" w:color="auto"/>
        <w:right w:val="none" w:sz="0" w:space="0" w:color="auto"/>
      </w:divBdr>
    </w:div>
    <w:div w:id="16306218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7257</Characters>
  <Application>Microsoft Office Word</Application>
  <DocSecurity>4</DocSecurity>
  <Lines>60</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Jana Kislaja</dc:creator>
  <cp:keywords/>
  <dc:description/>
  <cp:lastModifiedBy>Jana Kislaja</cp:lastModifiedBy>
  <cp:revision>2</cp:revision>
  <dcterms:created xsi:type="dcterms:W3CDTF">2024-11-12T09:16:00Z</dcterms:created>
  <dcterms:modified xsi:type="dcterms:W3CDTF">2024-11-12T09:16:00Z</dcterms:modified>
</cp:coreProperties>
</file>