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7FCE" w14:textId="77777777" w:rsidR="00A20F80" w:rsidRPr="00B422F6" w:rsidRDefault="00A20F80" w:rsidP="00A20F80">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642681B9"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27A49882" w:rsidR="00B40422" w:rsidRPr="00B422F6" w:rsidRDefault="00006BED" w:rsidP="0024182A">
            <w:pPr>
              <w:jc w:val="center"/>
              <w:rPr>
                <w:b/>
                <w:kern w:val="2"/>
                <w:szCs w:val="24"/>
              </w:rPr>
            </w:pPr>
            <w:r>
              <w:rPr>
                <w:b/>
                <w:kern w:val="2"/>
                <w:szCs w:val="24"/>
              </w:rPr>
              <w:t>„</w:t>
            </w:r>
            <w:r w:rsidRPr="00006BED">
              <w:rPr>
                <w:b/>
                <w:kern w:val="2"/>
                <w:szCs w:val="24"/>
              </w:rPr>
              <w:t>Reagentai ir eksplo</w:t>
            </w:r>
            <w:r w:rsidR="00DF1E68">
              <w:rPr>
                <w:b/>
                <w:kern w:val="2"/>
                <w:szCs w:val="24"/>
              </w:rPr>
              <w:t>a</w:t>
            </w:r>
            <w:r w:rsidRPr="00006BED">
              <w:rPr>
                <w:b/>
                <w:kern w:val="2"/>
                <w:szCs w:val="24"/>
              </w:rPr>
              <w:t xml:space="preserve">tacinės medžiagos </w:t>
            </w:r>
            <w:r w:rsidR="00A37E26" w:rsidRPr="00A37E26">
              <w:rPr>
                <w:b/>
                <w:kern w:val="2"/>
                <w:szCs w:val="24"/>
              </w:rPr>
              <w:t>(Nr. 10069-5)</w:t>
            </w:r>
            <w:r>
              <w:rPr>
                <w:b/>
                <w:kern w:val="2"/>
                <w:szCs w:val="24"/>
              </w:rPr>
              <w:t>“</w:t>
            </w:r>
          </w:p>
        </w:tc>
      </w:tr>
      <w:tr w:rsidR="00B40422" w:rsidRPr="00B422F6" w14:paraId="41343E2A" w14:textId="77777777" w:rsidTr="00257967">
        <w:tc>
          <w:tcPr>
            <w:tcW w:w="9558" w:type="dxa"/>
            <w:gridSpan w:val="4"/>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gridSpan w:val="2"/>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gridSpan w:val="2"/>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gridSpan w:val="2"/>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gridSpan w:val="2"/>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gridSpan w:val="2"/>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gridSpan w:val="2"/>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gridSpan w:val="2"/>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72261D2" w:rsidR="00B40422" w:rsidRPr="00B422F6" w:rsidRDefault="00DF1E68" w:rsidP="00257967">
            <w:pPr>
              <w:jc w:val="center"/>
              <w:rPr>
                <w:kern w:val="2"/>
                <w:szCs w:val="24"/>
              </w:rPr>
            </w:pPr>
            <w:r>
              <w:rPr>
                <w:kern w:val="2"/>
                <w:szCs w:val="24"/>
              </w:rPr>
              <w:t>+370</w:t>
            </w:r>
            <w:r w:rsidR="00EF4CFE" w:rsidRPr="00B422F6">
              <w:rPr>
                <w:kern w:val="2"/>
                <w:szCs w:val="24"/>
              </w:rPr>
              <w:t xml:space="preserve"> 5 216 9069</w:t>
            </w:r>
          </w:p>
        </w:tc>
      </w:tr>
      <w:tr w:rsidR="00B40422" w:rsidRPr="00B422F6" w14:paraId="68FC6E35" w14:textId="77777777" w:rsidTr="00257967">
        <w:tc>
          <w:tcPr>
            <w:tcW w:w="2808" w:type="dxa"/>
            <w:gridSpan w:val="2"/>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gridSpan w:val="2"/>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gridSpan w:val="2"/>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gridSpan w:val="2"/>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gridSpan w:val="2"/>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gridSpan w:val="2"/>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gridSpan w:val="2"/>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gridSpan w:val="2"/>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gridSpan w:val="2"/>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gridSpan w:val="2"/>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gridSpan w:val="2"/>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gridSpan w:val="2"/>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gridSpan w:val="2"/>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2F485DC" w14:textId="77777777" w:rsidR="00A37E26" w:rsidRDefault="00A345C7" w:rsidP="00BD4115">
            <w:pPr>
              <w:pStyle w:val="Body2"/>
              <w:rPr>
                <w:rFonts w:cs="Times New Roman"/>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006BED">
              <w:rPr>
                <w:rFonts w:cs="Times New Roman"/>
                <w:b/>
                <w:color w:val="auto"/>
                <w:sz w:val="24"/>
                <w:szCs w:val="24"/>
                <w:lang w:val="lt-LT"/>
              </w:rPr>
              <w:t>reagentus ir</w:t>
            </w:r>
            <w:r w:rsidR="0024182A" w:rsidRPr="0024182A">
              <w:rPr>
                <w:rFonts w:cs="Times New Roman"/>
                <w:color w:val="auto"/>
                <w:sz w:val="24"/>
                <w:szCs w:val="24"/>
                <w:lang w:val="lt-LT"/>
              </w:rPr>
              <w:t xml:space="preserve"> </w:t>
            </w:r>
            <w:r w:rsidR="0024182A" w:rsidRPr="00A20F80">
              <w:rPr>
                <w:b/>
                <w:kern w:val="2"/>
                <w:sz w:val="24"/>
                <w:szCs w:val="24"/>
                <w:lang w:val="lt-LT"/>
              </w:rPr>
              <w:t xml:space="preserve">eksploatacinės medžiagas </w:t>
            </w:r>
            <w:r w:rsidR="00A37E26" w:rsidRPr="00A37E26">
              <w:rPr>
                <w:b/>
                <w:kern w:val="2"/>
                <w:sz w:val="24"/>
                <w:szCs w:val="24"/>
                <w:lang w:val="lt-LT"/>
              </w:rPr>
              <w:t xml:space="preserve">imunohematologiniams tyrimams </w:t>
            </w:r>
            <w:r w:rsidRPr="0024182A">
              <w:rPr>
                <w:rFonts w:cs="Times New Roman"/>
                <w:color w:val="auto"/>
                <w:sz w:val="24"/>
                <w:szCs w:val="24"/>
                <w:lang w:val="lt-LT"/>
              </w:rPr>
              <w:t xml:space="preserve">(toliau – prekės), nurodytus </w:t>
            </w:r>
            <w:r w:rsidR="00BD4115" w:rsidRPr="0024182A">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w:t>
            </w:r>
            <w:r w:rsidR="000C4C7B" w:rsidRPr="00B422F6">
              <w:rPr>
                <w:rFonts w:cs="Times New Roman"/>
                <w:sz w:val="24"/>
                <w:szCs w:val="24"/>
                <w:lang w:val="lt-LT"/>
              </w:rPr>
              <w:lastRenderedPageBreak/>
              <w:t>Pirkėjas įsipareigoja, esant prekių poreikiui</w:t>
            </w:r>
            <w:r w:rsidR="000C4C7B" w:rsidRPr="00804427">
              <w:rPr>
                <w:rFonts w:cs="Times New Roman"/>
                <w:sz w:val="24"/>
                <w:szCs w:val="24"/>
                <w:lang w:val="lt-LT"/>
              </w:rPr>
              <w:t xml:space="preserve">, pateikti </w:t>
            </w:r>
            <w:r w:rsidR="00F87248">
              <w:rPr>
                <w:rFonts w:cs="Times New Roman"/>
                <w:sz w:val="24"/>
                <w:szCs w:val="24"/>
                <w:lang w:val="lt-LT"/>
              </w:rPr>
              <w:t>Tiekėjui</w:t>
            </w:r>
            <w:r w:rsidR="000C4C7B" w:rsidRPr="00804427">
              <w:rPr>
                <w:rFonts w:cs="Times New Roman"/>
                <w:sz w:val="24"/>
                <w:szCs w:val="24"/>
                <w:lang w:val="lt-LT"/>
              </w:rPr>
              <w:t xml:space="preserve"> užsakymą, priimti užsakytas prekes ir už jas sumokėti pagal Sutarties priede Nr. 1 nurodytus įkainius. </w:t>
            </w:r>
          </w:p>
          <w:p w14:paraId="55B113C8" w14:textId="6EAA6ECC" w:rsidR="00A37E26" w:rsidRPr="00B31184" w:rsidRDefault="00A37E26" w:rsidP="00A37E26">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3.1.2. – 3.1.</w:t>
            </w:r>
            <w:r w:rsidR="002D53C5">
              <w:rPr>
                <w:rFonts w:cs="Times New Roman"/>
                <w:i/>
                <w:iCs/>
                <w:sz w:val="24"/>
                <w:szCs w:val="24"/>
                <w:lang w:val="lt-LT"/>
              </w:rPr>
              <w:t>6</w:t>
            </w:r>
            <w:r>
              <w:rPr>
                <w:rFonts w:cs="Times New Roman"/>
                <w:i/>
                <w:iCs/>
                <w:sz w:val="24"/>
                <w:szCs w:val="24"/>
                <w:lang w:val="lt-LT"/>
              </w:rPr>
              <w:t>.</w:t>
            </w:r>
            <w:r w:rsidRPr="00B31184">
              <w:rPr>
                <w:rFonts w:cs="Times New Roman"/>
                <w:i/>
                <w:iCs/>
                <w:sz w:val="24"/>
                <w:szCs w:val="24"/>
                <w:lang w:val="lt-LT"/>
              </w:rPr>
              <w:t xml:space="preserve"> punktai taikomi </w:t>
            </w:r>
            <w:r w:rsidR="001E1E16">
              <w:rPr>
                <w:rFonts w:cs="Times New Roman"/>
                <w:i/>
                <w:iCs/>
                <w:sz w:val="24"/>
                <w:szCs w:val="24"/>
                <w:lang w:val="lt-LT"/>
              </w:rPr>
              <w:t>1 (pirmai) Pirkimo daliai</w:t>
            </w:r>
            <w:r w:rsidRPr="00B31184">
              <w:rPr>
                <w:rFonts w:cs="Times New Roman"/>
                <w:i/>
                <w:iCs/>
                <w:sz w:val="24"/>
                <w:szCs w:val="24"/>
                <w:lang w:val="lt-LT"/>
              </w:rPr>
              <w:t>]:</w:t>
            </w:r>
          </w:p>
          <w:p w14:paraId="3CFF7C8B" w14:textId="519C2FD5"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w:t>
            </w:r>
            <w:r w:rsidRPr="00804427">
              <w:rPr>
                <w:rFonts w:cs="Times New Roman"/>
                <w:b/>
                <w:color w:val="auto"/>
                <w:sz w:val="24"/>
                <w:szCs w:val="24"/>
                <w:lang w:val="lt-LT"/>
              </w:rPr>
              <w:t>(</w:t>
            </w:r>
            <w:r w:rsidR="000A1C25" w:rsidRPr="00804427">
              <w:rPr>
                <w:rFonts w:cs="Times New Roman"/>
                <w:b/>
                <w:i/>
                <w:color w:val="auto"/>
                <w:sz w:val="24"/>
                <w:szCs w:val="24"/>
                <w:lang w:val="lt-LT"/>
              </w:rPr>
              <w:t>viso 1 (</w:t>
            </w:r>
            <w:r w:rsidR="00006BED">
              <w:rPr>
                <w:rFonts w:cs="Times New Roman"/>
                <w:b/>
                <w:i/>
                <w:color w:val="auto"/>
                <w:sz w:val="24"/>
                <w:szCs w:val="24"/>
                <w:lang w:val="lt-LT"/>
              </w:rPr>
              <w:t>vienas) įrangos komplektas</w:t>
            </w:r>
            <w:r w:rsidRPr="00804427">
              <w:rPr>
                <w:rFonts w:cs="Times New Roman"/>
                <w:b/>
                <w:color w:val="auto"/>
                <w:sz w:val="24"/>
                <w:szCs w:val="24"/>
                <w:lang w:val="lt-LT"/>
              </w:rPr>
              <w:t xml:space="preserve">) </w:t>
            </w:r>
            <w:r w:rsidRPr="00804427">
              <w:rPr>
                <w:rFonts w:cs="Times New Roman"/>
                <w:color w:val="auto"/>
                <w:sz w:val="24"/>
                <w:szCs w:val="24"/>
                <w:lang w:val="lt-LT"/>
              </w:rPr>
              <w:t xml:space="preserve">(toliau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A20F80">
              <w:rPr>
                <w:kern w:val="2"/>
                <w:sz w:val="24"/>
                <w:szCs w:val="24"/>
                <w:lang w:val="lt-LT"/>
              </w:rPr>
              <w:t xml:space="preserve"> instaliuoti ir kvalifikuoti (angl. IQ/OQ/PQ)</w:t>
            </w:r>
            <w:r w:rsidR="000A1C25" w:rsidRPr="00804427">
              <w:rPr>
                <w:rFonts w:cs="Times New Roman"/>
                <w:color w:val="auto"/>
                <w:sz w:val="24"/>
                <w:szCs w:val="24"/>
                <w:lang w:val="lt-LT"/>
              </w:rPr>
              <w:t>,</w:t>
            </w:r>
            <w:r w:rsidR="001F2CAD">
              <w:rPr>
                <w:rFonts w:cs="Times New Roman"/>
                <w:color w:val="auto"/>
                <w:sz w:val="24"/>
                <w:szCs w:val="24"/>
                <w:lang w:val="lt-LT"/>
              </w:rPr>
              <w:t xml:space="preserve"> apmokyti Pirkėjo personalą dirbti su Įranga</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485BDFEF" w14:textId="78FCB2EC" w:rsidR="00F87248" w:rsidRDefault="009A38EC" w:rsidP="00103E79">
            <w:pPr>
              <w:jc w:val="both"/>
              <w:rPr>
                <w:kern w:val="2"/>
                <w:szCs w:val="24"/>
              </w:rPr>
            </w:pPr>
            <w:r w:rsidRPr="00B422F6">
              <w:rPr>
                <w:kern w:val="2"/>
                <w:szCs w:val="24"/>
              </w:rPr>
              <w:t xml:space="preserve">3.1.3.1. </w:t>
            </w:r>
            <w:r w:rsidR="000A1C25">
              <w:rPr>
                <w:kern w:val="2"/>
                <w:szCs w:val="24"/>
              </w:rPr>
              <w:t>s</w:t>
            </w:r>
            <w:r w:rsidR="000A1C25" w:rsidRPr="000A1C25">
              <w:rPr>
                <w:kern w:val="2"/>
                <w:szCs w:val="24"/>
              </w:rPr>
              <w:t xml:space="preserve">upažindinti/apmokyti </w:t>
            </w:r>
            <w:r w:rsidR="00F87248">
              <w:rPr>
                <w:kern w:val="2"/>
                <w:szCs w:val="24"/>
              </w:rPr>
              <w:t xml:space="preserve">Pirkėją </w:t>
            </w:r>
            <w:r w:rsidR="000A1C25" w:rsidRPr="000A1C25">
              <w:rPr>
                <w:kern w:val="2"/>
                <w:szCs w:val="24"/>
              </w:rPr>
              <w:t xml:space="preserve"> </w:t>
            </w:r>
          </w:p>
          <w:p w14:paraId="08D3920B" w14:textId="0426222A" w:rsidR="00103E79" w:rsidRPr="00B422F6" w:rsidRDefault="000A1C25" w:rsidP="00103E79">
            <w:pPr>
              <w:jc w:val="both"/>
              <w:rPr>
                <w:kern w:val="2"/>
                <w:szCs w:val="24"/>
              </w:rPr>
            </w:pPr>
            <w:r w:rsidRPr="000A1C25">
              <w:rPr>
                <w:kern w:val="2"/>
                <w:szCs w:val="24"/>
              </w:rPr>
              <w:t xml:space="preserve">(skyriaus, kuriam perduodama medicininė įranga personalą) su </w:t>
            </w:r>
            <w:r w:rsidR="001F2CAD">
              <w:rPr>
                <w:kern w:val="2"/>
                <w:szCs w:val="24"/>
              </w:rPr>
              <w:t>Įrangos</w:t>
            </w:r>
            <w:r w:rsidRPr="000A1C25">
              <w:rPr>
                <w:kern w:val="2"/>
                <w:szCs w:val="24"/>
              </w:rPr>
              <w:t xml:space="preserve"> naudojimo specifika, apmokyti ir konsultuoti </w:t>
            </w:r>
            <w:r w:rsidR="001F2CAD">
              <w:rPr>
                <w:kern w:val="2"/>
                <w:szCs w:val="24"/>
              </w:rPr>
              <w:t>Įrangos</w:t>
            </w:r>
            <w:r w:rsidRPr="000A1C25">
              <w:rPr>
                <w:kern w:val="2"/>
                <w:szCs w:val="24"/>
              </w:rPr>
              <w:t xml:space="preserve"> naudojimo klausimais visą</w:t>
            </w:r>
            <w:r>
              <w:rPr>
                <w:kern w:val="2"/>
                <w:szCs w:val="24"/>
              </w:rPr>
              <w:t xml:space="preserve"> Sutarties galiojimo laikotarpį</w:t>
            </w:r>
            <w:r w:rsidR="00103E79" w:rsidRPr="00B422F6">
              <w:rPr>
                <w:kern w:val="2"/>
                <w:szCs w:val="24"/>
              </w:rPr>
              <w:t>;</w:t>
            </w:r>
          </w:p>
          <w:p w14:paraId="7B3A7ED6" w14:textId="251DDE50"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naudojimo klausimais visą Sutarties galiojimo laikotarpį.</w:t>
            </w:r>
          </w:p>
          <w:p w14:paraId="0E20D2A1" w14:textId="7228B71B"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11B5451A"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2CE2098D" w14:textId="1F057DA6" w:rsidR="00561D5A" w:rsidRPr="00B422F6" w:rsidRDefault="00561D5A" w:rsidP="00AA2914">
            <w:pPr>
              <w:pStyle w:val="Body2"/>
              <w:rPr>
                <w:rFonts w:cs="Times New Roman"/>
                <w:color w:val="auto"/>
                <w:sz w:val="24"/>
                <w:szCs w:val="24"/>
                <w:lang w:val="lt-LT"/>
              </w:rPr>
            </w:pPr>
            <w:r w:rsidRPr="00B422F6">
              <w:rPr>
                <w:rFonts w:cs="Times New Roman"/>
                <w:sz w:val="24"/>
                <w:szCs w:val="24"/>
                <w:lang w:val="lt-LT"/>
              </w:rPr>
              <w:t xml:space="preserve">3.1.7. </w:t>
            </w:r>
            <w:r w:rsidRPr="00B422F6">
              <w:rPr>
                <w:rFonts w:cs="Times New Roman"/>
                <w:color w:val="auto"/>
                <w:sz w:val="24"/>
                <w:szCs w:val="24"/>
                <w:lang w:val="lt-LT"/>
              </w:rPr>
              <w:t xml:space="preserve">Jeigu dėl nuo </w:t>
            </w:r>
            <w:r w:rsidR="00F87248">
              <w:rPr>
                <w:rFonts w:cs="Times New Roman"/>
                <w:color w:val="auto"/>
                <w:sz w:val="24"/>
                <w:szCs w:val="24"/>
                <w:lang w:val="lt-LT"/>
              </w:rPr>
              <w:t xml:space="preserve">Tiekėjo </w:t>
            </w:r>
            <w:r w:rsidRPr="00B422F6">
              <w:rPr>
                <w:rFonts w:cs="Times New Roman"/>
                <w:color w:val="auto"/>
                <w:sz w:val="24"/>
                <w:szCs w:val="24"/>
                <w:lang w:val="lt-LT"/>
              </w:rPr>
              <w:t xml:space="preserve"> nepriklausančių objektyvių aplinkybių, kurių nebuvo įmanoma numatyti rengiant pirkimo dokumentus ir (ar) Sutarties sudarymo metu, </w:t>
            </w:r>
            <w:r w:rsidR="00F87248">
              <w:rPr>
                <w:rFonts w:cs="Times New Roman"/>
                <w:color w:val="auto"/>
                <w:sz w:val="24"/>
                <w:szCs w:val="24"/>
                <w:lang w:val="lt-LT"/>
              </w:rPr>
              <w:t>Tiekėjas</w:t>
            </w:r>
            <w:r w:rsidRPr="00B422F6">
              <w:rPr>
                <w:rFonts w:cs="Times New Roman"/>
                <w:color w:val="auto"/>
                <w:sz w:val="24"/>
                <w:szCs w:val="24"/>
                <w:lang w:val="lt-LT"/>
              </w:rPr>
              <w:t xml:space="preserve"> negali pristatyti Sutartyje nurodytų prekių (t.y. Sutarties vykdymo metu tokia prekė jau yra nebegaminama arba prekės negalima įsigyti rinkoje), Pirkėjui raštu išreiškus sutikimą, nedidinant Sutarties kainos, </w:t>
            </w:r>
            <w:r w:rsidR="00F87248">
              <w:rPr>
                <w:rFonts w:cs="Times New Roman"/>
                <w:color w:val="auto"/>
                <w:sz w:val="24"/>
                <w:szCs w:val="24"/>
                <w:lang w:val="lt-LT"/>
              </w:rPr>
              <w:t>Tiekėjas</w:t>
            </w:r>
            <w:r w:rsidR="00F87248" w:rsidRPr="00B422F6">
              <w:rPr>
                <w:rFonts w:cs="Times New Roman"/>
                <w:color w:val="auto"/>
                <w:sz w:val="24"/>
                <w:szCs w:val="24"/>
                <w:lang w:val="lt-LT"/>
              </w:rPr>
              <w:t xml:space="preserve"> </w:t>
            </w:r>
            <w:r w:rsidRPr="00B422F6">
              <w:rPr>
                <w:rFonts w:cs="Times New Roman"/>
                <w:color w:val="auto"/>
                <w:sz w:val="24"/>
                <w:szCs w:val="24"/>
                <w:lang w:val="lt-LT"/>
              </w:rPr>
              <w:t xml:space="preserve">gali pristatyti kitas prekes su sąlyga, kad šios prekės atitiks keliamus reikalavimus, t. y. prekės turi būti lygiavertės keičiamoms ir atitikti ne žemesnius nei techninėje specifikacijoje įtvirtintus reikalavimus (negali būti blogesnių charakteristikų), ir bus pristatytos už tą pačią kainą:  </w:t>
            </w:r>
          </w:p>
          <w:p w14:paraId="76953EC9" w14:textId="30B20014" w:rsidR="00561D5A" w:rsidRPr="00B422F6" w:rsidRDefault="00561D5A" w:rsidP="00561D5A">
            <w:pPr>
              <w:pStyle w:val="Body2"/>
              <w:rPr>
                <w:rFonts w:cs="Times New Roman"/>
                <w:sz w:val="24"/>
                <w:szCs w:val="24"/>
                <w:lang w:val="lt-LT"/>
              </w:rPr>
            </w:pPr>
            <w:r w:rsidRPr="00B422F6">
              <w:rPr>
                <w:rFonts w:cs="Times New Roman"/>
                <w:color w:val="auto"/>
                <w:sz w:val="24"/>
                <w:szCs w:val="24"/>
                <w:lang w:val="lt-LT"/>
              </w:rPr>
              <w:t xml:space="preserve">3.1.8. </w:t>
            </w:r>
            <w:r w:rsidR="00F87248">
              <w:rPr>
                <w:rFonts w:cs="Times New Roman"/>
                <w:color w:val="auto"/>
                <w:sz w:val="24"/>
                <w:szCs w:val="24"/>
                <w:lang w:val="lt-LT"/>
              </w:rPr>
              <w:t xml:space="preserve">Tiekėjas </w:t>
            </w:r>
            <w:r w:rsidRPr="00B422F6">
              <w:rPr>
                <w:rFonts w:cs="Times New Roman"/>
                <w:color w:val="auto"/>
                <w:sz w:val="24"/>
                <w:szCs w:val="24"/>
                <w:lang w:val="lt-LT"/>
              </w:rPr>
              <w:t xml:space="preserve">raštu praneša Pirkėjui apie poreikį keisti prekes, pateikdamas tą poreikį pagrindžiančius dokumentus (pvz. gamintojo raštą/patvirtinimą, kad prekės nebegaminamos) bei prekių techninę specifikaciją, pagrindžiančią, kad naujos prekės atitinka  nustatytą techninę specifikaciją ir </w:t>
            </w:r>
            <w:r w:rsidR="00F87248">
              <w:rPr>
                <w:rFonts w:cs="Times New Roman"/>
                <w:color w:val="auto"/>
                <w:sz w:val="24"/>
                <w:szCs w:val="24"/>
                <w:lang w:val="lt-LT"/>
              </w:rPr>
              <w:t xml:space="preserve">Tiekėjo </w:t>
            </w:r>
            <w:r w:rsidRPr="00B422F6">
              <w:rPr>
                <w:rFonts w:cs="Times New Roman"/>
                <w:color w:val="auto"/>
                <w:sz w:val="24"/>
                <w:szCs w:val="24"/>
                <w:lang w:val="lt-LT"/>
              </w:rPr>
              <w:t xml:space="preserve">pasiūlyme nurodytas techninių parametrų reikšmes;  </w:t>
            </w:r>
          </w:p>
          <w:p w14:paraId="455D7917" w14:textId="37B9D0A3" w:rsidR="00561D5A" w:rsidRPr="00B422F6" w:rsidRDefault="00561D5A" w:rsidP="00561D5A">
            <w:pPr>
              <w:jc w:val="both"/>
              <w:rPr>
                <w:szCs w:val="24"/>
              </w:rPr>
            </w:pPr>
            <w:r w:rsidRPr="00B422F6">
              <w:rPr>
                <w:szCs w:val="24"/>
              </w:rPr>
              <w:t xml:space="preserve">3.1.9. Šalims susitarus, turi būti sudaromas rašytinis Šalių susitarimas dėl Sutarties sąlygų keitimo. Susitarimas įsigalioja nuo </w:t>
            </w:r>
            <w:r w:rsidRPr="00B422F6">
              <w:rPr>
                <w:szCs w:val="24"/>
              </w:rPr>
              <w:lastRenderedPageBreak/>
              <w:t>jame nurodytos datos ir (ar) aplinkybių ir tampa neatsiejama šios Sutarties dalimi.</w:t>
            </w:r>
          </w:p>
          <w:p w14:paraId="4E6DCA82" w14:textId="28D59AEF"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561D5A" w:rsidRPr="00B422F6">
              <w:rPr>
                <w:rFonts w:eastAsia="Arial Unicode MS"/>
                <w:b/>
                <w:bCs/>
                <w:color w:val="000000"/>
                <w:szCs w:val="24"/>
                <w:bdr w:val="nil"/>
                <w14:textOutline w14:w="0" w14:cap="flat" w14:cmpd="sng" w14:algn="ctr">
                  <w14:noFill/>
                  <w14:prstDash w14:val="solid"/>
                  <w14:bevel/>
                </w14:textOutline>
              </w:rPr>
              <w:t>10</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06BED">
              <w:rPr>
                <w:rFonts w:eastAsia="Arial Unicode MS"/>
                <w:b/>
                <w:bCs/>
                <w:color w:val="000000"/>
                <w:szCs w:val="24"/>
                <w:bdr w:val="nil"/>
                <w14:textOutline w14:w="0" w14:cap="flat" w14:cmpd="sng" w14:algn="ctr">
                  <w14:noFill/>
                  <w14:prstDash w14:val="solid"/>
                  <w14:bevel/>
                </w14:textOutline>
              </w:rPr>
              <w:t xml:space="preserve">agal Sutartį tiekimo terminas: </w:t>
            </w:r>
            <w:r w:rsidR="000A1C25">
              <w:rPr>
                <w:rFonts w:eastAsia="Arial Unicode MS"/>
                <w:b/>
                <w:bCs/>
                <w:color w:val="000000"/>
                <w:szCs w:val="24"/>
                <w:bdr w:val="nil"/>
                <w14:textOutline w14:w="0" w14:cap="flat" w14:cmpd="sng" w14:algn="ctr">
                  <w14:noFill/>
                  <w14:prstDash w14:val="solid"/>
                  <w14:bevel/>
                </w14:textOutline>
              </w:rPr>
              <w:t>6</w:t>
            </w:r>
            <w:r w:rsidR="00006BED">
              <w:rPr>
                <w:rFonts w:eastAsia="Arial Unicode MS"/>
                <w:b/>
                <w:bCs/>
                <w:color w:val="000000"/>
                <w:szCs w:val="24"/>
                <w:bdr w:val="nil"/>
                <w14:textOutline w14:w="0" w14:cap="flat" w14:cmpd="sng" w14:algn="ctr">
                  <w14:noFill/>
                  <w14:prstDash w14:val="solid"/>
                  <w14:bevel/>
                </w14:textOutline>
              </w:rPr>
              <w:t>0</w:t>
            </w:r>
            <w:r w:rsidRPr="00B422F6">
              <w:rPr>
                <w:rFonts w:eastAsia="Arial Unicode MS"/>
                <w:b/>
                <w:bCs/>
                <w:color w:val="000000"/>
                <w:szCs w:val="24"/>
                <w:bdr w:val="nil"/>
                <w14:textOutline w14:w="0" w14:cap="flat" w14:cmpd="sng" w14:algn="ctr">
                  <w14:noFill/>
                  <w14:prstDash w14:val="solid"/>
                  <w14:bevel/>
                </w14:textOutline>
              </w:rPr>
              <w:t xml:space="preserve"> mėnesi</w:t>
            </w:r>
            <w:r w:rsidR="00006BED">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012C05CF" w:rsidR="00AA2914" w:rsidRPr="00A20F80" w:rsidRDefault="00AA2914" w:rsidP="00A33A06">
            <w:pPr>
              <w:pStyle w:val="Body2"/>
              <w:rPr>
                <w:rFonts w:cs="Times New Roman"/>
                <w:kern w:val="2"/>
                <w:sz w:val="24"/>
                <w:szCs w:val="24"/>
                <w:lang w:val="lt-LT"/>
              </w:rPr>
            </w:pPr>
            <w:r w:rsidRPr="00A20F80">
              <w:rPr>
                <w:rFonts w:cs="Times New Roman"/>
                <w:bCs/>
                <w:sz w:val="24"/>
                <w:szCs w:val="24"/>
                <w:lang w:val="lt-LT"/>
              </w:rPr>
              <w:t>3.1.11.</w:t>
            </w:r>
            <w:r w:rsidRPr="00A20F80">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prekės kiekis yra nurodytas Sutarties priede. </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7777777" w:rsidR="00B40422" w:rsidRPr="00B422F6" w:rsidRDefault="00B40422" w:rsidP="00257967">
            <w:pPr>
              <w:rPr>
                <w:kern w:val="2"/>
                <w:szCs w:val="24"/>
              </w:rPr>
            </w:pP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6831" w:type="dxa"/>
            <w:gridSpan w:val="3"/>
          </w:tcPr>
          <w:p w14:paraId="4F45102F" w14:textId="1FB08E50" w:rsidR="00144479" w:rsidRDefault="00144479" w:rsidP="00144479">
            <w:pPr>
              <w:jc w:val="both"/>
              <w:rPr>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E400A7">
              <w:rPr>
                <w:b/>
                <w:kern w:val="2"/>
                <w:szCs w:val="24"/>
                <w:shd w:val="clear" w:color="auto" w:fill="FFFFFF" w:themeFill="background1"/>
              </w:rPr>
              <w:t>7</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kalendorines</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E400A7">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69A71B60" w14:textId="6E96720E" w:rsidR="00BB09A2" w:rsidRPr="00B31184" w:rsidRDefault="00BB09A2" w:rsidP="00BB09A2">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4.1.2.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w:t>
            </w:r>
            <w:r w:rsidR="001E1E16">
              <w:rPr>
                <w:rFonts w:cs="Times New Roman"/>
                <w:i/>
                <w:iCs/>
                <w:sz w:val="24"/>
                <w:szCs w:val="24"/>
                <w:lang w:val="lt-LT"/>
              </w:rPr>
              <w:t>1 (pirmai) Pirkimo daliai</w:t>
            </w:r>
            <w:r w:rsidRPr="00B31184">
              <w:rPr>
                <w:rFonts w:cs="Times New Roman"/>
                <w:i/>
                <w:iCs/>
                <w:sz w:val="24"/>
                <w:szCs w:val="24"/>
                <w:lang w:val="lt-LT"/>
              </w:rPr>
              <w:t>]:</w:t>
            </w:r>
          </w:p>
          <w:p w14:paraId="01ECD09B" w14:textId="45F95836" w:rsidR="00B40422" w:rsidRPr="00B422F6" w:rsidRDefault="006E3AE2" w:rsidP="00F87248">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xml:space="preserve">, praveda </w:t>
            </w:r>
            <w:r w:rsidR="001F2CAD">
              <w:rPr>
                <w:kern w:val="2"/>
                <w:szCs w:val="24"/>
              </w:rPr>
              <w:t>apmokymus</w:t>
            </w:r>
            <w:r w:rsidR="00F33687">
              <w:rPr>
                <w:kern w:val="2"/>
                <w:szCs w:val="24"/>
              </w:rPr>
              <w:t xml:space="preserve"> Pirkėjo personalui</w:t>
            </w:r>
            <w:r w:rsidR="00CC283F" w:rsidRPr="00B422F6">
              <w:rPr>
                <w:kern w:val="2"/>
                <w:szCs w:val="24"/>
              </w:rPr>
              <w:t xml:space="preserve"> </w:t>
            </w:r>
            <w:r w:rsidR="00E400A7" w:rsidRPr="00151164">
              <w:rPr>
                <w:b/>
                <w:kern w:val="2"/>
                <w:szCs w:val="24"/>
              </w:rPr>
              <w:t xml:space="preserve">per </w:t>
            </w:r>
            <w:r w:rsidR="00006BED" w:rsidRPr="00151164">
              <w:rPr>
                <w:b/>
                <w:kern w:val="2"/>
                <w:szCs w:val="24"/>
              </w:rPr>
              <w:t>60 (šešia</w:t>
            </w:r>
            <w:r w:rsidR="00151164" w:rsidRPr="00151164">
              <w:rPr>
                <w:b/>
                <w:kern w:val="2"/>
                <w:szCs w:val="24"/>
              </w:rPr>
              <w:t>s</w:t>
            </w:r>
            <w:r w:rsidR="00006BED" w:rsidRPr="00151164">
              <w:rPr>
                <w:b/>
                <w:kern w:val="2"/>
                <w:szCs w:val="24"/>
              </w:rPr>
              <w:t>dešimt</w:t>
            </w:r>
            <w:r w:rsidR="00E400A7" w:rsidRPr="00151164">
              <w:rPr>
                <w:b/>
                <w:kern w:val="2"/>
                <w:szCs w:val="24"/>
              </w:rPr>
              <w:t>) kalendorinių dienų</w:t>
            </w:r>
            <w:r w:rsidR="00E400A7" w:rsidRPr="00E400A7">
              <w:rPr>
                <w:b/>
                <w:kern w:val="2"/>
                <w:szCs w:val="24"/>
              </w:rPr>
              <w:t xml:space="preserve"> nuo </w:t>
            </w:r>
            <w:r w:rsidR="00872F3F">
              <w:rPr>
                <w:b/>
                <w:kern w:val="2"/>
                <w:szCs w:val="24"/>
              </w:rPr>
              <w:t>S</w:t>
            </w:r>
            <w:r w:rsidR="00872F3F" w:rsidRPr="00E400A7">
              <w:rPr>
                <w:b/>
                <w:kern w:val="2"/>
                <w:szCs w:val="24"/>
              </w:rPr>
              <w:t xml:space="preserve">utarties </w:t>
            </w:r>
            <w:r w:rsidR="00E400A7" w:rsidRPr="00E400A7">
              <w:rPr>
                <w:b/>
                <w:kern w:val="2"/>
                <w:szCs w:val="24"/>
              </w:rPr>
              <w:t>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w:t>
            </w:r>
            <w:r w:rsidR="00F87248">
              <w:rPr>
                <w:kern w:val="2"/>
                <w:szCs w:val="24"/>
              </w:rPr>
              <w:t xml:space="preserve"> 2</w:t>
            </w:r>
            <w:r w:rsidRPr="00B422F6">
              <w:rPr>
                <w:kern w:val="2"/>
                <w:szCs w:val="24"/>
              </w:rPr>
              <w:t xml:space="preserve"> priede pateiktą formą.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E4C9754" w:rsidR="00B40422" w:rsidRPr="00A20F80"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123BB20F" w14:textId="77777777" w:rsidR="009B1EA3" w:rsidRDefault="009B1EA3" w:rsidP="009B1EA3">
            <w:pPr>
              <w:jc w:val="both"/>
              <w:rPr>
                <w:kern w:val="2"/>
                <w:szCs w:val="24"/>
              </w:rPr>
            </w:pPr>
            <w:r w:rsidRPr="00222EB2">
              <w:rPr>
                <w:kern w:val="2"/>
                <w:szCs w:val="24"/>
              </w:rPr>
              <w:t>4.5.1. Kartu su Prekėmis pateikiami šie dokumentai: kiekvienos Prekių serijos sertifikatų kopijos (kiekviena pristatoma Prekių serija turi būti sertifikuota pagal kokybės kontrolės procedūrą),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15CE75A0" w14:textId="1F2F3B41" w:rsidR="00783797" w:rsidRPr="001E1E16" w:rsidRDefault="00783797" w:rsidP="00F743A6">
            <w:pPr>
              <w:pStyle w:val="Body2"/>
              <w:rPr>
                <w:kern w:val="2"/>
                <w:szCs w:val="24"/>
                <w:lang w:val="fi-FI"/>
              </w:rPr>
            </w:pPr>
            <w:r w:rsidRPr="00B31184">
              <w:rPr>
                <w:rFonts w:cs="Times New Roman"/>
                <w:i/>
                <w:iCs/>
                <w:sz w:val="24"/>
                <w:szCs w:val="24"/>
                <w:lang w:val="lt-LT"/>
              </w:rPr>
              <w:t>[</w:t>
            </w:r>
            <w:r>
              <w:rPr>
                <w:rFonts w:cs="Times New Roman"/>
                <w:i/>
                <w:iCs/>
                <w:sz w:val="24"/>
                <w:szCs w:val="24"/>
                <w:lang w:val="lt-LT"/>
              </w:rPr>
              <w:t>4.5.2.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w:t>
            </w:r>
            <w:r w:rsidR="001E1E16">
              <w:rPr>
                <w:rFonts w:cs="Times New Roman"/>
                <w:i/>
                <w:iCs/>
                <w:sz w:val="24"/>
                <w:szCs w:val="24"/>
                <w:lang w:val="lt-LT"/>
              </w:rPr>
              <w:t>1 (pirmai) Pirkimo daliai</w:t>
            </w:r>
            <w:r w:rsidRPr="00B31184">
              <w:rPr>
                <w:rFonts w:cs="Times New Roman"/>
                <w:i/>
                <w:iCs/>
                <w:sz w:val="24"/>
                <w:szCs w:val="24"/>
                <w:lang w:val="lt-LT"/>
              </w:rPr>
              <w:t>]:</w:t>
            </w:r>
          </w:p>
          <w:p w14:paraId="3717EAC4" w14:textId="0114E3B7" w:rsidR="00C950EC" w:rsidRPr="00B422F6" w:rsidRDefault="00C950EC" w:rsidP="00E400A7">
            <w:pPr>
              <w:jc w:val="both"/>
              <w:rPr>
                <w:kern w:val="2"/>
                <w:szCs w:val="24"/>
              </w:rPr>
            </w:pPr>
            <w:r w:rsidRPr="00B422F6">
              <w:rPr>
                <w:kern w:val="2"/>
                <w:szCs w:val="24"/>
              </w:rPr>
              <w:lastRenderedPageBreak/>
              <w:t xml:space="preserve">4.5.2. </w:t>
            </w:r>
            <w:r w:rsidR="009B1EA3">
              <w:rPr>
                <w:kern w:val="2"/>
                <w:szCs w:val="24"/>
              </w:rPr>
              <w:t>Kartu su Įranga pateikiami šie dokumentai:</w:t>
            </w:r>
            <w:r w:rsidR="009B1EA3">
              <w:t xml:space="preserve"> </w:t>
            </w:r>
            <w:r w:rsidR="009B1EA3" w:rsidRPr="00C950EC">
              <w:rPr>
                <w:kern w:val="2"/>
                <w:szCs w:val="24"/>
              </w:rPr>
              <w:t>valymo/dezinfekavimo instrukcij</w:t>
            </w:r>
            <w:r w:rsidR="009B1EA3">
              <w:rPr>
                <w:kern w:val="2"/>
                <w:szCs w:val="24"/>
              </w:rPr>
              <w:t>o</w:t>
            </w:r>
            <w:r w:rsidR="009B1EA3" w:rsidRPr="00C950EC">
              <w:rPr>
                <w:kern w:val="2"/>
                <w:szCs w:val="24"/>
              </w:rPr>
              <w:t>s originalo ir lietuvių kalba</w:t>
            </w:r>
            <w:r w:rsidR="009B1EA3">
              <w:rPr>
                <w:kern w:val="2"/>
                <w:szCs w:val="24"/>
              </w:rPr>
              <w:t xml:space="preserve"> (jei taikoma), Įrangos perdavimo – priėmimo aktas. </w:t>
            </w:r>
            <w:r w:rsidR="009B1EA3" w:rsidRPr="00EB62B0">
              <w:rPr>
                <w:kern w:val="2"/>
                <w:szCs w:val="24"/>
              </w:rPr>
              <w:t xml:space="preserve">Tiekėjui nepateikus nurodytų dokumentų, laikoma, kad </w:t>
            </w:r>
            <w:r w:rsidR="009B1EA3">
              <w:rPr>
                <w:kern w:val="2"/>
                <w:szCs w:val="24"/>
              </w:rPr>
              <w:t>Įranga</w:t>
            </w:r>
            <w:r w:rsidR="009B1EA3" w:rsidRPr="00EB62B0">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lastRenderedPageBreak/>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6831" w:type="dxa"/>
            <w:gridSpan w:val="3"/>
            <w:shd w:val="clear" w:color="auto" w:fill="auto"/>
          </w:tcPr>
          <w:p w14:paraId="45DAAE5D" w14:textId="77777777" w:rsidR="00B20FE6" w:rsidRDefault="00B20FE6" w:rsidP="00B20F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1600A30" w14:textId="77777777" w:rsidR="00B20FE6" w:rsidRDefault="00B20FE6" w:rsidP="00B20F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BCF80B" w14:textId="564A8A80" w:rsidR="00884EEB" w:rsidRDefault="00B20FE6" w:rsidP="00B20F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1E662" w14:textId="77777777" w:rsidR="00B20FE6" w:rsidRPr="00FB7B73" w:rsidRDefault="00B20FE6" w:rsidP="00B20FE6">
            <w:pPr>
              <w:jc w:val="both"/>
              <w:rPr>
                <w:kern w:val="2"/>
                <w:szCs w:val="24"/>
              </w:rPr>
            </w:pPr>
          </w:p>
          <w:p w14:paraId="7144DB2C" w14:textId="7EF08E6B"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Sutartyje arba jos priede Nr.1 nurodytais įkainiais, neviršijant jame nurodyto Prekių maksimalaus kiekio.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38FA7E29" w14:textId="19B9146F"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5.3.3.1 Sutartyje nurodyti įkainiai gali būti perskaičiuojami, jeigu </w:t>
            </w:r>
            <w:r w:rsidR="00582F97" w:rsidRPr="00B422F6">
              <w:rPr>
                <w:rFonts w:cs="Times New Roman"/>
                <w:color w:val="auto"/>
                <w:sz w:val="24"/>
                <w:szCs w:val="24"/>
                <w:lang w:val="lt-LT"/>
              </w:rPr>
              <w:t>Valstybės duomenų agentūros</w:t>
            </w:r>
            <w:r w:rsidRPr="00B422F6">
              <w:rPr>
                <w:rFonts w:cs="Times New Roman"/>
                <w:color w:val="auto"/>
                <w:sz w:val="24"/>
                <w:szCs w:val="24"/>
                <w:lang w:val="lt-LT"/>
              </w:rPr>
              <w:t xml:space="preserve"> (www.stat.gov.lt) skelbiamo vartotojų kainų indekso „</w:t>
            </w:r>
            <w:r w:rsidRPr="00B422F6">
              <w:rPr>
                <w:rFonts w:cs="Times New Roman"/>
                <w:b/>
                <w:color w:val="auto"/>
                <w:sz w:val="24"/>
                <w:szCs w:val="24"/>
                <w:lang w:val="lt-LT"/>
              </w:rPr>
              <w:t>0612 Kiti medicinos gaminiai</w:t>
            </w:r>
            <w:r w:rsidRPr="00B422F6">
              <w:rPr>
                <w:rFonts w:cs="Times New Roman"/>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lastRenderedPageBreak/>
              <w:t xml:space="preserve">5.3.3.2. Sutarties įkainis (-iai) perskaičiuojami dėl Indekso pokyčio, pagal Sutartį neišpirktų </w:t>
            </w:r>
            <w:r w:rsidR="0025380A" w:rsidRPr="00B422F6">
              <w:rPr>
                <w:rFonts w:cs="Times New Roman"/>
                <w:color w:val="auto"/>
                <w:sz w:val="24"/>
                <w:szCs w:val="24"/>
                <w:lang w:val="lt-LT"/>
              </w:rPr>
              <w:t>P</w:t>
            </w:r>
            <w:r w:rsidRPr="00B422F6">
              <w:rPr>
                <w:rFonts w:cs="Times New Roman"/>
                <w:color w:val="auto"/>
                <w:sz w:val="24"/>
                <w:szCs w:val="24"/>
                <w:lang w:val="lt-LT"/>
              </w:rPr>
              <w:t>rekių vertę padauginant iš Indekso pokyčio koeficiento, kuris apskaičiuojamas pagal toliau nurodytą formulę:</w:t>
            </w:r>
          </w:p>
          <w:p w14:paraId="70C0EE9B" w14:textId="77777777" w:rsidR="003E0F79" w:rsidRPr="00B422F6" w:rsidRDefault="003E0F79" w:rsidP="003E0F79">
            <w:pPr>
              <w:spacing w:after="40"/>
              <w:jc w:val="both"/>
              <w:rPr>
                <w:szCs w:val="24"/>
              </w:rPr>
            </w:pPr>
            <w:r w:rsidRPr="00B422F6">
              <w:rPr>
                <w:szCs w:val="24"/>
              </w:rPr>
              <w:t>K = IPb / IPr</w:t>
            </w:r>
          </w:p>
          <w:p w14:paraId="348E91A4" w14:textId="77777777" w:rsidR="003E0F79" w:rsidRPr="00B422F6" w:rsidRDefault="003E0F79" w:rsidP="003E0F79">
            <w:pPr>
              <w:spacing w:after="40"/>
              <w:jc w:val="both"/>
              <w:rPr>
                <w:szCs w:val="24"/>
              </w:rPr>
            </w:pPr>
            <w:r w:rsidRPr="00B422F6">
              <w:rPr>
                <w:szCs w:val="24"/>
              </w:rPr>
              <w:t>Kur:</w:t>
            </w:r>
          </w:p>
          <w:p w14:paraId="5C76189E" w14:textId="77777777" w:rsidR="003E0F79" w:rsidRPr="00B422F6" w:rsidRDefault="003E0F79" w:rsidP="003E0F79">
            <w:pPr>
              <w:spacing w:after="40"/>
              <w:jc w:val="both"/>
              <w:rPr>
                <w:szCs w:val="24"/>
              </w:rPr>
            </w:pPr>
            <w:r w:rsidRPr="00B422F6">
              <w:rPr>
                <w:szCs w:val="24"/>
              </w:rPr>
              <w:t>K – Indekso pokyčio koeficientas;</w:t>
            </w:r>
          </w:p>
          <w:p w14:paraId="399B4FA6" w14:textId="77777777" w:rsidR="003E0F79" w:rsidRPr="00B422F6" w:rsidRDefault="003E0F79" w:rsidP="003E0F79">
            <w:pPr>
              <w:spacing w:after="40"/>
              <w:jc w:val="both"/>
              <w:rPr>
                <w:szCs w:val="24"/>
              </w:rPr>
            </w:pPr>
            <w:r w:rsidRPr="00B422F6">
              <w:rPr>
                <w:szCs w:val="24"/>
              </w:rPr>
              <w:t>IPr – Indekso reikšmė laikotarpio pradžioje;</w:t>
            </w:r>
          </w:p>
          <w:p w14:paraId="164B5C83" w14:textId="77777777" w:rsidR="003E0F79" w:rsidRPr="00B422F6" w:rsidRDefault="003E0F79" w:rsidP="003E0F79">
            <w:pPr>
              <w:spacing w:after="40"/>
              <w:jc w:val="both"/>
              <w:rPr>
                <w:szCs w:val="24"/>
              </w:rPr>
            </w:pPr>
            <w:r w:rsidRPr="00B422F6">
              <w:rPr>
                <w:szCs w:val="24"/>
              </w:rPr>
              <w:t>IPb – Indekso reikšmė laikotarpio pabaigoje;</w:t>
            </w:r>
          </w:p>
          <w:p w14:paraId="6428D2D2" w14:textId="426CC9A3" w:rsidR="003E0F79" w:rsidRPr="00B422F6" w:rsidRDefault="003E0F79" w:rsidP="003E0F79">
            <w:pPr>
              <w:spacing w:after="40"/>
              <w:jc w:val="both"/>
              <w:rPr>
                <w:szCs w:val="24"/>
              </w:rPr>
            </w:pPr>
            <w:r w:rsidRPr="00B422F6">
              <w:rPr>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0D2CBC33" w14:textId="5800C1FB" w:rsidR="003E0F79" w:rsidRPr="00B422F6" w:rsidRDefault="003E0F79" w:rsidP="003E0F79">
            <w:pPr>
              <w:spacing w:after="40"/>
              <w:jc w:val="both"/>
              <w:rPr>
                <w:szCs w:val="24"/>
              </w:rPr>
            </w:pPr>
            <w:r w:rsidRPr="00B422F6">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B422F6" w:rsidRDefault="00FD22D4"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5</w:t>
            </w:r>
            <w:r w:rsidR="003E0F79" w:rsidRPr="00B422F6">
              <w:rPr>
                <w:szCs w:val="24"/>
              </w:rPr>
              <w:t>. Po to, kai Šalys sudaro Susitarimą dėl įkainių perskaičiavimo, perskaičiuot</w:t>
            </w:r>
            <w:r w:rsidR="00A943D9" w:rsidRPr="00B422F6">
              <w:rPr>
                <w:szCs w:val="24"/>
              </w:rPr>
              <w:t>i</w:t>
            </w:r>
            <w:r w:rsidR="003E0F79" w:rsidRPr="00B422F6">
              <w:rPr>
                <w:szCs w:val="24"/>
              </w:rPr>
              <w:t xml:space="preserve"> įkainiai taikomi </w:t>
            </w:r>
            <w:r w:rsidR="0025380A" w:rsidRPr="00B422F6">
              <w:rPr>
                <w:szCs w:val="24"/>
              </w:rPr>
              <w:t>P</w:t>
            </w:r>
            <w:r w:rsidR="003E0F79" w:rsidRPr="00B422F6">
              <w:rPr>
                <w:szCs w:val="24"/>
              </w:rPr>
              <w:t>rekėms, kurios yra užsakomos po Susitarimo dėl įkainių perskaičiavimo dėl įkainių lygio pokyčio įsigaliojimo dienos. Perskaičiuot</w:t>
            </w:r>
            <w:r w:rsidR="00A943D9" w:rsidRPr="00B422F6">
              <w:rPr>
                <w:szCs w:val="24"/>
              </w:rPr>
              <w:t>i</w:t>
            </w:r>
            <w:r w:rsidR="003E0F79" w:rsidRPr="00B422F6">
              <w:rPr>
                <w:szCs w:val="24"/>
              </w:rPr>
              <w:t xml:space="preserve"> įkainiai netaikomi </w:t>
            </w:r>
            <w:r w:rsidR="0025380A" w:rsidRPr="00B422F6">
              <w:rPr>
                <w:szCs w:val="24"/>
              </w:rPr>
              <w:t>P</w:t>
            </w:r>
            <w:r w:rsidR="003E0F79" w:rsidRPr="00B422F6">
              <w:rPr>
                <w:szCs w:val="24"/>
              </w:rPr>
              <w:t xml:space="preserve">rekėms, kurios buvo užsakytos iki Sutarties įkainių perskaičiavimo, tačiau Pirkėjo buvo nepriimtos ir grąžintos </w:t>
            </w:r>
            <w:r w:rsidR="000C4BB3" w:rsidRPr="00B422F6">
              <w:rPr>
                <w:szCs w:val="24"/>
              </w:rPr>
              <w:t>Tiekėjui</w:t>
            </w:r>
            <w:r w:rsidR="003E0F79" w:rsidRPr="00B422F6">
              <w:rPr>
                <w:szCs w:val="24"/>
              </w:rPr>
              <w:t xml:space="preserve"> dėl trūkumų, ir/arba faktiškai iki Sutarties įkainių perskaičiavimo užsakytoms </w:t>
            </w:r>
            <w:r w:rsidR="0025380A" w:rsidRPr="00B422F6">
              <w:rPr>
                <w:szCs w:val="24"/>
              </w:rPr>
              <w:t>P</w:t>
            </w:r>
            <w:r w:rsidR="003E0F79" w:rsidRPr="00B422F6">
              <w:rPr>
                <w:szCs w:val="24"/>
              </w:rPr>
              <w:t>rekėms.</w:t>
            </w:r>
          </w:p>
          <w:p w14:paraId="1C7788FE" w14:textId="3E6A461F" w:rsidR="003E0F79" w:rsidRPr="00B422F6" w:rsidRDefault="00EC3D0A"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6</w:t>
            </w:r>
            <w:r w:rsidR="003E0F79" w:rsidRPr="00B422F6">
              <w:rPr>
                <w:szCs w:val="24"/>
              </w:rPr>
              <w:t>. Pirmoji Sutarties įkainių peržiūra gali būti atliekama ne anksčiau nei po 12 mėnesių nuo Sutarties įsigaliojimo dienos. Antroji</w:t>
            </w:r>
            <w:r w:rsidR="00872F3F">
              <w:rPr>
                <w:szCs w:val="24"/>
              </w:rPr>
              <w:t xml:space="preserve"> ir vėlesnės</w:t>
            </w:r>
            <w:r w:rsidR="003E0F79" w:rsidRPr="00B422F6">
              <w:rPr>
                <w:szCs w:val="24"/>
              </w:rPr>
              <w:t xml:space="preserve">, nepriklausomai nuo to, ar įkainiai pirmosios </w:t>
            </w:r>
            <w:r w:rsidR="00872F3F">
              <w:rPr>
                <w:szCs w:val="24"/>
              </w:rPr>
              <w:t xml:space="preserve">ir paskesnės </w:t>
            </w:r>
            <w:r w:rsidR="003E0F79" w:rsidRPr="00B422F6">
              <w:rPr>
                <w:szCs w:val="24"/>
              </w:rPr>
              <w:t>peržiūros metu buvo perskaičiuoti ar ne, ne anksčiau kaip po 12 mėnesių skaičiuojant nuo rašytinio prašymo dėl pirmosios</w:t>
            </w:r>
            <w:r w:rsidR="00872F3F">
              <w:rPr>
                <w:szCs w:val="24"/>
              </w:rPr>
              <w:t xml:space="preserve"> ar paskesnės</w:t>
            </w:r>
            <w:r w:rsidR="003E0F79" w:rsidRPr="00B422F6">
              <w:rPr>
                <w:szCs w:val="24"/>
              </w:rPr>
              <w:t xml:space="preserve"> Sutarties įkainių peržiūros pateikimo dienos.</w:t>
            </w:r>
          </w:p>
          <w:p w14:paraId="30CF2708" w14:textId="2B06D332" w:rsidR="003E0F79" w:rsidRPr="00B422F6" w:rsidRDefault="00EC3D0A" w:rsidP="003E0F79">
            <w:pPr>
              <w:tabs>
                <w:tab w:val="left" w:pos="709"/>
                <w:tab w:val="left" w:pos="993"/>
                <w:tab w:val="left" w:pos="1560"/>
                <w:tab w:val="left" w:pos="1701"/>
              </w:tabs>
              <w:autoSpaceDN w:val="0"/>
              <w:spacing w:after="40"/>
              <w:jc w:val="both"/>
              <w:rPr>
                <w:szCs w:val="24"/>
              </w:rPr>
            </w:pPr>
            <w:r w:rsidRPr="00B422F6">
              <w:rPr>
                <w:szCs w:val="24"/>
              </w:rPr>
              <w:t>5.3.3.7</w:t>
            </w:r>
            <w:r w:rsidR="003E0F79" w:rsidRPr="00B422F6">
              <w:rPr>
                <w:szCs w:val="24"/>
              </w:rPr>
              <w:t xml:space="preserve">. Jeigu </w:t>
            </w:r>
            <w:r w:rsidR="0025380A" w:rsidRPr="00B422F6">
              <w:rPr>
                <w:szCs w:val="24"/>
              </w:rPr>
              <w:t>P</w:t>
            </w:r>
            <w:r w:rsidR="003E0F79" w:rsidRPr="00B422F6">
              <w:rPr>
                <w:szCs w:val="24"/>
              </w:rPr>
              <w:t xml:space="preserve">rekes vėluojama pristatyti dėl priežasčių, dėl kurių </w:t>
            </w:r>
            <w:r w:rsidR="000C4BB3" w:rsidRPr="00B422F6">
              <w:rPr>
                <w:szCs w:val="24"/>
              </w:rPr>
              <w:t>Tiekėjas</w:t>
            </w:r>
            <w:r w:rsidR="003E0F79" w:rsidRPr="00B422F6">
              <w:rPr>
                <w:szCs w:val="24"/>
              </w:rPr>
              <w:t xml:space="preserve"> neįgyja teisės į prekių pristatymo terminų pratęsimą, uždelstų pristatyti </w:t>
            </w:r>
            <w:r w:rsidR="0025380A" w:rsidRPr="00B422F6">
              <w:rPr>
                <w:szCs w:val="24"/>
              </w:rPr>
              <w:t>P</w:t>
            </w:r>
            <w:r w:rsidR="003E0F79" w:rsidRPr="00B422F6">
              <w:rPr>
                <w:szCs w:val="24"/>
              </w:rPr>
              <w:t>rekių įkainiai neperskaičiuojami dėl kainų lygio kilimo, bet turi būti perskaičiuojami dėl kainų lygio kritimo.</w:t>
            </w:r>
          </w:p>
          <w:p w14:paraId="5A91E530" w14:textId="4155BD7A" w:rsidR="00B40422" w:rsidRPr="00B422F6" w:rsidRDefault="00EC3D0A" w:rsidP="000E45D5">
            <w:pPr>
              <w:tabs>
                <w:tab w:val="left" w:pos="567"/>
                <w:tab w:val="left" w:pos="709"/>
                <w:tab w:val="left" w:pos="993"/>
                <w:tab w:val="left" w:pos="1701"/>
              </w:tabs>
              <w:autoSpaceDN w:val="0"/>
              <w:spacing w:after="40"/>
              <w:jc w:val="both"/>
              <w:rPr>
                <w:kern w:val="2"/>
                <w:szCs w:val="24"/>
              </w:rPr>
            </w:pPr>
            <w:r w:rsidRPr="00B422F6">
              <w:rPr>
                <w:szCs w:val="24"/>
              </w:rPr>
              <w:t>5.3.3.8</w:t>
            </w:r>
            <w:r w:rsidR="003E0F79" w:rsidRPr="00B422F6">
              <w:rPr>
                <w:szCs w:val="24"/>
              </w:rPr>
              <w:t xml:space="preserve"> Perskaičiuot</w:t>
            </w:r>
            <w:r w:rsidRPr="00B422F6">
              <w:rPr>
                <w:szCs w:val="24"/>
              </w:rPr>
              <w:t>i</w:t>
            </w:r>
            <w:r w:rsidR="003E0F79" w:rsidRPr="00B422F6">
              <w:rPr>
                <w:szCs w:val="24"/>
              </w:rPr>
              <w:t xml:space="preserve"> Sutarties įkainiai įforminami Sutarties Šalių atstovų pasirašomu papildomu Susitarimu, kuris yra šios Sutarties neatskiriama dalis. </w:t>
            </w:r>
          </w:p>
        </w:tc>
      </w:tr>
      <w:tr w:rsidR="00B40422" w:rsidRPr="00B422F6" w14:paraId="08D3017A" w14:textId="77777777" w:rsidTr="00716041">
        <w:trPr>
          <w:trHeight w:val="14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5D3CA5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5B050740"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004D20A1" w:rsidRPr="004D20A1">
              <w:rPr>
                <w:kern w:val="2"/>
                <w:szCs w:val="24"/>
                <w:shd w:val="clear" w:color="auto" w:fill="FFFFFF"/>
              </w:rPr>
              <w:t>Apmokėjimo sąlygos: už įvykdytus užsakymus mokama kartą per mėnesį už faktiškai pacientams atliktus tyrimus. Pirkėjo atliktų tyrimų skaičius Tiekėjui bus pateikiamas Tiekėjo nurodytu elektroniniu paštu.</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775ADFF0" w14:textId="670473CD" w:rsidR="00B40422" w:rsidRPr="00B422F6" w:rsidRDefault="00B40422" w:rsidP="00257967">
            <w:pPr>
              <w:rPr>
                <w:kern w:val="2"/>
                <w:szCs w:val="24"/>
              </w:rPr>
            </w:pPr>
            <w:r w:rsidRPr="00B422F6">
              <w:rPr>
                <w:kern w:val="2"/>
                <w:szCs w:val="24"/>
              </w:rPr>
              <w:t>Netaikoma</w:t>
            </w:r>
          </w:p>
          <w:p w14:paraId="4C3FC6E2" w14:textId="5C69EF0C" w:rsidR="00B40422" w:rsidRPr="00B422F6" w:rsidRDefault="00B40422" w:rsidP="00257967">
            <w:pPr>
              <w:rPr>
                <w:kern w:val="2"/>
                <w:szCs w:val="24"/>
              </w:rPr>
            </w:pP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46FF6C24" w:rsidR="00882272" w:rsidRPr="00882272" w:rsidRDefault="00987C23" w:rsidP="00716041">
            <w:pPr>
              <w:pStyle w:val="Body2"/>
              <w:rPr>
                <w:kern w:val="2"/>
                <w:sz w:val="24"/>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887A37" w:rsidRPr="00B422F6" w14:paraId="6B2A819E" w14:textId="77777777" w:rsidTr="00B150F9">
        <w:trPr>
          <w:trHeight w:val="300"/>
        </w:trPr>
        <w:tc>
          <w:tcPr>
            <w:tcW w:w="2802" w:type="dxa"/>
            <w:gridSpan w:val="3"/>
          </w:tcPr>
          <w:p w14:paraId="59D6B75B" w14:textId="77777777" w:rsidR="00887A37" w:rsidRPr="00B422F6" w:rsidRDefault="00887A37" w:rsidP="00887A37">
            <w:pPr>
              <w:rPr>
                <w:b/>
                <w:bCs/>
                <w:kern w:val="2"/>
                <w:szCs w:val="24"/>
              </w:rPr>
            </w:pPr>
            <w:r w:rsidRPr="00B422F6">
              <w:rPr>
                <w:b/>
                <w:bCs/>
                <w:kern w:val="2"/>
                <w:szCs w:val="24"/>
              </w:rPr>
              <w:t>6.2. Garantinė priežiūra</w:t>
            </w:r>
          </w:p>
        </w:tc>
        <w:tc>
          <w:tcPr>
            <w:tcW w:w="6733" w:type="dxa"/>
            <w:gridSpan w:val="2"/>
          </w:tcPr>
          <w:p w14:paraId="41DA3C04" w14:textId="77777777" w:rsidR="00887A37" w:rsidRDefault="00887A37" w:rsidP="00887A37">
            <w:pPr>
              <w:jc w:val="both"/>
              <w:rPr>
                <w:kern w:val="2"/>
                <w:szCs w:val="24"/>
              </w:rPr>
            </w:pPr>
            <w:r w:rsidRPr="0052411E">
              <w:rPr>
                <w:kern w:val="2"/>
                <w:szCs w:val="24"/>
              </w:rPr>
              <w:t>6.2.1. Tiekėjas privalo pašalinti prekės trūkumus ne vėliau kaip per 5 darbo dienas nuo Pirkėjo pranešimo Prekes pakeisti kokybiškomis, atitinkančiomis šios Sutarties sąlygas Prekėmis.</w:t>
            </w:r>
          </w:p>
          <w:p w14:paraId="06C2DA20" w14:textId="0EB4BC0D" w:rsidR="00887A37" w:rsidRDefault="00887A37" w:rsidP="00887A37">
            <w:pPr>
              <w:pStyle w:val="Body2"/>
              <w:rPr>
                <w:rFonts w:cs="Times New Roman"/>
                <w:color w:val="auto"/>
                <w:kern w:val="2"/>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w:t>
            </w:r>
            <w:r w:rsidR="001E1E16">
              <w:rPr>
                <w:rFonts w:cs="Times New Roman"/>
                <w:i/>
                <w:iCs/>
                <w:sz w:val="24"/>
                <w:szCs w:val="24"/>
                <w:lang w:val="lt-LT"/>
              </w:rPr>
              <w:t>1 (pirmai) Pirkimo daliai</w:t>
            </w:r>
            <w:r w:rsidRPr="00B31184">
              <w:rPr>
                <w:rFonts w:cs="Times New Roman"/>
                <w:i/>
                <w:iCs/>
                <w:sz w:val="24"/>
                <w:szCs w:val="24"/>
                <w:lang w:val="lt-LT"/>
              </w:rPr>
              <w:t>]:</w:t>
            </w:r>
          </w:p>
          <w:p w14:paraId="53C78B08" w14:textId="77777777" w:rsidR="00887A37" w:rsidRPr="0052411E" w:rsidRDefault="00887A37" w:rsidP="00887A37">
            <w:pPr>
              <w:jc w:val="both"/>
              <w:rPr>
                <w:kern w:val="2"/>
                <w:szCs w:val="24"/>
              </w:rPr>
            </w:pPr>
            <w:r>
              <w:rPr>
                <w:kern w:val="2"/>
                <w:szCs w:val="24"/>
              </w:rPr>
              <w:t xml:space="preserve">6.2.2. Įrangos aptarnavimas – nepertraukiamai visą parą (24 val., 7 d. savaitėje). </w:t>
            </w:r>
          </w:p>
          <w:p w14:paraId="292D9A5C" w14:textId="77777777" w:rsidR="00887A37" w:rsidRPr="0052411E" w:rsidRDefault="00887A37" w:rsidP="00887A37">
            <w:pPr>
              <w:jc w:val="both"/>
              <w:rPr>
                <w:kern w:val="2"/>
                <w:szCs w:val="24"/>
              </w:rPr>
            </w:pPr>
            <w:r w:rsidRPr="0052411E">
              <w:rPr>
                <w:kern w:val="2"/>
                <w:szCs w:val="24"/>
              </w:rPr>
              <w:lastRenderedPageBreak/>
              <w:t>6.2.</w:t>
            </w:r>
            <w:r>
              <w:rPr>
                <w:kern w:val="2"/>
                <w:szCs w:val="24"/>
              </w:rPr>
              <w:t>3</w:t>
            </w:r>
            <w:r w:rsidRPr="0052411E">
              <w:rPr>
                <w:kern w:val="2"/>
                <w:szCs w:val="24"/>
              </w:rPr>
              <w:t>. Įrangos gedimo šalinimas turi būti atliktas per 12 val. nuo raštiško pranešimo pateikimo momento. Tuo atveju, jeigu neįmanoma pašalinti gedimo šiame Sutarties punkte nustatytu terminu, gedimas turi būti pašalintas abiejų Šalių suderintu technologiškai protingu terminu.</w:t>
            </w:r>
          </w:p>
          <w:p w14:paraId="558776D7" w14:textId="77777777" w:rsidR="00887A37" w:rsidRPr="0052411E" w:rsidRDefault="00887A37" w:rsidP="00887A37">
            <w:pPr>
              <w:jc w:val="both"/>
              <w:rPr>
                <w:kern w:val="2"/>
                <w:szCs w:val="24"/>
              </w:rPr>
            </w:pPr>
            <w:r w:rsidRPr="0052411E">
              <w:rPr>
                <w:kern w:val="2"/>
                <w:szCs w:val="24"/>
              </w:rPr>
              <w:t>6.2.</w:t>
            </w:r>
            <w:r>
              <w:rPr>
                <w:kern w:val="2"/>
                <w:szCs w:val="24"/>
              </w:rPr>
              <w:t>4</w:t>
            </w:r>
            <w:r w:rsidRPr="0052411E">
              <w:rPr>
                <w:kern w:val="2"/>
                <w:szCs w:val="24"/>
              </w:rPr>
              <w:t>. Garantinio termino metu Tiekėjas privalo nemokamai atlikti patikimą ir sertifikuotą Įrangos techninę priežiūrą,</w:t>
            </w:r>
            <w:r>
              <w:rPr>
                <w:kern w:val="2"/>
                <w:szCs w:val="24"/>
              </w:rPr>
              <w:t xml:space="preserve"> programinės įrangos atnaujinimą,</w:t>
            </w:r>
            <w:r w:rsidRPr="0052411E">
              <w:rPr>
                <w:kern w:val="2"/>
                <w:szCs w:val="24"/>
              </w:rPr>
              <w:t xml:space="preserve"> techninės būklės tikrinimą bei remontą (darbai ir reikalingos detalės, medžiagos ir kt.). Tiekėjas apmoka visas su garantiniu remontu susijusias išlaidas. Tiekėjas užtikrina, kad Įrangos techninė priežiūra, techninės būklės tikrinimas ir remontas vykdomi pagal Įrangos gamintojo parengtas technines instrukcijas/rekomendacijas.</w:t>
            </w:r>
          </w:p>
          <w:p w14:paraId="48E6F185" w14:textId="77777777" w:rsidR="00887A37" w:rsidRPr="0052411E" w:rsidRDefault="00887A37" w:rsidP="00887A37">
            <w:pPr>
              <w:jc w:val="both"/>
              <w:rPr>
                <w:kern w:val="2"/>
                <w:szCs w:val="24"/>
              </w:rPr>
            </w:pPr>
            <w:r w:rsidRPr="0052411E">
              <w:rPr>
                <w:kern w:val="2"/>
                <w:szCs w:val="24"/>
              </w:rPr>
              <w:t>6.2.</w:t>
            </w:r>
            <w:r>
              <w:rPr>
                <w:kern w:val="2"/>
                <w:szCs w:val="24"/>
              </w:rPr>
              <w:t>5</w:t>
            </w:r>
            <w:r w:rsidRPr="0052411E">
              <w:rPr>
                <w:kern w:val="2"/>
                <w:szCs w:val="24"/>
              </w:rPr>
              <w:t xml:space="preserve">. Jei remontas negali būti atliekamas Pirkėjo patalpose, Tiekėjas savo sąskaita </w:t>
            </w:r>
            <w:r>
              <w:rPr>
                <w:kern w:val="2"/>
                <w:szCs w:val="24"/>
              </w:rPr>
              <w:t>Į</w:t>
            </w:r>
            <w:r w:rsidRPr="0052411E">
              <w:rPr>
                <w:kern w:val="2"/>
                <w:szCs w:val="24"/>
              </w:rPr>
              <w:t xml:space="preserve">rangą pristato į remonto vietą (taip pat grąžina po remonto). Jei remonto trukmė ilgesnė nei 2 (dvi) darbo dienos, Tiekėjas savo sąskaita pristato pakaitinę lygiavertę </w:t>
            </w:r>
            <w:r>
              <w:rPr>
                <w:kern w:val="2"/>
                <w:szCs w:val="24"/>
              </w:rPr>
              <w:t>Į</w:t>
            </w:r>
            <w:r w:rsidRPr="0052411E">
              <w:rPr>
                <w:kern w:val="2"/>
                <w:szCs w:val="24"/>
              </w:rPr>
              <w:t xml:space="preserve">rangą Pirkėjui. </w:t>
            </w:r>
          </w:p>
          <w:p w14:paraId="655E3BD7" w14:textId="5DA14B96" w:rsidR="00887A37" w:rsidRPr="00B422F6" w:rsidRDefault="00887A37" w:rsidP="00887A37">
            <w:pPr>
              <w:jc w:val="both"/>
              <w:rPr>
                <w:kern w:val="2"/>
                <w:szCs w:val="24"/>
              </w:rPr>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6</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lastRenderedPageBreak/>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w:t>
            </w:r>
            <w:r w:rsidRPr="00B422F6">
              <w:rPr>
                <w:kern w:val="2"/>
                <w:szCs w:val="24"/>
              </w:rPr>
              <w:lastRenderedPageBreak/>
              <w:t>trūkumų, kainos be PVM</w:t>
            </w:r>
            <w:r w:rsidR="00501386" w:rsidRPr="00B422F6">
              <w:rPr>
                <w:kern w:val="2"/>
                <w:szCs w:val="24"/>
              </w:rPr>
              <w:t>, bet ne mažiau kaip 30 Eur, jei apskaičiuota delspinigių suma yra mažesnė negu 30 Eur.</w:t>
            </w:r>
            <w:r w:rsidRPr="00B422F6">
              <w:rPr>
                <w:kern w:val="2"/>
                <w:szCs w:val="24"/>
              </w:rPr>
              <w:t> </w:t>
            </w:r>
          </w:p>
          <w:p w14:paraId="02217E0F" w14:textId="5E33B85E" w:rsidR="00A9665F" w:rsidRDefault="00A9665F" w:rsidP="00A9665F">
            <w:pPr>
              <w:pStyle w:val="Body2"/>
              <w:rPr>
                <w:rFonts w:cs="Times New Roman"/>
                <w:color w:val="auto"/>
                <w:kern w:val="2"/>
                <w:sz w:val="24"/>
                <w:szCs w:val="24"/>
                <w:lang w:val="lt-LT"/>
              </w:rPr>
            </w:pPr>
            <w:r w:rsidRPr="00B31184">
              <w:rPr>
                <w:rFonts w:cs="Times New Roman"/>
                <w:i/>
                <w:iCs/>
                <w:sz w:val="24"/>
                <w:szCs w:val="24"/>
                <w:lang w:val="lt-LT"/>
              </w:rPr>
              <w:t>[</w:t>
            </w:r>
            <w:r>
              <w:rPr>
                <w:rFonts w:cs="Times New Roman"/>
                <w:i/>
                <w:iCs/>
                <w:sz w:val="24"/>
                <w:szCs w:val="24"/>
                <w:lang w:val="lt-LT"/>
              </w:rPr>
              <w:t>9.2.2.</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w:t>
            </w:r>
            <w:r w:rsidR="001E1E16">
              <w:rPr>
                <w:rFonts w:cs="Times New Roman"/>
                <w:i/>
                <w:iCs/>
                <w:sz w:val="24"/>
                <w:szCs w:val="24"/>
                <w:lang w:val="lt-LT"/>
              </w:rPr>
              <w:t>1 (pirmai) Pirkimo daliai</w:t>
            </w:r>
            <w:r w:rsidRPr="00B31184">
              <w:rPr>
                <w:rFonts w:cs="Times New Roman"/>
                <w:i/>
                <w:iCs/>
                <w:sz w:val="24"/>
                <w:szCs w:val="24"/>
                <w:lang w:val="lt-LT"/>
              </w:rPr>
              <w:t>]:</w:t>
            </w:r>
          </w:p>
          <w:p w14:paraId="08CE6932" w14:textId="0775CA3A" w:rsidR="006B0974" w:rsidRPr="00B422F6" w:rsidRDefault="00114BBC" w:rsidP="006B0974">
            <w:pPr>
              <w:jc w:val="both"/>
              <w:rPr>
                <w:b/>
                <w:kern w:val="2"/>
                <w:szCs w:val="24"/>
              </w:rPr>
            </w:pPr>
            <w:r w:rsidRPr="00B422F6">
              <w:rPr>
                <w:b/>
                <w:kern w:val="2"/>
                <w:szCs w:val="24"/>
              </w:rPr>
              <w:t xml:space="preserve">9.2.2 Jeigu Tiekėjas neperduoda </w:t>
            </w:r>
            <w:r w:rsidR="00810CE6">
              <w:rPr>
                <w:b/>
                <w:kern w:val="2"/>
                <w:szCs w:val="24"/>
              </w:rPr>
              <w:t>Įrangos</w:t>
            </w:r>
            <w:r w:rsidR="00810CE6" w:rsidRPr="00B422F6">
              <w:rPr>
                <w:b/>
                <w:kern w:val="2"/>
                <w:szCs w:val="24"/>
              </w:rPr>
              <w:t xml:space="preserve"> </w:t>
            </w:r>
            <w:r w:rsidR="00AB7803" w:rsidRPr="00B422F6">
              <w:rPr>
                <w:szCs w:val="24"/>
              </w:rPr>
              <w:t xml:space="preserve">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 xml:space="preserve">4.1 punkte numatytu terminu, Pirkėjas nuo kitos nei nustatytas terminas dienos Tiekėjui skaičiuoja 0,04 (keturios šimtosios) procento dydžio delspinigius už kiekvieną uždelstą dieną nuo </w:t>
            </w:r>
            <w:r w:rsidR="00810CE6">
              <w:rPr>
                <w:b/>
                <w:kern w:val="2"/>
                <w:szCs w:val="24"/>
              </w:rPr>
              <w:t>Įrangos</w:t>
            </w:r>
            <w:r w:rsidR="00810CE6" w:rsidRPr="00B422F6">
              <w:rPr>
                <w:b/>
                <w:kern w:val="2"/>
                <w:szCs w:val="24"/>
              </w:rPr>
              <w:t xml:space="preserve">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lastRenderedPageBreak/>
              <w:t>9.3. Tiekėjui / Pirkėjui taikoma bauda nutraukus Sutartį dėl esminio Sutarties pažeidimo</w:t>
            </w:r>
          </w:p>
        </w:tc>
        <w:tc>
          <w:tcPr>
            <w:tcW w:w="6831" w:type="dxa"/>
            <w:gridSpan w:val="3"/>
          </w:tcPr>
          <w:p w14:paraId="045C277C" w14:textId="5C6E2F5D" w:rsidR="00B40422" w:rsidRPr="00B422F6" w:rsidRDefault="00B40422" w:rsidP="00EB62B0">
            <w:pPr>
              <w:jc w:val="both"/>
              <w:rPr>
                <w:kern w:val="2"/>
                <w:szCs w:val="24"/>
              </w:rPr>
            </w:pPr>
            <w:r w:rsidRPr="00B422F6">
              <w:rPr>
                <w:kern w:val="2"/>
                <w:szCs w:val="24"/>
              </w:rPr>
              <w:t xml:space="preserve">Nutraukus Sutartį dėl esminio Sutarties pažeidimo, nustatyto Sutarties Specialiosiose sąlygose, mokama </w:t>
            </w:r>
            <w:r w:rsidR="00D65156" w:rsidRPr="00B422F6">
              <w:rPr>
                <w:kern w:val="2"/>
                <w:szCs w:val="24"/>
              </w:rPr>
              <w:t>15</w:t>
            </w:r>
            <w:r w:rsidR="004146D0" w:rsidRPr="00B422F6">
              <w:rPr>
                <w:kern w:val="2"/>
                <w:szCs w:val="24"/>
              </w:rPr>
              <w:t xml:space="preserve"> (</w:t>
            </w:r>
            <w:r w:rsidR="00D65156" w:rsidRPr="00B422F6">
              <w:rPr>
                <w:kern w:val="2"/>
                <w:szCs w:val="24"/>
              </w:rPr>
              <w:t>penkiolikos</w:t>
            </w:r>
            <w:r w:rsidR="004146D0" w:rsidRPr="00B422F6">
              <w:rPr>
                <w:kern w:val="2"/>
                <w:szCs w:val="24"/>
              </w:rPr>
              <w:t>)</w:t>
            </w:r>
            <w:r w:rsidRPr="00B422F6">
              <w:rPr>
                <w:kern w:val="2"/>
                <w:szCs w:val="24"/>
              </w:rPr>
              <w:t xml:space="preserve"> procentų dydžio bauda nuo Pradinės Sutarties vertės be PVM, nurodytos Specialiųjų sąlygų 5.2 punkte. </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w:t>
            </w:r>
            <w:r w:rsidRPr="00B422F6">
              <w:rPr>
                <w:b/>
                <w:bCs/>
                <w:kern w:val="2"/>
                <w:szCs w:val="24"/>
              </w:rPr>
              <w:lastRenderedPageBreak/>
              <w:t>kriterijų nepasiekimo Sutarties vykdymo metu</w:t>
            </w:r>
          </w:p>
        </w:tc>
        <w:tc>
          <w:tcPr>
            <w:tcW w:w="6831" w:type="dxa"/>
            <w:gridSpan w:val="3"/>
          </w:tcPr>
          <w:p w14:paraId="22FAFDFB" w14:textId="292B518B" w:rsidR="00B40422" w:rsidRPr="00B422F6" w:rsidRDefault="00F82812" w:rsidP="00EB62B0">
            <w:pPr>
              <w:jc w:val="both"/>
              <w:rPr>
                <w:kern w:val="2"/>
                <w:szCs w:val="24"/>
              </w:rPr>
            </w:pPr>
            <w:r w:rsidRPr="00B422F6">
              <w:rPr>
                <w:kern w:val="2"/>
                <w:szCs w:val="24"/>
              </w:rPr>
              <w:lastRenderedPageBreak/>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E42254F" w14:textId="1C0E1CD4" w:rsidR="008F7CD0" w:rsidRPr="00B422F6" w:rsidRDefault="008F7CD0" w:rsidP="000C4BB3">
            <w:pPr>
              <w:jc w:val="both"/>
              <w:rPr>
                <w:color w:val="4472C4"/>
                <w:kern w:val="2"/>
                <w:szCs w:val="24"/>
              </w:rPr>
            </w:pPr>
            <w:r w:rsidRPr="00B422F6">
              <w:rPr>
                <w:szCs w:val="24"/>
              </w:rPr>
              <w:t>Tiekėjui</w:t>
            </w:r>
            <w:r w:rsidR="00FA27F4" w:rsidRPr="00B422F6">
              <w:rPr>
                <w:szCs w:val="24"/>
              </w:rPr>
              <w:t xml:space="preserve"> </w:t>
            </w:r>
            <w:r w:rsidRPr="00B422F6">
              <w:rPr>
                <w:szCs w:val="24"/>
              </w:rPr>
              <w:t xml:space="preserve">nevykdant arba netinkamai vykdant Sutartimi prisiimtus įsipareigojimus, Pirkėjas įgyja teisę reikalauti (netaikoma tais atvejais, kuomet skaičiuojami delspinigiai pagal </w:t>
            </w:r>
            <w:r w:rsidR="008D1866" w:rsidRPr="00B422F6">
              <w:rPr>
                <w:szCs w:val="24"/>
              </w:rPr>
              <w:t xml:space="preserve">Specialiųjų sąlygų </w:t>
            </w:r>
            <w:r w:rsidRPr="00B422F6">
              <w:rPr>
                <w:szCs w:val="24"/>
              </w:rPr>
              <w:t>9.2.</w:t>
            </w:r>
            <w:r w:rsidR="008D1866" w:rsidRPr="00B422F6">
              <w:rPr>
                <w:szCs w:val="24"/>
              </w:rPr>
              <w:t xml:space="preserve"> </w:t>
            </w:r>
            <w:r w:rsidRPr="00B422F6">
              <w:rPr>
                <w:szCs w:val="24"/>
              </w:rPr>
              <w:t>p</w:t>
            </w:r>
            <w:r w:rsidR="001C3300" w:rsidRPr="00B422F6">
              <w:rPr>
                <w:szCs w:val="24"/>
              </w:rPr>
              <w:t>unktą ar taikoma bauda pagal Specialiųjų sąlygų 9.4. ar 9.5 punktus</w:t>
            </w:r>
            <w:r w:rsidRPr="00B422F6">
              <w:rPr>
                <w:szCs w:val="24"/>
              </w:rPr>
              <w:t xml:space="preserve">), o </w:t>
            </w:r>
            <w:r w:rsidR="000C4BB3" w:rsidRPr="00B422F6">
              <w:rPr>
                <w:szCs w:val="24"/>
              </w:rPr>
              <w:t>Tiekėjas</w:t>
            </w:r>
            <w:r w:rsidRPr="00B422F6">
              <w:rPr>
                <w:szCs w:val="24"/>
              </w:rPr>
              <w:t xml:space="preserve"> įsipareigoja sumokėti </w:t>
            </w:r>
            <w:r w:rsidR="00FD4559" w:rsidRPr="00B422F6">
              <w:rPr>
                <w:szCs w:val="24"/>
              </w:rPr>
              <w:t>10</w:t>
            </w:r>
            <w:r w:rsidRPr="00B422F6">
              <w:rPr>
                <w:szCs w:val="24"/>
              </w:rPr>
              <w:t xml:space="preserve"> % nuo Pradinės Sutarties vertės be PVM dydžio baud</w:t>
            </w:r>
            <w:r w:rsidR="008D1866" w:rsidRPr="00B422F6">
              <w:rPr>
                <w:szCs w:val="24"/>
              </w:rPr>
              <w:t>ą</w:t>
            </w:r>
            <w:r w:rsidRPr="00B422F6">
              <w:rPr>
                <w:szCs w:val="24"/>
              </w:rPr>
              <w:t>.</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5918046B" w:rsidR="00B40422" w:rsidRPr="00884EEB" w:rsidRDefault="00B40422" w:rsidP="00AB6247">
            <w:pPr>
              <w:jc w:val="both"/>
              <w:rPr>
                <w:b/>
                <w:color w:val="4472C4"/>
                <w:kern w:val="2"/>
                <w:szCs w:val="24"/>
              </w:rPr>
            </w:pPr>
            <w:r w:rsidRPr="00884EEB">
              <w:rPr>
                <w:b/>
                <w:color w:val="000000"/>
                <w:kern w:val="2"/>
                <w:szCs w:val="24"/>
              </w:rPr>
              <w:t xml:space="preserve">Sutartis galioja iki visiško prievolių </w:t>
            </w:r>
            <w:r w:rsidRPr="00884EEB">
              <w:rPr>
                <w:b/>
                <w:kern w:val="2"/>
                <w:szCs w:val="24"/>
              </w:rPr>
              <w:t>įvykdymo</w:t>
            </w:r>
            <w:r w:rsidR="00202DFC" w:rsidRPr="00884EEB">
              <w:rPr>
                <w:b/>
                <w:kern w:val="2"/>
                <w:szCs w:val="24"/>
              </w:rPr>
              <w:t xml:space="preserve"> (kol bus išnaudota Pradinė Sutarties vertė), bet jos terminas negali būti ilgesnis kaip </w:t>
            </w:r>
            <w:r w:rsidR="00AB6247">
              <w:rPr>
                <w:b/>
                <w:kern w:val="2"/>
                <w:szCs w:val="24"/>
              </w:rPr>
              <w:t>61</w:t>
            </w:r>
            <w:r w:rsidR="00233A90" w:rsidRPr="00884EEB">
              <w:rPr>
                <w:b/>
                <w:kern w:val="2"/>
                <w:szCs w:val="24"/>
              </w:rPr>
              <w:t xml:space="preserve"> (</w:t>
            </w:r>
            <w:r w:rsidR="00AB6247">
              <w:rPr>
                <w:b/>
                <w:kern w:val="2"/>
                <w:szCs w:val="24"/>
              </w:rPr>
              <w:t>šešiasdešimt vienas</w:t>
            </w:r>
            <w:r w:rsidR="00233A90" w:rsidRPr="00884EEB">
              <w:rPr>
                <w:b/>
                <w:kern w:val="2"/>
                <w:szCs w:val="24"/>
              </w:rPr>
              <w:t>)</w:t>
            </w:r>
            <w:r w:rsidR="00202DFC" w:rsidRPr="00884EEB">
              <w:rPr>
                <w:b/>
                <w:kern w:val="2"/>
                <w:szCs w:val="24"/>
              </w:rPr>
              <w:t xml:space="preserve"> mėn</w:t>
            </w:r>
            <w:r w:rsidR="00AB6247">
              <w:rPr>
                <w:b/>
                <w:kern w:val="2"/>
                <w:szCs w:val="24"/>
              </w:rPr>
              <w:t>esis</w:t>
            </w:r>
            <w:r w:rsidR="00202DFC" w:rsidRPr="00884EEB">
              <w:rPr>
                <w:b/>
                <w:kern w:val="2"/>
                <w:szCs w:val="24"/>
              </w:rPr>
              <w:t>.</w:t>
            </w:r>
            <w:r w:rsidR="008D1866" w:rsidRPr="00884EEB">
              <w:rPr>
                <w:b/>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7F8B79BF" w:rsidR="00B40422" w:rsidRPr="00B422F6" w:rsidRDefault="00B40422" w:rsidP="003D05BB">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0CCA8A7" w14:textId="77777777" w:rsidR="00B40422" w:rsidRPr="00B422F6" w:rsidRDefault="00B40422" w:rsidP="00257967">
            <w:pPr>
              <w:rPr>
                <w:b/>
                <w:bCs/>
                <w:kern w:val="2"/>
                <w:szCs w:val="24"/>
              </w:rPr>
            </w:pPr>
            <w:r w:rsidRPr="00B422F6">
              <w:rPr>
                <w:b/>
                <w:bCs/>
                <w:kern w:val="2"/>
                <w:szCs w:val="24"/>
              </w:rPr>
              <w:t>11.2. Esminiai Sutarties pažeidimai</w:t>
            </w:r>
          </w:p>
          <w:p w14:paraId="566EEAFB" w14:textId="77777777" w:rsidR="00B40422" w:rsidRPr="00B422F6" w:rsidRDefault="00B40422" w:rsidP="00257967">
            <w:pPr>
              <w:rPr>
                <w:b/>
                <w:bCs/>
                <w:kern w:val="2"/>
                <w:szCs w:val="24"/>
              </w:rPr>
            </w:pPr>
          </w:p>
        </w:tc>
        <w:tc>
          <w:tcPr>
            <w:tcW w:w="6831" w:type="dxa"/>
            <w:gridSpan w:val="3"/>
          </w:tcPr>
          <w:p w14:paraId="0160C273" w14:textId="1BA5BE39" w:rsidR="00B40422" w:rsidRPr="00F435F4" w:rsidRDefault="00B40422" w:rsidP="009F001E">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11.2.</w:t>
            </w:r>
            <w:r w:rsidR="00EF58C9" w:rsidRPr="00B422F6">
              <w:rPr>
                <w:rFonts w:eastAsia="Arial"/>
                <w:kern w:val="2"/>
                <w:szCs w:val="24"/>
                <w:lang w:val="lt"/>
              </w:rPr>
              <w:t>1</w:t>
            </w:r>
            <w:r w:rsidRPr="00B422F6">
              <w:rPr>
                <w:rFonts w:eastAsia="Arial"/>
                <w:kern w:val="2"/>
                <w:szCs w:val="24"/>
                <w:lang w:val="lt"/>
              </w:rPr>
              <w:t xml:space="preserve">. jeigu Tiekėjas pažeidžia </w:t>
            </w:r>
            <w:r w:rsidRPr="00F435F4">
              <w:rPr>
                <w:rFonts w:eastAsia="Arial"/>
                <w:kern w:val="2"/>
                <w:szCs w:val="24"/>
                <w:lang w:val="lt"/>
              </w:rPr>
              <w:t xml:space="preserve">Prekių </w:t>
            </w:r>
            <w:r w:rsidR="00884EEB" w:rsidRPr="00F435F4">
              <w:rPr>
                <w:rFonts w:eastAsia="Arial"/>
                <w:kern w:val="2"/>
                <w:szCs w:val="24"/>
                <w:lang w:val="lt"/>
              </w:rPr>
              <w:t xml:space="preserve">ir/arba Įrangos </w:t>
            </w:r>
            <w:r w:rsidRPr="00F435F4">
              <w:rPr>
                <w:rFonts w:eastAsia="Arial"/>
                <w:kern w:val="2"/>
                <w:szCs w:val="24"/>
                <w:lang w:val="lt"/>
              </w:rPr>
              <w:t xml:space="preserve">pristatymo terminus ir priskaičiuotų netesybų už vėlavimą suma viršija </w:t>
            </w:r>
            <w:r w:rsidR="00FD4559" w:rsidRPr="00F435F4">
              <w:rPr>
                <w:rFonts w:eastAsia="Arial"/>
                <w:kern w:val="2"/>
                <w:szCs w:val="24"/>
                <w:lang w:val="lt"/>
              </w:rPr>
              <w:t xml:space="preserve">10 </w:t>
            </w:r>
            <w:r w:rsidRPr="00F435F4">
              <w:rPr>
                <w:rFonts w:eastAsia="Arial"/>
                <w:kern w:val="2"/>
                <w:szCs w:val="24"/>
                <w:lang w:val="lt"/>
              </w:rPr>
              <w:t>(</w:t>
            </w:r>
            <w:r w:rsidR="00FD4559" w:rsidRPr="00F435F4">
              <w:rPr>
                <w:rFonts w:eastAsia="Arial"/>
                <w:kern w:val="2"/>
                <w:szCs w:val="24"/>
                <w:lang w:val="lt"/>
              </w:rPr>
              <w:t>dešimt</w:t>
            </w:r>
            <w:r w:rsidRPr="00F435F4">
              <w:rPr>
                <w:rFonts w:eastAsia="Arial"/>
                <w:kern w:val="2"/>
                <w:szCs w:val="24"/>
                <w:lang w:val="lt"/>
              </w:rPr>
              <w:t>) proc. Pradinės sutarties vertės;</w:t>
            </w:r>
          </w:p>
          <w:p w14:paraId="40452E5E" w14:textId="181AD995" w:rsidR="00B40422" w:rsidRPr="00B422F6" w:rsidRDefault="00B40422" w:rsidP="00884EEB">
            <w:pPr>
              <w:spacing w:line="257" w:lineRule="auto"/>
              <w:jc w:val="both"/>
              <w:rPr>
                <w:rFonts w:eastAsia="Arial"/>
                <w:color w:val="FF0000"/>
                <w:kern w:val="2"/>
                <w:szCs w:val="24"/>
              </w:rPr>
            </w:pPr>
            <w:r w:rsidRPr="00F435F4">
              <w:rPr>
                <w:rFonts w:eastAsia="Arial"/>
                <w:kern w:val="2"/>
                <w:szCs w:val="24"/>
                <w:lang w:val="lt"/>
              </w:rPr>
              <w:t>11.2.</w:t>
            </w:r>
            <w:r w:rsidR="00EF58C9" w:rsidRPr="00F435F4">
              <w:rPr>
                <w:rFonts w:eastAsia="Arial"/>
                <w:kern w:val="2"/>
                <w:szCs w:val="24"/>
                <w:lang w:val="lt"/>
              </w:rPr>
              <w:t>2</w:t>
            </w:r>
            <w:r w:rsidRPr="00F435F4">
              <w:rPr>
                <w:rFonts w:eastAsia="Arial"/>
                <w:b/>
                <w:kern w:val="2"/>
                <w:szCs w:val="24"/>
                <w:lang w:val="lt"/>
              </w:rPr>
              <w:t xml:space="preserve">. </w:t>
            </w:r>
            <w:r w:rsidRPr="00F435F4">
              <w:rPr>
                <w:rFonts w:eastAsia="Arial"/>
                <w:kern w:val="2"/>
                <w:szCs w:val="24"/>
                <w:lang w:val="lt"/>
              </w:rPr>
              <w:t>Tiekėjas</w:t>
            </w:r>
            <w:r w:rsidR="00EB62B0" w:rsidRPr="00F435F4">
              <w:rPr>
                <w:rFonts w:eastAsia="Arial"/>
                <w:kern w:val="2"/>
                <w:szCs w:val="24"/>
                <w:lang w:val="lt"/>
              </w:rPr>
              <w:t>,</w:t>
            </w:r>
            <w:r w:rsidRPr="00F435F4">
              <w:rPr>
                <w:rFonts w:eastAsia="Arial"/>
                <w:kern w:val="2"/>
                <w:szCs w:val="24"/>
                <w:lang w:val="lt"/>
              </w:rPr>
              <w:t xml:space="preserve"> </w:t>
            </w:r>
            <w:r w:rsidR="00FD4559" w:rsidRPr="00F435F4">
              <w:rPr>
                <w:rFonts w:eastAsia="Arial"/>
                <w:kern w:val="2"/>
                <w:szCs w:val="24"/>
                <w:lang w:val="lt"/>
              </w:rPr>
              <w:t xml:space="preserve">pasibaigus </w:t>
            </w:r>
            <w:r w:rsidR="009F001E" w:rsidRPr="00F435F4">
              <w:rPr>
                <w:rFonts w:eastAsia="Arial"/>
                <w:kern w:val="2"/>
                <w:szCs w:val="24"/>
                <w:lang w:val="lt"/>
              </w:rPr>
              <w:t>P</w:t>
            </w:r>
            <w:r w:rsidR="00FD4559" w:rsidRPr="00F435F4">
              <w:rPr>
                <w:rFonts w:eastAsia="Arial"/>
                <w:kern w:val="2"/>
                <w:szCs w:val="24"/>
                <w:lang w:val="lt"/>
              </w:rPr>
              <w:t>rekių pristatymo terminui</w:t>
            </w:r>
            <w:r w:rsidR="009F001E" w:rsidRPr="00F435F4">
              <w:rPr>
                <w:rFonts w:eastAsia="Arial"/>
                <w:kern w:val="2"/>
                <w:szCs w:val="24"/>
                <w:lang w:val="lt"/>
              </w:rPr>
              <w:t>,</w:t>
            </w:r>
            <w:r w:rsidR="00FD4559" w:rsidRPr="00F435F4">
              <w:rPr>
                <w:rFonts w:eastAsia="Arial"/>
                <w:kern w:val="2"/>
                <w:szCs w:val="24"/>
                <w:lang w:val="lt"/>
              </w:rPr>
              <w:t xml:space="preserve"> </w:t>
            </w:r>
            <w:r w:rsidRPr="00F435F4">
              <w:rPr>
                <w:rFonts w:eastAsia="Arial"/>
                <w:kern w:val="2"/>
                <w:szCs w:val="24"/>
                <w:lang w:val="lt"/>
              </w:rPr>
              <w:t>daugiau kaip 2 (du) kartus pristato Prekes</w:t>
            </w:r>
            <w:r w:rsidR="00884EEB" w:rsidRPr="00F435F4">
              <w:rPr>
                <w:rFonts w:eastAsia="Arial"/>
                <w:kern w:val="2"/>
                <w:szCs w:val="24"/>
                <w:lang w:val="lt"/>
              </w:rPr>
              <w:t xml:space="preserve"> ir/arba Įrangą</w:t>
            </w:r>
            <w:r w:rsidRPr="00F435F4">
              <w:rPr>
                <w:rFonts w:eastAsia="Arial"/>
                <w:kern w:val="2"/>
                <w:szCs w:val="24"/>
                <w:lang w:val="lt"/>
              </w:rPr>
              <w:t>, kuri neatitinka Sutartyje ir (ar) Įstatymuose nustatytų reikalavimų Prekėms</w:t>
            </w:r>
            <w:r w:rsidR="00FD4559" w:rsidRPr="00B422F6">
              <w:rPr>
                <w:rFonts w:eastAsia="Arial"/>
                <w:kern w:val="2"/>
                <w:szCs w:val="24"/>
                <w:lang w:val="lt"/>
              </w:rPr>
              <w:t>.</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7A853B1B" w:rsidR="00B40422" w:rsidRPr="00B422F6" w:rsidRDefault="00B40422" w:rsidP="00D40F6D">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008129F7"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2E6A1163" w:rsidR="00B40422" w:rsidRPr="00B422F6" w:rsidRDefault="00A5609A" w:rsidP="00D4489C">
            <w:pPr>
              <w:jc w:val="both"/>
              <w:rPr>
                <w:color w:val="008080"/>
                <w:szCs w:val="24"/>
                <w:highlight w:val="yellow"/>
              </w:rPr>
            </w:pPr>
            <w:r w:rsidRPr="00B422F6">
              <w:rPr>
                <w:color w:val="000000"/>
                <w:kern w:val="2"/>
                <w:szCs w:val="24"/>
                <w:shd w:val="clear" w:color="auto" w:fill="FFFFFF"/>
              </w:rPr>
              <w:t>S</w:t>
            </w:r>
            <w:r w:rsidR="001C3300" w:rsidRPr="00B422F6">
              <w:rPr>
                <w:color w:val="000000"/>
                <w:kern w:val="2"/>
                <w:szCs w:val="24"/>
                <w:shd w:val="clear" w:color="auto" w:fill="FFFFFF"/>
              </w:rPr>
              <w:t xml:space="preserve">u Sutarties vykdymu susijusios </w:t>
            </w:r>
            <w:r w:rsidR="00114B99">
              <w:rPr>
                <w:kern w:val="2"/>
                <w:szCs w:val="24"/>
                <w:shd w:val="clear" w:color="auto" w:fill="FFFFFF"/>
              </w:rPr>
              <w:t>Įrangos</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pakuotės Tiekėjui grąžinamos iš karto po </w:t>
            </w:r>
            <w:r w:rsidR="00114B99">
              <w:rPr>
                <w:color w:val="000000"/>
                <w:kern w:val="2"/>
                <w:szCs w:val="24"/>
                <w:shd w:val="clear" w:color="auto" w:fill="FFFFFF"/>
              </w:rPr>
              <w:t>Įrangos</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priėmimo, o </w:t>
            </w:r>
            <w:r w:rsidR="00470077" w:rsidRPr="00B422F6">
              <w:rPr>
                <w:color w:val="000000"/>
                <w:kern w:val="2"/>
                <w:szCs w:val="24"/>
                <w:shd w:val="clear" w:color="auto" w:fill="FFFFFF"/>
              </w:rPr>
              <w:t xml:space="preserve">Tiekėjas iš Pirkėjo priima </w:t>
            </w:r>
            <w:r w:rsidR="001C3300" w:rsidRPr="00B422F6">
              <w:rPr>
                <w:color w:val="000000"/>
                <w:kern w:val="2"/>
                <w:szCs w:val="24"/>
                <w:shd w:val="clear" w:color="auto" w:fill="FFFFFF"/>
              </w:rPr>
              <w:t>šias</w:t>
            </w:r>
            <w:r w:rsidR="00470077" w:rsidRPr="00B422F6">
              <w:rPr>
                <w:color w:val="000000"/>
                <w:kern w:val="2"/>
                <w:szCs w:val="24"/>
                <w:shd w:val="clear" w:color="auto" w:fill="FFFFFF"/>
              </w:rPr>
              <w:t xml:space="preserve"> pakuotes tam, kad jos būtų tinkamai sutvarkytos, pakartotinai panaudotos arba perdirbtos ir užtikrina tinkamą </w:t>
            </w:r>
            <w:r w:rsidR="001C3300" w:rsidRPr="00B422F6">
              <w:rPr>
                <w:color w:val="000000"/>
                <w:kern w:val="2"/>
                <w:szCs w:val="24"/>
                <w:shd w:val="clear" w:color="auto" w:fill="FFFFFF"/>
              </w:rPr>
              <w:t>jų</w:t>
            </w:r>
            <w:r w:rsidR="00470077" w:rsidRPr="00B422F6">
              <w:rPr>
                <w:color w:val="000000"/>
                <w:kern w:val="2"/>
                <w:szCs w:val="24"/>
                <w:shd w:val="clear" w:color="auto" w:fill="FFFFFF"/>
              </w:rPr>
              <w:t xml:space="preserve"> rūšiavimą ir (ar) pakartotinį panaudojimą, ir (ar) antrinį perdirbimą, bendradarbiauja su įgaliotais atliekų tvarkytojais. Tiekėjas</w:t>
            </w:r>
            <w:r w:rsidR="001C3300" w:rsidRPr="00B422F6">
              <w:rPr>
                <w:color w:val="000000"/>
                <w:kern w:val="2"/>
                <w:szCs w:val="24"/>
                <w:shd w:val="clear" w:color="auto" w:fill="FFFFFF"/>
              </w:rPr>
              <w:t xml:space="preserve"> per 5 (penkias) darbo dienas nuo Pirkėjo pareikalavimo </w:t>
            </w:r>
            <w:r w:rsidR="00470077" w:rsidRPr="00B422F6">
              <w:rPr>
                <w:color w:val="000000"/>
                <w:kern w:val="2"/>
                <w:szCs w:val="24"/>
                <w:shd w:val="clear" w:color="auto" w:fill="FFFFFF"/>
              </w:rPr>
              <w:t xml:space="preserve">Pirkėjui pateikia pakuočių atliekų </w:t>
            </w:r>
            <w:r w:rsidR="00470077" w:rsidRPr="00B422F6">
              <w:rPr>
                <w:color w:val="000000"/>
                <w:kern w:val="2"/>
                <w:szCs w:val="24"/>
                <w:shd w:val="clear" w:color="auto" w:fill="FFFFFF"/>
              </w:rPr>
              <w:lastRenderedPageBreak/>
              <w:t xml:space="preserve">tinkamą sutvarkymą įrodančius dokumentus (pavyzdžiui, pateikia </w:t>
            </w:r>
            <w:r w:rsidR="00470077" w:rsidRPr="00B422F6">
              <w:rPr>
                <w:color w:val="000000"/>
                <w:kern w:val="2"/>
                <w:szCs w:val="24"/>
              </w:rPr>
              <w:t>sutartį</w:t>
            </w:r>
            <w:r w:rsidR="00470077"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114B99">
              <w:rPr>
                <w:color w:val="000000"/>
                <w:kern w:val="2"/>
                <w:szCs w:val="24"/>
                <w:shd w:val="clear" w:color="auto" w:fill="FFFFFF"/>
              </w:rPr>
              <w:t>Įrangos</w:t>
            </w:r>
            <w:r w:rsidR="00D64702" w:rsidRPr="00B422F6">
              <w:rPr>
                <w:color w:val="000000"/>
                <w:kern w:val="2"/>
                <w:szCs w:val="24"/>
                <w:shd w:val="clear" w:color="auto" w:fill="FFFFFF"/>
              </w:rPr>
              <w:t xml:space="preserve"> </w:t>
            </w:r>
            <w:r w:rsidR="00470077"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lastRenderedPageBreak/>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FCE453B" w14:textId="77777777" w:rsidR="00B40422" w:rsidRPr="00B422F6" w:rsidRDefault="00B40422" w:rsidP="00257967">
            <w:pPr>
              <w:rPr>
                <w:kern w:val="2"/>
                <w:szCs w:val="24"/>
              </w:rPr>
            </w:pPr>
            <w:r w:rsidRPr="00B422F6">
              <w:rPr>
                <w:kern w:val="2"/>
                <w:szCs w:val="24"/>
              </w:rPr>
              <w:t>Netaikoma</w:t>
            </w:r>
          </w:p>
          <w:p w14:paraId="1605F91E" w14:textId="43BF3175" w:rsidR="00B40422" w:rsidRPr="00B422F6" w:rsidRDefault="00B40422" w:rsidP="00257967">
            <w:pPr>
              <w:rPr>
                <w:kern w:val="2"/>
                <w:szCs w:val="24"/>
              </w:rPr>
            </w:pP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w:t>
            </w:r>
            <w:r w:rsidRPr="00B422F6">
              <w:rPr>
                <w:rFonts w:eastAsia="Arial"/>
                <w:szCs w:val="24"/>
              </w:rPr>
              <w:lastRenderedPageBreak/>
              <w:t>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24CA9CC2" w:rsidR="00B40422" w:rsidRPr="00B422F6" w:rsidRDefault="00856548" w:rsidP="003D05BB">
            <w:pPr>
              <w:rPr>
                <w:kern w:val="2"/>
                <w:szCs w:val="24"/>
              </w:rPr>
            </w:pPr>
            <w:r w:rsidRPr="00B422F6">
              <w:rPr>
                <w:szCs w:val="24"/>
              </w:rPr>
              <w:t xml:space="preserve">21.2.5. </w:t>
            </w:r>
            <w:r w:rsidR="001C3300" w:rsidRPr="00B422F6">
              <w:rPr>
                <w:szCs w:val="24"/>
              </w:rPr>
              <w:t>punktą.</w:t>
            </w: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1CE57DDC" w14:textId="77777777" w:rsidR="00716041" w:rsidRPr="00716041" w:rsidRDefault="00716041" w:rsidP="00716041">
            <w:pPr>
              <w:rPr>
                <w:kern w:val="2"/>
                <w:szCs w:val="24"/>
              </w:rPr>
            </w:pPr>
            <w:r w:rsidRPr="00716041">
              <w:rPr>
                <w:kern w:val="2"/>
                <w:szCs w:val="24"/>
              </w:rPr>
              <w:t>13.3.1. Jeigu sudaroma viena Sutartis dėl kelių pirkimo dalių:</w:t>
            </w:r>
          </w:p>
          <w:p w14:paraId="2B1A197F" w14:textId="77777777" w:rsidR="00716041" w:rsidRPr="00716041" w:rsidRDefault="00716041" w:rsidP="00716041">
            <w:pPr>
              <w:rPr>
                <w:kern w:val="2"/>
                <w:szCs w:val="24"/>
              </w:rPr>
            </w:pPr>
            <w:r w:rsidRPr="00716041">
              <w:rPr>
                <w:kern w:val="2"/>
                <w:szCs w:val="24"/>
              </w:rPr>
              <w:t>13.3.1.1. Sutartyje nurodytos sąlygos dėl Sutarties galiojimo, Sutarties vertės, Sutarties nutraukimo, netesybų skaičiavimo taikomos kiekvienai pirkimo daliai atskirai.</w:t>
            </w:r>
          </w:p>
          <w:p w14:paraId="5CDF57AC" w14:textId="2350D5EF" w:rsidR="00114B99" w:rsidRPr="00B422F6" w:rsidRDefault="00716041" w:rsidP="00716041">
            <w:pPr>
              <w:rPr>
                <w:kern w:val="2"/>
                <w:szCs w:val="24"/>
              </w:rPr>
            </w:pPr>
            <w:r w:rsidRPr="00716041">
              <w:rPr>
                <w:kern w:val="2"/>
                <w:szCs w:val="24"/>
              </w:rPr>
              <w:lastRenderedPageBreak/>
              <w:t>13.3.1.2. Tiekėjas savo pasirinkimu gali pateikti vieną sąskaitą už visas pagal Sutartį pristatytas Prekes arba atskiras sąskaitas pagal kiekvieną pirkimo dalį pristatytoms Prekėms.</w:t>
            </w:r>
          </w:p>
        </w:tc>
      </w:tr>
      <w:tr w:rsidR="00716041" w:rsidRPr="00B422F6" w14:paraId="10757475" w14:textId="77777777" w:rsidTr="00257967">
        <w:trPr>
          <w:trHeight w:val="300"/>
        </w:trPr>
        <w:tc>
          <w:tcPr>
            <w:tcW w:w="2532" w:type="dxa"/>
          </w:tcPr>
          <w:p w14:paraId="38C9587E" w14:textId="312A692B" w:rsidR="00716041" w:rsidRPr="00B422F6" w:rsidRDefault="00716041" w:rsidP="00257967">
            <w:pPr>
              <w:rPr>
                <w:b/>
                <w:bCs/>
                <w:kern w:val="2"/>
                <w:szCs w:val="24"/>
              </w:rPr>
            </w:pPr>
            <w:r>
              <w:rPr>
                <w:b/>
                <w:bCs/>
                <w:kern w:val="2"/>
                <w:szCs w:val="24"/>
              </w:rPr>
              <w:lastRenderedPageBreak/>
              <w:t>13.4.</w:t>
            </w:r>
          </w:p>
        </w:tc>
        <w:tc>
          <w:tcPr>
            <w:tcW w:w="7003" w:type="dxa"/>
            <w:gridSpan w:val="4"/>
          </w:tcPr>
          <w:p w14:paraId="4118B159" w14:textId="77777777" w:rsidR="00716041" w:rsidRPr="00FB7B73" w:rsidRDefault="00716041" w:rsidP="00716041">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1F54BA22" w14:textId="6B58675D" w:rsidR="00716041" w:rsidRPr="00FB7B73" w:rsidRDefault="00716041" w:rsidP="00716041">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0E67B84D" w:rsidR="00114B99" w:rsidRPr="00B422F6" w:rsidRDefault="00114B99" w:rsidP="00257967">
            <w:pPr>
              <w:rPr>
                <w:b/>
                <w:bCs/>
                <w:kern w:val="2"/>
                <w:szCs w:val="24"/>
              </w:rPr>
            </w:pPr>
            <w:r w:rsidRPr="00B422F6">
              <w:rPr>
                <w:b/>
                <w:bCs/>
                <w:kern w:val="2"/>
                <w:szCs w:val="24"/>
              </w:rPr>
              <w:t>13.</w:t>
            </w:r>
            <w:r w:rsidR="00716041">
              <w:rPr>
                <w:b/>
                <w:bCs/>
                <w:kern w:val="2"/>
                <w:szCs w:val="24"/>
              </w:rPr>
              <w:t>5</w:t>
            </w:r>
            <w:r w:rsidRPr="00B422F6">
              <w:rPr>
                <w:b/>
                <w:bCs/>
                <w:kern w:val="2"/>
                <w:szCs w:val="24"/>
              </w:rPr>
              <w:t>.</w:t>
            </w:r>
          </w:p>
        </w:tc>
        <w:tc>
          <w:tcPr>
            <w:tcW w:w="7003" w:type="dxa"/>
            <w:gridSpan w:val="4"/>
          </w:tcPr>
          <w:p w14:paraId="714769EA" w14:textId="1FB63B8D" w:rsidR="00114B99" w:rsidRPr="00B422F6" w:rsidRDefault="00114B99" w:rsidP="007E765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257967">
        <w:trPr>
          <w:trHeight w:val="300"/>
        </w:trPr>
        <w:tc>
          <w:tcPr>
            <w:tcW w:w="2532" w:type="dxa"/>
          </w:tcPr>
          <w:p w14:paraId="2E79B1C4" w14:textId="7ECD0DC3" w:rsidR="00344047" w:rsidRPr="00B422F6" w:rsidRDefault="00344047" w:rsidP="00257967">
            <w:pPr>
              <w:jc w:val="center"/>
              <w:rPr>
                <w:b/>
                <w:bCs/>
                <w:kern w:val="2"/>
                <w:szCs w:val="24"/>
              </w:rPr>
            </w:pPr>
            <w:r w:rsidRPr="00B422F6">
              <w:rPr>
                <w:b/>
                <w:bCs/>
                <w:kern w:val="2"/>
                <w:szCs w:val="24"/>
              </w:rPr>
              <w:t>14.2. Priedas Nr. 2</w:t>
            </w:r>
          </w:p>
        </w:tc>
        <w:tc>
          <w:tcPr>
            <w:tcW w:w="7003" w:type="dxa"/>
            <w:gridSpan w:val="4"/>
          </w:tcPr>
          <w:p w14:paraId="0DA58B5E" w14:textId="0C3AC885"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690CA50F" w14:textId="305564CE" w:rsidR="006E2AF4" w:rsidRPr="00B422F6" w:rsidRDefault="006E2AF4">
      <w:pPr>
        <w:rPr>
          <w:szCs w:val="24"/>
        </w:rPr>
      </w:pPr>
      <w:r w:rsidRPr="00B422F6">
        <w:rPr>
          <w:szCs w:val="24"/>
        </w:rPr>
        <w:br w:type="page"/>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0" w:name="_Hlk527721610"/>
      <w:bookmarkStart w:id="1" w:name="_Hlk527712380"/>
      <w:r w:rsidRPr="00B422F6">
        <w:rPr>
          <w:szCs w:val="24"/>
        </w:rPr>
        <w:t xml:space="preserve">20 __ m. _________ d. </w:t>
      </w:r>
      <w:bookmarkEnd w:id="0"/>
      <w:r w:rsidRPr="00B422F6">
        <w:rPr>
          <w:szCs w:val="24"/>
        </w:rPr>
        <w:t xml:space="preserve">sutartimi Nr._________, </w:t>
      </w:r>
      <w:bookmarkEnd w:id="1"/>
      <w:r w:rsidRPr="00B422F6">
        <w:rPr>
          <w:szCs w:val="24"/>
        </w:rPr>
        <w:t xml:space="preserve">Tiekėjas </w:t>
      </w:r>
      <w:r w:rsidRPr="00EE272E">
        <w:rPr>
          <w:b/>
          <w:bCs/>
          <w:szCs w:val="24"/>
        </w:rPr>
        <w:t>[Tiekėjo pavadinimas],</w:t>
      </w:r>
      <w:r w:rsidRPr="00B422F6">
        <w:rPr>
          <w:b/>
          <w:bCs/>
          <w:color w:val="C03A2A"/>
          <w:szCs w:val="24"/>
        </w:rPr>
        <w:t xml:space="preserve">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2" w:name="_Hlk527726340"/>
      <w:r w:rsidRPr="00B422F6">
        <w:rPr>
          <w:b/>
          <w:bCs/>
          <w:szCs w:val="24"/>
        </w:rPr>
        <w:t>Respublikinė Vilniaus universitetinė ligoninė</w:t>
      </w:r>
      <w:bookmarkEnd w:id="2"/>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251BF670"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w:t>
      </w:r>
      <w:r w:rsidR="00F87248">
        <w:rPr>
          <w:szCs w:val="24"/>
        </w:rPr>
        <w:t xml:space="preserve">Tiekėjui </w:t>
      </w:r>
      <w:r w:rsidRPr="00B422F6">
        <w:rPr>
          <w:szCs w:val="24"/>
        </w:rPr>
        <w:t xml:space="preserve"> ir P</w:t>
      </w:r>
      <w:r w:rsidR="00F87248">
        <w:rPr>
          <w:szCs w:val="24"/>
        </w:rPr>
        <w:t xml:space="preserve">irkėjui </w:t>
      </w:r>
      <w:r w:rsidRPr="00B422F6">
        <w:rPr>
          <w:szCs w:val="24"/>
        </w:rPr>
        <w:t xml:space="preserve">.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3" w:name="6_priedas"/>
            <w:bookmarkEnd w:id="3"/>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EF85FC" w:rsidR="00F10495" w:rsidRPr="00B422F6" w:rsidRDefault="00F10495" w:rsidP="00EE17E2">
            <w:pPr>
              <w:tabs>
                <w:tab w:val="left" w:pos="1134"/>
              </w:tabs>
              <w:rPr>
                <w:sz w:val="24"/>
                <w:szCs w:val="24"/>
                <w:lang w:val="lt-LT"/>
              </w:rPr>
            </w:pPr>
            <w:r w:rsidRPr="00B422F6">
              <w:rPr>
                <w:sz w:val="24"/>
                <w:szCs w:val="24"/>
                <w:lang w:val="lt-LT"/>
              </w:rPr>
              <w:t xml:space="preserve">Tel. </w:t>
            </w:r>
            <w:r w:rsidR="008926DE">
              <w:rPr>
                <w:rFonts w:eastAsia="Verdana"/>
                <w:sz w:val="24"/>
                <w:szCs w:val="24"/>
                <w:lang w:val="lt-LT"/>
              </w:rPr>
              <w:t>+370</w:t>
            </w:r>
            <w:r w:rsidRPr="00B422F6">
              <w:rPr>
                <w:rFonts w:eastAsia="Verdana"/>
                <w:sz w:val="24"/>
                <w:szCs w:val="24"/>
                <w:lang w:val="lt-LT"/>
              </w:rPr>
              <w:t xml:space="preserve">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45C4ACFC" w14:textId="77777777" w:rsidR="00A20F80" w:rsidRDefault="00A20F80" w:rsidP="009D6CED">
      <w:pPr>
        <w:jc w:val="both"/>
        <w:rPr>
          <w:szCs w:val="24"/>
        </w:rPr>
        <w:sectPr w:rsidR="00A20F80"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6620C17B" w14:textId="77777777" w:rsidR="00A20F80" w:rsidRPr="00B422F6" w:rsidRDefault="00A20F80" w:rsidP="00A20F80">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11AB89F1" w14:textId="77777777" w:rsidR="00A20F80" w:rsidRPr="00B422F6" w:rsidRDefault="00A20F80" w:rsidP="00A20F80">
      <w:pPr>
        <w:spacing w:line="259" w:lineRule="auto"/>
        <w:jc w:val="center"/>
        <w:rPr>
          <w:szCs w:val="24"/>
        </w:rPr>
      </w:pPr>
    </w:p>
    <w:p w14:paraId="7CD7987F" w14:textId="77777777" w:rsidR="00A20F80" w:rsidRPr="00B422F6" w:rsidRDefault="00A20F80" w:rsidP="00A20F80">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760237F2" w14:textId="77777777" w:rsidR="00A20F80" w:rsidRPr="00B422F6" w:rsidRDefault="00A20F80" w:rsidP="00A20F80">
      <w:pPr>
        <w:keepNext/>
        <w:keepLines/>
        <w:tabs>
          <w:tab w:val="left" w:pos="426"/>
        </w:tabs>
        <w:spacing w:line="259" w:lineRule="auto"/>
        <w:jc w:val="both"/>
        <w:rPr>
          <w:rFonts w:eastAsia="Cambria"/>
          <w:b/>
          <w:bCs/>
          <w:caps/>
          <w:szCs w:val="24"/>
          <w14:numSpacing w14:val="tabular"/>
        </w:rPr>
      </w:pPr>
    </w:p>
    <w:p w14:paraId="4E2929D6" w14:textId="77777777" w:rsidR="00A20F80" w:rsidRPr="00B422F6" w:rsidRDefault="00A20F80" w:rsidP="00A20F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C36D860" w14:textId="77777777" w:rsidR="00A20F80" w:rsidRPr="00B422F6" w:rsidRDefault="00A20F80" w:rsidP="00A20F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F17A859" w14:textId="77777777" w:rsidR="00A20F80" w:rsidRPr="00B422F6" w:rsidRDefault="00A20F80" w:rsidP="00A20F80">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49A2577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74034BA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D7AE99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2F60131C" w14:textId="77777777" w:rsidR="00A20F80" w:rsidRPr="00B422F6" w:rsidRDefault="00A20F80" w:rsidP="00A20F80">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C9D711" w14:textId="77777777" w:rsidR="00A20F80" w:rsidRPr="00B422F6" w:rsidRDefault="00A20F80" w:rsidP="00A20F80">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4C5C00"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724803"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2041770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801C84"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6FD2A6AD"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7F5139E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6A281555"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EC74EC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5F26B7AF"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6B618AAA" w14:textId="77777777" w:rsidR="00A20F80" w:rsidRPr="00B422F6" w:rsidRDefault="00A20F80" w:rsidP="00A20F80">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81190A6"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74E6F190"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5ACE2988"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21C28F0"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D5B538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33A15CA8" w14:textId="77777777" w:rsidR="00A20F80" w:rsidRPr="00B422F6" w:rsidRDefault="00A20F80" w:rsidP="00A20F80">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506C6C6D" w14:textId="77777777" w:rsidR="00A20F80" w:rsidRPr="00B422F6" w:rsidRDefault="00A20F80" w:rsidP="00A20F80">
      <w:pPr>
        <w:keepNext/>
        <w:keepLines/>
        <w:tabs>
          <w:tab w:val="left" w:pos="567"/>
        </w:tabs>
        <w:spacing w:line="259" w:lineRule="auto"/>
        <w:ind w:left="792"/>
        <w:jc w:val="both"/>
        <w:rPr>
          <w:rFonts w:eastAsia="Cambria"/>
          <w:b/>
          <w:bCs/>
          <w:szCs w:val="24"/>
          <w14:numSpacing w14:val="tabular"/>
        </w:rPr>
      </w:pPr>
    </w:p>
    <w:p w14:paraId="6A8871C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F82CE5F"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2833C085"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646D7605"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56559780"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CA1E2B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59845350"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7CF80F"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094522A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3C502EC6"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1F394B"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7E5EA82"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3A62453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color w:val="000000"/>
          <w:szCs w:val="24"/>
        </w:rPr>
      </w:pPr>
    </w:p>
    <w:p w14:paraId="6706D7A0"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C8B043F"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C2EA6A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4BD00C2"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51D2D802"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20B5B426"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5CCCD19"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4CE53A3B"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10F7D6E8" w14:textId="77777777" w:rsidR="00A20F80" w:rsidRPr="00B422F6" w:rsidRDefault="00A20F80" w:rsidP="00A20F80">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EFC4439"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7ED1EC2F"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65ED11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0E884FAD"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1E655E0A"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31D57655"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5296668" w14:textId="77777777" w:rsidR="00A20F80" w:rsidRPr="00B422F6" w:rsidRDefault="00A20F80" w:rsidP="00A20F80">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4A8139" w14:textId="77777777" w:rsidR="00A20F80" w:rsidRPr="00B422F6" w:rsidRDefault="00A20F80" w:rsidP="00A20F80">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454C083A" w14:textId="77777777" w:rsidR="00A20F80" w:rsidRPr="00B422F6" w:rsidRDefault="00A20F80" w:rsidP="00A20F80">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0E46C78" w14:textId="77777777" w:rsidR="00A20F80" w:rsidRPr="00B422F6" w:rsidRDefault="00A20F80" w:rsidP="00A20F80">
      <w:pPr>
        <w:widowControl w:val="0"/>
        <w:tabs>
          <w:tab w:val="left" w:pos="426"/>
          <w:tab w:val="left" w:pos="567"/>
          <w:tab w:val="left" w:pos="851"/>
          <w:tab w:val="left" w:pos="992"/>
          <w:tab w:val="left" w:pos="1134"/>
        </w:tabs>
        <w:spacing w:line="259" w:lineRule="auto"/>
        <w:jc w:val="both"/>
        <w:rPr>
          <w:rFonts w:eastAsia="Arial"/>
          <w:szCs w:val="24"/>
        </w:rPr>
      </w:pPr>
    </w:p>
    <w:p w14:paraId="2621FFD4"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01601F64"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FA0FBB8" w14:textId="77777777" w:rsidR="00A20F80" w:rsidRPr="00B422F6" w:rsidRDefault="00A20F80" w:rsidP="00A20F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3DE5AB1F" w14:textId="77777777" w:rsidR="00A20F80" w:rsidRPr="00B422F6" w:rsidRDefault="00A20F80" w:rsidP="00A20F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E28B1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FDFDF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204D11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0DD50E9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19E2834"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6B791FD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20C769D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1D3495A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055E101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9D30AF"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1D615EA0"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B77EAA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0272E4C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0CBFC91E" w14:textId="77777777" w:rsidR="00A20F80" w:rsidRPr="00B422F6" w:rsidRDefault="00A20F80" w:rsidP="00A20F80">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932C1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D0E3A1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5D68E14"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3158D0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2CD08CE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BB4733"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46A746F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1A5A70F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AC512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B313F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74111AA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4F378C0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038DA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205D565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C552C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80608C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0A8B2AF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17FAE39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FA371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301FD395" w14:textId="77777777" w:rsidR="00A20F80" w:rsidRPr="00B422F6" w:rsidRDefault="00A20F80" w:rsidP="00A20F80">
      <w:pPr>
        <w:widowControl w:val="0"/>
        <w:pBdr>
          <w:top w:val="nil"/>
          <w:left w:val="nil"/>
          <w:bottom w:val="nil"/>
          <w:right w:val="nil"/>
          <w:between w:val="nil"/>
        </w:pBdr>
        <w:tabs>
          <w:tab w:val="left" w:pos="567"/>
        </w:tabs>
        <w:spacing w:line="259" w:lineRule="auto"/>
        <w:jc w:val="both"/>
        <w:rPr>
          <w:rFonts w:eastAsia="Cambria"/>
          <w:szCs w:val="24"/>
        </w:rPr>
      </w:pPr>
    </w:p>
    <w:p w14:paraId="5004C263" w14:textId="77777777" w:rsidR="00A20F80" w:rsidRPr="00B422F6" w:rsidRDefault="00A20F80" w:rsidP="00A20F80">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1A21FD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3AC46B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321722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52551A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BA6DC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72132E2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4DEA8D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CFF5688"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AA77BDD"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7D30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7BC9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88AA8C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A7A7FF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8AEE4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44E32C2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2277C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775A581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FF39200"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1E34E3D7"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1580C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9FA2BA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D6AA6E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F90B21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0D30F1"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E1B4872"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7B70E6A"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4B0B98C"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5ACAFCCF"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517FF2"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p>
    <w:p w14:paraId="29A62C39"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6FB6138" w14:textId="77777777" w:rsidR="00A20F80" w:rsidRPr="00B422F6" w:rsidRDefault="00A20F80" w:rsidP="00A20F8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CD8B5E"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6C686FCF"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965028"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8E0765"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p>
    <w:p w14:paraId="05BE60B9"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73914111"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67A1B4B"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575D84D"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4F7C37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0125644"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4A8444B8"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F4D34C3"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5FEE0896"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CC43F9"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3C588D5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2C33DD76"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5CC3C5F1"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8D92BA"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42E428"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378C4C"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1E0E418A"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23F4FD69"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08AA7A6B"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0F27031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6AF116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53B7A2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5CA0CED"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235EA303"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00A06570"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46027C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E27F3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384839"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5379AF8"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40FF99"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59A72D0"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33747E" w14:textId="77777777" w:rsidR="00A20F80" w:rsidRPr="00B422F6" w:rsidRDefault="00A20F80" w:rsidP="00A20F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090B4B" w14:textId="77777777" w:rsidR="00A20F80" w:rsidRPr="00B422F6" w:rsidRDefault="00A20F80" w:rsidP="00A20F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033076" w14:textId="77777777" w:rsidR="00A20F80" w:rsidRPr="00B422F6" w:rsidRDefault="00A20F80" w:rsidP="00A20F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6EE24" w14:textId="77777777" w:rsidR="00A20F80" w:rsidRPr="00B422F6" w:rsidRDefault="00A20F80" w:rsidP="00A20F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4CABBAA"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108E2168"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A4528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FF8E7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0846C4" w14:textId="77777777" w:rsidR="00A20F80" w:rsidRPr="00B422F6" w:rsidRDefault="00A20F80" w:rsidP="00A20F80">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08F8C24" w14:textId="77777777" w:rsidR="00A20F80" w:rsidRPr="00B422F6" w:rsidRDefault="00A20F80" w:rsidP="00A20F80">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7E003118" w14:textId="77777777" w:rsidR="00A20F80" w:rsidRPr="00B422F6" w:rsidRDefault="00A20F80" w:rsidP="00A20F80">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686854C3" w14:textId="77777777" w:rsidR="00A20F80" w:rsidRPr="00B422F6" w:rsidRDefault="00A20F80" w:rsidP="00A20F80">
      <w:pPr>
        <w:tabs>
          <w:tab w:val="left" w:pos="567"/>
          <w:tab w:val="left" w:pos="851"/>
          <w:tab w:val="left" w:pos="992"/>
          <w:tab w:val="left" w:pos="1134"/>
        </w:tabs>
        <w:spacing w:line="259" w:lineRule="auto"/>
        <w:jc w:val="both"/>
        <w:rPr>
          <w:rFonts w:eastAsia="Arial"/>
          <w:szCs w:val="24"/>
        </w:rPr>
      </w:pPr>
    </w:p>
    <w:p w14:paraId="05889E2D"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528D5F3"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A4AE8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4AC9714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D0B75A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2BAD5EB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5182EA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C3C7F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20DC1BA4"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1D1741"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7211E6B0"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33CBD21E"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489D3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55C347E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AA405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173E24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5BCF4B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D0412E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055FCB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6DCDA9D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F87186"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727D6F5"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6E2E1A"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3EB5EA8"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B2A4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36B09D36"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308BF0C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03A15CD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7437D7"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658F1DBA"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74549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DF086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A51B9B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4FB0E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843342A"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1534EE5A" w14:textId="77777777" w:rsidR="00A20F80" w:rsidRPr="00B422F6" w:rsidRDefault="00A20F80" w:rsidP="00A20F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AA8A3E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A57B8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118B3"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109D7461"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866F8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772448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BC7DE8" w14:textId="77777777" w:rsidR="00A20F80" w:rsidRPr="00B422F6" w:rsidRDefault="00A20F80" w:rsidP="00A20F80">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3B371F53"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B97829" w14:textId="77777777" w:rsidR="00A20F80" w:rsidRPr="00B422F6" w:rsidRDefault="00A20F80" w:rsidP="00A20F80">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3A1E7" w14:textId="77777777" w:rsidR="00A20F80" w:rsidRPr="00B422F6" w:rsidRDefault="00A20F80" w:rsidP="00A20F80">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A6C8B2" w14:textId="77777777" w:rsidR="00A20F80" w:rsidRPr="00B422F6" w:rsidRDefault="00A20F80" w:rsidP="00A20F80">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6E5432" w14:textId="77777777" w:rsidR="00A20F80" w:rsidRPr="00B422F6" w:rsidRDefault="00A20F80" w:rsidP="00A20F80">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27A0D290" w14:textId="77777777" w:rsidR="00A20F80" w:rsidRPr="00B422F6" w:rsidRDefault="00A20F80" w:rsidP="00A20F80">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FBAB454" w14:textId="77777777" w:rsidR="00A20F80" w:rsidRPr="00B422F6" w:rsidRDefault="00A20F80" w:rsidP="00A20F80">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18A4E870" w14:textId="77777777" w:rsidR="00A20F80" w:rsidRPr="00B422F6" w:rsidRDefault="00A20F80" w:rsidP="00A20F80">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0975D613" w14:textId="77777777" w:rsidR="00A20F80" w:rsidRPr="00B422F6" w:rsidRDefault="00A20F80" w:rsidP="00A20F80">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A25206"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316FB8" w14:textId="77777777" w:rsidR="00A20F80" w:rsidRPr="00B422F6" w:rsidRDefault="00A20F80" w:rsidP="00A20F80">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97C0E2" w14:textId="77777777" w:rsidR="00A20F80" w:rsidRPr="00B422F6" w:rsidRDefault="00A20F80" w:rsidP="00A20F80">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F6C2D" w14:textId="77777777" w:rsidR="00A20F80" w:rsidRPr="00B422F6" w:rsidRDefault="00A20F80" w:rsidP="00A20F80">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75DE87"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11E6B557"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5AC78B58"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34398669"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E64303"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25A58DE7" w14:textId="77777777" w:rsidR="00A20F80" w:rsidRPr="00B422F6" w:rsidRDefault="00A20F80" w:rsidP="00A20F80">
      <w:pPr>
        <w:tabs>
          <w:tab w:val="left" w:pos="567"/>
        </w:tabs>
        <w:spacing w:line="259" w:lineRule="auto"/>
        <w:jc w:val="both"/>
        <w:textAlignment w:val="baseline"/>
        <w:rPr>
          <w:szCs w:val="24"/>
        </w:rPr>
      </w:pPr>
    </w:p>
    <w:p w14:paraId="5B419927" w14:textId="77777777" w:rsidR="00A20F80" w:rsidRPr="00B422F6" w:rsidRDefault="00A20F80" w:rsidP="00A20F80">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7E9D5CE2"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0143A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298C8FA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107069A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270B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63FB84D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23C37C" w14:textId="77777777" w:rsidR="00A20F80" w:rsidRPr="00B422F6" w:rsidRDefault="00A20F80" w:rsidP="00A20F80">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4E0F394C" w14:textId="77777777" w:rsidR="00A20F80" w:rsidRPr="00B422F6" w:rsidRDefault="00A20F80" w:rsidP="00A20F80">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915FCDD"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B92857A"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174EF8" w14:textId="77777777" w:rsidR="00A20F80" w:rsidRPr="00B422F6" w:rsidRDefault="00A20F80" w:rsidP="00A20F80">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1C3D5C09" w14:textId="77777777" w:rsidR="00A20F80" w:rsidRPr="00B422F6" w:rsidRDefault="00A20F80" w:rsidP="00A20F80">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790073DF" w14:textId="77777777" w:rsidR="00A20F80" w:rsidRPr="00B422F6" w:rsidRDefault="00A20F80" w:rsidP="00A20F80">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216A3178" w14:textId="77777777" w:rsidR="00A20F80" w:rsidRPr="00B422F6" w:rsidRDefault="00A20F80" w:rsidP="00A20F80">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01F87B06"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945206"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1B768A" w14:textId="77777777" w:rsidR="00A20F80" w:rsidRPr="00B422F6" w:rsidRDefault="00A20F80" w:rsidP="00A20F80">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9F6C1D" w14:textId="77777777" w:rsidR="00A20F80" w:rsidRPr="00B422F6" w:rsidRDefault="00A20F80" w:rsidP="00A20F80">
      <w:pPr>
        <w:tabs>
          <w:tab w:val="left" w:pos="567"/>
        </w:tabs>
        <w:spacing w:line="259" w:lineRule="auto"/>
        <w:jc w:val="both"/>
        <w:textAlignment w:val="baseline"/>
        <w:rPr>
          <w:szCs w:val="24"/>
        </w:rPr>
      </w:pPr>
      <w:r w:rsidRPr="00B422F6">
        <w:rPr>
          <w:szCs w:val="24"/>
        </w:rPr>
        <w:t>12.1.7. Avanso užtikrinimo suma turi būti nurodoma ir išmokama eurais. </w:t>
      </w:r>
    </w:p>
    <w:p w14:paraId="18038887" w14:textId="77777777" w:rsidR="00A20F80" w:rsidRPr="00B422F6" w:rsidRDefault="00A20F80" w:rsidP="00A20F80">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5A995D69" w14:textId="77777777" w:rsidR="00A20F80" w:rsidRPr="00B422F6" w:rsidRDefault="00A20F80" w:rsidP="00A20F80">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48A17217" w14:textId="77777777" w:rsidR="00A20F80" w:rsidRPr="00B422F6" w:rsidRDefault="00A20F80" w:rsidP="00A20F80">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A2BA3D" w14:textId="77777777" w:rsidR="00A20F80" w:rsidRPr="00B422F6" w:rsidRDefault="00A20F80" w:rsidP="00A20F80">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21CFA6DB" w14:textId="77777777" w:rsidR="00A20F80" w:rsidRPr="00B422F6" w:rsidRDefault="00A20F80" w:rsidP="00A20F80">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40DA3A" w14:textId="77777777" w:rsidR="00A20F80" w:rsidRPr="00B422F6" w:rsidRDefault="00A20F80" w:rsidP="00A20F80">
      <w:pPr>
        <w:tabs>
          <w:tab w:val="left" w:pos="567"/>
        </w:tabs>
        <w:spacing w:line="259" w:lineRule="auto"/>
        <w:jc w:val="both"/>
        <w:textAlignment w:val="baseline"/>
        <w:rPr>
          <w:szCs w:val="24"/>
        </w:rPr>
      </w:pPr>
    </w:p>
    <w:p w14:paraId="7100C586"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45A69972"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59765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A1CDB5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0017714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1E60532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7062F421" w14:textId="77777777" w:rsidR="00A20F80" w:rsidRPr="00B422F6" w:rsidRDefault="00A20F80" w:rsidP="00A20F80">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1F3C923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71C24E7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464979E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0BD5ABBF" w14:textId="77777777" w:rsidR="00A20F80" w:rsidRPr="00B422F6" w:rsidRDefault="00A20F80" w:rsidP="00A20F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2A6D4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FA4D9"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2253E111"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EE008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7397DD9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1DB95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235AED7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7255631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C780A3"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109EBCDE"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C0475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7DEBBC"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CC9734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5908F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3DB8F9B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7C4FC39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B0FF604"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4E5DAFB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B2B35DA"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43BDF0BE"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C98F4C"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178B547E"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351F3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2BFC7394" w14:textId="77777777" w:rsidR="00A20F80" w:rsidRPr="00B422F6" w:rsidRDefault="00A20F80" w:rsidP="00A20F80">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EAB761" w14:textId="77777777" w:rsidR="00A20F80" w:rsidRPr="00B422F6" w:rsidRDefault="00A20F80" w:rsidP="00A20F80">
      <w:pPr>
        <w:tabs>
          <w:tab w:val="left" w:pos="567"/>
          <w:tab w:val="left" w:pos="851"/>
          <w:tab w:val="left" w:pos="992"/>
          <w:tab w:val="left" w:pos="1134"/>
        </w:tabs>
        <w:spacing w:line="259" w:lineRule="auto"/>
        <w:ind w:left="360" w:firstLine="53"/>
        <w:jc w:val="both"/>
        <w:rPr>
          <w:rFonts w:eastAsia="Arial"/>
          <w:szCs w:val="24"/>
        </w:rPr>
      </w:pPr>
    </w:p>
    <w:p w14:paraId="5D89CA12"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0A19F979"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1843DC6" w14:textId="77777777" w:rsidR="00A20F80" w:rsidRPr="00B422F6" w:rsidRDefault="00A20F80" w:rsidP="00A20F80">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9428BDA" w14:textId="77777777" w:rsidR="00A20F80" w:rsidRPr="00B422F6" w:rsidRDefault="00A20F80" w:rsidP="00A20F80">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FC0981" w14:textId="77777777" w:rsidR="00A20F80" w:rsidRPr="00B422F6" w:rsidRDefault="00A20F80" w:rsidP="00A20F80">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8057580" w14:textId="77777777" w:rsidR="00A20F80" w:rsidRPr="00B422F6" w:rsidRDefault="00A20F80" w:rsidP="00A20F80">
      <w:pPr>
        <w:tabs>
          <w:tab w:val="left" w:pos="567"/>
        </w:tabs>
        <w:spacing w:line="259" w:lineRule="auto"/>
        <w:jc w:val="both"/>
        <w:textAlignment w:val="baseline"/>
        <w:rPr>
          <w:szCs w:val="24"/>
        </w:rPr>
      </w:pPr>
    </w:p>
    <w:p w14:paraId="44798EF5"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66E3695"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30A2FB"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5DE9618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5D4E8866"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28D3988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8F6D53"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61F3C7"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5D1DEF9"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0F63F3D1"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088D480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2F12249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6129716"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723B05D9"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5D5C5462"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A1E2BDD" w14:textId="77777777" w:rsidR="00A20F80" w:rsidRPr="00B422F6" w:rsidRDefault="00A20F80" w:rsidP="00A20F80">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858538"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547735"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0E6DF922"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FB4EC4"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097EA2" w14:textId="77777777" w:rsidR="00A20F80" w:rsidRPr="00B422F6" w:rsidRDefault="00A20F80" w:rsidP="00A20F80">
      <w:pPr>
        <w:widowControl w:val="0"/>
        <w:tabs>
          <w:tab w:val="left" w:pos="567"/>
          <w:tab w:val="left" w:pos="851"/>
          <w:tab w:val="left" w:pos="992"/>
          <w:tab w:val="left" w:pos="1134"/>
        </w:tabs>
        <w:spacing w:line="259" w:lineRule="auto"/>
        <w:ind w:firstLine="53"/>
        <w:jc w:val="both"/>
        <w:rPr>
          <w:rFonts w:eastAsia="Arial"/>
          <w:szCs w:val="24"/>
        </w:rPr>
      </w:pPr>
    </w:p>
    <w:p w14:paraId="7E4BE6FD"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40E96575"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E6028F"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16FD059D"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03CD0D77"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A2EE6"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360EE4" w14:textId="77777777" w:rsidR="00A20F80" w:rsidRPr="00B422F6" w:rsidRDefault="00A20F80" w:rsidP="00A20F80">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E5F282"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95291C"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p>
    <w:p w14:paraId="555706BD"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06AA6C43"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07F38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3162375"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5B402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B913B9"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2D368E34"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A2D3F" w14:textId="77777777" w:rsidR="00A20F80" w:rsidRPr="00B422F6" w:rsidRDefault="00A20F80" w:rsidP="00A20F80">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38A680E3"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6AB4460"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536B14C1"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4E080FF2"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589CF8"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8A98B5"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50111D96"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A8E86C" w14:textId="77777777" w:rsidR="00A20F80" w:rsidRPr="00B422F6" w:rsidRDefault="00A20F80" w:rsidP="00A20F80">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9E94469" w14:textId="77777777" w:rsidR="00A20F80" w:rsidRPr="00B422F6" w:rsidRDefault="00A20F80" w:rsidP="00A20F80">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64F24D6E" w14:textId="77777777" w:rsidR="00A20F80" w:rsidRPr="00B422F6" w:rsidRDefault="00A20F80" w:rsidP="00A20F80">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915445" w14:textId="77777777" w:rsidR="00A20F80" w:rsidRPr="00B422F6" w:rsidRDefault="00A20F80" w:rsidP="00A20F80">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85AB6B4" w14:textId="77777777" w:rsidR="00A20F80" w:rsidRPr="00B422F6" w:rsidRDefault="00A20F80" w:rsidP="00A20F80">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1FF6D9" w14:textId="77777777" w:rsidR="00A20F80" w:rsidRPr="00B422F6" w:rsidRDefault="00A20F80" w:rsidP="00A20F80">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144DCC69" w14:textId="77777777" w:rsidR="00A20F80" w:rsidRPr="00B422F6" w:rsidRDefault="00A20F80" w:rsidP="00A20F80">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07A78914" w14:textId="77777777" w:rsidR="00A20F80" w:rsidRPr="00B422F6" w:rsidRDefault="00A20F80" w:rsidP="00A20F80">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414268D5" w14:textId="77777777" w:rsidR="00A20F80" w:rsidRPr="00B422F6" w:rsidRDefault="00A20F80" w:rsidP="00A20F80">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BBC7F6F" w14:textId="77777777" w:rsidR="00A20F80" w:rsidRPr="00B422F6" w:rsidRDefault="00A20F80" w:rsidP="00A20F80">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797186CF"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34DA9F7"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7E1876" w14:textId="77777777" w:rsidR="00A20F80" w:rsidRPr="00B422F6" w:rsidRDefault="00A20F80" w:rsidP="00A20F80">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717D3564" w14:textId="77777777" w:rsidR="00A20F80" w:rsidRPr="00B422F6" w:rsidRDefault="00A20F80" w:rsidP="00A20F80">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B7624F4" w14:textId="77777777" w:rsidR="00A20F80" w:rsidRPr="00B422F6" w:rsidRDefault="00A20F80" w:rsidP="00A20F80">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E748693" w14:textId="77777777" w:rsidR="00A20F80" w:rsidRPr="00B422F6" w:rsidRDefault="00A20F80" w:rsidP="00A20F80">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75B7877" w14:textId="77777777" w:rsidR="00A20F80" w:rsidRPr="00B422F6" w:rsidRDefault="00A20F80" w:rsidP="00A20F80">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293683" w14:textId="77777777" w:rsidR="00A20F80" w:rsidRPr="00B422F6" w:rsidRDefault="00A20F80" w:rsidP="00A20F80">
      <w:pPr>
        <w:spacing w:line="264" w:lineRule="auto"/>
        <w:jc w:val="both"/>
        <w:rPr>
          <w:szCs w:val="24"/>
        </w:rPr>
      </w:pPr>
      <w:r w:rsidRPr="00B422F6">
        <w:rPr>
          <w:szCs w:val="24"/>
        </w:rPr>
        <w:t>21.7. Sutartinių įsipareigojimų vykdymas stabdomas ne ilgesniam kaip konkrečios, pagrįstos aplinkybės egzistavimo laikotarpiui.</w:t>
      </w:r>
    </w:p>
    <w:p w14:paraId="171D0BCB" w14:textId="77777777" w:rsidR="00A20F80" w:rsidRPr="00B422F6" w:rsidRDefault="00A20F80" w:rsidP="00A20F80">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A3A2B" w14:textId="77777777" w:rsidR="00A20F80" w:rsidRPr="00B422F6" w:rsidRDefault="00A20F80" w:rsidP="00A20F80">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767224" w14:textId="77777777" w:rsidR="00A20F80" w:rsidRPr="00B422F6" w:rsidRDefault="00A20F80" w:rsidP="00A20F80">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4B05A5D8" w14:textId="77777777" w:rsidR="00A20F80" w:rsidRPr="00B422F6" w:rsidRDefault="00A20F80" w:rsidP="00A20F80">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B83659" w14:textId="77777777" w:rsidR="00A20F80" w:rsidRPr="00B422F6" w:rsidRDefault="00A20F80" w:rsidP="00A20F80">
      <w:pPr>
        <w:tabs>
          <w:tab w:val="left" w:pos="567"/>
        </w:tabs>
        <w:spacing w:line="259" w:lineRule="auto"/>
        <w:jc w:val="both"/>
        <w:textAlignment w:val="baseline"/>
        <w:rPr>
          <w:szCs w:val="24"/>
        </w:rPr>
      </w:pPr>
    </w:p>
    <w:p w14:paraId="6009B6DE"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6FB947E0"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07456D" w14:textId="77777777" w:rsidR="00A20F80" w:rsidRPr="00B422F6" w:rsidRDefault="00A20F80" w:rsidP="00A20F80">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5BFF338C" w14:textId="77777777" w:rsidR="00A20F80" w:rsidRPr="00B422F6" w:rsidRDefault="00A20F80" w:rsidP="00A20F80">
      <w:pPr>
        <w:tabs>
          <w:tab w:val="left" w:pos="567"/>
          <w:tab w:val="left" w:pos="851"/>
          <w:tab w:val="left" w:pos="992"/>
          <w:tab w:val="left" w:pos="1134"/>
        </w:tabs>
        <w:spacing w:line="259" w:lineRule="auto"/>
        <w:jc w:val="both"/>
        <w:rPr>
          <w:rFonts w:eastAsia="Cambria"/>
          <w:b/>
          <w:bCs/>
          <w:szCs w:val="24"/>
        </w:rPr>
      </w:pPr>
    </w:p>
    <w:p w14:paraId="6869709A"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011AF9E"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B1AEA" w14:textId="77777777" w:rsidR="00A20F80" w:rsidRPr="00B422F6" w:rsidRDefault="00A20F80" w:rsidP="00A20F80">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9446AB" w14:textId="77777777" w:rsidR="00A20F80" w:rsidRPr="00B422F6" w:rsidRDefault="00A20F80" w:rsidP="00A20F80">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7E8CA" w14:textId="77777777" w:rsidR="00A20F80" w:rsidRPr="00B422F6" w:rsidRDefault="00A20F80" w:rsidP="00A20F80">
      <w:pPr>
        <w:tabs>
          <w:tab w:val="left" w:pos="567"/>
        </w:tabs>
        <w:spacing w:line="259" w:lineRule="auto"/>
        <w:jc w:val="both"/>
        <w:textAlignment w:val="baseline"/>
        <w:rPr>
          <w:szCs w:val="24"/>
        </w:rPr>
      </w:pPr>
    </w:p>
    <w:p w14:paraId="145A389F"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643AD7D1"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7665A3" w14:textId="77777777" w:rsidR="00A20F80" w:rsidRPr="00B422F6" w:rsidRDefault="00A20F80" w:rsidP="00A20F80">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5E998" w14:textId="77777777" w:rsidR="00A20F80" w:rsidRPr="00B422F6" w:rsidRDefault="00A20F80" w:rsidP="00A20F80">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5E7F3BB7" w14:textId="77777777" w:rsidR="00A20F80" w:rsidRPr="00B422F6" w:rsidRDefault="00A20F80" w:rsidP="00A20F80">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222D0F8" w14:textId="77777777" w:rsidR="00A20F80" w:rsidRPr="00B422F6" w:rsidRDefault="00A20F80" w:rsidP="00A20F80">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1CB78CBE" w14:textId="77777777" w:rsidR="00A20F80" w:rsidRPr="00B422F6" w:rsidRDefault="00A20F80" w:rsidP="00A20F80">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489F15E9" w14:textId="77777777" w:rsidR="00A20F80" w:rsidRPr="00B422F6" w:rsidRDefault="00A20F80" w:rsidP="00A20F80">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1A187106" w14:textId="77777777" w:rsidR="00A20F80" w:rsidRPr="00B422F6" w:rsidRDefault="00A20F80" w:rsidP="00A20F80">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6B4C3CE" w14:textId="77777777" w:rsidR="00A20F80" w:rsidRPr="00B422F6" w:rsidRDefault="00A20F80" w:rsidP="00A20F80">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4FC87A65" w14:textId="77777777" w:rsidR="00A20F80" w:rsidRPr="00B422F6" w:rsidRDefault="00A20F80" w:rsidP="00A20F80">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590C563F" w14:textId="77777777" w:rsidR="00A20F80" w:rsidRPr="00B422F6" w:rsidRDefault="00A20F80" w:rsidP="00A20F80">
      <w:pPr>
        <w:tabs>
          <w:tab w:val="left" w:pos="567"/>
        </w:tabs>
        <w:spacing w:line="259" w:lineRule="auto"/>
        <w:jc w:val="both"/>
        <w:textAlignment w:val="baseline"/>
        <w:rPr>
          <w:szCs w:val="24"/>
        </w:rPr>
      </w:pPr>
      <w:r w:rsidRPr="00B422F6">
        <w:rPr>
          <w:szCs w:val="24"/>
        </w:rPr>
        <w:t>22.2.2.8. nebelieka perkamų Prekių poreikio; </w:t>
      </w:r>
    </w:p>
    <w:p w14:paraId="49559BC2" w14:textId="77777777" w:rsidR="00A20F80" w:rsidRPr="00B422F6" w:rsidRDefault="00A20F80" w:rsidP="00A20F80">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74453864" w14:textId="77777777" w:rsidR="00A20F80" w:rsidRPr="00B422F6" w:rsidRDefault="00A20F80" w:rsidP="00A20F80">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1E914925" w14:textId="77777777" w:rsidR="00A20F80" w:rsidRPr="00B422F6" w:rsidRDefault="00A20F80" w:rsidP="00A20F80">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6AFCACF" w14:textId="77777777" w:rsidR="00A20F80" w:rsidRPr="00B422F6" w:rsidRDefault="00A20F80" w:rsidP="00A20F80">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1045425" w14:textId="77777777" w:rsidR="00A20F80" w:rsidRPr="00B422F6" w:rsidRDefault="00A20F80" w:rsidP="00A20F80">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7E1CED53" w14:textId="77777777" w:rsidR="00A20F80" w:rsidRPr="00B422F6" w:rsidRDefault="00A20F80" w:rsidP="00A20F80">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C979D8" w14:textId="77777777" w:rsidR="00A20F80" w:rsidRPr="00B422F6" w:rsidRDefault="00A20F80" w:rsidP="00A20F80">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543480" w14:textId="77777777" w:rsidR="00A20F80" w:rsidRPr="00B422F6" w:rsidRDefault="00A20F80" w:rsidP="00A20F80">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3B6EF4F5" w14:textId="77777777" w:rsidR="00A20F80" w:rsidRPr="00B422F6" w:rsidRDefault="00A20F80" w:rsidP="00A20F80">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2AB82868" w14:textId="77777777" w:rsidR="00A20F80" w:rsidRPr="00B422F6" w:rsidRDefault="00A20F80" w:rsidP="00A20F80">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F2E99B" w14:textId="77777777" w:rsidR="00A20F80" w:rsidRPr="00B422F6" w:rsidRDefault="00A20F80" w:rsidP="00A20F80">
      <w:pPr>
        <w:tabs>
          <w:tab w:val="left" w:pos="567"/>
        </w:tabs>
        <w:spacing w:line="259" w:lineRule="auto"/>
        <w:jc w:val="both"/>
        <w:textAlignment w:val="baseline"/>
        <w:rPr>
          <w:szCs w:val="24"/>
        </w:rPr>
      </w:pPr>
    </w:p>
    <w:p w14:paraId="02F8D89F"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1F9B023D" w14:textId="77777777" w:rsidR="00A20F80" w:rsidRPr="00B422F6" w:rsidRDefault="00A20F80" w:rsidP="00A20F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8B193AA" w14:textId="77777777" w:rsidR="00A20F80" w:rsidRPr="00B422F6" w:rsidRDefault="00A20F80" w:rsidP="00A20F80">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7A9F65" w14:textId="77777777" w:rsidR="00A20F80" w:rsidRPr="00B422F6" w:rsidRDefault="00A20F80" w:rsidP="00A20F80">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4E41E033" w14:textId="77777777" w:rsidR="00A20F80" w:rsidRPr="00B422F6" w:rsidRDefault="00A20F80" w:rsidP="00A20F80">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42DDC4" w14:textId="77777777" w:rsidR="00A20F80" w:rsidRPr="00B422F6" w:rsidRDefault="00A20F80" w:rsidP="00A20F80">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30428EDB" w14:textId="77777777" w:rsidR="00A20F80" w:rsidRPr="00B422F6" w:rsidRDefault="00A20F80" w:rsidP="00A20F80">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6F3B8F" w14:textId="77777777" w:rsidR="00A20F80" w:rsidRPr="00B422F6" w:rsidRDefault="00A20F80" w:rsidP="00A20F80">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A4C81D1" w14:textId="77777777" w:rsidR="00A20F80" w:rsidRPr="00B422F6" w:rsidRDefault="00A20F80" w:rsidP="00A20F80">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1CF07D" w14:textId="77777777" w:rsidR="00A20F80" w:rsidRPr="00B422F6" w:rsidRDefault="00A20F80" w:rsidP="00A20F80">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542C2C8" w14:textId="77777777" w:rsidR="00A20F80" w:rsidRPr="00B422F6" w:rsidRDefault="00A20F80" w:rsidP="00A20F80">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371E30" w14:textId="77777777" w:rsidR="00A20F80" w:rsidRPr="00B422F6" w:rsidRDefault="00A20F80" w:rsidP="00A20F80">
      <w:pPr>
        <w:tabs>
          <w:tab w:val="left" w:pos="567"/>
        </w:tabs>
        <w:spacing w:line="259" w:lineRule="auto"/>
        <w:jc w:val="both"/>
        <w:textAlignment w:val="baseline"/>
        <w:rPr>
          <w:szCs w:val="24"/>
        </w:rPr>
      </w:pPr>
    </w:p>
    <w:p w14:paraId="768E05BB"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17EBF29" w14:textId="77777777" w:rsidR="00A20F80" w:rsidRPr="00B422F6" w:rsidRDefault="00A20F80" w:rsidP="00A20F8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854D9" w14:textId="77777777" w:rsidR="00A20F80" w:rsidRPr="00B422F6" w:rsidRDefault="00A20F80" w:rsidP="00A20F80">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415BD137" w14:textId="77777777" w:rsidR="00A20F80" w:rsidRPr="00B422F6" w:rsidRDefault="00A20F80" w:rsidP="00A20F80">
      <w:pPr>
        <w:tabs>
          <w:tab w:val="left" w:pos="567"/>
        </w:tabs>
        <w:spacing w:line="259" w:lineRule="auto"/>
        <w:jc w:val="both"/>
        <w:textAlignment w:val="baseline"/>
        <w:rPr>
          <w:szCs w:val="24"/>
        </w:rPr>
      </w:pPr>
      <w:r w:rsidRPr="00B422F6">
        <w:rPr>
          <w:szCs w:val="24"/>
        </w:rPr>
        <w:t>22.4.2. Nutraukus Sutartį, Šalys privalo: </w:t>
      </w:r>
    </w:p>
    <w:p w14:paraId="7A75F049" w14:textId="77777777" w:rsidR="00A20F80" w:rsidRPr="00B422F6" w:rsidRDefault="00A20F80" w:rsidP="00A20F80">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19902166" w14:textId="77777777" w:rsidR="00A20F80" w:rsidRPr="00B422F6" w:rsidRDefault="00A20F80" w:rsidP="00A20F80">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495E09B7" w14:textId="77777777" w:rsidR="00A20F80" w:rsidRPr="00B422F6" w:rsidRDefault="00A20F80" w:rsidP="00A20F80">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37A78C25" w14:textId="77777777" w:rsidR="00A20F80" w:rsidRPr="00B422F6" w:rsidRDefault="00A20F80" w:rsidP="00A20F80">
      <w:pPr>
        <w:tabs>
          <w:tab w:val="left" w:pos="567"/>
        </w:tabs>
        <w:spacing w:line="259" w:lineRule="auto"/>
        <w:jc w:val="both"/>
        <w:textAlignment w:val="baseline"/>
        <w:rPr>
          <w:szCs w:val="24"/>
        </w:rPr>
      </w:pPr>
    </w:p>
    <w:p w14:paraId="31B8390A"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371070F"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8766F" w14:textId="77777777" w:rsidR="00A20F80" w:rsidRPr="00B422F6" w:rsidRDefault="00A20F80" w:rsidP="00A20F80">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05544BB5" w14:textId="77777777" w:rsidR="00A20F80" w:rsidRPr="00B422F6" w:rsidRDefault="00A20F80" w:rsidP="00A20F80">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0DE907E5" w14:textId="77777777" w:rsidR="00A20F80" w:rsidRPr="00B422F6" w:rsidRDefault="00A20F80" w:rsidP="00A20F80">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E084F4" w14:textId="77777777" w:rsidR="00A20F80" w:rsidRPr="00B422F6" w:rsidRDefault="00A20F80" w:rsidP="00A20F80">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2359574A" w14:textId="77777777" w:rsidR="00A20F80" w:rsidRPr="00B422F6" w:rsidRDefault="00A20F80" w:rsidP="00A20F80">
      <w:pPr>
        <w:spacing w:line="259" w:lineRule="auto"/>
        <w:jc w:val="both"/>
        <w:rPr>
          <w:szCs w:val="24"/>
        </w:rPr>
      </w:pPr>
      <w:r w:rsidRPr="00B422F6">
        <w:rPr>
          <w:szCs w:val="24"/>
        </w:rPr>
        <w:t>23.1.4. Šalys sudarė rašytinį susitarimą prie Sutarties dėl Prekių keitimo.</w:t>
      </w:r>
    </w:p>
    <w:p w14:paraId="357672C6"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1C1DD4F2"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F7F188A"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09DD2AB2"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BBA9DD" w14:textId="77777777" w:rsidR="00A20F80" w:rsidRPr="00B422F6" w:rsidRDefault="00A20F80" w:rsidP="00A20F80">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E70236E" w14:textId="77777777" w:rsidR="00A20F80" w:rsidRPr="00B422F6" w:rsidRDefault="00A20F80" w:rsidP="00A20F80">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C09E1" w14:textId="77777777" w:rsidR="00A20F80" w:rsidRPr="00B422F6" w:rsidRDefault="00A20F80" w:rsidP="00A20F80">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2BE3CB31" w14:textId="77777777" w:rsidR="00A20F80" w:rsidRPr="00B422F6" w:rsidRDefault="00A20F80" w:rsidP="00A20F80">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5CF6D118" w14:textId="77777777" w:rsidR="00A20F80" w:rsidRPr="00B422F6" w:rsidRDefault="00A20F80" w:rsidP="00A20F80">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03C06BB3" w14:textId="77777777" w:rsidR="00A20F80" w:rsidRPr="00B422F6" w:rsidRDefault="00A20F80" w:rsidP="00A20F80">
      <w:pPr>
        <w:widowControl w:val="0"/>
        <w:tabs>
          <w:tab w:val="left" w:pos="0"/>
          <w:tab w:val="left" w:pos="851"/>
          <w:tab w:val="left" w:pos="992"/>
          <w:tab w:val="left" w:pos="1134"/>
        </w:tabs>
        <w:spacing w:line="259" w:lineRule="auto"/>
        <w:jc w:val="both"/>
        <w:rPr>
          <w:rFonts w:eastAsia="Arial"/>
          <w:szCs w:val="24"/>
        </w:rPr>
      </w:pPr>
    </w:p>
    <w:p w14:paraId="07F06DAD"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DAC2971" w14:textId="77777777" w:rsidR="00A20F80" w:rsidRPr="00B422F6" w:rsidRDefault="00A20F80" w:rsidP="00A20F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0BE923E" w14:textId="77777777" w:rsidR="00A20F80" w:rsidRPr="00B422F6" w:rsidRDefault="00A20F80" w:rsidP="00A20F80">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FD2538" w14:textId="77777777" w:rsidR="00A20F80" w:rsidRPr="00B422F6" w:rsidRDefault="00A20F80" w:rsidP="00A20F80">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2F89C73C" w14:textId="77777777" w:rsidR="00A20F80" w:rsidRPr="00B422F6" w:rsidRDefault="00A20F80" w:rsidP="00A20F80">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9D6CED">
      <w:pPr>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185B" w14:textId="77777777" w:rsidR="004548FA" w:rsidRDefault="004548FA">
      <w:r>
        <w:separator/>
      </w:r>
    </w:p>
  </w:endnote>
  <w:endnote w:type="continuationSeparator" w:id="0">
    <w:p w14:paraId="28EDC79C" w14:textId="77777777" w:rsidR="004548FA" w:rsidRDefault="0045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87248" w:rsidRDefault="00F8724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87248" w:rsidRDefault="00F8724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87248" w:rsidRDefault="00F8724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21A4" w14:textId="77777777" w:rsidR="004548FA" w:rsidRDefault="004548FA">
      <w:r>
        <w:separator/>
      </w:r>
    </w:p>
  </w:footnote>
  <w:footnote w:type="continuationSeparator" w:id="0">
    <w:p w14:paraId="40213D81" w14:textId="77777777" w:rsidR="004548FA" w:rsidRDefault="0045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87248" w:rsidRDefault="00F87248">
    <w:pPr>
      <w:tabs>
        <w:tab w:val="center" w:pos="4680"/>
        <w:tab w:val="right" w:pos="9360"/>
      </w:tabs>
      <w:spacing w:after="160" w:line="259" w:lineRule="auto"/>
      <w:rPr>
        <w:kern w:val="2"/>
        <w:sz w:val="22"/>
        <w:szCs w:val="22"/>
        <w:lang w:val="en-US"/>
      </w:rPr>
    </w:pPr>
  </w:p>
  <w:p w14:paraId="2605738A" w14:textId="77777777" w:rsidR="00F87248" w:rsidRDefault="00F872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87248" w:rsidRPr="00A10867" w:rsidRDefault="00F87248" w:rsidP="00257967">
    <w:pPr>
      <w:tabs>
        <w:tab w:val="center" w:pos="4819"/>
        <w:tab w:val="right" w:pos="9638"/>
      </w:tabs>
      <w:jc w:val="center"/>
    </w:pPr>
    <w:r>
      <w:fldChar w:fldCharType="begin"/>
    </w:r>
    <w:r>
      <w:instrText>PAGE   \* MERGEFORMAT</w:instrText>
    </w:r>
    <w:r>
      <w:fldChar w:fldCharType="separate"/>
    </w:r>
    <w:r w:rsidR="00EE272E">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87248" w:rsidRDefault="00F8724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15640602">
    <w:abstractNumId w:val="2"/>
  </w:num>
  <w:num w:numId="2" w16cid:durableId="418186279">
    <w:abstractNumId w:val="1"/>
  </w:num>
  <w:num w:numId="3" w16cid:durableId="5486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6BED"/>
    <w:rsid w:val="00013192"/>
    <w:rsid w:val="0001720B"/>
    <w:rsid w:val="00041A97"/>
    <w:rsid w:val="00045D17"/>
    <w:rsid w:val="0005187D"/>
    <w:rsid w:val="000639DA"/>
    <w:rsid w:val="00065A16"/>
    <w:rsid w:val="00067A6C"/>
    <w:rsid w:val="00072779"/>
    <w:rsid w:val="00074BEF"/>
    <w:rsid w:val="000777A4"/>
    <w:rsid w:val="00077C34"/>
    <w:rsid w:val="00094F98"/>
    <w:rsid w:val="000A1C25"/>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1164"/>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1E16"/>
    <w:rsid w:val="001E4572"/>
    <w:rsid w:val="001F2CAD"/>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D53C5"/>
    <w:rsid w:val="002E107F"/>
    <w:rsid w:val="002E5007"/>
    <w:rsid w:val="002F63F7"/>
    <w:rsid w:val="002F766A"/>
    <w:rsid w:val="00303337"/>
    <w:rsid w:val="00314CFF"/>
    <w:rsid w:val="0032012C"/>
    <w:rsid w:val="00344047"/>
    <w:rsid w:val="003742CE"/>
    <w:rsid w:val="00377484"/>
    <w:rsid w:val="003875EA"/>
    <w:rsid w:val="003928AE"/>
    <w:rsid w:val="003969E1"/>
    <w:rsid w:val="00396C50"/>
    <w:rsid w:val="003A1FA7"/>
    <w:rsid w:val="003B5030"/>
    <w:rsid w:val="003C3043"/>
    <w:rsid w:val="003C35B2"/>
    <w:rsid w:val="003C5E3A"/>
    <w:rsid w:val="003D0298"/>
    <w:rsid w:val="003D05BB"/>
    <w:rsid w:val="003E0F79"/>
    <w:rsid w:val="003E3D32"/>
    <w:rsid w:val="003E45F7"/>
    <w:rsid w:val="003E660F"/>
    <w:rsid w:val="004119DD"/>
    <w:rsid w:val="004146D0"/>
    <w:rsid w:val="00417F57"/>
    <w:rsid w:val="00420B7E"/>
    <w:rsid w:val="004240C1"/>
    <w:rsid w:val="00437DD5"/>
    <w:rsid w:val="00451B27"/>
    <w:rsid w:val="004548FA"/>
    <w:rsid w:val="00461A5D"/>
    <w:rsid w:val="00470077"/>
    <w:rsid w:val="0048759F"/>
    <w:rsid w:val="00491EDD"/>
    <w:rsid w:val="00495AC1"/>
    <w:rsid w:val="004A1789"/>
    <w:rsid w:val="004B0CC9"/>
    <w:rsid w:val="004C112A"/>
    <w:rsid w:val="004C1948"/>
    <w:rsid w:val="004C7783"/>
    <w:rsid w:val="004D20A1"/>
    <w:rsid w:val="004E065E"/>
    <w:rsid w:val="004E2050"/>
    <w:rsid w:val="004F1935"/>
    <w:rsid w:val="004F4F98"/>
    <w:rsid w:val="00501386"/>
    <w:rsid w:val="0051387B"/>
    <w:rsid w:val="00520C83"/>
    <w:rsid w:val="0052411E"/>
    <w:rsid w:val="00556832"/>
    <w:rsid w:val="00561D5A"/>
    <w:rsid w:val="00566B7A"/>
    <w:rsid w:val="00567818"/>
    <w:rsid w:val="005759E1"/>
    <w:rsid w:val="00582F97"/>
    <w:rsid w:val="00584049"/>
    <w:rsid w:val="005B0EAD"/>
    <w:rsid w:val="005B67AD"/>
    <w:rsid w:val="005D13F4"/>
    <w:rsid w:val="005E224D"/>
    <w:rsid w:val="005E5710"/>
    <w:rsid w:val="006003F7"/>
    <w:rsid w:val="006013FD"/>
    <w:rsid w:val="0060301A"/>
    <w:rsid w:val="006064F8"/>
    <w:rsid w:val="00611E76"/>
    <w:rsid w:val="00630631"/>
    <w:rsid w:val="0063101E"/>
    <w:rsid w:val="00654A2A"/>
    <w:rsid w:val="00655FD6"/>
    <w:rsid w:val="0065617F"/>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1492"/>
    <w:rsid w:val="00706BD7"/>
    <w:rsid w:val="007100E9"/>
    <w:rsid w:val="00716041"/>
    <w:rsid w:val="00717555"/>
    <w:rsid w:val="00740221"/>
    <w:rsid w:val="00740C43"/>
    <w:rsid w:val="00755767"/>
    <w:rsid w:val="00757AB8"/>
    <w:rsid w:val="00760C0E"/>
    <w:rsid w:val="00762B4A"/>
    <w:rsid w:val="00763D91"/>
    <w:rsid w:val="00783797"/>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7D13"/>
    <w:rsid w:val="008423E4"/>
    <w:rsid w:val="00852933"/>
    <w:rsid w:val="00856548"/>
    <w:rsid w:val="0086677C"/>
    <w:rsid w:val="0086722B"/>
    <w:rsid w:val="00872620"/>
    <w:rsid w:val="00872F3F"/>
    <w:rsid w:val="00882272"/>
    <w:rsid w:val="00884EEB"/>
    <w:rsid w:val="00887A37"/>
    <w:rsid w:val="00887A39"/>
    <w:rsid w:val="008926DE"/>
    <w:rsid w:val="008D0F7F"/>
    <w:rsid w:val="008D1866"/>
    <w:rsid w:val="008E0299"/>
    <w:rsid w:val="008F2D91"/>
    <w:rsid w:val="008F7CD0"/>
    <w:rsid w:val="0092653B"/>
    <w:rsid w:val="00933D5C"/>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1EA3"/>
    <w:rsid w:val="009B769E"/>
    <w:rsid w:val="009C2F2F"/>
    <w:rsid w:val="009C51C6"/>
    <w:rsid w:val="009D6CED"/>
    <w:rsid w:val="009E4DED"/>
    <w:rsid w:val="009F001E"/>
    <w:rsid w:val="00A04612"/>
    <w:rsid w:val="00A07A82"/>
    <w:rsid w:val="00A11D4D"/>
    <w:rsid w:val="00A1367B"/>
    <w:rsid w:val="00A20F80"/>
    <w:rsid w:val="00A32324"/>
    <w:rsid w:val="00A33A06"/>
    <w:rsid w:val="00A345C7"/>
    <w:rsid w:val="00A366BB"/>
    <w:rsid w:val="00A37E26"/>
    <w:rsid w:val="00A42AAF"/>
    <w:rsid w:val="00A45D97"/>
    <w:rsid w:val="00A53D20"/>
    <w:rsid w:val="00A5609A"/>
    <w:rsid w:val="00A62C95"/>
    <w:rsid w:val="00A724E5"/>
    <w:rsid w:val="00A809DC"/>
    <w:rsid w:val="00A943D9"/>
    <w:rsid w:val="00A9665F"/>
    <w:rsid w:val="00A97BBC"/>
    <w:rsid w:val="00AA2914"/>
    <w:rsid w:val="00AB6247"/>
    <w:rsid w:val="00AB7803"/>
    <w:rsid w:val="00AC129C"/>
    <w:rsid w:val="00AC4FCC"/>
    <w:rsid w:val="00AC69D4"/>
    <w:rsid w:val="00AE1102"/>
    <w:rsid w:val="00AF5792"/>
    <w:rsid w:val="00AF79AF"/>
    <w:rsid w:val="00B04F5B"/>
    <w:rsid w:val="00B0745D"/>
    <w:rsid w:val="00B150F9"/>
    <w:rsid w:val="00B20FE6"/>
    <w:rsid w:val="00B24A9C"/>
    <w:rsid w:val="00B378A3"/>
    <w:rsid w:val="00B40422"/>
    <w:rsid w:val="00B41882"/>
    <w:rsid w:val="00B422F6"/>
    <w:rsid w:val="00B552ED"/>
    <w:rsid w:val="00B656B3"/>
    <w:rsid w:val="00B65A70"/>
    <w:rsid w:val="00B66815"/>
    <w:rsid w:val="00B86C48"/>
    <w:rsid w:val="00B90529"/>
    <w:rsid w:val="00BA5A77"/>
    <w:rsid w:val="00BB09A2"/>
    <w:rsid w:val="00BB4540"/>
    <w:rsid w:val="00BB59DF"/>
    <w:rsid w:val="00BC38B0"/>
    <w:rsid w:val="00BD2D8D"/>
    <w:rsid w:val="00BD4115"/>
    <w:rsid w:val="00BD492E"/>
    <w:rsid w:val="00BE3A7E"/>
    <w:rsid w:val="00BF4F93"/>
    <w:rsid w:val="00BF71C0"/>
    <w:rsid w:val="00C33531"/>
    <w:rsid w:val="00C411BF"/>
    <w:rsid w:val="00C51589"/>
    <w:rsid w:val="00C72CDB"/>
    <w:rsid w:val="00C80FC1"/>
    <w:rsid w:val="00C816EF"/>
    <w:rsid w:val="00C926C9"/>
    <w:rsid w:val="00C93516"/>
    <w:rsid w:val="00C950EC"/>
    <w:rsid w:val="00CA251D"/>
    <w:rsid w:val="00CB1F87"/>
    <w:rsid w:val="00CB27D4"/>
    <w:rsid w:val="00CC2071"/>
    <w:rsid w:val="00CC283F"/>
    <w:rsid w:val="00CD2D2B"/>
    <w:rsid w:val="00CE0DB7"/>
    <w:rsid w:val="00CE6747"/>
    <w:rsid w:val="00CF05B6"/>
    <w:rsid w:val="00D11AE5"/>
    <w:rsid w:val="00D17B6A"/>
    <w:rsid w:val="00D23FFD"/>
    <w:rsid w:val="00D37D6A"/>
    <w:rsid w:val="00D40F6D"/>
    <w:rsid w:val="00D43907"/>
    <w:rsid w:val="00D4489C"/>
    <w:rsid w:val="00D44E13"/>
    <w:rsid w:val="00D50E2A"/>
    <w:rsid w:val="00D53BE3"/>
    <w:rsid w:val="00D5648C"/>
    <w:rsid w:val="00D57FEC"/>
    <w:rsid w:val="00D60E0C"/>
    <w:rsid w:val="00D63D48"/>
    <w:rsid w:val="00D64702"/>
    <w:rsid w:val="00D65156"/>
    <w:rsid w:val="00D6645D"/>
    <w:rsid w:val="00D83B8F"/>
    <w:rsid w:val="00D94658"/>
    <w:rsid w:val="00DB5CF6"/>
    <w:rsid w:val="00DC62A1"/>
    <w:rsid w:val="00DD6A99"/>
    <w:rsid w:val="00DF1E68"/>
    <w:rsid w:val="00DF4B00"/>
    <w:rsid w:val="00DF74D7"/>
    <w:rsid w:val="00E032DF"/>
    <w:rsid w:val="00E102F6"/>
    <w:rsid w:val="00E400A7"/>
    <w:rsid w:val="00E42042"/>
    <w:rsid w:val="00E46D0A"/>
    <w:rsid w:val="00E52197"/>
    <w:rsid w:val="00E60125"/>
    <w:rsid w:val="00E72192"/>
    <w:rsid w:val="00E74F70"/>
    <w:rsid w:val="00EA2CC7"/>
    <w:rsid w:val="00EA7750"/>
    <w:rsid w:val="00EB2CB9"/>
    <w:rsid w:val="00EB62B0"/>
    <w:rsid w:val="00EC3D0A"/>
    <w:rsid w:val="00EE113F"/>
    <w:rsid w:val="00EE17E2"/>
    <w:rsid w:val="00EE272E"/>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1221"/>
    <w:rsid w:val="00F64DFB"/>
    <w:rsid w:val="00F71EF2"/>
    <w:rsid w:val="00F743A6"/>
    <w:rsid w:val="00F82812"/>
    <w:rsid w:val="00F839E8"/>
    <w:rsid w:val="00F87248"/>
    <w:rsid w:val="00F877F0"/>
    <w:rsid w:val="00FA27F4"/>
    <w:rsid w:val="00FA2F1F"/>
    <w:rsid w:val="00FA3DE5"/>
    <w:rsid w:val="00FC53F8"/>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CF66B72-C6DF-46FE-B399-2B56510C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6355E-F66A-49B9-B062-9820CB91E9DC}">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70063</Words>
  <Characters>39937</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5</cp:revision>
  <cp:lastPrinted>2024-03-12T12:16:00Z</cp:lastPrinted>
  <dcterms:created xsi:type="dcterms:W3CDTF">2025-02-18T05:13:00Z</dcterms:created>
  <dcterms:modified xsi:type="dcterms:W3CDTF">2025-02-18T05:21:00Z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