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8E2BC" w14:textId="77777777" w:rsidR="0007001E" w:rsidRPr="0007001E" w:rsidRDefault="0007001E" w:rsidP="0007001E">
      <w:pPr>
        <w:jc w:val="both"/>
        <w:rPr>
          <w:b/>
          <w:szCs w:val="24"/>
        </w:rPr>
      </w:pPr>
      <w:r w:rsidRPr="0007001E">
        <w:rPr>
          <w:b/>
          <w:szCs w:val="24"/>
        </w:rPr>
        <w:t>ATSAKYMAS, ĮVYKDŽIUS RINKOS KONSULTACIJĄ</w:t>
      </w:r>
    </w:p>
    <w:p w14:paraId="3B4A8092" w14:textId="77777777" w:rsidR="0007001E" w:rsidRDefault="0007001E" w:rsidP="0007001E">
      <w:pPr>
        <w:jc w:val="both"/>
        <w:rPr>
          <w:bCs/>
          <w:szCs w:val="24"/>
        </w:rPr>
      </w:pPr>
    </w:p>
    <w:p w14:paraId="64B284F1" w14:textId="7B44F2D1" w:rsidR="0007001E" w:rsidRPr="00BE7119" w:rsidRDefault="0007001E" w:rsidP="0007001E">
      <w:pPr>
        <w:jc w:val="both"/>
        <w:rPr>
          <w:bCs/>
          <w:szCs w:val="24"/>
        </w:rPr>
      </w:pPr>
      <w:bookmarkStart w:id="0" w:name="_Hlk165989337"/>
      <w:bookmarkStart w:id="1" w:name="_Hlk177384020"/>
      <w:r>
        <w:rPr>
          <w:bCs/>
          <w:szCs w:val="24"/>
        </w:rPr>
        <w:t>Rinkos konsultacija dėl planuojamo vykdyti ,,</w:t>
      </w:r>
      <w:r w:rsidRPr="000947A7">
        <w:rPr>
          <w:i/>
          <w:iCs/>
        </w:rPr>
        <w:t>Gydymo paskirties pastato (</w:t>
      </w:r>
      <w:proofErr w:type="spellStart"/>
      <w:r w:rsidRPr="000947A7">
        <w:rPr>
          <w:i/>
          <w:iCs/>
        </w:rPr>
        <w:t>Un</w:t>
      </w:r>
      <w:proofErr w:type="spellEnd"/>
      <w:r w:rsidRPr="000947A7">
        <w:rPr>
          <w:i/>
          <w:iCs/>
        </w:rPr>
        <w:t xml:space="preserve">. Nr. 7997-0000-3010), Mindaugo g. 13, Trakų mieste atnaujinimo (modernizavimo) </w:t>
      </w:r>
      <w:r w:rsidRPr="000947A7">
        <w:rPr>
          <w:i/>
          <w:iCs/>
          <w:color w:val="000000"/>
        </w:rPr>
        <w:t>techninio darbo projekto parengimas ir projekto vykdymo priežiūros</w:t>
      </w:r>
      <w:r w:rsidRPr="000947A7">
        <w:rPr>
          <w:i/>
          <w:iCs/>
          <w:shd w:val="clear" w:color="auto" w:fill="FFFFFF"/>
        </w:rPr>
        <w:t xml:space="preserve"> </w:t>
      </w:r>
      <w:r w:rsidRPr="000947A7">
        <w:rPr>
          <w:i/>
          <w:iCs/>
        </w:rPr>
        <w:t>paslaug</w:t>
      </w:r>
      <w:bookmarkEnd w:id="1"/>
      <w:r w:rsidRPr="000947A7">
        <w:rPr>
          <w:i/>
          <w:iCs/>
        </w:rPr>
        <w:t>ų</w:t>
      </w:r>
      <w:r>
        <w:rPr>
          <w:b/>
          <w:bCs/>
          <w:i/>
          <w:iCs/>
        </w:rPr>
        <w:t xml:space="preserve"> </w:t>
      </w:r>
      <w:r w:rsidRPr="00BE7119">
        <w:rPr>
          <w:shd w:val="clear" w:color="auto" w:fill="FFFFFF"/>
        </w:rPr>
        <w:t>pirkim</w:t>
      </w:r>
      <w:bookmarkEnd w:id="0"/>
      <w:r>
        <w:rPr>
          <w:shd w:val="clear" w:color="auto" w:fill="FFFFFF"/>
        </w:rPr>
        <w:t>o“</w:t>
      </w:r>
    </w:p>
    <w:p w14:paraId="2FA30FBB" w14:textId="6CDF530F" w:rsidR="0007001E" w:rsidRPr="000947A7" w:rsidRDefault="0007001E" w:rsidP="0007001E">
      <w:pPr>
        <w:autoSpaceDE w:val="0"/>
        <w:adjustRightInd w:val="0"/>
        <w:jc w:val="both"/>
      </w:pPr>
      <w:r>
        <w:t xml:space="preserve">Gautų siūlymų iki </w:t>
      </w:r>
      <w:r w:rsidRPr="000947A7">
        <w:t xml:space="preserve"> nurody</w:t>
      </w:r>
      <w:r>
        <w:t>to</w:t>
      </w:r>
      <w:r w:rsidRPr="000947A7">
        <w:t xml:space="preserve"> termin</w:t>
      </w:r>
      <w:r>
        <w:t>o (</w:t>
      </w:r>
      <w:r w:rsidRPr="000947A7">
        <w:t>2025-02-03</w:t>
      </w:r>
      <w:r>
        <w:t>) CVP IS priemonėmis nagrinėjimas.</w:t>
      </w:r>
      <w:r w:rsidRPr="000947A7">
        <w:t xml:space="preserve"> </w:t>
      </w:r>
    </w:p>
    <w:p w14:paraId="27C21235" w14:textId="77777777" w:rsidR="0007001E" w:rsidRDefault="0007001E" w:rsidP="0007001E">
      <w:pPr>
        <w:jc w:val="both"/>
        <w:textAlignment w:val="baseline"/>
        <w:rPr>
          <w:b/>
          <w:szCs w:val="24"/>
        </w:rPr>
      </w:pPr>
    </w:p>
    <w:p w14:paraId="7844CD78" w14:textId="3F12FFB4" w:rsidR="0007001E" w:rsidRPr="000947A7" w:rsidRDefault="0007001E" w:rsidP="0007001E">
      <w:pPr>
        <w:jc w:val="both"/>
        <w:textAlignment w:val="baseline"/>
        <w:rPr>
          <w:bCs/>
          <w:szCs w:val="24"/>
        </w:rPr>
      </w:pPr>
      <w:r>
        <w:rPr>
          <w:b/>
          <w:bCs/>
          <w:szCs w:val="24"/>
        </w:rPr>
        <w:t xml:space="preserve">                                                            Atsakymas</w:t>
      </w:r>
    </w:p>
    <w:tbl>
      <w:tblPr>
        <w:tblW w:w="9889" w:type="dxa"/>
        <w:tblCellMar>
          <w:left w:w="0" w:type="dxa"/>
          <w:right w:w="0" w:type="dxa"/>
        </w:tblCellMar>
        <w:tblLook w:val="04A0" w:firstRow="1" w:lastRow="0" w:firstColumn="1" w:lastColumn="0" w:noHBand="0" w:noVBand="1"/>
      </w:tblPr>
      <w:tblGrid>
        <w:gridCol w:w="4786"/>
        <w:gridCol w:w="5103"/>
      </w:tblGrid>
      <w:tr w:rsidR="0007001E" w:rsidRPr="000947A7" w14:paraId="73E08A42" w14:textId="77777777" w:rsidTr="008729E8">
        <w:trPr>
          <w:trHeight w:val="252"/>
        </w:trPr>
        <w:tc>
          <w:tcPr>
            <w:tcW w:w="4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414FEC" w14:textId="77777777" w:rsidR="0007001E" w:rsidRPr="000947A7" w:rsidRDefault="0007001E" w:rsidP="008729E8">
            <w:pPr>
              <w:jc w:val="center"/>
              <w:rPr>
                <w:rFonts w:eastAsia="Calibri"/>
                <w:b/>
                <w:szCs w:val="24"/>
              </w:rPr>
            </w:pPr>
            <w:r w:rsidRPr="000947A7">
              <w:rPr>
                <w:rFonts w:eastAsia="Calibri"/>
                <w:b/>
                <w:szCs w:val="24"/>
              </w:rPr>
              <w:t>Klausimas su siūlymu</w:t>
            </w:r>
          </w:p>
        </w:tc>
        <w:tc>
          <w:tcPr>
            <w:tcW w:w="5103" w:type="dxa"/>
            <w:tcBorders>
              <w:top w:val="single" w:sz="4" w:space="0" w:color="auto"/>
              <w:left w:val="single" w:sz="4" w:space="0" w:color="auto"/>
              <w:bottom w:val="single" w:sz="4" w:space="0" w:color="auto"/>
              <w:right w:val="single" w:sz="4" w:space="0" w:color="auto"/>
            </w:tcBorders>
          </w:tcPr>
          <w:p w14:paraId="73A3F450" w14:textId="77777777" w:rsidR="0007001E" w:rsidRPr="000947A7" w:rsidRDefault="0007001E" w:rsidP="008729E8">
            <w:pPr>
              <w:jc w:val="center"/>
              <w:rPr>
                <w:rFonts w:eastAsia="Calibri"/>
                <w:b/>
                <w:szCs w:val="24"/>
              </w:rPr>
            </w:pPr>
            <w:r w:rsidRPr="000947A7">
              <w:rPr>
                <w:rFonts w:eastAsia="Calibri"/>
                <w:b/>
                <w:szCs w:val="24"/>
              </w:rPr>
              <w:t>Atsakymas</w:t>
            </w:r>
          </w:p>
        </w:tc>
      </w:tr>
      <w:tr w:rsidR="0007001E" w:rsidRPr="000947A7" w14:paraId="2BA144E3" w14:textId="77777777" w:rsidTr="008729E8">
        <w:trPr>
          <w:trHeight w:val="252"/>
        </w:trPr>
        <w:tc>
          <w:tcPr>
            <w:tcW w:w="4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D62E9" w14:textId="56E86299" w:rsidR="0007001E" w:rsidRPr="0007001E" w:rsidRDefault="0007001E" w:rsidP="0007001E">
            <w:pPr>
              <w:autoSpaceDE w:val="0"/>
              <w:adjustRightInd w:val="0"/>
              <w:jc w:val="both"/>
              <w:rPr>
                <w:szCs w:val="24"/>
              </w:rPr>
            </w:pPr>
            <w:r w:rsidRPr="000947A7">
              <w:rPr>
                <w:b/>
                <w:bCs/>
                <w:szCs w:val="24"/>
              </w:rPr>
              <w:t>Koks preliminariai galėtų būti šio pirkimo objekto biudžetas (Eur su PVM)?</w:t>
            </w:r>
            <w:r w:rsidRPr="000947A7">
              <w:rPr>
                <w:szCs w:val="24"/>
              </w:rPr>
              <w:t xml:space="preserve"> - Preliminarus biudžetas turėtų būti 145 200,00 su PVM. </w:t>
            </w:r>
          </w:p>
        </w:tc>
        <w:tc>
          <w:tcPr>
            <w:tcW w:w="5103" w:type="dxa"/>
            <w:tcBorders>
              <w:top w:val="single" w:sz="4" w:space="0" w:color="auto"/>
              <w:left w:val="single" w:sz="4" w:space="0" w:color="auto"/>
              <w:bottom w:val="single" w:sz="4" w:space="0" w:color="auto"/>
              <w:right w:val="single" w:sz="4" w:space="0" w:color="auto"/>
            </w:tcBorders>
          </w:tcPr>
          <w:p w14:paraId="3E18338D" w14:textId="77777777" w:rsidR="0007001E" w:rsidRPr="000947A7" w:rsidRDefault="0007001E" w:rsidP="008729E8">
            <w:pPr>
              <w:ind w:left="289" w:right="425"/>
              <w:jc w:val="both"/>
              <w:rPr>
                <w:szCs w:val="24"/>
              </w:rPr>
            </w:pPr>
            <w:r w:rsidRPr="000947A7">
              <w:rPr>
                <w:szCs w:val="24"/>
              </w:rPr>
              <w:t>Numatytas biudžetas  35 000 Eur.</w:t>
            </w:r>
          </w:p>
          <w:p w14:paraId="417E76D3" w14:textId="77777777" w:rsidR="0007001E" w:rsidRPr="000947A7" w:rsidRDefault="0007001E" w:rsidP="008729E8">
            <w:pPr>
              <w:ind w:left="289" w:right="425"/>
              <w:jc w:val="both"/>
              <w:rPr>
                <w:szCs w:val="24"/>
              </w:rPr>
            </w:pPr>
          </w:p>
        </w:tc>
      </w:tr>
      <w:tr w:rsidR="0007001E" w:rsidRPr="000947A7" w14:paraId="0F050483" w14:textId="77777777" w:rsidTr="008729E8">
        <w:trPr>
          <w:trHeight w:val="252"/>
        </w:trPr>
        <w:tc>
          <w:tcPr>
            <w:tcW w:w="47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6FD6" w14:textId="77777777" w:rsidR="0007001E" w:rsidRPr="000947A7" w:rsidRDefault="0007001E" w:rsidP="008729E8">
            <w:pPr>
              <w:jc w:val="both"/>
              <w:textAlignment w:val="baseline"/>
            </w:pPr>
            <w:r w:rsidRPr="000947A7">
              <w:rPr>
                <w:b/>
                <w:bCs/>
                <w:szCs w:val="24"/>
              </w:rPr>
              <w:t>Kitos pastabos</w:t>
            </w:r>
            <w:r w:rsidRPr="000947A7">
              <w:rPr>
                <w:szCs w:val="24"/>
              </w:rPr>
              <w:t xml:space="preserve">. </w:t>
            </w:r>
            <w:r w:rsidRPr="000947A7">
              <w:t xml:space="preserve">Tiekėjas per paskutinius 5 metus arba per laiką nuo tiekėjo įregistravimo dienos iki pasiūlymo pateikimo termino pabaigos yra parengęs bent vieną naujos statybos ir (ar) rekonstravimo, ir (ar) kapitalinio remonto techninį projektą ar techninį darbo projektą, statiniui kuris yra kultūros paveldo objekto teritorijoje, jo apsaugos zonoje, kultūros paveldo vietovėje.    </w:t>
            </w:r>
          </w:p>
          <w:p w14:paraId="77BB477F" w14:textId="77777777" w:rsidR="0007001E" w:rsidRPr="000947A7" w:rsidRDefault="0007001E" w:rsidP="008729E8">
            <w:pPr>
              <w:ind w:left="720" w:right="318"/>
              <w:jc w:val="both"/>
              <w:rPr>
                <w:rFonts w:eastAsia="Calibri"/>
                <w:szCs w:val="24"/>
              </w:rPr>
            </w:pPr>
          </w:p>
        </w:tc>
        <w:tc>
          <w:tcPr>
            <w:tcW w:w="5103" w:type="dxa"/>
            <w:tcBorders>
              <w:top w:val="single" w:sz="4" w:space="0" w:color="auto"/>
              <w:left w:val="single" w:sz="4" w:space="0" w:color="auto"/>
              <w:bottom w:val="single" w:sz="4" w:space="0" w:color="auto"/>
              <w:right w:val="single" w:sz="4" w:space="0" w:color="auto"/>
            </w:tcBorders>
          </w:tcPr>
          <w:p w14:paraId="66B2BC69" w14:textId="77777777" w:rsidR="0007001E" w:rsidRPr="000947A7" w:rsidRDefault="0007001E" w:rsidP="008729E8">
            <w:pPr>
              <w:ind w:left="289" w:right="425"/>
              <w:jc w:val="both"/>
              <w:rPr>
                <w:szCs w:val="24"/>
              </w:rPr>
            </w:pPr>
            <w:r w:rsidRPr="000947A7">
              <w:rPr>
                <w:szCs w:val="24"/>
              </w:rPr>
              <w:t xml:space="preserve">Manome, kad modernizavimo projektai yra specifinės sudėties, o patirtis rengiant  modernizavimo projektus yra svarbesnė nei rekonstravimo ar kapitalinio remonto projektų, todėl kvalifikaciniai reikalavimai nebus keičiami. </w:t>
            </w:r>
          </w:p>
          <w:p w14:paraId="71F2E9EC" w14:textId="77777777" w:rsidR="0007001E" w:rsidRPr="000947A7" w:rsidRDefault="0007001E" w:rsidP="008729E8">
            <w:pPr>
              <w:ind w:left="289" w:right="425"/>
              <w:jc w:val="both"/>
              <w:rPr>
                <w:i/>
                <w:iCs/>
                <w:szCs w:val="24"/>
                <w:highlight w:val="green"/>
              </w:rPr>
            </w:pPr>
          </w:p>
        </w:tc>
      </w:tr>
    </w:tbl>
    <w:p w14:paraId="6A995A4C" w14:textId="77777777" w:rsidR="00F03292" w:rsidRDefault="00F03292"/>
    <w:sectPr w:rsidR="00F0329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01E"/>
    <w:rsid w:val="0007001E"/>
    <w:rsid w:val="00F03292"/>
    <w:rsid w:val="00F52733"/>
    <w:rsid w:val="00FE2B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5ABDF"/>
  <w15:chartTrackingRefBased/>
  <w15:docId w15:val="{7C34E803-15FC-41D4-85F9-D206A4197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001E"/>
    <w:pPr>
      <w:spacing w:after="0" w:line="240" w:lineRule="auto"/>
    </w:pPr>
    <w:rPr>
      <w:rFonts w:ascii="Times New Roman" w:eastAsia="Times New Roman" w:hAnsi="Times New Roman" w:cs="Times New Roman"/>
      <w:kern w:val="0"/>
      <w:sz w:val="24"/>
      <w:szCs w:val="20"/>
      <w:lang w:eastAsia="lt-LT"/>
      <w14:ligatures w14:val="none"/>
    </w:rPr>
  </w:style>
  <w:style w:type="paragraph" w:styleId="Antrat1">
    <w:name w:val="heading 1"/>
    <w:basedOn w:val="prastasis"/>
    <w:next w:val="prastasis"/>
    <w:link w:val="Antrat1Diagrama"/>
    <w:uiPriority w:val="9"/>
    <w:qFormat/>
    <w:rsid w:val="0007001E"/>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7001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7001E"/>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7001E"/>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07001E"/>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07001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07001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07001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07001E"/>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7001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07001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07001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07001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07001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0700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700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700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700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7001E"/>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700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7001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700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7001E"/>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07001E"/>
    <w:rPr>
      <w:i/>
      <w:iCs/>
      <w:color w:val="404040" w:themeColor="text1" w:themeTint="BF"/>
    </w:rPr>
  </w:style>
  <w:style w:type="paragraph" w:styleId="Sraopastraipa">
    <w:name w:val="List Paragraph"/>
    <w:basedOn w:val="prastasis"/>
    <w:uiPriority w:val="34"/>
    <w:qFormat/>
    <w:rsid w:val="0007001E"/>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07001E"/>
    <w:rPr>
      <w:i/>
      <w:iCs/>
      <w:color w:val="2F5496" w:themeColor="accent1" w:themeShade="BF"/>
    </w:rPr>
  </w:style>
  <w:style w:type="paragraph" w:styleId="Iskirtacitata">
    <w:name w:val="Intense Quote"/>
    <w:basedOn w:val="prastasis"/>
    <w:next w:val="prastasis"/>
    <w:link w:val="IskirtacitataDiagrama"/>
    <w:uiPriority w:val="30"/>
    <w:qFormat/>
    <w:rsid w:val="0007001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07001E"/>
    <w:rPr>
      <w:i/>
      <w:iCs/>
      <w:color w:val="2F5496" w:themeColor="accent1" w:themeShade="BF"/>
    </w:rPr>
  </w:style>
  <w:style w:type="character" w:styleId="Rykinuoroda">
    <w:name w:val="Intense Reference"/>
    <w:basedOn w:val="Numatytasispastraiposriftas"/>
    <w:uiPriority w:val="32"/>
    <w:qFormat/>
    <w:rsid w:val="000700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794</Words>
  <Characters>453</Characters>
  <Application>Microsoft Office Word</Application>
  <DocSecurity>0</DocSecurity>
  <Lines>3</Lines>
  <Paragraphs>2</Paragraphs>
  <ScaleCrop>false</ScaleCrop>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Večerinskienė</dc:creator>
  <cp:keywords/>
  <dc:description/>
  <cp:lastModifiedBy>Aušra Večerinskienė</cp:lastModifiedBy>
  <cp:revision>1</cp:revision>
  <cp:lastPrinted>2025-02-18T14:37:00Z</cp:lastPrinted>
  <dcterms:created xsi:type="dcterms:W3CDTF">2025-02-18T14:34:00Z</dcterms:created>
  <dcterms:modified xsi:type="dcterms:W3CDTF">2025-02-18T14:38:00Z</dcterms:modified>
</cp:coreProperties>
</file>