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3E4F" w14:textId="724725EC" w:rsidR="00103A2B" w:rsidRPr="00B14803" w:rsidRDefault="00C51E29" w:rsidP="00E8303B">
      <w:pPr>
        <w:pStyle w:val="Heading2"/>
        <w:rPr>
          <w:sz w:val="22"/>
        </w:rPr>
      </w:pPr>
      <w:r>
        <w:rPr>
          <w:sz w:val="22"/>
        </w:rPr>
        <w:t>F</w:t>
      </w:r>
      <w:r w:rsidR="00103A2B" w:rsidRPr="00B14803">
        <w:rPr>
          <w:sz w:val="22"/>
        </w:rPr>
        <w:t>KENKSMINGO KODO AUTOMATIZUOTOS ANALIZĖS ĮRENGINIO IR KENKSMINGO KODO ANALIZĖS ĮRENGINIO INTEGRAVIMO SPRENDIMO</w:t>
      </w:r>
    </w:p>
    <w:p w14:paraId="0E22D7CF" w14:textId="3037C97B" w:rsidR="002A7375" w:rsidRPr="00B14803" w:rsidRDefault="00105F18" w:rsidP="00E8303B">
      <w:pPr>
        <w:pStyle w:val="Heading2"/>
        <w:rPr>
          <w:sz w:val="22"/>
        </w:rPr>
      </w:pPr>
      <w:r w:rsidRPr="00B14803">
        <w:rPr>
          <w:sz w:val="22"/>
        </w:rPr>
        <w:t>TECHNINĖ SPECIFIKACIJA</w:t>
      </w:r>
    </w:p>
    <w:p w14:paraId="69BDCA3B" w14:textId="77777777" w:rsidR="00545822" w:rsidRPr="00B14803" w:rsidRDefault="00545822" w:rsidP="00ED440F">
      <w:pPr>
        <w:jc w:val="center"/>
        <w:rPr>
          <w:rFonts w:ascii="Tahoma" w:hAnsi="Tahoma"/>
        </w:rPr>
      </w:pPr>
    </w:p>
    <w:p w14:paraId="1CA37764" w14:textId="3DB8B9C4" w:rsidR="00E8303B" w:rsidRPr="00B14803" w:rsidRDefault="00ED440F" w:rsidP="00E8303B">
      <w:pPr>
        <w:pStyle w:val="Heading1"/>
      </w:pPr>
      <w:r w:rsidRPr="00B14803">
        <w:t>BENDROSIOS NUOSTATOS</w:t>
      </w:r>
    </w:p>
    <w:p w14:paraId="03659890" w14:textId="15FA9634" w:rsidR="001D46FE" w:rsidRPr="00B14803" w:rsidRDefault="50C3B4F4" w:rsidP="00D910FA">
      <w:pPr>
        <w:pStyle w:val="ListParagraph"/>
        <w:numPr>
          <w:ilvl w:val="0"/>
          <w:numId w:val="1"/>
        </w:numPr>
        <w:spacing w:line="276" w:lineRule="auto"/>
        <w:ind w:left="0" w:firstLine="851"/>
        <w:rPr>
          <w:rFonts w:ascii="Tahoma" w:hAnsi="Tahoma"/>
        </w:rPr>
      </w:pPr>
      <w:r w:rsidRPr="00B14803">
        <w:rPr>
          <w:rFonts w:ascii="Tahoma" w:hAnsi="Tahoma"/>
        </w:rPr>
        <w:t>Pirkimo objektas –</w:t>
      </w:r>
      <w:r w:rsidR="50C2A95C" w:rsidRPr="00B14803">
        <w:rPr>
          <w:rFonts w:ascii="Tahoma" w:hAnsi="Tahoma"/>
          <w:i/>
          <w:iCs/>
          <w:color w:val="767171" w:themeColor="background2" w:themeShade="80"/>
        </w:rPr>
        <w:t xml:space="preserve"> </w:t>
      </w:r>
      <w:r w:rsidR="00EC7B2C" w:rsidRPr="00B14803">
        <w:rPr>
          <w:rFonts w:ascii="Tahoma" w:hAnsi="Tahoma"/>
        </w:rPr>
        <w:t>Kenksmingo kodo automatizuot</w:t>
      </w:r>
      <w:r w:rsidR="00103A2B" w:rsidRPr="00B14803">
        <w:rPr>
          <w:rFonts w:ascii="Tahoma" w:hAnsi="Tahoma"/>
        </w:rPr>
        <w:t>a</w:t>
      </w:r>
      <w:r w:rsidR="00EC7B2C" w:rsidRPr="00B14803">
        <w:rPr>
          <w:rFonts w:ascii="Tahoma" w:hAnsi="Tahoma"/>
        </w:rPr>
        <w:t>s analizės įrenginys</w:t>
      </w:r>
      <w:r w:rsidR="0042272A" w:rsidRPr="00B14803">
        <w:rPr>
          <w:rFonts w:ascii="Tahoma" w:hAnsi="Tahoma"/>
        </w:rPr>
        <w:t xml:space="preserve"> (</w:t>
      </w:r>
      <w:proofErr w:type="spellStart"/>
      <w:r w:rsidR="00280DA0" w:rsidRPr="00B14803">
        <w:rPr>
          <w:rFonts w:ascii="Tahoma" w:hAnsi="Tahoma"/>
        </w:rPr>
        <w:t>ang</w:t>
      </w:r>
      <w:proofErr w:type="spellEnd"/>
      <w:r w:rsidR="00280DA0" w:rsidRPr="00B14803">
        <w:rPr>
          <w:rFonts w:ascii="Tahoma" w:hAnsi="Tahoma"/>
        </w:rPr>
        <w:t xml:space="preserve">. </w:t>
      </w:r>
      <w:proofErr w:type="spellStart"/>
      <w:r w:rsidR="00A148A4" w:rsidRPr="00B14803">
        <w:rPr>
          <w:rFonts w:ascii="Tahoma" w:hAnsi="Tahoma"/>
          <w:i/>
          <w:iCs/>
        </w:rPr>
        <w:t>Sandbox</w:t>
      </w:r>
      <w:proofErr w:type="spellEnd"/>
      <w:r w:rsidR="0042272A" w:rsidRPr="00B14803">
        <w:rPr>
          <w:rFonts w:ascii="Tahoma" w:hAnsi="Tahoma"/>
        </w:rPr>
        <w:t>)</w:t>
      </w:r>
      <w:r w:rsidR="50C2A95C" w:rsidRPr="00B14803">
        <w:rPr>
          <w:rFonts w:ascii="Tahoma" w:hAnsi="Tahoma"/>
        </w:rPr>
        <w:t xml:space="preserve"> </w:t>
      </w:r>
      <w:r w:rsidR="00133735" w:rsidRPr="00B14803">
        <w:rPr>
          <w:rFonts w:ascii="Tahoma" w:hAnsi="Tahoma"/>
        </w:rPr>
        <w:t xml:space="preserve">ir </w:t>
      </w:r>
      <w:r w:rsidR="00DD372E" w:rsidRPr="00B14803">
        <w:rPr>
          <w:rFonts w:ascii="Tahoma" w:hAnsi="Tahoma"/>
        </w:rPr>
        <w:t>kenksmingo kodo analizės įrenginio integravimo sprendimas (</w:t>
      </w:r>
      <w:r w:rsidR="00280DA0" w:rsidRPr="00B14803">
        <w:rPr>
          <w:rFonts w:ascii="Tahoma" w:hAnsi="Tahoma"/>
        </w:rPr>
        <w:t xml:space="preserve">toliau – </w:t>
      </w:r>
      <w:proofErr w:type="spellStart"/>
      <w:r w:rsidR="00776462" w:rsidRPr="00B14803">
        <w:rPr>
          <w:rFonts w:ascii="Tahoma" w:hAnsi="Tahoma"/>
        </w:rPr>
        <w:t>Smėliadėžės</w:t>
      </w:r>
      <w:proofErr w:type="spellEnd"/>
      <w:r w:rsidR="00776462" w:rsidRPr="00B14803">
        <w:rPr>
          <w:rFonts w:ascii="Tahoma" w:hAnsi="Tahoma"/>
        </w:rPr>
        <w:t xml:space="preserve"> sprendimas</w:t>
      </w:r>
      <w:r w:rsidR="00DD372E" w:rsidRPr="00B14803">
        <w:rPr>
          <w:rFonts w:ascii="Tahoma" w:hAnsi="Tahoma"/>
        </w:rPr>
        <w:t>)</w:t>
      </w:r>
      <w:r w:rsidR="005445AD" w:rsidRPr="00B14803">
        <w:rPr>
          <w:rFonts w:ascii="Tahoma" w:hAnsi="Tahoma"/>
        </w:rPr>
        <w:t>.</w:t>
      </w:r>
    </w:p>
    <w:p w14:paraId="52B68407" w14:textId="07E5F6F8" w:rsidR="0042272A" w:rsidRPr="00B14803" w:rsidRDefault="0042272A" w:rsidP="00D910FA">
      <w:pPr>
        <w:pStyle w:val="ListParagraph"/>
        <w:numPr>
          <w:ilvl w:val="0"/>
          <w:numId w:val="1"/>
        </w:numPr>
        <w:ind w:left="0" w:firstLine="851"/>
        <w:rPr>
          <w:rFonts w:ascii="Tahoma" w:hAnsi="Tahoma"/>
        </w:rPr>
      </w:pPr>
      <w:r w:rsidRPr="00B14803">
        <w:rPr>
          <w:rFonts w:ascii="Tahoma" w:hAnsi="Tahoma"/>
        </w:rPr>
        <w:t xml:space="preserve">Valstybės įmonė Registrų centras (toliau – Perkančioji organizacija) numato įsigyti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sprendimą</w:t>
      </w:r>
      <w:r w:rsidR="00EC7B2C" w:rsidRPr="00B14803">
        <w:rPr>
          <w:rFonts w:ascii="Tahoma" w:hAnsi="Tahoma"/>
        </w:rPr>
        <w:t xml:space="preserve"> su</w:t>
      </w:r>
      <w:r w:rsidRPr="00B14803">
        <w:rPr>
          <w:rFonts w:ascii="Tahoma" w:hAnsi="Tahoma"/>
        </w:rPr>
        <w:t xml:space="preserve"> 36 (trisdešimt šešių) mėnesių</w:t>
      </w:r>
      <w:r w:rsidR="00EC7B2C" w:rsidRPr="00B14803">
        <w:rPr>
          <w:rFonts w:ascii="Tahoma" w:hAnsi="Tahoma"/>
        </w:rPr>
        <w:t xml:space="preserve"> visų jos funkcionavimui reikalingų licencijų</w:t>
      </w:r>
      <w:r w:rsidR="00A6580D" w:rsidRPr="00B14803">
        <w:rPr>
          <w:rFonts w:ascii="Tahoma" w:hAnsi="Tahoma"/>
        </w:rPr>
        <w:t xml:space="preserve"> palaikymu</w:t>
      </w:r>
      <w:r w:rsidRPr="00B14803">
        <w:rPr>
          <w:rFonts w:ascii="Tahoma" w:hAnsi="Tahoma"/>
        </w:rPr>
        <w:t>, kuri turi būti įdiegta</w:t>
      </w:r>
      <w:r w:rsidR="00DD372E" w:rsidRPr="00B14803">
        <w:rPr>
          <w:rFonts w:ascii="Tahoma" w:hAnsi="Tahoma"/>
        </w:rPr>
        <w:t>,</w:t>
      </w:r>
      <w:r w:rsidRPr="00B14803">
        <w:rPr>
          <w:rFonts w:ascii="Tahoma" w:hAnsi="Tahoma"/>
        </w:rPr>
        <w:t xml:space="preserve"> sukonfigūruota</w:t>
      </w:r>
      <w:r w:rsidR="00DD372E" w:rsidRPr="00B14803">
        <w:rPr>
          <w:rFonts w:ascii="Tahoma" w:hAnsi="Tahoma"/>
        </w:rPr>
        <w:t xml:space="preserve"> ir sujungta su kenksmingo kodo analizės įrenginio integravimo sprendimu</w:t>
      </w:r>
      <w:r w:rsidRPr="00B14803">
        <w:rPr>
          <w:rFonts w:ascii="Tahoma" w:hAnsi="Tahoma"/>
        </w:rPr>
        <w:t xml:space="preserve"> Perkančiosios organizacijos vidiniame tinkle</w:t>
      </w:r>
      <w:r w:rsidRPr="00B14803">
        <w:rPr>
          <w:rFonts w:ascii="Tahoma" w:eastAsia="Arial" w:hAnsi="Tahoma"/>
        </w:rPr>
        <w:t>.</w:t>
      </w:r>
      <w:r w:rsidR="004A7DFC" w:rsidRPr="00B14803">
        <w:rPr>
          <w:rFonts w:ascii="Tahoma" w:eastAsia="Arial" w:hAnsi="Tahoma"/>
        </w:rPr>
        <w:t xml:space="preserve"> Diegimo ir konfigūravimo metu tiekėjas taip pat turės apmokinti Perkančiosios organizacijos darbuotojus.</w:t>
      </w:r>
    </w:p>
    <w:p w14:paraId="7B043C7E" w14:textId="40F26595" w:rsidR="0042272A" w:rsidRPr="00B14803" w:rsidRDefault="00B8639F" w:rsidP="00D910FA">
      <w:pPr>
        <w:pStyle w:val="ListParagraph"/>
        <w:numPr>
          <w:ilvl w:val="0"/>
          <w:numId w:val="1"/>
        </w:numPr>
        <w:spacing w:line="276" w:lineRule="auto"/>
        <w:ind w:left="0" w:firstLine="851"/>
        <w:rPr>
          <w:rFonts w:ascii="Tahoma" w:hAnsi="Tahoma"/>
        </w:rPr>
      </w:pPr>
      <w:r w:rsidRPr="00B14803">
        <w:rPr>
          <w:rFonts w:ascii="Tahoma" w:hAnsi="Tahoma"/>
        </w:rPr>
        <w:t>Prekių</w:t>
      </w:r>
      <w:r w:rsidR="005A50C5" w:rsidRPr="00B14803">
        <w:rPr>
          <w:rFonts w:ascii="Tahoma" w:hAnsi="Tahoma"/>
          <w:i/>
          <w:iCs/>
          <w:color w:val="767171" w:themeColor="background2" w:themeShade="80"/>
        </w:rPr>
        <w:t xml:space="preserve"> </w:t>
      </w:r>
      <w:r w:rsidR="00D92EE6" w:rsidRPr="00B14803">
        <w:rPr>
          <w:rFonts w:ascii="Tahoma" w:hAnsi="Tahoma"/>
        </w:rPr>
        <w:t xml:space="preserve">pristatymo </w:t>
      </w:r>
      <w:r w:rsidR="00E26891" w:rsidRPr="00B14803">
        <w:rPr>
          <w:rFonts w:ascii="Tahoma" w:hAnsi="Tahoma"/>
        </w:rPr>
        <w:t>vieta –</w:t>
      </w:r>
      <w:r w:rsidR="005B6763" w:rsidRPr="00B14803">
        <w:rPr>
          <w:rFonts w:ascii="Tahoma" w:hAnsi="Tahoma"/>
        </w:rPr>
        <w:t xml:space="preserve"> </w:t>
      </w:r>
      <w:r w:rsidR="00441775" w:rsidRPr="00B14803">
        <w:rPr>
          <w:rFonts w:ascii="Tahoma" w:hAnsi="Tahoma"/>
        </w:rPr>
        <w:t>Studentų g. 39</w:t>
      </w:r>
      <w:r w:rsidR="00195AAC" w:rsidRPr="00B14803">
        <w:rPr>
          <w:rFonts w:ascii="Tahoma" w:hAnsi="Tahoma"/>
        </w:rPr>
        <w:t>,</w:t>
      </w:r>
      <w:r w:rsidR="00E26891" w:rsidRPr="00B14803">
        <w:rPr>
          <w:rFonts w:ascii="Tahoma" w:hAnsi="Tahoma"/>
        </w:rPr>
        <w:t xml:space="preserve"> Vilnius</w:t>
      </w:r>
      <w:r w:rsidR="16B2A5F4" w:rsidRPr="00B14803">
        <w:rPr>
          <w:rFonts w:ascii="Tahoma" w:hAnsi="Tahoma"/>
        </w:rPr>
        <w:t xml:space="preserve">, </w:t>
      </w:r>
      <w:r w:rsidR="009079CC" w:rsidRPr="00B14803">
        <w:rPr>
          <w:rFonts w:ascii="Tahoma" w:hAnsi="Tahoma"/>
        </w:rPr>
        <w:t>kuri gali būti keičiama Vilniaus miesto ribose.</w:t>
      </w:r>
    </w:p>
    <w:p w14:paraId="1F4A85CA" w14:textId="399BA0E3" w:rsidR="0042272A" w:rsidRPr="00B14803" w:rsidRDefault="00A148A4" w:rsidP="00D910FA">
      <w:pPr>
        <w:pStyle w:val="ListParagraph"/>
        <w:numPr>
          <w:ilvl w:val="0"/>
          <w:numId w:val="1"/>
        </w:numPr>
        <w:spacing w:line="276" w:lineRule="auto"/>
        <w:ind w:left="0" w:firstLine="851"/>
        <w:rPr>
          <w:rFonts w:ascii="Tahoma" w:hAnsi="Tahoma"/>
        </w:rPr>
      </w:pPr>
      <w:proofErr w:type="spellStart"/>
      <w:r w:rsidRPr="00B14803">
        <w:rPr>
          <w:rFonts w:ascii="Tahoma" w:hAnsi="Tahoma"/>
        </w:rPr>
        <w:t>Smėliadėžės</w:t>
      </w:r>
      <w:proofErr w:type="spellEnd"/>
      <w:r w:rsidRPr="00B14803">
        <w:rPr>
          <w:rFonts w:ascii="Tahoma" w:hAnsi="Tahoma"/>
        </w:rPr>
        <w:t xml:space="preserve"> </w:t>
      </w:r>
      <w:r w:rsidR="00776462" w:rsidRPr="00B14803">
        <w:rPr>
          <w:rFonts w:ascii="Tahoma" w:hAnsi="Tahoma"/>
        </w:rPr>
        <w:t>sprendimo</w:t>
      </w:r>
      <w:r w:rsidR="0042272A" w:rsidRPr="00B14803">
        <w:rPr>
          <w:rFonts w:ascii="Tahoma" w:hAnsi="Tahoma"/>
        </w:rPr>
        <w:t xml:space="preserve"> </w:t>
      </w:r>
      <w:r w:rsidR="00BE5D23" w:rsidRPr="00B14803">
        <w:rPr>
          <w:rFonts w:ascii="Tahoma" w:hAnsi="Tahoma"/>
        </w:rPr>
        <w:t xml:space="preserve">pristatymo terminas – </w:t>
      </w:r>
      <w:r w:rsidR="0042272A" w:rsidRPr="00B14803">
        <w:rPr>
          <w:rFonts w:ascii="Tahoma" w:hAnsi="Tahoma"/>
        </w:rPr>
        <w:t>turi būti sudiegta</w:t>
      </w:r>
      <w:r w:rsidR="001059BB" w:rsidRPr="00B14803">
        <w:rPr>
          <w:rFonts w:ascii="Tahoma" w:hAnsi="Tahoma"/>
        </w:rPr>
        <w:t xml:space="preserve">, </w:t>
      </w:r>
      <w:r w:rsidR="0042272A" w:rsidRPr="00B14803">
        <w:rPr>
          <w:rFonts w:ascii="Tahoma" w:hAnsi="Tahoma"/>
        </w:rPr>
        <w:t>sukonfigūruota</w:t>
      </w:r>
      <w:r w:rsidR="001059BB" w:rsidRPr="00B14803">
        <w:rPr>
          <w:rFonts w:ascii="Tahoma" w:hAnsi="Tahoma"/>
        </w:rPr>
        <w:t xml:space="preserve"> ir aktyvuota</w:t>
      </w:r>
      <w:r w:rsidR="0042272A" w:rsidRPr="00B14803">
        <w:rPr>
          <w:rFonts w:ascii="Tahoma" w:hAnsi="Tahoma"/>
        </w:rPr>
        <w:t xml:space="preserve"> per </w:t>
      </w:r>
      <w:r w:rsidR="00EC7B2C" w:rsidRPr="00B14803">
        <w:rPr>
          <w:rFonts w:ascii="Tahoma" w:hAnsi="Tahoma"/>
        </w:rPr>
        <w:t>30 (trisdešimt) kalendorinių dienų</w:t>
      </w:r>
      <w:r w:rsidR="001059BB" w:rsidRPr="00B14803">
        <w:rPr>
          <w:rFonts w:ascii="Tahoma" w:hAnsi="Tahoma"/>
        </w:rPr>
        <w:t xml:space="preserve"> nuo sutarties įsigaliojimo dienos, kartu su</w:t>
      </w:r>
      <w:r w:rsidR="0042272A" w:rsidRPr="00B14803">
        <w:rPr>
          <w:rFonts w:ascii="Tahoma" w:hAnsi="Tahoma"/>
        </w:rPr>
        <w:t xml:space="preserve"> </w:t>
      </w:r>
      <w:proofErr w:type="spellStart"/>
      <w:r w:rsidR="001059BB" w:rsidRPr="00B14803">
        <w:rPr>
          <w:rFonts w:ascii="Tahoma" w:hAnsi="Tahoma"/>
        </w:rPr>
        <w:t>S</w:t>
      </w:r>
      <w:r w:rsidRPr="00B14803">
        <w:rPr>
          <w:rFonts w:ascii="Tahoma" w:hAnsi="Tahoma"/>
        </w:rPr>
        <w:t>mėliadėžės</w:t>
      </w:r>
      <w:proofErr w:type="spellEnd"/>
      <w:r w:rsidRPr="00B14803">
        <w:rPr>
          <w:rFonts w:ascii="Tahoma" w:hAnsi="Tahoma"/>
        </w:rPr>
        <w:t xml:space="preserve"> </w:t>
      </w:r>
      <w:r w:rsidR="00776462" w:rsidRPr="00B14803">
        <w:rPr>
          <w:rFonts w:ascii="Tahoma" w:hAnsi="Tahoma"/>
        </w:rPr>
        <w:t>sprendimo</w:t>
      </w:r>
      <w:r w:rsidR="0042272A" w:rsidRPr="00B14803">
        <w:rPr>
          <w:rFonts w:ascii="Tahoma" w:hAnsi="Tahoma"/>
        </w:rPr>
        <w:t xml:space="preserve"> naudojimui reikalingo</w:t>
      </w:r>
      <w:r w:rsidR="001059BB" w:rsidRPr="00B14803">
        <w:rPr>
          <w:rFonts w:ascii="Tahoma" w:hAnsi="Tahoma"/>
        </w:rPr>
        <w:t>mis</w:t>
      </w:r>
      <w:r w:rsidR="0042272A" w:rsidRPr="00B14803">
        <w:rPr>
          <w:rFonts w:ascii="Tahoma" w:hAnsi="Tahoma"/>
        </w:rPr>
        <w:t xml:space="preserve"> licencijo</w:t>
      </w:r>
      <w:r w:rsidR="001059BB" w:rsidRPr="00B14803">
        <w:rPr>
          <w:rFonts w:ascii="Tahoma" w:hAnsi="Tahoma"/>
        </w:rPr>
        <w:t>mi</w:t>
      </w:r>
      <w:r w:rsidR="0042272A" w:rsidRPr="00B14803">
        <w:rPr>
          <w:rFonts w:ascii="Tahoma" w:hAnsi="Tahoma"/>
        </w:rPr>
        <w:t>s</w:t>
      </w:r>
      <w:r w:rsidR="0081140D" w:rsidRPr="00B14803">
        <w:rPr>
          <w:rFonts w:ascii="Tahoma" w:hAnsi="Tahoma"/>
        </w:rPr>
        <w:t xml:space="preserve"> (pvz. operacin</w:t>
      </w:r>
      <w:r w:rsidR="001059BB" w:rsidRPr="00B14803">
        <w:rPr>
          <w:rFonts w:ascii="Tahoma" w:hAnsi="Tahoma"/>
        </w:rPr>
        <w:t>e</w:t>
      </w:r>
      <w:r w:rsidR="0081140D" w:rsidRPr="00B14803">
        <w:rPr>
          <w:rFonts w:ascii="Tahoma" w:hAnsi="Tahoma"/>
        </w:rPr>
        <w:t xml:space="preserve"> sistem</w:t>
      </w:r>
      <w:r w:rsidR="001059BB" w:rsidRPr="00B14803">
        <w:rPr>
          <w:rFonts w:ascii="Tahoma" w:hAnsi="Tahoma"/>
        </w:rPr>
        <w:t>a</w:t>
      </w:r>
      <w:r w:rsidR="0081140D" w:rsidRPr="00B14803">
        <w:rPr>
          <w:rFonts w:ascii="Tahoma" w:hAnsi="Tahoma"/>
        </w:rPr>
        <w:t>)</w:t>
      </w:r>
      <w:r w:rsidR="001059BB" w:rsidRPr="00B14803">
        <w:rPr>
          <w:rFonts w:ascii="Tahoma" w:hAnsi="Tahoma"/>
        </w:rPr>
        <w:t xml:space="preserve">. </w:t>
      </w:r>
    </w:p>
    <w:p w14:paraId="7DBDC16E" w14:textId="4EB13D9E" w:rsidR="00294345" w:rsidRPr="00B14803" w:rsidRDefault="0081140D" w:rsidP="00D910FA">
      <w:pPr>
        <w:pStyle w:val="ListParagraph"/>
        <w:numPr>
          <w:ilvl w:val="0"/>
          <w:numId w:val="1"/>
        </w:numPr>
        <w:spacing w:line="276" w:lineRule="auto"/>
        <w:ind w:left="0" w:firstLine="851"/>
        <w:rPr>
          <w:rFonts w:ascii="Tahoma" w:hAnsi="Tahoma"/>
        </w:rPr>
      </w:pPr>
      <w:r w:rsidRPr="00B14803">
        <w:rPr>
          <w:rFonts w:ascii="Tahoma" w:hAnsi="Tahoma"/>
        </w:rPr>
        <w:t>Pasiūlymo pateikimo metu siūloma</w:t>
      </w:r>
      <w:r w:rsidR="00776462" w:rsidRPr="00B14803">
        <w:rPr>
          <w:rFonts w:ascii="Tahoma" w:hAnsi="Tahoma"/>
        </w:rPr>
        <w:t>m</w:t>
      </w:r>
      <w:r w:rsidRPr="00B14803">
        <w:rPr>
          <w:rFonts w:ascii="Tahoma" w:hAnsi="Tahoma"/>
        </w:rPr>
        <w:t xml:space="preserve">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sprendimui</w:t>
      </w:r>
      <w:r w:rsidRPr="00B14803">
        <w:rPr>
          <w:rFonts w:ascii="Tahoma" w:hAnsi="Tahoma"/>
        </w:rPr>
        <w:t xml:space="preserve"> </w:t>
      </w:r>
      <w:r w:rsidR="001059BB" w:rsidRPr="00B14803">
        <w:rPr>
          <w:rFonts w:ascii="Tahoma" w:hAnsi="Tahoma"/>
        </w:rPr>
        <w:t>neturi</w:t>
      </w:r>
      <w:r w:rsidRPr="00B14803">
        <w:rPr>
          <w:rFonts w:ascii="Tahoma" w:hAnsi="Tahoma"/>
        </w:rPr>
        <w:t xml:space="preserve"> būti viešai paskelbta programinės įrangos gyvavimo ciklo pabaig</w:t>
      </w:r>
      <w:r w:rsidR="001059BB" w:rsidRPr="00B14803">
        <w:rPr>
          <w:rFonts w:ascii="Tahoma" w:hAnsi="Tahoma"/>
        </w:rPr>
        <w:t>a</w:t>
      </w:r>
      <w:r w:rsidRPr="00B14803">
        <w:rPr>
          <w:rFonts w:ascii="Tahoma" w:hAnsi="Tahoma"/>
        </w:rPr>
        <w:t xml:space="preserve"> (</w:t>
      </w:r>
      <w:proofErr w:type="spellStart"/>
      <w:r w:rsidR="00B14803">
        <w:rPr>
          <w:rFonts w:ascii="Tahoma" w:hAnsi="Tahoma"/>
        </w:rPr>
        <w:t>ang</w:t>
      </w:r>
      <w:proofErr w:type="spellEnd"/>
      <w:r w:rsidR="00B14803">
        <w:rPr>
          <w:rFonts w:ascii="Tahoma" w:hAnsi="Tahoma"/>
        </w:rPr>
        <w:t xml:space="preserve">. </w:t>
      </w:r>
      <w:proofErr w:type="spellStart"/>
      <w:r w:rsidRPr="00B14803">
        <w:rPr>
          <w:rFonts w:ascii="Tahoma" w:hAnsi="Tahoma"/>
        </w:rPr>
        <w:t>End</w:t>
      </w:r>
      <w:proofErr w:type="spellEnd"/>
      <w:r w:rsidRPr="00B14803">
        <w:rPr>
          <w:rFonts w:ascii="Tahoma" w:hAnsi="Tahoma"/>
        </w:rPr>
        <w:t xml:space="preserve"> </w:t>
      </w:r>
      <w:proofErr w:type="spellStart"/>
      <w:r w:rsidRPr="00B14803">
        <w:rPr>
          <w:rFonts w:ascii="Tahoma" w:hAnsi="Tahoma"/>
        </w:rPr>
        <w:t>of</w:t>
      </w:r>
      <w:proofErr w:type="spellEnd"/>
      <w:r w:rsidRPr="00B14803">
        <w:rPr>
          <w:rFonts w:ascii="Tahoma" w:hAnsi="Tahoma"/>
        </w:rPr>
        <w:t xml:space="preserve"> </w:t>
      </w:r>
      <w:proofErr w:type="spellStart"/>
      <w:r w:rsidRPr="00B14803">
        <w:rPr>
          <w:rFonts w:ascii="Tahoma" w:hAnsi="Tahoma"/>
        </w:rPr>
        <w:t>support</w:t>
      </w:r>
      <w:proofErr w:type="spellEnd"/>
      <w:r w:rsidRPr="00B14803">
        <w:rPr>
          <w:rFonts w:ascii="Tahoma" w:hAnsi="Tahoma"/>
        </w:rPr>
        <w:t xml:space="preserve">, </w:t>
      </w:r>
      <w:proofErr w:type="spellStart"/>
      <w:r w:rsidRPr="00B14803">
        <w:rPr>
          <w:rFonts w:ascii="Tahoma" w:hAnsi="Tahoma"/>
        </w:rPr>
        <w:t>End</w:t>
      </w:r>
      <w:proofErr w:type="spellEnd"/>
      <w:r w:rsidRPr="00B14803">
        <w:rPr>
          <w:rFonts w:ascii="Tahoma" w:hAnsi="Tahoma"/>
        </w:rPr>
        <w:t xml:space="preserve"> </w:t>
      </w:r>
      <w:proofErr w:type="spellStart"/>
      <w:r w:rsidRPr="00B14803">
        <w:rPr>
          <w:rFonts w:ascii="Tahoma" w:hAnsi="Tahoma"/>
        </w:rPr>
        <w:t>of</w:t>
      </w:r>
      <w:proofErr w:type="spellEnd"/>
      <w:r w:rsidRPr="00B14803">
        <w:rPr>
          <w:rFonts w:ascii="Tahoma" w:hAnsi="Tahoma"/>
        </w:rPr>
        <w:t xml:space="preserve"> </w:t>
      </w:r>
      <w:proofErr w:type="spellStart"/>
      <w:r w:rsidRPr="00B14803">
        <w:rPr>
          <w:rFonts w:ascii="Tahoma" w:hAnsi="Tahoma"/>
        </w:rPr>
        <w:t>life</w:t>
      </w:r>
      <w:proofErr w:type="spellEnd"/>
      <w:r w:rsidRPr="00B14803">
        <w:rPr>
          <w:rFonts w:ascii="Tahoma" w:hAnsi="Tahoma"/>
        </w:rPr>
        <w:t xml:space="preserve"> ir pan.). Gyvavimo ciklo pabaiga turi būti nustatyta ne anksčiau kaip 5 (penki) metai nuo pasiūlymo pateikimo dienos.</w:t>
      </w:r>
      <w:r w:rsidR="001059BB" w:rsidRPr="00B14803">
        <w:rPr>
          <w:rFonts w:ascii="Tahoma" w:hAnsi="Tahoma"/>
        </w:rPr>
        <w:t xml:space="preserve"> </w:t>
      </w:r>
      <w:r w:rsidR="00095432" w:rsidRPr="00B14803">
        <w:rPr>
          <w:rFonts w:ascii="Tahoma" w:hAnsi="Tahoma"/>
        </w:rPr>
        <w:t xml:space="preserve">Perkančioji organizacija </w:t>
      </w:r>
      <w:r w:rsidR="00177027" w:rsidRPr="00B14803">
        <w:rPr>
          <w:rFonts w:ascii="Tahoma" w:hAnsi="Tahoma"/>
        </w:rPr>
        <w:t xml:space="preserve">tikrins šią informaciją </w:t>
      </w:r>
      <w:r w:rsidR="00095432" w:rsidRPr="00B14803">
        <w:rPr>
          <w:rFonts w:ascii="Tahoma" w:hAnsi="Tahoma"/>
        </w:rPr>
        <w:t xml:space="preserve">siūlomo </w:t>
      </w:r>
      <w:proofErr w:type="spellStart"/>
      <w:r w:rsidR="00095432" w:rsidRPr="00B14803">
        <w:rPr>
          <w:rFonts w:ascii="Tahoma" w:hAnsi="Tahoma"/>
        </w:rPr>
        <w:t>Smėliadėžės</w:t>
      </w:r>
      <w:proofErr w:type="spellEnd"/>
      <w:r w:rsidR="00095432" w:rsidRPr="00B14803">
        <w:rPr>
          <w:rFonts w:ascii="Tahoma" w:hAnsi="Tahoma"/>
        </w:rPr>
        <w:t xml:space="preserve"> sprendimo gamintojo internetiniame puslapyje.</w:t>
      </w:r>
    </w:p>
    <w:p w14:paraId="010E43B3" w14:textId="657DFCF0" w:rsidR="00195AAC" w:rsidRPr="00B14803" w:rsidRDefault="00195AAC" w:rsidP="00D910FA">
      <w:pPr>
        <w:pStyle w:val="ListParagraph"/>
        <w:numPr>
          <w:ilvl w:val="0"/>
          <w:numId w:val="1"/>
        </w:numPr>
        <w:spacing w:line="276" w:lineRule="auto"/>
        <w:ind w:left="0" w:firstLine="851"/>
        <w:rPr>
          <w:rFonts w:ascii="Tahoma" w:hAnsi="Tahoma"/>
        </w:rPr>
      </w:pPr>
      <w:r w:rsidRPr="00B14803">
        <w:rPr>
          <w:rFonts w:ascii="Tahoma" w:hAnsi="Tahoma"/>
        </w:rPr>
        <w:t>Tiekėjas turi būti oficialus siūlom</w:t>
      </w:r>
      <w:r w:rsidR="0081140D" w:rsidRPr="00B14803">
        <w:rPr>
          <w:rFonts w:ascii="Tahoma" w:hAnsi="Tahoma"/>
        </w:rPr>
        <w:t>o</w:t>
      </w:r>
      <w:r w:rsidRPr="00B14803">
        <w:rPr>
          <w:rFonts w:ascii="Tahoma" w:hAnsi="Tahoma"/>
        </w:rPr>
        <w:t xml:space="preserve">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sprendimo</w:t>
      </w:r>
      <w:r w:rsidR="0081140D" w:rsidRPr="00B14803">
        <w:rPr>
          <w:rFonts w:ascii="Tahoma" w:hAnsi="Tahoma"/>
        </w:rPr>
        <w:t xml:space="preserve"> </w:t>
      </w:r>
      <w:r w:rsidRPr="00B14803">
        <w:rPr>
          <w:rFonts w:ascii="Tahoma" w:hAnsi="Tahoma"/>
        </w:rPr>
        <w:t>gamintojas, gamintojo atstovas arba turi rašytinį susitarimą su gamintoju dėl prekybos siūlom</w:t>
      </w:r>
      <w:r w:rsidR="00776462" w:rsidRPr="00B14803">
        <w:rPr>
          <w:rFonts w:ascii="Tahoma" w:hAnsi="Tahoma"/>
        </w:rPr>
        <w:t>u</w:t>
      </w:r>
      <w:r w:rsidR="0081140D" w:rsidRPr="00B14803">
        <w:rPr>
          <w:rFonts w:ascii="Tahoma" w:hAnsi="Tahoma"/>
        </w:rPr>
        <w:t xml:space="preserve">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sprendimu</w:t>
      </w:r>
      <w:r w:rsidRPr="00B14803">
        <w:rPr>
          <w:rFonts w:ascii="Tahoma" w:hAnsi="Tahoma"/>
        </w:rPr>
        <w:t xml:space="preserve">. </w:t>
      </w:r>
      <w:r w:rsidR="76EB779D" w:rsidRPr="00B14803">
        <w:rPr>
          <w:rFonts w:ascii="Tahoma" w:hAnsi="Tahoma"/>
        </w:rPr>
        <w:t>Kartu su pasiūlymu t</w:t>
      </w:r>
      <w:r w:rsidRPr="00B14803">
        <w:rPr>
          <w:rFonts w:ascii="Tahoma" w:hAnsi="Tahoma"/>
        </w:rPr>
        <w:t xml:space="preserve">iekėjas turi pateikti gamintojo įgaliojimą, pažymą, susitarimą ar </w:t>
      </w:r>
      <w:r w:rsidR="3D3C3574" w:rsidRPr="00B14803">
        <w:rPr>
          <w:rFonts w:ascii="Tahoma" w:eastAsia="Tahoma" w:hAnsi="Tahoma"/>
        </w:rPr>
        <w:t>kitą lygiavertį dokumentą (lygiavertiškumą privalo įrodyti tiekėjas),</w:t>
      </w:r>
      <w:r w:rsidRPr="00B14803">
        <w:rPr>
          <w:rFonts w:ascii="Tahoma" w:hAnsi="Tahoma"/>
        </w:rPr>
        <w:t xml:space="preserve"> patvirtinantį, kad tiekėjas yra oficialus gamintojo atstovas arba turi rašytinį susitarimą su gamintoju dėl prekybos siūlom</w:t>
      </w:r>
      <w:r w:rsidR="00776462" w:rsidRPr="00B14803">
        <w:rPr>
          <w:rFonts w:ascii="Tahoma" w:hAnsi="Tahoma"/>
        </w:rPr>
        <w:t>u</w:t>
      </w:r>
      <w:r w:rsidR="0081140D" w:rsidRPr="00B14803">
        <w:rPr>
          <w:rFonts w:ascii="Tahoma" w:hAnsi="Tahoma"/>
        </w:rPr>
        <w:t xml:space="preserve">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sprendimu</w:t>
      </w:r>
      <w:r w:rsidRPr="00B14803">
        <w:rPr>
          <w:rFonts w:ascii="Tahoma" w:hAnsi="Tahoma"/>
        </w:rPr>
        <w:t>.</w:t>
      </w:r>
    </w:p>
    <w:p w14:paraId="7D2C558C" w14:textId="77777777" w:rsidR="009B7723" w:rsidRPr="00B14803" w:rsidRDefault="009B7723" w:rsidP="00D910FA">
      <w:pPr>
        <w:pStyle w:val="ListParagraph"/>
        <w:numPr>
          <w:ilvl w:val="0"/>
          <w:numId w:val="1"/>
        </w:numPr>
        <w:spacing w:line="276" w:lineRule="auto"/>
        <w:ind w:left="0" w:firstLine="851"/>
        <w:rPr>
          <w:rFonts w:ascii="Tahoma" w:hAnsi="Tahoma"/>
        </w:rPr>
      </w:pPr>
      <w:r w:rsidRPr="00B14803">
        <w:rPr>
          <w:rFonts w:ascii="Tahoma" w:hAnsi="Tahoma"/>
        </w:rPr>
        <w:t>Tiekėjas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p>
    <w:p w14:paraId="28DAE8BB" w14:textId="77777777" w:rsidR="009B7723" w:rsidRPr="00B14803" w:rsidRDefault="009B7723" w:rsidP="00D910FA">
      <w:pPr>
        <w:pStyle w:val="ListParagraph"/>
        <w:numPr>
          <w:ilvl w:val="0"/>
          <w:numId w:val="1"/>
        </w:numPr>
        <w:spacing w:line="276" w:lineRule="auto"/>
        <w:ind w:left="0" w:firstLine="851"/>
        <w:rPr>
          <w:rFonts w:ascii="Tahoma" w:hAnsi="Tahoma"/>
        </w:rPr>
      </w:pPr>
      <w:r w:rsidRPr="00B14803">
        <w:rPr>
          <w:rFonts w:ascii="Tahoma" w:hAnsi="Tahoma"/>
        </w:rPr>
        <w:t>Tiekėjas turi užtikrinti, kad jo darbuotojai atitiks Lietuvos Respublikos nacionaliniam saugumui užtikrinti svarbių objektų apsaugos įstatymo bei Lietuvos Respublikos korupcijos prevencijos įstatymo nuostatas.</w:t>
      </w:r>
    </w:p>
    <w:p w14:paraId="525CA3EF" w14:textId="69F04D4A" w:rsidR="00227BB4" w:rsidRPr="00B14803" w:rsidRDefault="00227BB4" w:rsidP="00D910FA">
      <w:pPr>
        <w:pStyle w:val="ListParagraph"/>
        <w:numPr>
          <w:ilvl w:val="0"/>
          <w:numId w:val="1"/>
        </w:numPr>
        <w:tabs>
          <w:tab w:val="left" w:pos="0"/>
        </w:tabs>
        <w:spacing w:line="276" w:lineRule="auto"/>
        <w:ind w:left="0" w:firstLine="851"/>
        <w:rPr>
          <w:rFonts w:ascii="Tahoma" w:hAnsi="Tahoma"/>
        </w:rPr>
      </w:pPr>
      <w:r w:rsidRPr="00B14803">
        <w:rPr>
          <w:rFonts w:ascii="Tahoma" w:hAnsi="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4823CD89" w14:textId="7D6EAF91" w:rsidR="00227BB4" w:rsidRPr="00B14803" w:rsidRDefault="00227BB4" w:rsidP="00D910FA">
      <w:pPr>
        <w:pStyle w:val="ListParagraph"/>
        <w:numPr>
          <w:ilvl w:val="0"/>
          <w:numId w:val="1"/>
        </w:numPr>
        <w:spacing w:line="276" w:lineRule="auto"/>
        <w:ind w:left="0" w:firstLine="851"/>
        <w:rPr>
          <w:rFonts w:ascii="Tahoma" w:hAnsi="Tahoma"/>
        </w:rPr>
      </w:pPr>
      <w:r w:rsidRPr="00B14803">
        <w:rPr>
          <w:rFonts w:ascii="Tahoma" w:hAnsi="Tahoma"/>
        </w:rPr>
        <w:t>Tiekėjas turi užtikrinti, kad siūlom</w:t>
      </w:r>
      <w:r w:rsidR="0081140D" w:rsidRPr="00B14803">
        <w:rPr>
          <w:rFonts w:ascii="Tahoma" w:hAnsi="Tahoma"/>
        </w:rPr>
        <w:t>a</w:t>
      </w:r>
      <w:r w:rsidR="00776462" w:rsidRPr="00B14803">
        <w:rPr>
          <w:rFonts w:ascii="Tahoma" w:hAnsi="Tahoma"/>
        </w:rPr>
        <w:t>s</w:t>
      </w:r>
      <w:r w:rsidR="0081140D" w:rsidRPr="00B14803">
        <w:rPr>
          <w:rFonts w:ascii="Tahoma" w:hAnsi="Tahoma"/>
        </w:rPr>
        <w:t xml:space="preserve"> </w:t>
      </w:r>
      <w:proofErr w:type="spellStart"/>
      <w:r w:rsidR="001059BB" w:rsidRPr="00B14803">
        <w:rPr>
          <w:rFonts w:ascii="Tahoma" w:hAnsi="Tahoma"/>
        </w:rPr>
        <w:t>S</w:t>
      </w:r>
      <w:r w:rsidR="00A148A4" w:rsidRPr="00B14803">
        <w:rPr>
          <w:rFonts w:ascii="Tahoma" w:hAnsi="Tahoma"/>
        </w:rPr>
        <w:t>mėliadėžės</w:t>
      </w:r>
      <w:proofErr w:type="spellEnd"/>
      <w:r w:rsidR="00A148A4" w:rsidRPr="00B14803">
        <w:rPr>
          <w:rFonts w:ascii="Tahoma" w:hAnsi="Tahoma"/>
        </w:rPr>
        <w:t xml:space="preserve"> </w:t>
      </w:r>
      <w:r w:rsidR="00776462" w:rsidRPr="00B14803">
        <w:rPr>
          <w:rFonts w:ascii="Tahoma" w:hAnsi="Tahoma"/>
        </w:rPr>
        <w:t>sprendimas</w:t>
      </w:r>
      <w:r w:rsidR="0081140D" w:rsidRPr="00B14803">
        <w:rPr>
          <w:rFonts w:ascii="Tahoma" w:hAnsi="Tahoma"/>
        </w:rPr>
        <w:t xml:space="preserve"> </w:t>
      </w:r>
      <w:r w:rsidRPr="00B14803">
        <w:rPr>
          <w:rFonts w:ascii="Tahoma" w:hAnsi="Tahoma"/>
        </w:rPr>
        <w:t>atitik</w:t>
      </w:r>
      <w:r w:rsidR="005B6763" w:rsidRPr="00B14803">
        <w:rPr>
          <w:rFonts w:ascii="Tahoma" w:hAnsi="Tahoma"/>
        </w:rPr>
        <w:t>s</w:t>
      </w:r>
      <w:r w:rsidRPr="00B14803">
        <w:rPr>
          <w:rFonts w:ascii="Tahoma" w:hAnsi="Tahoma"/>
        </w:rPr>
        <w:t xml:space="preserve"> Organizacinių ir techninių kibernetinio saugumo reikalavim</w:t>
      </w:r>
      <w:r w:rsidR="005B6763" w:rsidRPr="00B14803">
        <w:rPr>
          <w:rFonts w:ascii="Tahoma" w:hAnsi="Tahoma"/>
        </w:rPr>
        <w:t>us</w:t>
      </w:r>
      <w:r w:rsidRPr="00B14803">
        <w:rPr>
          <w:rFonts w:ascii="Tahoma" w:hAnsi="Tahoma"/>
        </w:rPr>
        <w:t>, taikom</w:t>
      </w:r>
      <w:r w:rsidR="005B6763" w:rsidRPr="00B14803">
        <w:rPr>
          <w:rFonts w:ascii="Tahoma" w:hAnsi="Tahoma"/>
        </w:rPr>
        <w:t>us</w:t>
      </w:r>
      <w:r w:rsidRPr="00B14803">
        <w:rPr>
          <w:rFonts w:ascii="Tahoma" w:hAnsi="Tahoma"/>
        </w:rPr>
        <w:t xml:space="preserve"> kibernetinio saugumo subjektams, apraše, patvirtintame Lietuvos Respublikos Vyriausybės 2018 m. rugpjūčio 13 d. nutarimu Nr. 818 „Dėl Lietuvos Respublikos kibernetinio saugumo įstatymo įgyvendinimo“, nurodytus reikalavimus.</w:t>
      </w:r>
    </w:p>
    <w:p w14:paraId="128E6E3B" w14:textId="4D74F8F6" w:rsidR="00FE486D" w:rsidRPr="00B14803" w:rsidRDefault="00FE486D" w:rsidP="00FE486D">
      <w:pPr>
        <w:tabs>
          <w:tab w:val="left" w:pos="0"/>
        </w:tabs>
        <w:spacing w:line="276" w:lineRule="auto"/>
        <w:rPr>
          <w:rFonts w:ascii="Tahoma" w:hAnsi="Tahoma"/>
        </w:rPr>
      </w:pPr>
    </w:p>
    <w:p w14:paraId="61E189BA" w14:textId="77777777" w:rsidR="00B14803" w:rsidRPr="00B14803" w:rsidRDefault="00B14803" w:rsidP="00FE486D">
      <w:pPr>
        <w:tabs>
          <w:tab w:val="left" w:pos="0"/>
        </w:tabs>
        <w:spacing w:line="276" w:lineRule="auto"/>
        <w:rPr>
          <w:rFonts w:ascii="Tahoma" w:hAnsi="Tahoma"/>
        </w:rPr>
      </w:pPr>
    </w:p>
    <w:p w14:paraId="2BD2AD87" w14:textId="0125BBB8" w:rsidR="00647771" w:rsidRPr="00B14803" w:rsidRDefault="00647771" w:rsidP="00647771">
      <w:pPr>
        <w:pStyle w:val="Heading1"/>
        <w:rPr>
          <w:b w:val="0"/>
          <w:bCs/>
        </w:rPr>
      </w:pPr>
      <w:r w:rsidRPr="00B14803">
        <w:rPr>
          <w:bCs/>
        </w:rPr>
        <w:lastRenderedPageBreak/>
        <w:t>REIKALAVIMAI KENKSMINGO KODO AUTOMATIZUOTOS ANALIZĖS ĮRENGINIUI (</w:t>
      </w:r>
      <w:r w:rsidR="00B14803">
        <w:rPr>
          <w:bCs/>
        </w:rPr>
        <w:t xml:space="preserve">ANG. </w:t>
      </w:r>
      <w:r w:rsidRPr="00B14803">
        <w:rPr>
          <w:bCs/>
        </w:rPr>
        <w:t>SANDBOX)</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647771" w:rsidRPr="00B14803" w14:paraId="61EF6AFD" w14:textId="77777777" w:rsidTr="006E7888">
        <w:trPr>
          <w:trHeight w:val="155"/>
        </w:trPr>
        <w:tc>
          <w:tcPr>
            <w:tcW w:w="1696" w:type="dxa"/>
            <w:shd w:val="clear" w:color="auto" w:fill="D9D9D9"/>
          </w:tcPr>
          <w:p w14:paraId="4C57EE1B" w14:textId="77777777" w:rsidR="00647771" w:rsidRPr="00B14803" w:rsidRDefault="00647771" w:rsidP="006E7888">
            <w:pPr>
              <w:pBdr>
                <w:top w:val="nil"/>
                <w:left w:val="nil"/>
                <w:bottom w:val="nil"/>
                <w:right w:val="nil"/>
                <w:between w:val="nil"/>
              </w:pBdr>
              <w:tabs>
                <w:tab w:val="clear" w:pos="851"/>
              </w:tabs>
              <w:jc w:val="left"/>
              <w:rPr>
                <w:rFonts w:ascii="Tahoma" w:eastAsia="Tahoma" w:hAnsi="Tahoma"/>
                <w:b/>
              </w:rPr>
            </w:pPr>
            <w:r w:rsidRPr="00B14803">
              <w:rPr>
                <w:rFonts w:ascii="Tahoma" w:eastAsia="Tahoma" w:hAnsi="Tahoma"/>
                <w:b/>
              </w:rPr>
              <w:t xml:space="preserve">Eil. </w:t>
            </w:r>
            <w:proofErr w:type="spellStart"/>
            <w:r w:rsidRPr="00B14803">
              <w:rPr>
                <w:rFonts w:ascii="Tahoma" w:eastAsia="Tahoma" w:hAnsi="Tahoma"/>
                <w:b/>
              </w:rPr>
              <w:t>Nr</w:t>
            </w:r>
            <w:proofErr w:type="spellEnd"/>
          </w:p>
        </w:tc>
        <w:tc>
          <w:tcPr>
            <w:tcW w:w="8080" w:type="dxa"/>
            <w:shd w:val="clear" w:color="auto" w:fill="D9D9D9"/>
          </w:tcPr>
          <w:p w14:paraId="64566862" w14:textId="77777777" w:rsidR="00647771" w:rsidRPr="00B14803" w:rsidRDefault="00647771" w:rsidP="006E7888">
            <w:pPr>
              <w:ind w:right="95"/>
              <w:rPr>
                <w:rFonts w:ascii="Tahoma" w:eastAsia="Tahoma" w:hAnsi="Tahoma"/>
              </w:rPr>
            </w:pPr>
            <w:r w:rsidRPr="00B14803">
              <w:rPr>
                <w:rFonts w:ascii="Tahoma" w:hAnsi="Tahoma"/>
                <w:b/>
              </w:rPr>
              <w:t>Ne mažesnis reikalaujamas funkcionalumas nei:</w:t>
            </w:r>
          </w:p>
        </w:tc>
      </w:tr>
      <w:tr w:rsidR="00647771" w:rsidRPr="00B14803" w14:paraId="0843EFF4" w14:textId="77777777" w:rsidTr="006E7888">
        <w:trPr>
          <w:trHeight w:val="155"/>
        </w:trPr>
        <w:tc>
          <w:tcPr>
            <w:tcW w:w="1696" w:type="dxa"/>
          </w:tcPr>
          <w:p w14:paraId="38E861A0"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5F5F850" w14:textId="77777777" w:rsidR="00647771" w:rsidRPr="00B14803" w:rsidRDefault="00647771" w:rsidP="006E7888">
            <w:pPr>
              <w:ind w:right="95"/>
              <w:rPr>
                <w:rFonts w:ascii="Tahoma" w:eastAsia="Tahoma" w:hAnsi="Tahoma"/>
              </w:rPr>
            </w:pPr>
            <w:r w:rsidRPr="00B14803">
              <w:rPr>
                <w:rFonts w:ascii="Tahoma" w:hAnsi="Tahoma"/>
                <w:b/>
              </w:rPr>
              <w:t>Bendrieji reikalavimai:</w:t>
            </w:r>
          </w:p>
        </w:tc>
      </w:tr>
      <w:tr w:rsidR="00647771" w:rsidRPr="00B14803" w14:paraId="5206CD13" w14:textId="77777777" w:rsidTr="006E7888">
        <w:trPr>
          <w:trHeight w:val="155"/>
        </w:trPr>
        <w:tc>
          <w:tcPr>
            <w:tcW w:w="1696" w:type="dxa"/>
            <w:vAlign w:val="center"/>
          </w:tcPr>
          <w:p w14:paraId="315923C8"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3BE75B7" w14:textId="77777777" w:rsidR="00647771" w:rsidRPr="00B14803" w:rsidRDefault="00647771" w:rsidP="006E7888">
            <w:pPr>
              <w:rPr>
                <w:rFonts w:ascii="Tahoma" w:hAnsi="Tahoma"/>
              </w:rPr>
            </w:pPr>
            <w:r w:rsidRPr="00B14803">
              <w:rPr>
                <w:rFonts w:ascii="Tahoma" w:hAnsi="Tahoma"/>
              </w:rPr>
              <w:t>Siūlomas sprendimas (techninės ir programinės įrangos visuma) gali būti realizuotas vienu ar keliais fizinės ir programinės įrangos vienetais.</w:t>
            </w:r>
          </w:p>
          <w:p w14:paraId="7CB6C0F2" w14:textId="77777777" w:rsidR="00647771" w:rsidRPr="00B14803" w:rsidRDefault="00647771" w:rsidP="006E7888">
            <w:pPr>
              <w:rPr>
                <w:rFonts w:ascii="Tahoma" w:hAnsi="Tahoma"/>
              </w:rPr>
            </w:pPr>
          </w:p>
          <w:p w14:paraId="0A151175" w14:textId="77777777" w:rsidR="00647771" w:rsidRPr="00B14803" w:rsidRDefault="00647771" w:rsidP="006E7888">
            <w:pPr>
              <w:rPr>
                <w:rFonts w:ascii="Tahoma" w:hAnsi="Tahoma"/>
              </w:rPr>
            </w:pPr>
            <w:r w:rsidRPr="00B14803">
              <w:rPr>
                <w:rFonts w:ascii="Tahoma" w:hAnsi="Tahoma"/>
              </w:rPr>
              <w:t>Tokiu atveju komponentams taikomi atskiri reikalavimai:</w:t>
            </w:r>
          </w:p>
          <w:p w14:paraId="654B6DA0" w14:textId="1A7C7630" w:rsidR="00647771" w:rsidRPr="00B14803" w:rsidRDefault="00647771" w:rsidP="00647771">
            <w:pPr>
              <w:pStyle w:val="ListParagraph"/>
              <w:numPr>
                <w:ilvl w:val="0"/>
                <w:numId w:val="19"/>
              </w:numPr>
              <w:rPr>
                <w:rFonts w:ascii="Tahoma" w:hAnsi="Tahoma"/>
              </w:rPr>
            </w:pPr>
            <w:r w:rsidRPr="00B14803">
              <w:rPr>
                <w:rFonts w:ascii="Tahoma" w:hAnsi="Tahoma"/>
              </w:rPr>
              <w:t>Elementas atliekantis analizę (kenksmingo kodo automatizuotos analizės įrenginys</w:t>
            </w:r>
            <w:r w:rsidR="005B6763" w:rsidRPr="00B14803">
              <w:rPr>
                <w:rFonts w:ascii="Tahoma" w:hAnsi="Tahoma"/>
              </w:rPr>
              <w:t xml:space="preserve"> </w:t>
            </w:r>
            <w:r w:rsidRPr="00B14803">
              <w:rPr>
                <w:rFonts w:ascii="Tahoma" w:hAnsi="Tahoma"/>
              </w:rPr>
              <w:t>(</w:t>
            </w:r>
            <w:r w:rsidR="005B6763" w:rsidRPr="00B14803">
              <w:rPr>
                <w:rFonts w:ascii="Tahoma" w:hAnsi="Tahoma"/>
              </w:rPr>
              <w:t>-</w:t>
            </w:r>
            <w:proofErr w:type="spellStart"/>
            <w:r w:rsidRPr="00B14803">
              <w:rPr>
                <w:rFonts w:ascii="Tahoma" w:hAnsi="Tahoma"/>
              </w:rPr>
              <w:t>iai</w:t>
            </w:r>
            <w:proofErr w:type="spellEnd"/>
            <w:r w:rsidRPr="00B14803">
              <w:rPr>
                <w:rFonts w:ascii="Tahoma" w:hAnsi="Tahoma"/>
              </w:rPr>
              <w:t>)) turi būti specializuotas</w:t>
            </w:r>
            <w:r w:rsidR="005B6763" w:rsidRPr="00B14803">
              <w:rPr>
                <w:rFonts w:ascii="Tahoma" w:hAnsi="Tahoma"/>
              </w:rPr>
              <w:t xml:space="preserve"> </w:t>
            </w:r>
            <w:r w:rsidRPr="00B14803">
              <w:rPr>
                <w:rFonts w:ascii="Tahoma" w:hAnsi="Tahoma"/>
              </w:rPr>
              <w:t>(</w:t>
            </w:r>
            <w:r w:rsidR="005B6763" w:rsidRPr="00B14803">
              <w:rPr>
                <w:rFonts w:ascii="Tahoma" w:hAnsi="Tahoma"/>
              </w:rPr>
              <w:t>-</w:t>
            </w:r>
            <w:r w:rsidRPr="00B14803">
              <w:rPr>
                <w:rFonts w:ascii="Tahoma" w:hAnsi="Tahoma"/>
              </w:rPr>
              <w:t>i) įrenginys</w:t>
            </w:r>
            <w:r w:rsidR="005B6763" w:rsidRPr="00B14803">
              <w:rPr>
                <w:rFonts w:ascii="Tahoma" w:hAnsi="Tahoma"/>
              </w:rPr>
              <w:t xml:space="preserve"> </w:t>
            </w:r>
            <w:r w:rsidRPr="00B14803">
              <w:rPr>
                <w:rFonts w:ascii="Tahoma" w:hAnsi="Tahoma"/>
              </w:rPr>
              <w:t>(</w:t>
            </w:r>
            <w:r w:rsidR="005B6763" w:rsidRPr="00B14803">
              <w:rPr>
                <w:rFonts w:ascii="Tahoma" w:hAnsi="Tahoma"/>
              </w:rPr>
              <w:t>-</w:t>
            </w:r>
            <w:proofErr w:type="spellStart"/>
            <w:r w:rsidRPr="00B14803">
              <w:rPr>
                <w:rFonts w:ascii="Tahoma" w:hAnsi="Tahoma"/>
              </w:rPr>
              <w:t>iai</w:t>
            </w:r>
            <w:proofErr w:type="spellEnd"/>
            <w:r w:rsidRPr="00B14803">
              <w:rPr>
                <w:rFonts w:ascii="Tahoma" w:hAnsi="Tahoma"/>
              </w:rPr>
              <w:t>) komplektuojamas</w:t>
            </w:r>
            <w:r w:rsidR="005B6763" w:rsidRPr="00B14803">
              <w:rPr>
                <w:rFonts w:ascii="Tahoma" w:hAnsi="Tahoma"/>
              </w:rPr>
              <w:t xml:space="preserve"> </w:t>
            </w:r>
            <w:r w:rsidRPr="00B14803">
              <w:rPr>
                <w:rFonts w:ascii="Tahoma" w:hAnsi="Tahoma"/>
              </w:rPr>
              <w:t>(</w:t>
            </w:r>
            <w:r w:rsidR="005B6763" w:rsidRPr="00B14803">
              <w:rPr>
                <w:rFonts w:ascii="Tahoma" w:hAnsi="Tahoma"/>
              </w:rPr>
              <w:t>-</w:t>
            </w:r>
            <w:r w:rsidRPr="00B14803">
              <w:rPr>
                <w:rFonts w:ascii="Tahoma" w:hAnsi="Tahoma"/>
              </w:rPr>
              <w:t>i) paties gamintojo, įrenginį</w:t>
            </w:r>
            <w:r w:rsidR="005B6763" w:rsidRPr="00B14803">
              <w:rPr>
                <w:rFonts w:ascii="Tahoma" w:hAnsi="Tahoma"/>
              </w:rPr>
              <w:t xml:space="preserve"> </w:t>
            </w:r>
            <w:r w:rsidRPr="00B14803">
              <w:rPr>
                <w:rFonts w:ascii="Tahoma" w:hAnsi="Tahoma"/>
              </w:rPr>
              <w:t>(</w:t>
            </w:r>
            <w:r w:rsidR="005B6763" w:rsidRPr="00B14803">
              <w:rPr>
                <w:rFonts w:ascii="Tahoma" w:hAnsi="Tahoma"/>
              </w:rPr>
              <w:t>-</w:t>
            </w:r>
            <w:proofErr w:type="spellStart"/>
            <w:r w:rsidRPr="00B14803">
              <w:rPr>
                <w:rFonts w:ascii="Tahoma" w:hAnsi="Tahoma"/>
              </w:rPr>
              <w:t>ius</w:t>
            </w:r>
            <w:proofErr w:type="spellEnd"/>
            <w:r w:rsidRPr="00B14803">
              <w:rPr>
                <w:rFonts w:ascii="Tahoma" w:hAnsi="Tahoma"/>
              </w:rPr>
              <w:t>) sudarantys techniniai komponentai turi būti suderinti tarpusavyje</w:t>
            </w:r>
            <w:r w:rsidR="005B6763" w:rsidRPr="00B14803">
              <w:rPr>
                <w:rFonts w:ascii="Tahoma" w:hAnsi="Tahoma"/>
              </w:rPr>
              <w:t>.</w:t>
            </w:r>
          </w:p>
          <w:p w14:paraId="19B96ED7" w14:textId="77777777" w:rsidR="00647771" w:rsidRPr="00B14803" w:rsidRDefault="00647771" w:rsidP="00647771">
            <w:pPr>
              <w:pStyle w:val="ListParagraph"/>
              <w:numPr>
                <w:ilvl w:val="0"/>
                <w:numId w:val="19"/>
              </w:numPr>
              <w:rPr>
                <w:rFonts w:ascii="Tahoma" w:hAnsi="Tahoma"/>
              </w:rPr>
            </w:pPr>
            <w:r w:rsidRPr="00B14803">
              <w:rPr>
                <w:rFonts w:ascii="Tahoma" w:hAnsi="Tahoma"/>
              </w:rPr>
              <w:t>Valdymo bei kiti papildiniai gali būti diegiami kaip atskiri sprendimai, veikiantys kaip atskira programinė įranga diegiama fiziniame arba virtualiame serveryje.</w:t>
            </w:r>
          </w:p>
          <w:p w14:paraId="79DDEE2A" w14:textId="24E8AB66" w:rsidR="00647771" w:rsidRPr="00B14803" w:rsidRDefault="00647771" w:rsidP="00647771">
            <w:pPr>
              <w:pStyle w:val="ListParagraph"/>
              <w:numPr>
                <w:ilvl w:val="0"/>
                <w:numId w:val="19"/>
              </w:numPr>
              <w:rPr>
                <w:rFonts w:ascii="Tahoma" w:hAnsi="Tahoma"/>
              </w:rPr>
            </w:pPr>
            <w:r w:rsidRPr="00B14803">
              <w:rPr>
                <w:rFonts w:ascii="Tahoma" w:hAnsi="Tahoma"/>
              </w:rPr>
              <w:t>Visi siūlomi komponentai turi būti suderinami tarpusavyje, vieno gamintojo arba kelių gamintojų</w:t>
            </w:r>
            <w:r w:rsidR="005B6763" w:rsidRPr="00B14803">
              <w:rPr>
                <w:rFonts w:ascii="Tahoma" w:hAnsi="Tahoma"/>
              </w:rPr>
              <w:t>,</w:t>
            </w:r>
            <w:r w:rsidRPr="00B14803">
              <w:rPr>
                <w:rFonts w:ascii="Tahoma" w:hAnsi="Tahoma"/>
              </w:rPr>
              <w:t xml:space="preserve"> tokiu atveju </w:t>
            </w:r>
            <w:r w:rsidR="00177027" w:rsidRPr="00B14803">
              <w:rPr>
                <w:rFonts w:ascii="Tahoma" w:hAnsi="Tahoma"/>
              </w:rPr>
              <w:t xml:space="preserve">kartu su pasiūlymu turi būti pateiktos </w:t>
            </w:r>
            <w:r w:rsidRPr="00B14803">
              <w:rPr>
                <w:rFonts w:ascii="Tahoma" w:hAnsi="Tahoma"/>
              </w:rPr>
              <w:t>vis</w:t>
            </w:r>
            <w:r w:rsidR="00177027" w:rsidRPr="00B14803">
              <w:rPr>
                <w:rFonts w:ascii="Tahoma" w:hAnsi="Tahoma"/>
              </w:rPr>
              <w:t>ų</w:t>
            </w:r>
            <w:r w:rsidRPr="00B14803">
              <w:rPr>
                <w:rFonts w:ascii="Tahoma" w:hAnsi="Tahoma"/>
              </w:rPr>
              <w:t xml:space="preserve"> gamintoj</w:t>
            </w:r>
            <w:r w:rsidR="00177027" w:rsidRPr="00B14803">
              <w:rPr>
                <w:rFonts w:ascii="Tahoma" w:hAnsi="Tahoma"/>
              </w:rPr>
              <w:t>ų</w:t>
            </w:r>
            <w:r w:rsidRPr="00B14803">
              <w:rPr>
                <w:rFonts w:ascii="Tahoma" w:hAnsi="Tahoma"/>
              </w:rPr>
              <w:t xml:space="preserve"> suderinamumą patvirtinanči</w:t>
            </w:r>
            <w:r w:rsidR="00177027" w:rsidRPr="00B14803">
              <w:rPr>
                <w:rFonts w:ascii="Tahoma" w:hAnsi="Tahoma"/>
              </w:rPr>
              <w:t>os</w:t>
            </w:r>
            <w:r w:rsidRPr="00B14803">
              <w:rPr>
                <w:rFonts w:ascii="Tahoma" w:hAnsi="Tahoma"/>
              </w:rPr>
              <w:t xml:space="preserve"> pažym</w:t>
            </w:r>
            <w:r w:rsidR="00177027" w:rsidRPr="00B14803">
              <w:rPr>
                <w:rFonts w:ascii="Tahoma" w:hAnsi="Tahoma"/>
              </w:rPr>
              <w:t>o</w:t>
            </w:r>
            <w:r w:rsidRPr="00B14803">
              <w:rPr>
                <w:rFonts w:ascii="Tahoma" w:hAnsi="Tahoma"/>
              </w:rPr>
              <w:t>s.</w:t>
            </w:r>
          </w:p>
        </w:tc>
      </w:tr>
      <w:tr w:rsidR="00647771" w:rsidRPr="00B14803" w14:paraId="0F76961E" w14:textId="77777777" w:rsidTr="006E7888">
        <w:trPr>
          <w:trHeight w:val="155"/>
        </w:trPr>
        <w:tc>
          <w:tcPr>
            <w:tcW w:w="1696" w:type="dxa"/>
            <w:vAlign w:val="center"/>
          </w:tcPr>
          <w:p w14:paraId="69F629A4"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3A86D52" w14:textId="0C646202" w:rsidR="00647771" w:rsidRPr="00B14803" w:rsidRDefault="00647771" w:rsidP="006E7888">
            <w:pPr>
              <w:rPr>
                <w:rFonts w:ascii="Tahoma" w:hAnsi="Tahoma"/>
              </w:rPr>
            </w:pPr>
            <w:r w:rsidRPr="00B14803">
              <w:rPr>
                <w:rFonts w:ascii="Tahoma" w:hAnsi="Tahoma"/>
              </w:rPr>
              <w:t>Siūlomas produktas turi būti naujas, nenaudotas, pristatomas originaliame gamykliniame įpakavime (</w:t>
            </w:r>
            <w:proofErr w:type="spellStart"/>
            <w:r w:rsidR="00B14803">
              <w:rPr>
                <w:rFonts w:ascii="Tahoma" w:hAnsi="Tahoma"/>
              </w:rPr>
              <w:t>ang</w:t>
            </w:r>
            <w:proofErr w:type="spellEnd"/>
            <w:r w:rsidR="00B14803">
              <w:rPr>
                <w:rFonts w:ascii="Tahoma" w:hAnsi="Tahoma"/>
              </w:rPr>
              <w:t xml:space="preserve">. </w:t>
            </w:r>
            <w:r w:rsidRPr="00B14803">
              <w:rPr>
                <w:rFonts w:ascii="Tahoma" w:hAnsi="Tahoma"/>
              </w:rPr>
              <w:t>„</w:t>
            </w:r>
            <w:proofErr w:type="spellStart"/>
            <w:r w:rsidRPr="00B14803">
              <w:rPr>
                <w:rFonts w:ascii="Tahoma" w:hAnsi="Tahoma"/>
              </w:rPr>
              <w:t>brand</w:t>
            </w:r>
            <w:proofErr w:type="spellEnd"/>
            <w:r w:rsidRPr="00B14803">
              <w:rPr>
                <w:rFonts w:ascii="Tahoma" w:hAnsi="Tahoma"/>
              </w:rPr>
              <w:t xml:space="preserve"> </w:t>
            </w:r>
            <w:proofErr w:type="spellStart"/>
            <w:r w:rsidRPr="00B14803">
              <w:rPr>
                <w:rFonts w:ascii="Tahoma" w:hAnsi="Tahoma"/>
              </w:rPr>
              <w:t>new</w:t>
            </w:r>
            <w:proofErr w:type="spellEnd"/>
            <w:r w:rsidRPr="00B14803">
              <w:rPr>
                <w:rFonts w:ascii="Tahoma" w:hAnsi="Tahoma"/>
              </w:rPr>
              <w:t xml:space="preserve">“). </w:t>
            </w:r>
            <w:proofErr w:type="spellStart"/>
            <w:r w:rsidRPr="00B14803">
              <w:rPr>
                <w:rFonts w:ascii="Tahoma" w:hAnsi="Tahoma"/>
              </w:rPr>
              <w:t>Gamykliškai</w:t>
            </w:r>
            <w:proofErr w:type="spellEnd"/>
            <w:r w:rsidRPr="00B14803">
              <w:rPr>
                <w:rFonts w:ascii="Tahoma" w:hAnsi="Tahoma"/>
              </w:rPr>
              <w:t xml:space="preserve"> atnaujinti (</w:t>
            </w:r>
            <w:proofErr w:type="spellStart"/>
            <w:r w:rsidR="00B14803">
              <w:rPr>
                <w:rFonts w:ascii="Tahoma" w:hAnsi="Tahoma"/>
              </w:rPr>
              <w:t>ang</w:t>
            </w:r>
            <w:proofErr w:type="spellEnd"/>
            <w:r w:rsidR="00B14803">
              <w:rPr>
                <w:rFonts w:ascii="Tahoma" w:hAnsi="Tahoma"/>
              </w:rPr>
              <w:t xml:space="preserve">. </w:t>
            </w:r>
            <w:r w:rsidRPr="00B14803">
              <w:rPr>
                <w:rFonts w:ascii="Tahoma" w:hAnsi="Tahoma"/>
              </w:rPr>
              <w:t>„</w:t>
            </w:r>
            <w:proofErr w:type="spellStart"/>
            <w:r w:rsidRPr="00B14803">
              <w:rPr>
                <w:rFonts w:ascii="Tahoma" w:hAnsi="Tahoma"/>
              </w:rPr>
              <w:t>renew</w:t>
            </w:r>
            <w:proofErr w:type="spellEnd"/>
            <w:r w:rsidRPr="00B14803">
              <w:rPr>
                <w:rFonts w:ascii="Tahoma" w:hAnsi="Tahoma"/>
              </w:rPr>
              <w:t>“, „</w:t>
            </w:r>
            <w:proofErr w:type="spellStart"/>
            <w:r w:rsidRPr="00B14803">
              <w:rPr>
                <w:rFonts w:ascii="Tahoma" w:hAnsi="Tahoma"/>
              </w:rPr>
              <w:t>refurbished</w:t>
            </w:r>
            <w:proofErr w:type="spellEnd"/>
            <w:r w:rsidRPr="00B14803">
              <w:rPr>
                <w:rFonts w:ascii="Tahoma" w:hAnsi="Tahoma"/>
              </w:rPr>
              <w:t>“, „</w:t>
            </w:r>
            <w:proofErr w:type="spellStart"/>
            <w:r w:rsidRPr="00B14803">
              <w:rPr>
                <w:rFonts w:ascii="Tahoma" w:hAnsi="Tahoma"/>
              </w:rPr>
              <w:t>remarked</w:t>
            </w:r>
            <w:proofErr w:type="spellEnd"/>
            <w:r w:rsidRPr="00B14803">
              <w:rPr>
                <w:rFonts w:ascii="Tahoma" w:hAnsi="Tahoma"/>
              </w:rPr>
              <w:t>“) komponentai neleistini.</w:t>
            </w:r>
          </w:p>
        </w:tc>
      </w:tr>
      <w:tr w:rsidR="00647771" w:rsidRPr="00B14803" w14:paraId="4C56AA86" w14:textId="77777777" w:rsidTr="006E7888">
        <w:trPr>
          <w:trHeight w:val="155"/>
        </w:trPr>
        <w:tc>
          <w:tcPr>
            <w:tcW w:w="1696" w:type="dxa"/>
            <w:vAlign w:val="center"/>
          </w:tcPr>
          <w:p w14:paraId="5369C0A2"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B0FE87C" w14:textId="52EE12F8" w:rsidR="00647771" w:rsidRPr="00B14803" w:rsidRDefault="00647771" w:rsidP="006E7888">
            <w:pPr>
              <w:rPr>
                <w:rFonts w:ascii="Tahoma" w:hAnsi="Tahoma"/>
              </w:rPr>
            </w:pPr>
            <w:r w:rsidRPr="00B14803">
              <w:rPr>
                <w:rFonts w:ascii="Tahoma" w:hAnsi="Tahoma"/>
              </w:rPr>
              <w:t xml:space="preserve">Visa perkama techninė ir programinė įranga turi būti pristatoma </w:t>
            </w:r>
            <w:r w:rsidR="005B6763" w:rsidRPr="00B14803">
              <w:rPr>
                <w:rFonts w:ascii="Tahoma" w:hAnsi="Tahoma"/>
              </w:rPr>
              <w:t>P</w:t>
            </w:r>
            <w:r w:rsidRPr="00B14803">
              <w:rPr>
                <w:rFonts w:ascii="Tahoma" w:hAnsi="Tahoma"/>
              </w:rPr>
              <w:t>erkančiosios organizacijos nurodyto</w:t>
            </w:r>
            <w:r w:rsidR="005B6763" w:rsidRPr="00B14803">
              <w:rPr>
                <w:rFonts w:ascii="Tahoma" w:hAnsi="Tahoma"/>
              </w:rPr>
              <w:t>je</w:t>
            </w:r>
            <w:r w:rsidRPr="00B14803">
              <w:rPr>
                <w:rFonts w:ascii="Tahoma" w:hAnsi="Tahoma"/>
              </w:rPr>
              <w:t xml:space="preserve"> vieto</w:t>
            </w:r>
            <w:r w:rsidR="005B6763" w:rsidRPr="00B14803">
              <w:rPr>
                <w:rFonts w:ascii="Tahoma" w:hAnsi="Tahoma"/>
              </w:rPr>
              <w:t>j</w:t>
            </w:r>
            <w:r w:rsidRPr="00B14803">
              <w:rPr>
                <w:rFonts w:ascii="Tahoma" w:hAnsi="Tahoma"/>
              </w:rPr>
              <w:t xml:space="preserve">e (pagal numatytus kiekius). Visa perkama vidinio tinklo techninė ir programinė įranga, turi būti pilnai paruošta darbui: įranga pilnai sumontuota, instaliuotos programos, įranga testuota. Visi montavimo ir </w:t>
            </w:r>
            <w:proofErr w:type="spellStart"/>
            <w:r w:rsidRPr="00B14803">
              <w:rPr>
                <w:rFonts w:ascii="Tahoma" w:hAnsi="Tahoma"/>
              </w:rPr>
              <w:t>kabeliavimo</w:t>
            </w:r>
            <w:proofErr w:type="spellEnd"/>
            <w:r w:rsidRPr="00B14803">
              <w:rPr>
                <w:rFonts w:ascii="Tahoma" w:hAnsi="Tahoma"/>
              </w:rPr>
              <w:t xml:space="preserve"> darbai turi būti įskaičiuoti į siūlomos įrangos kainą.</w:t>
            </w:r>
          </w:p>
        </w:tc>
      </w:tr>
      <w:tr w:rsidR="00647771" w:rsidRPr="00B14803" w14:paraId="53A97494" w14:textId="77777777" w:rsidTr="006E7888">
        <w:trPr>
          <w:trHeight w:val="155"/>
        </w:trPr>
        <w:tc>
          <w:tcPr>
            <w:tcW w:w="1696" w:type="dxa"/>
            <w:vAlign w:val="center"/>
          </w:tcPr>
          <w:p w14:paraId="33D8A97A"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9EA7C26" w14:textId="77777777" w:rsidR="00647771" w:rsidRPr="00B14803" w:rsidRDefault="00647771" w:rsidP="006E7888">
            <w:pPr>
              <w:rPr>
                <w:rFonts w:ascii="Tahoma" w:eastAsia="Tahoma" w:hAnsi="Tahoma"/>
              </w:rPr>
            </w:pPr>
            <w:r w:rsidRPr="00B14803">
              <w:rPr>
                <w:rFonts w:ascii="Tahoma" w:hAnsi="Tahoma"/>
              </w:rPr>
              <w:t>Siūlomo produkto techninė įranga turi būti montuojama į 19 colių spintą. Visos reikalingos montavimui dalys turi būti pateiktos su įranga.</w:t>
            </w:r>
          </w:p>
        </w:tc>
      </w:tr>
      <w:tr w:rsidR="00647771" w:rsidRPr="00B14803" w14:paraId="28727AEE" w14:textId="77777777" w:rsidTr="006E7888">
        <w:trPr>
          <w:trHeight w:val="155"/>
        </w:trPr>
        <w:tc>
          <w:tcPr>
            <w:tcW w:w="1696" w:type="dxa"/>
            <w:vAlign w:val="center"/>
          </w:tcPr>
          <w:p w14:paraId="26EA2324"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F52D997" w14:textId="77777777" w:rsidR="00647771" w:rsidRPr="00B14803" w:rsidRDefault="00647771" w:rsidP="006E7888">
            <w:pPr>
              <w:tabs>
                <w:tab w:val="clear" w:pos="851"/>
              </w:tabs>
              <w:ind w:right="95"/>
              <w:rPr>
                <w:rFonts w:ascii="Tahoma" w:eastAsia="Tahoma" w:hAnsi="Tahoma"/>
              </w:rPr>
            </w:pPr>
            <w:r w:rsidRPr="00B14803">
              <w:rPr>
                <w:rFonts w:ascii="Tahoma" w:hAnsi="Tahoma"/>
              </w:rPr>
              <w:t>Siūlomo produkto techninės</w:t>
            </w:r>
            <w:r w:rsidRPr="00B14803">
              <w:rPr>
                <w:rFonts w:ascii="Tahoma" w:eastAsia="Tahoma" w:hAnsi="Tahoma"/>
              </w:rPr>
              <w:t xml:space="preserve"> įrangos maitinimas: 100 – 240 V, 50 – 60 Hz.</w:t>
            </w:r>
          </w:p>
        </w:tc>
      </w:tr>
      <w:tr w:rsidR="00647771" w:rsidRPr="00B14803" w14:paraId="65629F12" w14:textId="77777777" w:rsidTr="006E7888">
        <w:trPr>
          <w:trHeight w:val="155"/>
        </w:trPr>
        <w:tc>
          <w:tcPr>
            <w:tcW w:w="1696" w:type="dxa"/>
            <w:vAlign w:val="center"/>
          </w:tcPr>
          <w:p w14:paraId="4AE2C6B7"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8EE348B" w14:textId="20FB69CD"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 xml:space="preserve">Siūlomo produkto techninė įrangą privalo turėti ne mažiau </w:t>
            </w:r>
            <w:r w:rsidR="005B6763" w:rsidRPr="00B14803">
              <w:rPr>
                <w:rFonts w:ascii="Tahoma" w:hAnsi="Tahoma"/>
              </w:rPr>
              <w:t xml:space="preserve">2 </w:t>
            </w:r>
            <w:r w:rsidRPr="00B14803">
              <w:rPr>
                <w:rFonts w:ascii="Tahoma" w:hAnsi="Tahoma"/>
              </w:rPr>
              <w:t>dubliuotų maitinimo šaltinių.</w:t>
            </w:r>
          </w:p>
        </w:tc>
      </w:tr>
      <w:tr w:rsidR="00647771" w:rsidRPr="00B14803" w14:paraId="5AAF2D69" w14:textId="77777777" w:rsidTr="006E7888">
        <w:trPr>
          <w:trHeight w:val="795"/>
        </w:trPr>
        <w:tc>
          <w:tcPr>
            <w:tcW w:w="1696" w:type="dxa"/>
            <w:vAlign w:val="center"/>
          </w:tcPr>
          <w:p w14:paraId="137D6902"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D3221AE" w14:textId="77777777"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Siūlomo produkto techninė įrangą privalo turėti:</w:t>
            </w:r>
          </w:p>
          <w:p w14:paraId="1742F3A5" w14:textId="77777777" w:rsidR="00647771" w:rsidRPr="00B14803" w:rsidRDefault="00647771" w:rsidP="00647771">
            <w:pPr>
              <w:pStyle w:val="ListParagraph"/>
              <w:numPr>
                <w:ilvl w:val="0"/>
                <w:numId w:val="4"/>
              </w:numPr>
              <w:tabs>
                <w:tab w:val="clear" w:pos="851"/>
              </w:tabs>
              <w:jc w:val="left"/>
              <w:rPr>
                <w:rFonts w:ascii="Tahoma" w:hAnsi="Tahoma"/>
              </w:rPr>
            </w:pPr>
            <w:r w:rsidRPr="00B14803">
              <w:rPr>
                <w:rFonts w:ascii="Tahoma" w:hAnsi="Tahoma"/>
              </w:rPr>
              <w:t>Ne mažiau 2 vnt. 1GE RJ-45 prievadų;</w:t>
            </w:r>
          </w:p>
          <w:p w14:paraId="7E89B5D6" w14:textId="77777777" w:rsidR="00647771" w:rsidRPr="00B14803" w:rsidRDefault="00647771" w:rsidP="00647771">
            <w:pPr>
              <w:pStyle w:val="ListParagraph"/>
              <w:numPr>
                <w:ilvl w:val="0"/>
                <w:numId w:val="4"/>
              </w:numPr>
              <w:tabs>
                <w:tab w:val="clear" w:pos="851"/>
              </w:tabs>
              <w:jc w:val="left"/>
              <w:rPr>
                <w:rFonts w:ascii="Tahoma" w:hAnsi="Tahoma"/>
              </w:rPr>
            </w:pPr>
            <w:r w:rsidRPr="00B14803">
              <w:rPr>
                <w:rFonts w:ascii="Tahoma" w:hAnsi="Tahoma"/>
              </w:rPr>
              <w:t>Ne mažiau 2 vnt. 10 GE SFP+ lizdų SFP+ moduliams įdiegti su SFP+ SR moduliais;</w:t>
            </w:r>
          </w:p>
          <w:p w14:paraId="0411DC17" w14:textId="77777777" w:rsidR="00647771" w:rsidRPr="00B14803" w:rsidRDefault="00647771" w:rsidP="00647771">
            <w:pPr>
              <w:pStyle w:val="ListParagraph"/>
              <w:numPr>
                <w:ilvl w:val="0"/>
                <w:numId w:val="4"/>
              </w:numPr>
              <w:tabs>
                <w:tab w:val="clear" w:pos="851"/>
              </w:tabs>
              <w:jc w:val="left"/>
              <w:rPr>
                <w:rFonts w:ascii="Tahoma" w:hAnsi="Tahoma"/>
              </w:rPr>
            </w:pPr>
            <w:r w:rsidRPr="00B14803">
              <w:rPr>
                <w:rFonts w:ascii="Tahoma" w:hAnsi="Tahoma"/>
              </w:rPr>
              <w:t>Ne mažiau vieno USB prievado;</w:t>
            </w:r>
          </w:p>
          <w:p w14:paraId="3C350FE2" w14:textId="77777777" w:rsidR="00647771" w:rsidRPr="00B14803" w:rsidRDefault="00647771" w:rsidP="00647771">
            <w:pPr>
              <w:pStyle w:val="ListParagraph"/>
              <w:numPr>
                <w:ilvl w:val="0"/>
                <w:numId w:val="4"/>
              </w:numPr>
              <w:pBdr>
                <w:top w:val="nil"/>
                <w:left w:val="nil"/>
                <w:bottom w:val="nil"/>
                <w:right w:val="nil"/>
                <w:between w:val="nil"/>
              </w:pBdr>
              <w:ind w:right="95"/>
              <w:rPr>
                <w:rFonts w:ascii="Tahoma" w:hAnsi="Tahoma"/>
              </w:rPr>
            </w:pPr>
            <w:r w:rsidRPr="00B14803">
              <w:rPr>
                <w:rFonts w:ascii="Tahoma" w:hAnsi="Tahoma"/>
              </w:rPr>
              <w:t xml:space="preserve">Ne mažiau vieno </w:t>
            </w:r>
            <w:proofErr w:type="spellStart"/>
            <w:r w:rsidRPr="00B14803">
              <w:rPr>
                <w:rFonts w:ascii="Tahoma" w:hAnsi="Tahoma"/>
              </w:rPr>
              <w:t>console</w:t>
            </w:r>
            <w:proofErr w:type="spellEnd"/>
            <w:r w:rsidRPr="00B14803">
              <w:rPr>
                <w:rFonts w:ascii="Tahoma" w:hAnsi="Tahoma"/>
              </w:rPr>
              <w:t xml:space="preserve"> tipo prievado.</w:t>
            </w:r>
          </w:p>
        </w:tc>
      </w:tr>
      <w:tr w:rsidR="00647771" w:rsidRPr="00B14803" w14:paraId="129EB100" w14:textId="77777777" w:rsidTr="006E7888">
        <w:trPr>
          <w:trHeight w:val="155"/>
        </w:trPr>
        <w:tc>
          <w:tcPr>
            <w:tcW w:w="1696" w:type="dxa"/>
            <w:vAlign w:val="center"/>
          </w:tcPr>
          <w:p w14:paraId="0D6E0CF5"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1F3D77D" w14:textId="580DA61D" w:rsidR="00647771" w:rsidRPr="00B14803" w:rsidRDefault="00647771" w:rsidP="006E7888">
            <w:pPr>
              <w:pBdr>
                <w:top w:val="nil"/>
                <w:left w:val="nil"/>
                <w:bottom w:val="nil"/>
                <w:right w:val="nil"/>
                <w:between w:val="nil"/>
              </w:pBdr>
              <w:ind w:right="95"/>
              <w:rPr>
                <w:rFonts w:ascii="Tahoma" w:hAnsi="Tahoma"/>
                <w:highlight w:val="green"/>
              </w:rPr>
            </w:pPr>
            <w:r w:rsidRPr="00B14803">
              <w:rPr>
                <w:rFonts w:ascii="Tahoma" w:hAnsi="Tahoma"/>
              </w:rPr>
              <w:t>Siūlomo produkto techninė įrangą privalo turėti ne mažiau</w:t>
            </w:r>
            <w:r w:rsidR="007F64C2" w:rsidRPr="00B14803">
              <w:rPr>
                <w:rFonts w:ascii="Tahoma" w:hAnsi="Tahoma"/>
              </w:rPr>
              <w:t xml:space="preserve"> kaip</w:t>
            </w:r>
            <w:r w:rsidRPr="00B14803">
              <w:rPr>
                <w:rFonts w:ascii="Tahoma" w:hAnsi="Tahoma"/>
              </w:rPr>
              <w:t xml:space="preserve"> 2 TB talpos vidinę atmintį </w:t>
            </w:r>
            <w:r w:rsidR="004A5EE0" w:rsidRPr="00B14803">
              <w:rPr>
                <w:rFonts w:ascii="Tahoma" w:hAnsi="Tahoma"/>
              </w:rPr>
              <w:t>realizuotą</w:t>
            </w:r>
            <w:r w:rsidRPr="00B14803">
              <w:rPr>
                <w:rFonts w:ascii="Tahoma" w:hAnsi="Tahoma"/>
              </w:rPr>
              <w:t xml:space="preserve"> vienu ar keliais SSD diskais.</w:t>
            </w:r>
          </w:p>
        </w:tc>
      </w:tr>
      <w:tr w:rsidR="00647771" w:rsidRPr="00B14803" w14:paraId="12B3CEF5" w14:textId="77777777" w:rsidTr="006E7888">
        <w:trPr>
          <w:trHeight w:val="155"/>
        </w:trPr>
        <w:tc>
          <w:tcPr>
            <w:tcW w:w="1696" w:type="dxa"/>
            <w:vAlign w:val="center"/>
          </w:tcPr>
          <w:p w14:paraId="6CF917A0"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B0C5208" w14:textId="77777777"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 xml:space="preserve">Siūlomi programiniai komponentai turi palaikyti </w:t>
            </w:r>
            <w:proofErr w:type="spellStart"/>
            <w:r w:rsidRPr="00B14803">
              <w:rPr>
                <w:rFonts w:ascii="Tahoma" w:hAnsi="Tahoma"/>
              </w:rPr>
              <w:t>VMware</w:t>
            </w:r>
            <w:proofErr w:type="spellEnd"/>
            <w:r w:rsidRPr="00B14803">
              <w:rPr>
                <w:rFonts w:ascii="Tahoma" w:hAnsi="Tahoma"/>
              </w:rPr>
              <w:t xml:space="preserve"> </w:t>
            </w:r>
            <w:proofErr w:type="spellStart"/>
            <w:r w:rsidRPr="00B14803">
              <w:rPr>
                <w:rFonts w:ascii="Tahoma" w:hAnsi="Tahoma"/>
              </w:rPr>
              <w:t>ESXi</w:t>
            </w:r>
            <w:proofErr w:type="spellEnd"/>
            <w:r w:rsidRPr="00B14803">
              <w:rPr>
                <w:rFonts w:ascii="Tahoma" w:hAnsi="Tahoma"/>
              </w:rPr>
              <w:t xml:space="preserve"> ir Microsoft </w:t>
            </w:r>
            <w:proofErr w:type="spellStart"/>
            <w:r w:rsidRPr="00B14803">
              <w:rPr>
                <w:rFonts w:ascii="Tahoma" w:hAnsi="Tahoma"/>
              </w:rPr>
              <w:t>HyperV</w:t>
            </w:r>
            <w:proofErr w:type="spellEnd"/>
            <w:r w:rsidRPr="00B14803">
              <w:rPr>
                <w:rFonts w:ascii="Tahoma" w:hAnsi="Tahoma"/>
              </w:rPr>
              <w:t xml:space="preserve"> virtualizacijos platformos.</w:t>
            </w:r>
          </w:p>
        </w:tc>
      </w:tr>
      <w:tr w:rsidR="00647771" w:rsidRPr="00B14803" w14:paraId="4FE2103E" w14:textId="77777777" w:rsidTr="006E7888">
        <w:trPr>
          <w:trHeight w:val="155"/>
        </w:trPr>
        <w:tc>
          <w:tcPr>
            <w:tcW w:w="1696" w:type="dxa"/>
            <w:vAlign w:val="center"/>
          </w:tcPr>
          <w:p w14:paraId="17173C83"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1792735" w14:textId="08F63517"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Siūlomas produktas turi būti pagrįstas virtualių, saugių detonavimo aplinkų principu. Virtualioje detonavimo aplinkoje turi būti simuliuojama reali darbinė aplinka bei imituojamas žmogaus darbas (pvz. atkartojami pelės judesiai, klaviatūros paspaudimai, keičiamas paros laikas ir dienos ir t</w:t>
            </w:r>
            <w:r w:rsidR="004A5EE0" w:rsidRPr="00B14803">
              <w:rPr>
                <w:rFonts w:ascii="Tahoma" w:hAnsi="Tahoma"/>
              </w:rPr>
              <w:t xml:space="preserve">. </w:t>
            </w:r>
            <w:r w:rsidRPr="00B14803">
              <w:rPr>
                <w:rFonts w:ascii="Tahoma" w:hAnsi="Tahoma"/>
              </w:rPr>
              <w:t>t.).</w:t>
            </w:r>
          </w:p>
        </w:tc>
      </w:tr>
      <w:tr w:rsidR="00647771" w:rsidRPr="00B14803" w14:paraId="5A177C12" w14:textId="77777777" w:rsidTr="006E7888">
        <w:trPr>
          <w:trHeight w:val="155"/>
        </w:trPr>
        <w:tc>
          <w:tcPr>
            <w:tcW w:w="1696" w:type="dxa"/>
            <w:vAlign w:val="center"/>
          </w:tcPr>
          <w:p w14:paraId="2E95FB42"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AD4D98F" w14:textId="77777777"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Siūlomas produktas turi gebėti atlikti ne mažiau 8000 unikalių failų analizių per valandą, kai atliekama pilną failo patikrą. Pilną failo patikrą apima pilnas failo detonavimas bent vienoje detonavimo aplinkoje.</w:t>
            </w:r>
          </w:p>
          <w:p w14:paraId="62AB20D5" w14:textId="77777777" w:rsidR="00647771" w:rsidRPr="00B14803" w:rsidRDefault="00647771" w:rsidP="006E7888">
            <w:pPr>
              <w:pBdr>
                <w:top w:val="nil"/>
                <w:left w:val="nil"/>
                <w:bottom w:val="nil"/>
                <w:right w:val="nil"/>
                <w:between w:val="nil"/>
              </w:pBdr>
              <w:ind w:right="95"/>
              <w:rPr>
                <w:rFonts w:ascii="Tahoma" w:hAnsi="Tahoma"/>
                <w:highlight w:val="black"/>
              </w:rPr>
            </w:pPr>
            <w:r w:rsidRPr="00B14803">
              <w:rPr>
                <w:rFonts w:ascii="Tahoma" w:hAnsi="Tahoma"/>
              </w:rPr>
              <w:t>Šiam našumui pasiekti gali būti siūlomi keli tokio pat modelio įrenginiai.</w:t>
            </w:r>
          </w:p>
        </w:tc>
      </w:tr>
      <w:tr w:rsidR="00647771" w:rsidRPr="00B14803" w14:paraId="7FC810F5" w14:textId="77777777" w:rsidTr="006E7888">
        <w:trPr>
          <w:trHeight w:val="155"/>
        </w:trPr>
        <w:tc>
          <w:tcPr>
            <w:tcW w:w="1696" w:type="dxa"/>
            <w:vAlign w:val="center"/>
          </w:tcPr>
          <w:p w14:paraId="51FF9F92"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699867E" w14:textId="2C761086"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Sprendimas turi gebėti pasyviai patikrinti ne mažiau kaip 5</w:t>
            </w:r>
            <w:r w:rsidR="005B6763" w:rsidRPr="00B14803">
              <w:rPr>
                <w:rFonts w:ascii="Tahoma" w:hAnsi="Tahoma"/>
              </w:rPr>
              <w:t xml:space="preserve"> </w:t>
            </w:r>
            <w:proofErr w:type="spellStart"/>
            <w:r w:rsidRPr="00B14803">
              <w:rPr>
                <w:rFonts w:ascii="Tahoma" w:hAnsi="Tahoma"/>
              </w:rPr>
              <w:t>Gbps</w:t>
            </w:r>
            <w:proofErr w:type="spellEnd"/>
            <w:r w:rsidRPr="00B14803">
              <w:rPr>
                <w:rFonts w:ascii="Tahoma" w:hAnsi="Tahoma"/>
              </w:rPr>
              <w:t xml:space="preserve"> duomenų perdavimo srauto.</w:t>
            </w:r>
          </w:p>
          <w:p w14:paraId="5AC98389" w14:textId="77777777"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Šiam našumui pasiekti gali būti siūlomi keli tokio pat modelio įrenginiai.</w:t>
            </w:r>
          </w:p>
        </w:tc>
      </w:tr>
      <w:tr w:rsidR="00647771" w:rsidRPr="00B14803" w14:paraId="56A2EB02" w14:textId="77777777" w:rsidTr="006E7888">
        <w:trPr>
          <w:trHeight w:val="155"/>
        </w:trPr>
        <w:tc>
          <w:tcPr>
            <w:tcW w:w="1696" w:type="dxa"/>
            <w:vAlign w:val="center"/>
          </w:tcPr>
          <w:p w14:paraId="393F8050"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42A59E6" w14:textId="082C8704" w:rsidR="00647771" w:rsidRPr="00B14803" w:rsidRDefault="00647771" w:rsidP="006E7888">
            <w:pPr>
              <w:pBdr>
                <w:top w:val="nil"/>
                <w:left w:val="nil"/>
                <w:bottom w:val="nil"/>
                <w:right w:val="nil"/>
                <w:between w:val="nil"/>
              </w:pBdr>
              <w:ind w:right="95"/>
              <w:rPr>
                <w:rFonts w:ascii="Tahoma" w:hAnsi="Tahoma"/>
              </w:rPr>
            </w:pPr>
            <w:r w:rsidRPr="00B14803">
              <w:rPr>
                <w:rFonts w:ascii="Tahoma" w:hAnsi="Tahoma"/>
              </w:rPr>
              <w:t>Siūloma</w:t>
            </w:r>
            <w:r w:rsidR="005B6763" w:rsidRPr="00B14803">
              <w:rPr>
                <w:rFonts w:ascii="Tahoma" w:hAnsi="Tahoma"/>
              </w:rPr>
              <w:t>m</w:t>
            </w:r>
            <w:r w:rsidRPr="00B14803">
              <w:rPr>
                <w:rFonts w:ascii="Tahoma" w:hAnsi="Tahoma"/>
              </w:rPr>
              <w:t xml:space="preserve"> produkt</w:t>
            </w:r>
            <w:r w:rsidR="005B6763" w:rsidRPr="00B14803">
              <w:rPr>
                <w:rFonts w:ascii="Tahoma" w:hAnsi="Tahoma"/>
              </w:rPr>
              <w:t>ui</w:t>
            </w:r>
            <w:r w:rsidRPr="00B14803">
              <w:rPr>
                <w:rFonts w:ascii="Tahoma" w:hAnsi="Tahoma"/>
              </w:rPr>
              <w:t xml:space="preserve"> turi </w:t>
            </w:r>
            <w:r w:rsidR="005B6763" w:rsidRPr="00B14803">
              <w:rPr>
                <w:rFonts w:ascii="Tahoma" w:hAnsi="Tahoma"/>
              </w:rPr>
              <w:t xml:space="preserve">būti </w:t>
            </w:r>
            <w:r w:rsidRPr="00B14803">
              <w:rPr>
                <w:rFonts w:ascii="Tahoma" w:hAnsi="Tahoma"/>
              </w:rPr>
              <w:t>taikomi šie funkcionavo metodai:</w:t>
            </w:r>
          </w:p>
          <w:p w14:paraId="77C7A86A" w14:textId="77777777" w:rsidR="00647771" w:rsidRPr="00B14803" w:rsidRDefault="00647771" w:rsidP="006E7888">
            <w:pPr>
              <w:pBdr>
                <w:top w:val="nil"/>
                <w:left w:val="nil"/>
                <w:bottom w:val="nil"/>
                <w:right w:val="nil"/>
                <w:between w:val="nil"/>
              </w:pBdr>
              <w:ind w:left="738" w:right="95" w:hanging="284"/>
              <w:rPr>
                <w:rFonts w:ascii="Tahoma" w:hAnsi="Tahoma"/>
              </w:rPr>
            </w:pPr>
            <w:r w:rsidRPr="00B14803">
              <w:rPr>
                <w:rFonts w:ascii="Tahoma" w:hAnsi="Tahoma"/>
              </w:rPr>
              <w:t>•</w:t>
            </w:r>
            <w:r w:rsidRPr="00B14803">
              <w:rPr>
                <w:rFonts w:ascii="Tahoma" w:hAnsi="Tahoma"/>
              </w:rPr>
              <w:tab/>
              <w:t>Aktyvus metodas, kai įrenginys veikia savarankiškai;</w:t>
            </w:r>
          </w:p>
          <w:p w14:paraId="4194DEDF" w14:textId="11177C7F" w:rsidR="00647771" w:rsidRPr="00B14803" w:rsidRDefault="00647771" w:rsidP="006E7888">
            <w:pPr>
              <w:pBdr>
                <w:top w:val="nil"/>
                <w:left w:val="nil"/>
                <w:bottom w:val="nil"/>
                <w:right w:val="nil"/>
                <w:between w:val="nil"/>
              </w:pBdr>
              <w:ind w:left="738" w:right="95" w:hanging="284"/>
              <w:rPr>
                <w:rFonts w:ascii="Tahoma" w:hAnsi="Tahoma"/>
              </w:rPr>
            </w:pPr>
            <w:r w:rsidRPr="00B14803">
              <w:rPr>
                <w:rFonts w:ascii="Tahoma" w:hAnsi="Tahoma"/>
              </w:rPr>
              <w:lastRenderedPageBreak/>
              <w:t>•</w:t>
            </w:r>
            <w:r w:rsidRPr="00B14803">
              <w:rPr>
                <w:rFonts w:ascii="Tahoma" w:hAnsi="Tahoma"/>
              </w:rPr>
              <w:tab/>
              <w:t xml:space="preserve">Failų </w:t>
            </w:r>
            <w:proofErr w:type="spellStart"/>
            <w:r w:rsidRPr="00B14803">
              <w:rPr>
                <w:rFonts w:ascii="Tahoma" w:hAnsi="Tahoma"/>
              </w:rPr>
              <w:t>proxy</w:t>
            </w:r>
            <w:proofErr w:type="spellEnd"/>
            <w:r w:rsidRPr="00B14803">
              <w:rPr>
                <w:rFonts w:ascii="Tahoma" w:hAnsi="Tahoma"/>
              </w:rPr>
              <w:t xml:space="preserve"> serveris (ICAP protokolu), integruojant su </w:t>
            </w:r>
            <w:r w:rsidR="005B6763" w:rsidRPr="00B14803">
              <w:rPr>
                <w:rFonts w:ascii="Tahoma" w:hAnsi="Tahoma"/>
              </w:rPr>
              <w:t>P</w:t>
            </w:r>
            <w:r w:rsidRPr="00B14803">
              <w:rPr>
                <w:rFonts w:ascii="Tahoma" w:hAnsi="Tahoma"/>
              </w:rPr>
              <w:t>erkančiosios organizacijos naudojamomis F5 aplikacijų ugniasienėmis;</w:t>
            </w:r>
          </w:p>
          <w:p w14:paraId="6160B8EB" w14:textId="304D8731" w:rsidR="00647771" w:rsidRPr="00B14803" w:rsidRDefault="00647771" w:rsidP="00177027">
            <w:pPr>
              <w:pStyle w:val="ListParagraph"/>
              <w:numPr>
                <w:ilvl w:val="0"/>
                <w:numId w:val="4"/>
              </w:numPr>
              <w:pBdr>
                <w:top w:val="nil"/>
                <w:left w:val="nil"/>
                <w:bottom w:val="nil"/>
                <w:right w:val="nil"/>
                <w:between w:val="nil"/>
              </w:pBdr>
              <w:ind w:right="95"/>
              <w:rPr>
                <w:rFonts w:ascii="Tahoma" w:hAnsi="Tahoma"/>
              </w:rPr>
            </w:pPr>
            <w:r w:rsidRPr="00B14803">
              <w:rPr>
                <w:rFonts w:ascii="Tahoma" w:hAnsi="Tahoma"/>
              </w:rPr>
              <w:t>Siunčiamų failų patikrinimui tinkle pajungiant prie SPAN prievadą;</w:t>
            </w:r>
            <w:r w:rsidR="004A5EE0" w:rsidRPr="00B14803">
              <w:rPr>
                <w:rFonts w:ascii="Tahoma" w:hAnsi="Tahoma"/>
              </w:rPr>
              <w:t xml:space="preserve"> </w:t>
            </w:r>
            <w:r w:rsidRPr="00B14803">
              <w:rPr>
                <w:rFonts w:ascii="Tahoma" w:hAnsi="Tahoma"/>
              </w:rPr>
              <w:t>Integracija per programuojamą sąsają, kai failai tikrinami juos pateikiant per API.</w:t>
            </w:r>
          </w:p>
        </w:tc>
      </w:tr>
      <w:tr w:rsidR="00647771" w:rsidRPr="00B14803" w14:paraId="5C377E85" w14:textId="77777777" w:rsidTr="006E7888">
        <w:trPr>
          <w:trHeight w:val="155"/>
        </w:trPr>
        <w:tc>
          <w:tcPr>
            <w:tcW w:w="1696" w:type="dxa"/>
          </w:tcPr>
          <w:p w14:paraId="431E8B2F"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05CE73A7" w14:textId="77777777" w:rsidR="00647771" w:rsidRPr="00B14803" w:rsidRDefault="00647771" w:rsidP="006E7888">
            <w:pPr>
              <w:ind w:right="95"/>
              <w:rPr>
                <w:rFonts w:ascii="Tahoma" w:hAnsi="Tahoma"/>
              </w:rPr>
            </w:pPr>
            <w:r w:rsidRPr="00B14803">
              <w:rPr>
                <w:rFonts w:ascii="Tahoma" w:hAnsi="Tahoma"/>
                <w:b/>
              </w:rPr>
              <w:t>Reikalavimai saugos funkcijoms:</w:t>
            </w:r>
          </w:p>
        </w:tc>
      </w:tr>
      <w:tr w:rsidR="00647771" w:rsidRPr="00B14803" w14:paraId="4FDCE2BA" w14:textId="77777777" w:rsidTr="006E7888">
        <w:trPr>
          <w:trHeight w:val="155"/>
        </w:trPr>
        <w:tc>
          <w:tcPr>
            <w:tcW w:w="1696" w:type="dxa"/>
          </w:tcPr>
          <w:p w14:paraId="57FD9EA3"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37BBC9C1" w14:textId="77777777" w:rsidR="00647771" w:rsidRPr="00B14803" w:rsidRDefault="00647771" w:rsidP="006E7888">
            <w:pPr>
              <w:ind w:right="95"/>
              <w:rPr>
                <w:rFonts w:ascii="Tahoma" w:hAnsi="Tahoma"/>
                <w:bCs/>
              </w:rPr>
            </w:pPr>
            <w:r w:rsidRPr="00B14803">
              <w:rPr>
                <w:rFonts w:ascii="Tahoma" w:hAnsi="Tahoma"/>
                <w:bCs/>
              </w:rPr>
              <w:t>Failų tikrinimo funkcionalumas turi:</w:t>
            </w:r>
          </w:p>
          <w:p w14:paraId="3A37B23A"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Turėti virusų ir bot aptikimo tikrinamuose failuose funkcionalumą. Šis funkcionalumas turi veikti per visą siūlomo produkto garantinį laikotarpį be papildomo mokesčio;</w:t>
            </w:r>
          </w:p>
          <w:p w14:paraId="05BD2EFE"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Turėti grėsmių dinaminės analizės (tikrinimo „</w:t>
            </w:r>
            <w:proofErr w:type="spellStart"/>
            <w:r w:rsidRPr="00B14803">
              <w:rPr>
                <w:rFonts w:ascii="Tahoma" w:hAnsi="Tahoma"/>
              </w:rPr>
              <w:t>smėliadežėje</w:t>
            </w:r>
            <w:proofErr w:type="spellEnd"/>
            <w:r w:rsidRPr="00B14803">
              <w:rPr>
                <w:rFonts w:ascii="Tahoma" w:hAnsi="Tahoma"/>
              </w:rPr>
              <w:t>“) funkcionalumą. Šis funkcionalumas turi veikti per visą siūlomo produkto garantinį laikotarpį be papildomo mokesčio;</w:t>
            </w:r>
          </w:p>
          <w:p w14:paraId="45C08A88"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Tikrinti URL nuorodas failuose siekiant nustatyti ar tai yra žalingo tipo nuoroda.</w:t>
            </w:r>
          </w:p>
          <w:p w14:paraId="068F6F75"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Gebėti nustatyti naujas, iki šiol nestebėtas grėsmes failuose, įskaitant:</w:t>
            </w:r>
          </w:p>
          <w:p w14:paraId="47B38C22" w14:textId="5928E4C5" w:rsidR="00647771" w:rsidRPr="00B14803" w:rsidRDefault="00647771" w:rsidP="00177027">
            <w:pPr>
              <w:pStyle w:val="ListParagraph"/>
              <w:numPr>
                <w:ilvl w:val="1"/>
                <w:numId w:val="5"/>
              </w:numPr>
              <w:tabs>
                <w:tab w:val="clear" w:pos="851"/>
              </w:tabs>
              <w:rPr>
                <w:rFonts w:ascii="Tahoma" w:hAnsi="Tahoma"/>
              </w:rPr>
            </w:pPr>
            <w:r w:rsidRPr="00B14803">
              <w:rPr>
                <w:rFonts w:ascii="Tahoma" w:hAnsi="Tahoma"/>
              </w:rPr>
              <w:t>Nulinės dienos/valandos grėsmes (</w:t>
            </w:r>
            <w:proofErr w:type="spellStart"/>
            <w:r w:rsidR="00B14803">
              <w:rPr>
                <w:rFonts w:ascii="Tahoma" w:hAnsi="Tahoma"/>
              </w:rPr>
              <w:t>ang</w:t>
            </w:r>
            <w:proofErr w:type="spellEnd"/>
            <w:r w:rsidR="00B14803">
              <w:rPr>
                <w:rFonts w:ascii="Tahoma" w:hAnsi="Tahoma"/>
              </w:rPr>
              <w:t xml:space="preserve">. </w:t>
            </w:r>
            <w:proofErr w:type="spellStart"/>
            <w:r w:rsidRPr="00B14803">
              <w:rPr>
                <w:rFonts w:ascii="Tahoma" w:hAnsi="Tahoma"/>
              </w:rPr>
              <w:t>Zero</w:t>
            </w:r>
            <w:proofErr w:type="spellEnd"/>
            <w:r w:rsidRPr="00B14803">
              <w:rPr>
                <w:rFonts w:ascii="Tahoma" w:hAnsi="Tahoma"/>
              </w:rPr>
              <w:t xml:space="preserve"> </w:t>
            </w:r>
            <w:proofErr w:type="spellStart"/>
            <w:r w:rsidRPr="00B14803">
              <w:rPr>
                <w:rFonts w:ascii="Tahoma" w:hAnsi="Tahoma"/>
              </w:rPr>
              <w:t>day</w:t>
            </w:r>
            <w:proofErr w:type="spellEnd"/>
            <w:r w:rsidRPr="00B14803">
              <w:rPr>
                <w:rFonts w:ascii="Tahoma" w:hAnsi="Tahoma"/>
              </w:rPr>
              <w:t>);</w:t>
            </w:r>
          </w:p>
          <w:p w14:paraId="4E13C9C5" w14:textId="77777777" w:rsidR="00647771" w:rsidRPr="00B14803" w:rsidRDefault="00647771" w:rsidP="00177027">
            <w:pPr>
              <w:pStyle w:val="ListParagraph"/>
              <w:numPr>
                <w:ilvl w:val="1"/>
                <w:numId w:val="5"/>
              </w:numPr>
              <w:tabs>
                <w:tab w:val="clear" w:pos="851"/>
              </w:tabs>
              <w:rPr>
                <w:rFonts w:ascii="Tahoma" w:hAnsi="Tahoma"/>
              </w:rPr>
            </w:pPr>
            <w:r w:rsidRPr="00B14803">
              <w:rPr>
                <w:rFonts w:ascii="Tahoma" w:hAnsi="Tahoma"/>
              </w:rPr>
              <w:t xml:space="preserve">Žalingas makrokomandas ir </w:t>
            </w:r>
            <w:proofErr w:type="spellStart"/>
            <w:r w:rsidRPr="00B14803">
              <w:rPr>
                <w:rFonts w:ascii="Tahoma" w:hAnsi="Tahoma"/>
              </w:rPr>
              <w:t>scriptus</w:t>
            </w:r>
            <w:proofErr w:type="spellEnd"/>
            <w:r w:rsidRPr="00B14803">
              <w:rPr>
                <w:rFonts w:ascii="Tahoma" w:hAnsi="Tahoma"/>
              </w:rPr>
              <w:t xml:space="preserve"> Microsoft Office failų tipuose.</w:t>
            </w:r>
          </w:p>
          <w:p w14:paraId="6830671A" w14:textId="77777777" w:rsidR="00647771" w:rsidRPr="00B14803" w:rsidRDefault="00647771" w:rsidP="00177027">
            <w:pPr>
              <w:pStyle w:val="ListParagraph"/>
              <w:numPr>
                <w:ilvl w:val="1"/>
                <w:numId w:val="5"/>
              </w:numPr>
              <w:tabs>
                <w:tab w:val="clear" w:pos="851"/>
              </w:tabs>
              <w:rPr>
                <w:rFonts w:ascii="Tahoma" w:hAnsi="Tahoma"/>
              </w:rPr>
            </w:pPr>
            <w:proofErr w:type="spellStart"/>
            <w:r w:rsidRPr="00B14803">
              <w:rPr>
                <w:rFonts w:ascii="Tahoma" w:hAnsi="Tahoma"/>
              </w:rPr>
              <w:t>Polimorfinį</w:t>
            </w:r>
            <w:proofErr w:type="spellEnd"/>
            <w:r w:rsidRPr="00B14803">
              <w:rPr>
                <w:rFonts w:ascii="Tahoma" w:hAnsi="Tahoma"/>
              </w:rPr>
              <w:t xml:space="preserve"> žalingą kodą;</w:t>
            </w:r>
          </w:p>
          <w:p w14:paraId="23F036CD" w14:textId="2FA79482" w:rsidR="00647771" w:rsidRPr="00B14803" w:rsidRDefault="00647771" w:rsidP="00177027">
            <w:pPr>
              <w:pStyle w:val="ListParagraph"/>
              <w:numPr>
                <w:ilvl w:val="1"/>
                <w:numId w:val="5"/>
              </w:numPr>
              <w:tabs>
                <w:tab w:val="clear" w:pos="851"/>
              </w:tabs>
              <w:rPr>
                <w:rFonts w:ascii="Tahoma" w:hAnsi="Tahoma"/>
              </w:rPr>
            </w:pPr>
            <w:r w:rsidRPr="00B14803">
              <w:rPr>
                <w:rFonts w:ascii="Tahoma" w:hAnsi="Tahoma"/>
              </w:rPr>
              <w:t>Pažeidžiamumų išnaudojimo kenksmingą kodą (</w:t>
            </w:r>
            <w:proofErr w:type="spellStart"/>
            <w:r w:rsidR="00B14803">
              <w:rPr>
                <w:rFonts w:ascii="Tahoma" w:hAnsi="Tahoma"/>
              </w:rPr>
              <w:t>ang</w:t>
            </w:r>
            <w:proofErr w:type="spellEnd"/>
            <w:r w:rsidR="00B14803">
              <w:rPr>
                <w:rFonts w:ascii="Tahoma" w:hAnsi="Tahoma"/>
              </w:rPr>
              <w:t xml:space="preserve">. </w:t>
            </w:r>
            <w:proofErr w:type="spellStart"/>
            <w:r w:rsidRPr="00B14803">
              <w:rPr>
                <w:rFonts w:ascii="Tahoma" w:hAnsi="Tahoma"/>
              </w:rPr>
              <w:t>exploits</w:t>
            </w:r>
            <w:proofErr w:type="spellEnd"/>
            <w:r w:rsidRPr="00B14803">
              <w:rPr>
                <w:rFonts w:ascii="Tahoma" w:hAnsi="Tahoma"/>
              </w:rPr>
              <w:t>);</w:t>
            </w:r>
          </w:p>
          <w:p w14:paraId="51730E98" w14:textId="707BCD6E" w:rsidR="00647771" w:rsidRPr="00B14803" w:rsidRDefault="00647771" w:rsidP="00177027">
            <w:pPr>
              <w:pStyle w:val="ListParagraph"/>
              <w:numPr>
                <w:ilvl w:val="1"/>
                <w:numId w:val="5"/>
              </w:numPr>
              <w:tabs>
                <w:tab w:val="clear" w:pos="851"/>
              </w:tabs>
              <w:rPr>
                <w:rFonts w:ascii="Tahoma" w:hAnsi="Tahoma"/>
              </w:rPr>
            </w:pPr>
            <w:r w:rsidRPr="00B14803">
              <w:rPr>
                <w:rFonts w:ascii="Tahoma" w:hAnsi="Tahoma"/>
                <w:lang w:eastAsia="lt-LT"/>
              </w:rPr>
              <w:t xml:space="preserve">CPU lygio pažeidžiamumų panaudojimą (pvz.: </w:t>
            </w:r>
            <w:proofErr w:type="spellStart"/>
            <w:r w:rsidR="00B14803">
              <w:rPr>
                <w:rFonts w:ascii="Tahoma" w:hAnsi="Tahoma"/>
                <w:lang w:eastAsia="lt-LT"/>
              </w:rPr>
              <w:t>ang</w:t>
            </w:r>
            <w:proofErr w:type="spellEnd"/>
            <w:r w:rsidR="00B14803">
              <w:rPr>
                <w:rFonts w:ascii="Tahoma" w:hAnsi="Tahoma"/>
                <w:lang w:eastAsia="lt-LT"/>
              </w:rPr>
              <w:t xml:space="preserve">. </w:t>
            </w:r>
            <w:proofErr w:type="spellStart"/>
            <w:r w:rsidRPr="00B14803">
              <w:rPr>
                <w:rFonts w:ascii="Tahoma" w:hAnsi="Tahoma"/>
                <w:lang w:eastAsia="lt-LT"/>
              </w:rPr>
              <w:t>Return</w:t>
            </w:r>
            <w:proofErr w:type="spellEnd"/>
            <w:r w:rsidRPr="00B14803">
              <w:rPr>
                <w:rFonts w:ascii="Tahoma" w:hAnsi="Tahoma"/>
                <w:lang w:eastAsia="lt-LT"/>
              </w:rPr>
              <w:t xml:space="preserve"> </w:t>
            </w:r>
            <w:proofErr w:type="spellStart"/>
            <w:r w:rsidRPr="00B14803">
              <w:rPr>
                <w:rFonts w:ascii="Tahoma" w:hAnsi="Tahoma"/>
                <w:lang w:eastAsia="lt-LT"/>
              </w:rPr>
              <w:t>Oriented</w:t>
            </w:r>
            <w:proofErr w:type="spellEnd"/>
            <w:r w:rsidRPr="00B14803">
              <w:rPr>
                <w:rFonts w:ascii="Tahoma" w:hAnsi="Tahoma"/>
                <w:lang w:eastAsia="lt-LT"/>
              </w:rPr>
              <w:t xml:space="preserve"> </w:t>
            </w:r>
            <w:proofErr w:type="spellStart"/>
            <w:r w:rsidRPr="00B14803">
              <w:rPr>
                <w:rFonts w:ascii="Tahoma" w:hAnsi="Tahoma"/>
                <w:lang w:eastAsia="lt-LT"/>
              </w:rPr>
              <w:t>Programming</w:t>
            </w:r>
            <w:proofErr w:type="spellEnd"/>
            <w:r w:rsidRPr="00B14803">
              <w:rPr>
                <w:rFonts w:ascii="Tahoma" w:hAnsi="Tahoma"/>
                <w:lang w:eastAsia="lt-LT"/>
              </w:rPr>
              <w:t>);</w:t>
            </w:r>
          </w:p>
          <w:p w14:paraId="4603B8EE"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Tinklo srauto patikros funkcionalumas turi palaikyti HTTP, HTTPS, SMTP, SMTPS, IMAP, CIFS, SMBv3, FTP protokolus.</w:t>
            </w:r>
          </w:p>
          <w:p w14:paraId="17DA68E4" w14:textId="79D6B8FE"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 xml:space="preserve">Turi generuoti </w:t>
            </w:r>
            <w:proofErr w:type="spellStart"/>
            <w:r w:rsidRPr="00B14803">
              <w:rPr>
                <w:rFonts w:ascii="Tahoma" w:hAnsi="Tahoma"/>
              </w:rPr>
              <w:t>Mitre</w:t>
            </w:r>
            <w:proofErr w:type="spellEnd"/>
            <w:r w:rsidRPr="00B14803">
              <w:rPr>
                <w:rFonts w:ascii="Tahoma" w:hAnsi="Tahoma"/>
              </w:rPr>
              <w:t xml:space="preserve"> ATT&amp;CK metodika paremtas ataskaitas ir suteikti galimybę </w:t>
            </w:r>
            <w:r w:rsidR="00017862" w:rsidRPr="00B14803">
              <w:rPr>
                <w:rFonts w:ascii="Tahoma" w:hAnsi="Tahoma"/>
              </w:rPr>
              <w:t xml:space="preserve">saugumo operacijų centro (toliau – </w:t>
            </w:r>
            <w:r w:rsidRPr="00B14803">
              <w:rPr>
                <w:rFonts w:ascii="Tahoma" w:hAnsi="Tahoma"/>
              </w:rPr>
              <w:t>SOC</w:t>
            </w:r>
            <w:r w:rsidR="00017862" w:rsidRPr="00B14803">
              <w:rPr>
                <w:rFonts w:ascii="Tahoma" w:hAnsi="Tahoma"/>
              </w:rPr>
              <w:t>)</w:t>
            </w:r>
            <w:r w:rsidRPr="00B14803">
              <w:rPr>
                <w:rFonts w:ascii="Tahoma" w:hAnsi="Tahoma"/>
              </w:rPr>
              <w:t xml:space="preserve"> komandai atsisiųsti originalią bylą, sekimo žurnalą, kenkėjiškų programų ekrano veikimo vaizdo įrašo kopiją. </w:t>
            </w:r>
          </w:p>
          <w:p w14:paraId="30F6B1EB" w14:textId="77777777"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Gebėti analizuoti šiuos failų tipus (įskaitant bet neapsiribojant): ., Vykdomieji failai: .</w:t>
            </w:r>
            <w:proofErr w:type="spellStart"/>
            <w:r w:rsidRPr="00B14803">
              <w:rPr>
                <w:rFonts w:ascii="Tahoma" w:hAnsi="Tahoma"/>
              </w:rPr>
              <w:t>cmd</w:t>
            </w:r>
            <w:proofErr w:type="spellEnd"/>
            <w:r w:rsidRPr="00B14803">
              <w:rPr>
                <w:rFonts w:ascii="Tahoma" w:hAnsi="Tahoma"/>
              </w:rPr>
              <w:t>, .</w:t>
            </w:r>
            <w:proofErr w:type="spellStart"/>
            <w:r w:rsidRPr="00B14803">
              <w:rPr>
                <w:rFonts w:ascii="Tahoma" w:hAnsi="Tahoma"/>
              </w:rPr>
              <w:t>dll</w:t>
            </w:r>
            <w:proofErr w:type="spellEnd"/>
            <w:r w:rsidRPr="00B14803">
              <w:rPr>
                <w:rFonts w:ascii="Tahoma" w:hAnsi="Tahoma"/>
              </w:rPr>
              <w:t>, .</w:t>
            </w:r>
            <w:proofErr w:type="spellStart"/>
            <w:r w:rsidRPr="00B14803">
              <w:rPr>
                <w:rFonts w:ascii="Tahoma" w:hAnsi="Tahoma"/>
              </w:rPr>
              <w:t>exe</w:t>
            </w:r>
            <w:proofErr w:type="spellEnd"/>
            <w:r w:rsidRPr="00B14803">
              <w:rPr>
                <w:rFonts w:ascii="Tahoma" w:hAnsi="Tahoma"/>
              </w:rPr>
              <w:t>, .</w:t>
            </w:r>
            <w:proofErr w:type="spellStart"/>
            <w:r w:rsidRPr="00B14803">
              <w:rPr>
                <w:rFonts w:ascii="Tahoma" w:hAnsi="Tahoma"/>
              </w:rPr>
              <w:t>jar</w:t>
            </w:r>
            <w:proofErr w:type="spellEnd"/>
            <w:r w:rsidRPr="00B14803">
              <w:rPr>
                <w:rFonts w:ascii="Tahoma" w:hAnsi="Tahoma"/>
              </w:rPr>
              <w:t>, .</w:t>
            </w:r>
            <w:proofErr w:type="spellStart"/>
            <w:r w:rsidRPr="00B14803">
              <w:rPr>
                <w:rFonts w:ascii="Tahoma" w:hAnsi="Tahoma"/>
              </w:rPr>
              <w:t>jse</w:t>
            </w:r>
            <w:proofErr w:type="spellEnd"/>
            <w:r w:rsidRPr="00B14803">
              <w:rPr>
                <w:rFonts w:ascii="Tahoma" w:hAnsi="Tahoma"/>
              </w:rPr>
              <w:t>, .</w:t>
            </w:r>
            <w:proofErr w:type="spellStart"/>
            <w:r w:rsidRPr="00B14803">
              <w:rPr>
                <w:rFonts w:ascii="Tahoma" w:hAnsi="Tahoma"/>
              </w:rPr>
              <w:t>msi</w:t>
            </w:r>
            <w:proofErr w:type="spellEnd"/>
            <w:r w:rsidRPr="00B14803">
              <w:rPr>
                <w:rFonts w:ascii="Tahoma" w:hAnsi="Tahoma"/>
              </w:rPr>
              <w:t>, .ps1, .</w:t>
            </w:r>
            <w:proofErr w:type="spellStart"/>
            <w:r w:rsidRPr="00B14803">
              <w:rPr>
                <w:rFonts w:ascii="Tahoma" w:hAnsi="Tahoma"/>
              </w:rPr>
              <w:t>scr</w:t>
            </w:r>
            <w:proofErr w:type="spellEnd"/>
            <w:r w:rsidRPr="00B14803">
              <w:rPr>
                <w:rFonts w:ascii="Tahoma" w:hAnsi="Tahoma"/>
              </w:rPr>
              <w:t>, .</w:t>
            </w:r>
            <w:proofErr w:type="spellStart"/>
            <w:r w:rsidRPr="00B14803">
              <w:rPr>
                <w:rFonts w:ascii="Tahoma" w:hAnsi="Tahoma"/>
              </w:rPr>
              <w:t>vbe</w:t>
            </w:r>
            <w:proofErr w:type="spellEnd"/>
            <w:r w:rsidRPr="00B14803">
              <w:rPr>
                <w:rFonts w:ascii="Tahoma" w:hAnsi="Tahoma"/>
              </w:rPr>
              <w:t>, .</w:t>
            </w:r>
            <w:proofErr w:type="spellStart"/>
            <w:r w:rsidRPr="00B14803">
              <w:rPr>
                <w:rFonts w:ascii="Tahoma" w:hAnsi="Tahoma"/>
              </w:rPr>
              <w:t>wsf</w:t>
            </w:r>
            <w:proofErr w:type="spellEnd"/>
            <w:r w:rsidRPr="00B14803">
              <w:rPr>
                <w:rFonts w:ascii="Tahoma" w:hAnsi="Tahoma"/>
              </w:rPr>
              <w:t>, .</w:t>
            </w:r>
            <w:proofErr w:type="spellStart"/>
            <w:r w:rsidRPr="00B14803">
              <w:rPr>
                <w:rFonts w:ascii="Tahoma" w:hAnsi="Tahoma"/>
              </w:rPr>
              <w:t>vbs</w:t>
            </w:r>
            <w:proofErr w:type="spellEnd"/>
            <w:r w:rsidRPr="00B14803">
              <w:rPr>
                <w:rFonts w:ascii="Tahoma" w:hAnsi="Tahoma"/>
              </w:rPr>
              <w:t>, .</w:t>
            </w:r>
            <w:proofErr w:type="spellStart"/>
            <w:r w:rsidRPr="00B14803">
              <w:rPr>
                <w:rFonts w:ascii="Tahoma" w:hAnsi="Tahoma"/>
              </w:rPr>
              <w:t>bat</w:t>
            </w:r>
            <w:proofErr w:type="spellEnd"/>
            <w:r w:rsidRPr="00B14803">
              <w:rPr>
                <w:rFonts w:ascii="Tahoma" w:hAnsi="Tahoma"/>
              </w:rPr>
              <w:t>, .</w:t>
            </w:r>
            <w:proofErr w:type="spellStart"/>
            <w:r w:rsidRPr="00B14803">
              <w:rPr>
                <w:rFonts w:ascii="Tahoma" w:hAnsi="Tahoma"/>
              </w:rPr>
              <w:t>com</w:t>
            </w:r>
            <w:proofErr w:type="spellEnd"/>
            <w:r w:rsidRPr="00B14803">
              <w:rPr>
                <w:rFonts w:ascii="Tahoma" w:hAnsi="Tahoma"/>
              </w:rPr>
              <w:t>, .</w:t>
            </w:r>
            <w:proofErr w:type="spellStart"/>
            <w:r w:rsidRPr="00B14803">
              <w:rPr>
                <w:rFonts w:ascii="Tahoma" w:hAnsi="Tahoma"/>
              </w:rPr>
              <w:t>cpl</w:t>
            </w:r>
            <w:proofErr w:type="spellEnd"/>
            <w:r w:rsidRPr="00B14803">
              <w:rPr>
                <w:rFonts w:ascii="Tahoma" w:hAnsi="Tahoma"/>
              </w:rPr>
              <w:t>, .</w:t>
            </w:r>
            <w:proofErr w:type="spellStart"/>
            <w:r w:rsidRPr="00B14803">
              <w:rPr>
                <w:rFonts w:ascii="Tahoma" w:hAnsi="Tahoma"/>
              </w:rPr>
              <w:t>wsf</w:t>
            </w:r>
            <w:proofErr w:type="spellEnd"/>
            <w:r w:rsidRPr="00B14803">
              <w:rPr>
                <w:rFonts w:ascii="Tahoma" w:hAnsi="Tahoma"/>
              </w:rPr>
              <w:t>, .</w:t>
            </w:r>
            <w:proofErr w:type="spellStart"/>
            <w:r w:rsidRPr="00B14803">
              <w:rPr>
                <w:rFonts w:ascii="Tahoma" w:hAnsi="Tahoma"/>
              </w:rPr>
              <w:t>wim</w:t>
            </w:r>
            <w:proofErr w:type="spellEnd"/>
            <w:r w:rsidRPr="00B14803">
              <w:rPr>
                <w:rFonts w:ascii="Tahoma" w:hAnsi="Tahoma"/>
              </w:rPr>
              <w:t>, .</w:t>
            </w:r>
            <w:proofErr w:type="spellStart"/>
            <w:r w:rsidRPr="00B14803">
              <w:rPr>
                <w:rFonts w:ascii="Tahoma" w:hAnsi="Tahoma"/>
              </w:rPr>
              <w:t>wsh</w:t>
            </w:r>
            <w:proofErr w:type="spellEnd"/>
            <w:r w:rsidRPr="00B14803">
              <w:rPr>
                <w:rFonts w:ascii="Tahoma" w:hAnsi="Tahoma"/>
              </w:rPr>
              <w:t>, .</w:t>
            </w:r>
            <w:proofErr w:type="spellStart"/>
            <w:r w:rsidRPr="00B14803">
              <w:rPr>
                <w:rFonts w:ascii="Tahoma" w:hAnsi="Tahoma"/>
              </w:rPr>
              <w:t>vbs</w:t>
            </w:r>
            <w:proofErr w:type="spellEnd"/>
            <w:r w:rsidRPr="00B14803">
              <w:rPr>
                <w:rFonts w:ascii="Tahoma" w:hAnsi="Tahoma"/>
              </w:rPr>
              <w:t xml:space="preserve">, </w:t>
            </w:r>
          </w:p>
          <w:p w14:paraId="03145BF7" w14:textId="77777777" w:rsidR="00647771" w:rsidRPr="00B14803" w:rsidRDefault="00647771" w:rsidP="00177027">
            <w:pPr>
              <w:pStyle w:val="ListParagraph"/>
              <w:tabs>
                <w:tab w:val="clear" w:pos="851"/>
              </w:tabs>
              <w:rPr>
                <w:rFonts w:ascii="Tahoma" w:hAnsi="Tahoma"/>
              </w:rPr>
            </w:pPr>
            <w:r w:rsidRPr="00B14803">
              <w:rPr>
                <w:rFonts w:ascii="Tahoma" w:hAnsi="Tahoma"/>
              </w:rPr>
              <w:t>Archyvų failai:  .7z, .</w:t>
            </w:r>
            <w:proofErr w:type="spellStart"/>
            <w:r w:rsidRPr="00B14803">
              <w:rPr>
                <w:rFonts w:ascii="Tahoma" w:hAnsi="Tahoma"/>
              </w:rPr>
              <w:t>arj</w:t>
            </w:r>
            <w:proofErr w:type="spellEnd"/>
            <w:r w:rsidRPr="00B14803">
              <w:rPr>
                <w:rFonts w:ascii="Tahoma" w:hAnsi="Tahoma"/>
              </w:rPr>
              <w:t>, .bz2, .</w:t>
            </w:r>
            <w:proofErr w:type="spellStart"/>
            <w:r w:rsidRPr="00B14803">
              <w:rPr>
                <w:rFonts w:ascii="Tahoma" w:hAnsi="Tahoma"/>
              </w:rPr>
              <w:t>cab</w:t>
            </w:r>
            <w:proofErr w:type="spellEnd"/>
            <w:r w:rsidRPr="00B14803">
              <w:rPr>
                <w:rFonts w:ascii="Tahoma" w:hAnsi="Tahoma"/>
              </w:rPr>
              <w:t>, .</w:t>
            </w:r>
            <w:proofErr w:type="spellStart"/>
            <w:r w:rsidRPr="00B14803">
              <w:rPr>
                <w:rFonts w:ascii="Tahoma" w:hAnsi="Tahoma"/>
              </w:rPr>
              <w:t>gz</w:t>
            </w:r>
            <w:proofErr w:type="spellEnd"/>
            <w:r w:rsidRPr="00B14803">
              <w:rPr>
                <w:rFonts w:ascii="Tahoma" w:hAnsi="Tahoma"/>
              </w:rPr>
              <w:t>, .</w:t>
            </w:r>
            <w:proofErr w:type="spellStart"/>
            <w:r w:rsidRPr="00B14803">
              <w:rPr>
                <w:rFonts w:ascii="Tahoma" w:hAnsi="Tahoma"/>
              </w:rPr>
              <w:t>iso</w:t>
            </w:r>
            <w:proofErr w:type="spellEnd"/>
            <w:r w:rsidRPr="00B14803">
              <w:rPr>
                <w:rFonts w:ascii="Tahoma" w:hAnsi="Tahoma"/>
              </w:rPr>
              <w:t>, .</w:t>
            </w:r>
            <w:proofErr w:type="spellStart"/>
            <w:r w:rsidRPr="00B14803">
              <w:rPr>
                <w:rFonts w:ascii="Tahoma" w:hAnsi="Tahoma"/>
              </w:rPr>
              <w:t>rar</w:t>
            </w:r>
            <w:proofErr w:type="spellEnd"/>
            <w:r w:rsidRPr="00B14803">
              <w:rPr>
                <w:rFonts w:ascii="Tahoma" w:hAnsi="Tahoma"/>
              </w:rPr>
              <w:t>, tar, .</w:t>
            </w:r>
            <w:proofErr w:type="spellStart"/>
            <w:r w:rsidRPr="00B14803">
              <w:rPr>
                <w:rFonts w:ascii="Tahoma" w:hAnsi="Tahoma"/>
              </w:rPr>
              <w:t>tgz</w:t>
            </w:r>
            <w:proofErr w:type="spellEnd"/>
            <w:r w:rsidRPr="00B14803">
              <w:rPr>
                <w:rFonts w:ascii="Tahoma" w:hAnsi="Tahoma"/>
              </w:rPr>
              <w:t>, .</w:t>
            </w:r>
            <w:proofErr w:type="spellStart"/>
            <w:r w:rsidRPr="00B14803">
              <w:rPr>
                <w:rFonts w:ascii="Tahoma" w:hAnsi="Tahoma"/>
              </w:rPr>
              <w:t>udf</w:t>
            </w:r>
            <w:proofErr w:type="spellEnd"/>
            <w:r w:rsidRPr="00B14803">
              <w:rPr>
                <w:rFonts w:ascii="Tahoma" w:hAnsi="Tahoma"/>
              </w:rPr>
              <w:t>, .</w:t>
            </w:r>
            <w:proofErr w:type="spellStart"/>
            <w:r w:rsidRPr="00B14803">
              <w:rPr>
                <w:rFonts w:ascii="Tahoma" w:hAnsi="Tahoma"/>
              </w:rPr>
              <w:t>xz</w:t>
            </w:r>
            <w:proofErr w:type="spellEnd"/>
            <w:r w:rsidRPr="00B14803">
              <w:rPr>
                <w:rFonts w:ascii="Tahoma" w:hAnsi="Tahoma"/>
              </w:rPr>
              <w:t>, .</w:t>
            </w:r>
            <w:proofErr w:type="spellStart"/>
            <w:r w:rsidRPr="00B14803">
              <w:rPr>
                <w:rFonts w:ascii="Tahoma" w:hAnsi="Tahoma"/>
              </w:rPr>
              <w:t>zip</w:t>
            </w:r>
            <w:proofErr w:type="spellEnd"/>
            <w:r w:rsidRPr="00B14803">
              <w:rPr>
                <w:rFonts w:ascii="Tahoma" w:hAnsi="Tahoma"/>
              </w:rPr>
              <w:t>, .tb2, .</w:t>
            </w:r>
            <w:proofErr w:type="spellStart"/>
            <w:r w:rsidRPr="00B14803">
              <w:rPr>
                <w:rFonts w:ascii="Tahoma" w:hAnsi="Tahoma"/>
              </w:rPr>
              <w:t>tbz</w:t>
            </w:r>
            <w:proofErr w:type="spellEnd"/>
            <w:r w:rsidRPr="00B14803">
              <w:rPr>
                <w:rFonts w:ascii="Tahoma" w:hAnsi="Tahoma"/>
              </w:rPr>
              <w:t xml:space="preserve">, .tbz2 </w:t>
            </w:r>
          </w:p>
          <w:p w14:paraId="3F18D32B" w14:textId="77777777" w:rsidR="00647771" w:rsidRPr="00B14803" w:rsidRDefault="00647771" w:rsidP="00177027">
            <w:pPr>
              <w:pStyle w:val="ListParagraph"/>
              <w:tabs>
                <w:tab w:val="clear" w:pos="851"/>
              </w:tabs>
              <w:rPr>
                <w:rFonts w:ascii="Tahoma" w:hAnsi="Tahoma"/>
              </w:rPr>
            </w:pPr>
            <w:r w:rsidRPr="00B14803">
              <w:rPr>
                <w:rFonts w:ascii="Tahoma" w:hAnsi="Tahoma"/>
              </w:rPr>
              <w:t>MS Office failai: .</w:t>
            </w:r>
            <w:proofErr w:type="spellStart"/>
            <w:r w:rsidRPr="00B14803">
              <w:rPr>
                <w:rFonts w:ascii="Tahoma" w:hAnsi="Tahoma"/>
              </w:rPr>
              <w:t>doc</w:t>
            </w:r>
            <w:proofErr w:type="spellEnd"/>
            <w:r w:rsidRPr="00B14803">
              <w:rPr>
                <w:rFonts w:ascii="Tahoma" w:hAnsi="Tahoma"/>
              </w:rPr>
              <w:t>, .</w:t>
            </w:r>
            <w:proofErr w:type="spellStart"/>
            <w:r w:rsidRPr="00B14803">
              <w:rPr>
                <w:rFonts w:ascii="Tahoma" w:hAnsi="Tahoma"/>
              </w:rPr>
              <w:t>docm</w:t>
            </w:r>
            <w:proofErr w:type="spellEnd"/>
            <w:r w:rsidRPr="00B14803">
              <w:rPr>
                <w:rFonts w:ascii="Tahoma" w:hAnsi="Tahoma"/>
              </w:rPr>
              <w:t>, .</w:t>
            </w:r>
            <w:proofErr w:type="spellStart"/>
            <w:r w:rsidRPr="00B14803">
              <w:rPr>
                <w:rFonts w:ascii="Tahoma" w:hAnsi="Tahoma"/>
              </w:rPr>
              <w:t>docx</w:t>
            </w:r>
            <w:proofErr w:type="spellEnd"/>
            <w:r w:rsidRPr="00B14803">
              <w:rPr>
                <w:rFonts w:ascii="Tahoma" w:hAnsi="Tahoma"/>
              </w:rPr>
              <w:t xml:space="preserve">, </w:t>
            </w:r>
            <w:proofErr w:type="spellStart"/>
            <w:r w:rsidRPr="00B14803">
              <w:rPr>
                <w:rFonts w:ascii="Tahoma" w:hAnsi="Tahoma"/>
              </w:rPr>
              <w:t>dot</w:t>
            </w:r>
            <w:proofErr w:type="spellEnd"/>
            <w:r w:rsidRPr="00B14803">
              <w:rPr>
                <w:rFonts w:ascii="Tahoma" w:hAnsi="Tahoma"/>
              </w:rPr>
              <w:t>, .</w:t>
            </w:r>
            <w:proofErr w:type="spellStart"/>
            <w:r w:rsidRPr="00B14803">
              <w:rPr>
                <w:rFonts w:ascii="Tahoma" w:hAnsi="Tahoma"/>
              </w:rPr>
              <w:t>dotm</w:t>
            </w:r>
            <w:proofErr w:type="spellEnd"/>
            <w:r w:rsidRPr="00B14803">
              <w:rPr>
                <w:rFonts w:ascii="Tahoma" w:hAnsi="Tahoma"/>
              </w:rPr>
              <w:t>, .</w:t>
            </w:r>
            <w:proofErr w:type="spellStart"/>
            <w:r w:rsidRPr="00B14803">
              <w:rPr>
                <w:rFonts w:ascii="Tahoma" w:hAnsi="Tahoma"/>
              </w:rPr>
              <w:t>dotx</w:t>
            </w:r>
            <w:proofErr w:type="spellEnd"/>
            <w:r w:rsidRPr="00B14803">
              <w:rPr>
                <w:rFonts w:ascii="Tahoma" w:hAnsi="Tahoma"/>
              </w:rPr>
              <w:t>, .</w:t>
            </w:r>
            <w:proofErr w:type="spellStart"/>
            <w:r w:rsidRPr="00B14803">
              <w:rPr>
                <w:rFonts w:ascii="Tahoma" w:hAnsi="Tahoma"/>
              </w:rPr>
              <w:t>csv</w:t>
            </w:r>
            <w:proofErr w:type="spellEnd"/>
            <w:r w:rsidRPr="00B14803">
              <w:rPr>
                <w:rFonts w:ascii="Tahoma" w:hAnsi="Tahoma"/>
              </w:rPr>
              <w:t>, .</w:t>
            </w:r>
            <w:proofErr w:type="spellStart"/>
            <w:r w:rsidRPr="00B14803">
              <w:rPr>
                <w:rFonts w:ascii="Tahoma" w:hAnsi="Tahoma"/>
              </w:rPr>
              <w:t>xla</w:t>
            </w:r>
            <w:proofErr w:type="spellEnd"/>
            <w:r w:rsidRPr="00B14803">
              <w:rPr>
                <w:rFonts w:ascii="Tahoma" w:hAnsi="Tahoma"/>
              </w:rPr>
              <w:t xml:space="preserve">, </w:t>
            </w:r>
            <w:proofErr w:type="spellStart"/>
            <w:r w:rsidRPr="00B14803">
              <w:rPr>
                <w:rFonts w:ascii="Tahoma" w:hAnsi="Tahoma"/>
              </w:rPr>
              <w:t>xlam</w:t>
            </w:r>
            <w:proofErr w:type="spellEnd"/>
            <w:r w:rsidRPr="00B14803">
              <w:rPr>
                <w:rFonts w:ascii="Tahoma" w:hAnsi="Tahoma"/>
              </w:rPr>
              <w:t xml:space="preserve">, </w:t>
            </w:r>
            <w:proofErr w:type="spellStart"/>
            <w:r w:rsidRPr="00B14803">
              <w:rPr>
                <w:rFonts w:ascii="Tahoma" w:hAnsi="Tahoma"/>
              </w:rPr>
              <w:t>xll</w:t>
            </w:r>
            <w:proofErr w:type="spellEnd"/>
            <w:r w:rsidRPr="00B14803">
              <w:rPr>
                <w:rFonts w:ascii="Tahoma" w:hAnsi="Tahoma"/>
              </w:rPr>
              <w:t xml:space="preserve">, </w:t>
            </w:r>
            <w:proofErr w:type="spellStart"/>
            <w:r w:rsidRPr="00B14803">
              <w:rPr>
                <w:rFonts w:ascii="Tahoma" w:hAnsi="Tahoma"/>
              </w:rPr>
              <w:t>xlm</w:t>
            </w:r>
            <w:proofErr w:type="spellEnd"/>
            <w:r w:rsidRPr="00B14803">
              <w:rPr>
                <w:rFonts w:ascii="Tahoma" w:hAnsi="Tahoma"/>
              </w:rPr>
              <w:t xml:space="preserve">, </w:t>
            </w:r>
            <w:proofErr w:type="spellStart"/>
            <w:r w:rsidRPr="00B14803">
              <w:rPr>
                <w:rFonts w:ascii="Tahoma" w:hAnsi="Tahoma"/>
              </w:rPr>
              <w:t>xls</w:t>
            </w:r>
            <w:proofErr w:type="spellEnd"/>
            <w:r w:rsidRPr="00B14803">
              <w:rPr>
                <w:rFonts w:ascii="Tahoma" w:hAnsi="Tahoma"/>
              </w:rPr>
              <w:t xml:space="preserve">, </w:t>
            </w:r>
            <w:proofErr w:type="spellStart"/>
            <w:r w:rsidRPr="00B14803">
              <w:rPr>
                <w:rFonts w:ascii="Tahoma" w:hAnsi="Tahoma"/>
              </w:rPr>
              <w:t>xlsb</w:t>
            </w:r>
            <w:proofErr w:type="spellEnd"/>
            <w:r w:rsidRPr="00B14803">
              <w:rPr>
                <w:rFonts w:ascii="Tahoma" w:hAnsi="Tahoma"/>
              </w:rPr>
              <w:t xml:space="preserve">, </w:t>
            </w:r>
            <w:proofErr w:type="spellStart"/>
            <w:r w:rsidRPr="00B14803">
              <w:rPr>
                <w:rFonts w:ascii="Tahoma" w:hAnsi="Tahoma"/>
              </w:rPr>
              <w:t>xlsm</w:t>
            </w:r>
            <w:proofErr w:type="spellEnd"/>
            <w:r w:rsidRPr="00B14803">
              <w:rPr>
                <w:rFonts w:ascii="Tahoma" w:hAnsi="Tahoma"/>
              </w:rPr>
              <w:t xml:space="preserve">, </w:t>
            </w:r>
            <w:proofErr w:type="spellStart"/>
            <w:r w:rsidRPr="00B14803">
              <w:rPr>
                <w:rFonts w:ascii="Tahoma" w:hAnsi="Tahoma"/>
              </w:rPr>
              <w:t>xlsx</w:t>
            </w:r>
            <w:proofErr w:type="spellEnd"/>
            <w:r w:rsidRPr="00B14803">
              <w:rPr>
                <w:rFonts w:ascii="Tahoma" w:hAnsi="Tahoma"/>
              </w:rPr>
              <w:t xml:space="preserve">, </w:t>
            </w:r>
            <w:proofErr w:type="spellStart"/>
            <w:r w:rsidRPr="00B14803">
              <w:rPr>
                <w:rFonts w:ascii="Tahoma" w:hAnsi="Tahoma"/>
              </w:rPr>
              <w:t>xlt</w:t>
            </w:r>
            <w:proofErr w:type="spellEnd"/>
            <w:r w:rsidRPr="00B14803">
              <w:rPr>
                <w:rFonts w:ascii="Tahoma" w:hAnsi="Tahoma"/>
              </w:rPr>
              <w:t xml:space="preserve">, </w:t>
            </w:r>
            <w:proofErr w:type="spellStart"/>
            <w:r w:rsidRPr="00B14803">
              <w:rPr>
                <w:rFonts w:ascii="Tahoma" w:hAnsi="Tahoma"/>
              </w:rPr>
              <w:t>xltm</w:t>
            </w:r>
            <w:proofErr w:type="spellEnd"/>
            <w:r w:rsidRPr="00B14803">
              <w:rPr>
                <w:rFonts w:ascii="Tahoma" w:hAnsi="Tahoma"/>
              </w:rPr>
              <w:t xml:space="preserve">, </w:t>
            </w:r>
            <w:proofErr w:type="spellStart"/>
            <w:r w:rsidRPr="00B14803">
              <w:rPr>
                <w:rFonts w:ascii="Tahoma" w:hAnsi="Tahoma"/>
              </w:rPr>
              <w:t>xltx</w:t>
            </w:r>
            <w:proofErr w:type="spellEnd"/>
            <w:r w:rsidRPr="00B14803">
              <w:rPr>
                <w:rFonts w:ascii="Tahoma" w:hAnsi="Tahoma"/>
              </w:rPr>
              <w:t>, .</w:t>
            </w:r>
            <w:proofErr w:type="spellStart"/>
            <w:r w:rsidRPr="00B14803">
              <w:rPr>
                <w:rFonts w:ascii="Tahoma" w:hAnsi="Tahoma"/>
              </w:rPr>
              <w:t>xlw</w:t>
            </w:r>
            <w:proofErr w:type="spellEnd"/>
            <w:r w:rsidRPr="00B14803">
              <w:rPr>
                <w:rFonts w:ascii="Tahoma" w:hAnsi="Tahoma"/>
              </w:rPr>
              <w:t xml:space="preserve">, </w:t>
            </w:r>
            <w:proofErr w:type="spellStart"/>
            <w:r w:rsidRPr="00B14803">
              <w:rPr>
                <w:rFonts w:ascii="Tahoma" w:hAnsi="Tahoma"/>
              </w:rPr>
              <w:t>potm</w:t>
            </w:r>
            <w:proofErr w:type="spellEnd"/>
            <w:r w:rsidRPr="00B14803">
              <w:rPr>
                <w:rFonts w:ascii="Tahoma" w:hAnsi="Tahoma"/>
              </w:rPr>
              <w:t xml:space="preserve">, </w:t>
            </w:r>
            <w:proofErr w:type="spellStart"/>
            <w:r w:rsidRPr="00B14803">
              <w:rPr>
                <w:rFonts w:ascii="Tahoma" w:hAnsi="Tahoma"/>
              </w:rPr>
              <w:t>potx</w:t>
            </w:r>
            <w:proofErr w:type="spellEnd"/>
            <w:r w:rsidRPr="00B14803">
              <w:rPr>
                <w:rFonts w:ascii="Tahoma" w:hAnsi="Tahoma"/>
              </w:rPr>
              <w:t xml:space="preserve">, </w:t>
            </w:r>
            <w:proofErr w:type="spellStart"/>
            <w:r w:rsidRPr="00B14803">
              <w:rPr>
                <w:rFonts w:ascii="Tahoma" w:hAnsi="Tahoma"/>
              </w:rPr>
              <w:t>ppam</w:t>
            </w:r>
            <w:proofErr w:type="spellEnd"/>
            <w:r w:rsidRPr="00B14803">
              <w:rPr>
                <w:rFonts w:ascii="Tahoma" w:hAnsi="Tahoma"/>
              </w:rPr>
              <w:t xml:space="preserve">, </w:t>
            </w:r>
            <w:proofErr w:type="spellStart"/>
            <w:r w:rsidRPr="00B14803">
              <w:rPr>
                <w:rFonts w:ascii="Tahoma" w:hAnsi="Tahoma"/>
              </w:rPr>
              <w:t>pps</w:t>
            </w:r>
            <w:proofErr w:type="spellEnd"/>
            <w:r w:rsidRPr="00B14803">
              <w:rPr>
                <w:rFonts w:ascii="Tahoma" w:hAnsi="Tahoma"/>
              </w:rPr>
              <w:t xml:space="preserve"> , </w:t>
            </w:r>
            <w:proofErr w:type="spellStart"/>
            <w:r w:rsidRPr="00B14803">
              <w:rPr>
                <w:rFonts w:ascii="Tahoma" w:hAnsi="Tahoma"/>
              </w:rPr>
              <w:t>ppsm</w:t>
            </w:r>
            <w:proofErr w:type="spellEnd"/>
            <w:r w:rsidRPr="00B14803">
              <w:rPr>
                <w:rFonts w:ascii="Tahoma" w:hAnsi="Tahoma"/>
              </w:rPr>
              <w:t xml:space="preserve">, </w:t>
            </w:r>
            <w:proofErr w:type="spellStart"/>
            <w:r w:rsidRPr="00B14803">
              <w:rPr>
                <w:rFonts w:ascii="Tahoma" w:hAnsi="Tahoma"/>
              </w:rPr>
              <w:t>ppsx</w:t>
            </w:r>
            <w:proofErr w:type="spellEnd"/>
            <w:r w:rsidRPr="00B14803">
              <w:rPr>
                <w:rFonts w:ascii="Tahoma" w:hAnsi="Tahoma"/>
              </w:rPr>
              <w:t xml:space="preserve">, </w:t>
            </w:r>
            <w:proofErr w:type="spellStart"/>
            <w:r w:rsidRPr="00B14803">
              <w:rPr>
                <w:rFonts w:ascii="Tahoma" w:hAnsi="Tahoma"/>
              </w:rPr>
              <w:t>ppt</w:t>
            </w:r>
            <w:proofErr w:type="spellEnd"/>
            <w:r w:rsidRPr="00B14803">
              <w:rPr>
                <w:rFonts w:ascii="Tahoma" w:hAnsi="Tahoma"/>
              </w:rPr>
              <w:t xml:space="preserve">, </w:t>
            </w:r>
            <w:proofErr w:type="spellStart"/>
            <w:r w:rsidRPr="00B14803">
              <w:rPr>
                <w:rFonts w:ascii="Tahoma" w:hAnsi="Tahoma"/>
              </w:rPr>
              <w:t>pptm</w:t>
            </w:r>
            <w:proofErr w:type="spellEnd"/>
            <w:r w:rsidRPr="00B14803">
              <w:rPr>
                <w:rFonts w:ascii="Tahoma" w:hAnsi="Tahoma"/>
              </w:rPr>
              <w:t xml:space="preserve">, </w:t>
            </w:r>
            <w:proofErr w:type="spellStart"/>
            <w:r w:rsidRPr="00B14803">
              <w:rPr>
                <w:rFonts w:ascii="Tahoma" w:hAnsi="Tahoma"/>
              </w:rPr>
              <w:t>pptx</w:t>
            </w:r>
            <w:proofErr w:type="spellEnd"/>
            <w:r w:rsidRPr="00B14803">
              <w:rPr>
                <w:rFonts w:ascii="Tahoma" w:hAnsi="Tahoma"/>
              </w:rPr>
              <w:t>,  .</w:t>
            </w:r>
            <w:proofErr w:type="spellStart"/>
            <w:r w:rsidRPr="00B14803">
              <w:rPr>
                <w:rFonts w:ascii="Tahoma" w:hAnsi="Tahoma"/>
              </w:rPr>
              <w:t>sldm</w:t>
            </w:r>
            <w:proofErr w:type="spellEnd"/>
            <w:r w:rsidRPr="00B14803">
              <w:rPr>
                <w:rFonts w:ascii="Tahoma" w:hAnsi="Tahoma"/>
              </w:rPr>
              <w:t>, .</w:t>
            </w:r>
            <w:proofErr w:type="spellStart"/>
            <w:r w:rsidRPr="00B14803">
              <w:rPr>
                <w:rFonts w:ascii="Tahoma" w:hAnsi="Tahoma"/>
              </w:rPr>
              <w:t>sldx</w:t>
            </w:r>
            <w:proofErr w:type="spellEnd"/>
            <w:r w:rsidRPr="00B14803">
              <w:rPr>
                <w:rFonts w:ascii="Tahoma" w:hAnsi="Tahoma"/>
              </w:rPr>
              <w:t>, .</w:t>
            </w:r>
            <w:proofErr w:type="spellStart"/>
            <w:r w:rsidRPr="00B14803">
              <w:rPr>
                <w:rFonts w:ascii="Tahoma" w:hAnsi="Tahoma"/>
              </w:rPr>
              <w:t>one</w:t>
            </w:r>
            <w:proofErr w:type="spellEnd"/>
            <w:r w:rsidRPr="00B14803">
              <w:rPr>
                <w:rFonts w:ascii="Tahoma" w:hAnsi="Tahoma"/>
              </w:rPr>
              <w:t>, .</w:t>
            </w:r>
            <w:proofErr w:type="spellStart"/>
            <w:r w:rsidRPr="00B14803">
              <w:rPr>
                <w:rFonts w:ascii="Tahoma" w:hAnsi="Tahoma"/>
              </w:rPr>
              <w:t>iqy</w:t>
            </w:r>
            <w:proofErr w:type="spellEnd"/>
            <w:r w:rsidRPr="00B14803">
              <w:rPr>
                <w:rFonts w:ascii="Tahoma" w:hAnsi="Tahoma"/>
              </w:rPr>
              <w:t>, .</w:t>
            </w:r>
            <w:proofErr w:type="spellStart"/>
            <w:r w:rsidRPr="00B14803">
              <w:rPr>
                <w:rFonts w:ascii="Tahoma" w:hAnsi="Tahoma"/>
              </w:rPr>
              <w:t>rtf</w:t>
            </w:r>
            <w:proofErr w:type="spellEnd"/>
            <w:r w:rsidRPr="00B14803">
              <w:rPr>
                <w:rFonts w:ascii="Tahoma" w:hAnsi="Tahoma"/>
              </w:rPr>
              <w:t>, .</w:t>
            </w:r>
            <w:proofErr w:type="spellStart"/>
            <w:r w:rsidRPr="00B14803">
              <w:rPr>
                <w:rFonts w:ascii="Tahoma" w:hAnsi="Tahoma"/>
              </w:rPr>
              <w:t>msg</w:t>
            </w:r>
            <w:proofErr w:type="spellEnd"/>
            <w:r w:rsidRPr="00B14803">
              <w:rPr>
                <w:rFonts w:ascii="Tahoma" w:hAnsi="Tahoma"/>
              </w:rPr>
              <w:t>, .</w:t>
            </w:r>
            <w:proofErr w:type="spellStart"/>
            <w:r w:rsidRPr="00B14803">
              <w:rPr>
                <w:rFonts w:ascii="Tahoma" w:hAnsi="Tahoma"/>
              </w:rPr>
              <w:t>vba</w:t>
            </w:r>
            <w:proofErr w:type="spellEnd"/>
            <w:r w:rsidRPr="00B14803">
              <w:rPr>
                <w:rFonts w:ascii="Tahoma" w:hAnsi="Tahoma"/>
              </w:rPr>
              <w:t>, Adobe failai: .</w:t>
            </w:r>
            <w:proofErr w:type="spellStart"/>
            <w:r w:rsidRPr="00B14803">
              <w:rPr>
                <w:rFonts w:ascii="Tahoma" w:hAnsi="Tahoma"/>
              </w:rPr>
              <w:t>pdf</w:t>
            </w:r>
            <w:proofErr w:type="spellEnd"/>
          </w:p>
          <w:p w14:paraId="3669FA8E" w14:textId="77777777" w:rsidR="00647771" w:rsidRPr="00B14803" w:rsidRDefault="00647771" w:rsidP="00177027">
            <w:pPr>
              <w:pStyle w:val="ListParagraph"/>
              <w:tabs>
                <w:tab w:val="clear" w:pos="851"/>
              </w:tabs>
              <w:rPr>
                <w:rFonts w:ascii="Tahoma" w:hAnsi="Tahoma"/>
              </w:rPr>
            </w:pPr>
            <w:r w:rsidRPr="00B14803">
              <w:rPr>
                <w:rFonts w:ascii="Tahoma" w:hAnsi="Tahoma"/>
              </w:rPr>
              <w:t>Statiniai WEB failai: .</w:t>
            </w:r>
            <w:proofErr w:type="spellStart"/>
            <w:r w:rsidRPr="00B14803">
              <w:rPr>
                <w:rFonts w:ascii="Tahoma" w:hAnsi="Tahoma"/>
              </w:rPr>
              <w:t>js</w:t>
            </w:r>
            <w:proofErr w:type="spellEnd"/>
            <w:r w:rsidRPr="00B14803">
              <w:rPr>
                <w:rFonts w:ascii="Tahoma" w:hAnsi="Tahoma"/>
              </w:rPr>
              <w:t>, .</w:t>
            </w:r>
            <w:proofErr w:type="spellStart"/>
            <w:r w:rsidRPr="00B14803">
              <w:rPr>
                <w:rFonts w:ascii="Tahoma" w:hAnsi="Tahoma"/>
              </w:rPr>
              <w:t>jse</w:t>
            </w:r>
            <w:proofErr w:type="spellEnd"/>
            <w:r w:rsidRPr="00B14803">
              <w:rPr>
                <w:rFonts w:ascii="Tahoma" w:hAnsi="Tahoma"/>
              </w:rPr>
              <w:t xml:space="preserve">, </w:t>
            </w:r>
          </w:p>
          <w:p w14:paraId="1ABDF394" w14:textId="77777777" w:rsidR="00647771" w:rsidRPr="00B14803" w:rsidRDefault="00647771" w:rsidP="00177027">
            <w:pPr>
              <w:pStyle w:val="ListParagraph"/>
              <w:tabs>
                <w:tab w:val="clear" w:pos="851"/>
              </w:tabs>
              <w:rPr>
                <w:rFonts w:ascii="Tahoma" w:hAnsi="Tahoma"/>
              </w:rPr>
            </w:pPr>
            <w:r w:rsidRPr="00B14803">
              <w:rPr>
                <w:rFonts w:ascii="Tahoma" w:hAnsi="Tahoma"/>
              </w:rPr>
              <w:t>Flash failai: .</w:t>
            </w:r>
            <w:proofErr w:type="spellStart"/>
            <w:r w:rsidRPr="00B14803">
              <w:rPr>
                <w:rFonts w:ascii="Tahoma" w:hAnsi="Tahoma"/>
                <w:shd w:val="clear" w:color="auto" w:fill="EEEEEE"/>
              </w:rPr>
              <w:t>swf</w:t>
            </w:r>
            <w:proofErr w:type="spellEnd"/>
          </w:p>
          <w:p w14:paraId="04362E04" w14:textId="77777777" w:rsidR="00647771" w:rsidRPr="00B14803" w:rsidRDefault="00647771" w:rsidP="00177027">
            <w:pPr>
              <w:pStyle w:val="ListParagraph"/>
              <w:tabs>
                <w:tab w:val="clear" w:pos="851"/>
                <w:tab w:val="left" w:pos="1891"/>
              </w:tabs>
              <w:rPr>
                <w:rFonts w:ascii="Tahoma" w:hAnsi="Tahoma"/>
              </w:rPr>
            </w:pPr>
            <w:proofErr w:type="spellStart"/>
            <w:r w:rsidRPr="00B14803">
              <w:rPr>
                <w:rFonts w:ascii="Tahoma" w:hAnsi="Tahoma"/>
              </w:rPr>
              <w:t>MacOS</w:t>
            </w:r>
            <w:proofErr w:type="spellEnd"/>
            <w:r w:rsidRPr="00B14803">
              <w:rPr>
                <w:rFonts w:ascii="Tahoma" w:hAnsi="Tahoma"/>
              </w:rPr>
              <w:t>, Linux failai: .</w:t>
            </w:r>
            <w:proofErr w:type="spellStart"/>
            <w:r w:rsidRPr="00B14803">
              <w:rPr>
                <w:rFonts w:ascii="Tahoma" w:hAnsi="Tahoma"/>
              </w:rPr>
              <w:t>sh</w:t>
            </w:r>
            <w:proofErr w:type="spellEnd"/>
            <w:r w:rsidRPr="00B14803">
              <w:rPr>
                <w:rFonts w:ascii="Tahoma" w:hAnsi="Tahoma"/>
              </w:rPr>
              <w:t>, .</w:t>
            </w:r>
            <w:proofErr w:type="spellStart"/>
            <w:r w:rsidRPr="00B14803">
              <w:rPr>
                <w:rFonts w:ascii="Tahoma" w:hAnsi="Tahoma"/>
              </w:rPr>
              <w:t>pkg</w:t>
            </w:r>
            <w:proofErr w:type="spellEnd"/>
            <w:r w:rsidRPr="00B14803">
              <w:rPr>
                <w:rFonts w:ascii="Tahoma" w:hAnsi="Tahoma"/>
              </w:rPr>
              <w:t>, .</w:t>
            </w:r>
            <w:proofErr w:type="spellStart"/>
            <w:r w:rsidRPr="00B14803">
              <w:rPr>
                <w:rFonts w:ascii="Tahoma" w:hAnsi="Tahoma"/>
              </w:rPr>
              <w:t>elf</w:t>
            </w:r>
            <w:proofErr w:type="spellEnd"/>
            <w:r w:rsidRPr="00B14803">
              <w:rPr>
                <w:rFonts w:ascii="Tahoma" w:hAnsi="Tahoma"/>
              </w:rPr>
              <w:t>, .</w:t>
            </w:r>
            <w:proofErr w:type="spellStart"/>
            <w:r w:rsidRPr="00B14803">
              <w:rPr>
                <w:rFonts w:ascii="Tahoma" w:hAnsi="Tahoma"/>
              </w:rPr>
              <w:t>app</w:t>
            </w:r>
            <w:proofErr w:type="spellEnd"/>
            <w:r w:rsidRPr="00B14803">
              <w:rPr>
                <w:rFonts w:ascii="Tahoma" w:hAnsi="Tahoma"/>
              </w:rPr>
              <w:t>, .</w:t>
            </w:r>
            <w:proofErr w:type="spellStart"/>
            <w:r w:rsidRPr="00B14803">
              <w:rPr>
                <w:rFonts w:ascii="Tahoma" w:hAnsi="Tahoma"/>
              </w:rPr>
              <w:t>dmg</w:t>
            </w:r>
            <w:proofErr w:type="spellEnd"/>
            <w:r w:rsidRPr="00B14803">
              <w:rPr>
                <w:rFonts w:ascii="Tahoma" w:hAnsi="Tahoma"/>
              </w:rPr>
              <w:t>, .</w:t>
            </w:r>
            <w:proofErr w:type="spellStart"/>
            <w:r w:rsidRPr="00B14803">
              <w:rPr>
                <w:rFonts w:ascii="Tahoma" w:hAnsi="Tahoma"/>
              </w:rPr>
              <w:t>dylib</w:t>
            </w:r>
            <w:proofErr w:type="spellEnd"/>
            <w:r w:rsidRPr="00B14803">
              <w:rPr>
                <w:rFonts w:ascii="Tahoma" w:hAnsi="Tahoma"/>
              </w:rPr>
              <w:t xml:space="preserve">, </w:t>
            </w:r>
          </w:p>
          <w:p w14:paraId="2D8FFA3D" w14:textId="77777777" w:rsidR="00647771" w:rsidRPr="00B14803" w:rsidRDefault="00647771" w:rsidP="00177027">
            <w:pPr>
              <w:pStyle w:val="ListParagraph"/>
              <w:tabs>
                <w:tab w:val="clear" w:pos="851"/>
                <w:tab w:val="left" w:pos="1891"/>
              </w:tabs>
              <w:rPr>
                <w:rFonts w:ascii="Tahoma" w:hAnsi="Tahoma"/>
              </w:rPr>
            </w:pPr>
            <w:r w:rsidRPr="00B14803">
              <w:rPr>
                <w:rFonts w:ascii="Tahoma" w:hAnsi="Tahoma"/>
              </w:rPr>
              <w:t>Kita: .</w:t>
            </w:r>
            <w:proofErr w:type="spellStart"/>
            <w:r w:rsidRPr="00B14803">
              <w:rPr>
                <w:rFonts w:ascii="Tahoma" w:hAnsi="Tahoma"/>
              </w:rPr>
              <w:t>lnk</w:t>
            </w:r>
            <w:proofErr w:type="spellEnd"/>
            <w:r w:rsidRPr="00B14803">
              <w:rPr>
                <w:rFonts w:ascii="Tahoma" w:hAnsi="Tahoma"/>
              </w:rPr>
              <w:t>, .</w:t>
            </w:r>
            <w:proofErr w:type="spellStart"/>
            <w:r w:rsidRPr="00B14803">
              <w:rPr>
                <w:rFonts w:ascii="Tahoma" w:hAnsi="Tahoma"/>
              </w:rPr>
              <w:t>pif</w:t>
            </w:r>
            <w:proofErr w:type="spellEnd"/>
            <w:r w:rsidRPr="00B14803">
              <w:rPr>
                <w:rFonts w:ascii="Tahoma" w:hAnsi="Tahoma"/>
              </w:rPr>
              <w:t>, .</w:t>
            </w:r>
            <w:proofErr w:type="spellStart"/>
            <w:r w:rsidRPr="00B14803">
              <w:rPr>
                <w:rFonts w:ascii="Tahoma" w:hAnsi="Tahoma"/>
              </w:rPr>
              <w:t>wim</w:t>
            </w:r>
            <w:proofErr w:type="spellEnd"/>
            <w:r w:rsidRPr="00B14803">
              <w:rPr>
                <w:rFonts w:ascii="Tahoma" w:hAnsi="Tahoma"/>
              </w:rPr>
              <w:t xml:space="preserve">, </w:t>
            </w:r>
          </w:p>
          <w:p w14:paraId="077FC523" w14:textId="0919CBF3" w:rsidR="00647771" w:rsidRPr="00B14803" w:rsidRDefault="00647771" w:rsidP="00177027">
            <w:pPr>
              <w:pStyle w:val="ListParagraph"/>
              <w:numPr>
                <w:ilvl w:val="0"/>
                <w:numId w:val="5"/>
              </w:numPr>
              <w:tabs>
                <w:tab w:val="clear" w:pos="851"/>
              </w:tabs>
              <w:rPr>
                <w:rFonts w:ascii="Tahoma" w:hAnsi="Tahoma"/>
              </w:rPr>
            </w:pPr>
            <w:r w:rsidRPr="00B14803">
              <w:rPr>
                <w:rFonts w:ascii="Tahoma" w:hAnsi="Tahoma"/>
              </w:rPr>
              <w:t>Gebėti aptikti bylas atsi</w:t>
            </w:r>
            <w:r w:rsidR="00017862" w:rsidRPr="00B14803">
              <w:rPr>
                <w:rFonts w:ascii="Tahoma" w:hAnsi="Tahoma"/>
              </w:rPr>
              <w:t>si</w:t>
            </w:r>
            <w:r w:rsidRPr="00B14803">
              <w:rPr>
                <w:rFonts w:ascii="Tahoma" w:hAnsi="Tahoma"/>
              </w:rPr>
              <w:t>unčia</w:t>
            </w:r>
            <w:r w:rsidR="00017862" w:rsidRPr="00B14803">
              <w:rPr>
                <w:rFonts w:ascii="Tahoma" w:hAnsi="Tahoma"/>
              </w:rPr>
              <w:t>nt</w:t>
            </w:r>
            <w:r w:rsidRPr="00B14803">
              <w:rPr>
                <w:rFonts w:ascii="Tahoma" w:hAnsi="Tahoma"/>
              </w:rPr>
              <w:t xml:space="preserve"> naudojant SSL arba TLS </w:t>
            </w:r>
            <w:proofErr w:type="spellStart"/>
            <w:r w:rsidRPr="00B14803">
              <w:rPr>
                <w:rFonts w:ascii="Tahoma" w:hAnsi="Tahoma"/>
              </w:rPr>
              <w:t>kriptavimą</w:t>
            </w:r>
            <w:proofErr w:type="spellEnd"/>
            <w:r w:rsidRPr="00B14803">
              <w:rPr>
                <w:rFonts w:ascii="Tahoma" w:hAnsi="Tahoma"/>
              </w:rPr>
              <w:t>;</w:t>
            </w:r>
          </w:p>
          <w:p w14:paraId="4BBA946C" w14:textId="77777777" w:rsidR="00647771" w:rsidRPr="00B14803" w:rsidRDefault="00647771" w:rsidP="00017862">
            <w:pPr>
              <w:pStyle w:val="ListParagraph"/>
              <w:numPr>
                <w:ilvl w:val="0"/>
                <w:numId w:val="5"/>
              </w:numPr>
              <w:ind w:right="95"/>
              <w:rPr>
                <w:rFonts w:ascii="Tahoma" w:hAnsi="Tahoma"/>
                <w:bCs/>
              </w:rPr>
            </w:pPr>
            <w:r w:rsidRPr="00B14803">
              <w:rPr>
                <w:rFonts w:ascii="Tahoma" w:hAnsi="Tahoma"/>
              </w:rPr>
              <w:t>Gebėti tikrinti ne mažiau kaip 100 Mb failus.</w:t>
            </w:r>
          </w:p>
        </w:tc>
      </w:tr>
      <w:tr w:rsidR="00647771" w:rsidRPr="00B14803" w14:paraId="198D81ED" w14:textId="77777777" w:rsidTr="006E7888">
        <w:trPr>
          <w:trHeight w:val="155"/>
        </w:trPr>
        <w:tc>
          <w:tcPr>
            <w:tcW w:w="1696" w:type="dxa"/>
          </w:tcPr>
          <w:p w14:paraId="67F2DE32"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FBA0C97" w14:textId="0572D850" w:rsidR="00FD74C0" w:rsidRPr="00B14803" w:rsidRDefault="00FD74C0" w:rsidP="00FD74C0">
            <w:pPr>
              <w:ind w:right="95"/>
              <w:rPr>
                <w:rFonts w:ascii="Tahoma" w:hAnsi="Tahoma"/>
                <w:bCs/>
              </w:rPr>
            </w:pPr>
            <w:r w:rsidRPr="00B14803">
              <w:rPr>
                <w:rFonts w:ascii="Tahoma" w:hAnsi="Tahoma"/>
              </w:rPr>
              <w:t>Siūlomas produktas</w:t>
            </w:r>
            <w:r w:rsidRPr="00B14803">
              <w:rPr>
                <w:rFonts w:ascii="Tahoma" w:hAnsi="Tahoma"/>
                <w:bCs/>
              </w:rPr>
              <w:t xml:space="preserve"> turi:</w:t>
            </w:r>
          </w:p>
          <w:p w14:paraId="6B432231" w14:textId="222E7F78" w:rsidR="00647771" w:rsidRPr="00B14803" w:rsidRDefault="00FD74C0" w:rsidP="00647771">
            <w:pPr>
              <w:pStyle w:val="ListParagraph"/>
              <w:numPr>
                <w:ilvl w:val="0"/>
                <w:numId w:val="5"/>
              </w:numPr>
              <w:rPr>
                <w:rFonts w:ascii="Tahoma" w:hAnsi="Tahoma"/>
              </w:rPr>
            </w:pPr>
            <w:r w:rsidRPr="00B14803">
              <w:rPr>
                <w:rFonts w:ascii="Tahoma" w:hAnsi="Tahoma"/>
              </w:rPr>
              <w:t>P</w:t>
            </w:r>
            <w:r w:rsidR="00647771" w:rsidRPr="00B14803">
              <w:rPr>
                <w:rFonts w:ascii="Tahoma" w:hAnsi="Tahoma"/>
              </w:rPr>
              <w:t>alaikyti Windows šeimos operacines sistemas.</w:t>
            </w:r>
            <w:r w:rsidR="00017862" w:rsidRPr="00B14803">
              <w:rPr>
                <w:rFonts w:ascii="Tahoma" w:hAnsi="Tahoma"/>
              </w:rPr>
              <w:t xml:space="preserve"> </w:t>
            </w:r>
            <w:r w:rsidR="00647771" w:rsidRPr="00B14803">
              <w:rPr>
                <w:rFonts w:ascii="Tahoma" w:hAnsi="Tahoma"/>
              </w:rPr>
              <w:t>Turi palaikyti ne mažiau 52 aktyvių virtualių mašinų vienu metu.</w:t>
            </w:r>
          </w:p>
          <w:p w14:paraId="09839F93" w14:textId="0FB355AC" w:rsidR="00647771" w:rsidRPr="00B14803" w:rsidRDefault="00FD74C0" w:rsidP="00647771">
            <w:pPr>
              <w:pStyle w:val="ListParagraph"/>
              <w:numPr>
                <w:ilvl w:val="0"/>
                <w:numId w:val="5"/>
              </w:numPr>
              <w:rPr>
                <w:rFonts w:ascii="Tahoma" w:hAnsi="Tahoma"/>
                <w:bCs/>
              </w:rPr>
            </w:pPr>
            <w:r w:rsidRPr="00B14803">
              <w:rPr>
                <w:rFonts w:ascii="Tahoma" w:hAnsi="Tahoma"/>
              </w:rPr>
              <w:t>B</w:t>
            </w:r>
            <w:r w:rsidR="00647771" w:rsidRPr="00B14803">
              <w:rPr>
                <w:rFonts w:ascii="Tahoma" w:hAnsi="Tahoma"/>
              </w:rPr>
              <w:t>ūti sukomplektuota su reikiamomis Windows, Office ir p</w:t>
            </w:r>
            <w:r w:rsidR="00017862" w:rsidRPr="00B14803">
              <w:rPr>
                <w:rFonts w:ascii="Tahoma" w:hAnsi="Tahoma"/>
              </w:rPr>
              <w:t>a</w:t>
            </w:r>
            <w:r w:rsidR="00647771" w:rsidRPr="00B14803">
              <w:rPr>
                <w:rFonts w:ascii="Tahoma" w:hAnsi="Tahoma"/>
              </w:rPr>
              <w:t>n. licencijomis visoms virtualioms mašinoms arba licencijavimo klausimai turi būti sprendžiami teisėtu, programinės įrangos gamintojų licencijų sąlygas atitinkančiu būdu.</w:t>
            </w:r>
          </w:p>
        </w:tc>
      </w:tr>
      <w:tr w:rsidR="00647771" w:rsidRPr="00B14803" w14:paraId="71CB0A1D" w14:textId="77777777" w:rsidTr="006E7888">
        <w:trPr>
          <w:trHeight w:val="155"/>
        </w:trPr>
        <w:tc>
          <w:tcPr>
            <w:tcW w:w="1696" w:type="dxa"/>
          </w:tcPr>
          <w:p w14:paraId="64BE2B6D"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E94D5A1" w14:textId="77777777" w:rsidR="00647771" w:rsidRPr="00B14803" w:rsidRDefault="00647771" w:rsidP="006E7888">
            <w:pPr>
              <w:ind w:right="95"/>
              <w:rPr>
                <w:rFonts w:ascii="Tahoma" w:hAnsi="Tahoma"/>
                <w:bCs/>
              </w:rPr>
            </w:pPr>
            <w:r w:rsidRPr="00B14803">
              <w:rPr>
                <w:rFonts w:ascii="Tahoma" w:hAnsi="Tahoma"/>
              </w:rPr>
              <w:t>Siūlomas produktas</w:t>
            </w:r>
            <w:r w:rsidRPr="00B14803">
              <w:rPr>
                <w:rFonts w:ascii="Tahoma" w:hAnsi="Tahoma"/>
                <w:bCs/>
              </w:rPr>
              <w:t xml:space="preserve"> turi gebėti:</w:t>
            </w:r>
          </w:p>
          <w:p w14:paraId="5ED463F1" w14:textId="7797E72A" w:rsidR="00647771" w:rsidRPr="00B14803" w:rsidRDefault="00647771" w:rsidP="00647771">
            <w:pPr>
              <w:pStyle w:val="ListParagraph"/>
              <w:numPr>
                <w:ilvl w:val="0"/>
                <w:numId w:val="6"/>
              </w:numPr>
              <w:tabs>
                <w:tab w:val="clear" w:pos="851"/>
              </w:tabs>
              <w:ind w:right="95"/>
              <w:rPr>
                <w:rFonts w:ascii="Tahoma" w:hAnsi="Tahoma"/>
                <w:bCs/>
              </w:rPr>
            </w:pPr>
            <w:r w:rsidRPr="00B14803">
              <w:rPr>
                <w:rFonts w:ascii="Tahoma" w:hAnsi="Tahoma"/>
                <w:bCs/>
              </w:rPr>
              <w:t>Veikti kaip el</w:t>
            </w:r>
            <w:r w:rsidR="00017862" w:rsidRPr="00B14803">
              <w:rPr>
                <w:rFonts w:ascii="Tahoma" w:hAnsi="Tahoma"/>
                <w:bCs/>
              </w:rPr>
              <w:t>ektroninių</w:t>
            </w:r>
            <w:r w:rsidRPr="00B14803">
              <w:rPr>
                <w:rFonts w:ascii="Tahoma" w:hAnsi="Tahoma"/>
                <w:bCs/>
              </w:rPr>
              <w:t xml:space="preserve"> laiškų persiuntimo agentas (</w:t>
            </w:r>
            <w:r w:rsidR="00B14803">
              <w:rPr>
                <w:rFonts w:ascii="Tahoma" w:hAnsi="Tahoma"/>
                <w:bCs/>
              </w:rPr>
              <w:t xml:space="preserve">toliau – </w:t>
            </w:r>
            <w:r w:rsidRPr="00B14803">
              <w:rPr>
                <w:rFonts w:ascii="Tahoma" w:hAnsi="Tahoma"/>
                <w:bCs/>
              </w:rPr>
              <w:t>MTA).</w:t>
            </w:r>
          </w:p>
          <w:p w14:paraId="150B0878" w14:textId="77777777" w:rsidR="00647771" w:rsidRPr="00B14803" w:rsidRDefault="00647771" w:rsidP="00647771">
            <w:pPr>
              <w:pStyle w:val="ListParagraph"/>
              <w:numPr>
                <w:ilvl w:val="0"/>
                <w:numId w:val="6"/>
              </w:numPr>
              <w:tabs>
                <w:tab w:val="clear" w:pos="851"/>
              </w:tabs>
              <w:ind w:right="95"/>
              <w:rPr>
                <w:rFonts w:ascii="Tahoma" w:hAnsi="Tahoma"/>
                <w:bCs/>
              </w:rPr>
            </w:pPr>
            <w:r w:rsidRPr="00B14803">
              <w:rPr>
                <w:rFonts w:ascii="Tahoma" w:hAnsi="Tahoma"/>
                <w:bCs/>
              </w:rPr>
              <w:t xml:space="preserve">Veikiant MTA režimu išvalyti potencialiai kenksmingą ar nepageidaujamą aktyvų turinį (makrokomandas, </w:t>
            </w:r>
            <w:proofErr w:type="spellStart"/>
            <w:r w:rsidRPr="00B14803">
              <w:rPr>
                <w:rFonts w:ascii="Tahoma" w:hAnsi="Tahoma"/>
                <w:bCs/>
              </w:rPr>
              <w:t>skriptus</w:t>
            </w:r>
            <w:proofErr w:type="spellEnd"/>
            <w:r w:rsidRPr="00B14803">
              <w:rPr>
                <w:rFonts w:ascii="Tahoma" w:hAnsi="Tahoma"/>
                <w:bCs/>
              </w:rPr>
              <w:t>) iš .</w:t>
            </w:r>
            <w:proofErr w:type="spellStart"/>
            <w:r w:rsidRPr="00B14803">
              <w:rPr>
                <w:rFonts w:ascii="Tahoma" w:hAnsi="Tahoma"/>
                <w:bCs/>
              </w:rPr>
              <w:t>pdf</w:t>
            </w:r>
            <w:proofErr w:type="spellEnd"/>
            <w:r w:rsidRPr="00B14803">
              <w:rPr>
                <w:rFonts w:ascii="Tahoma" w:hAnsi="Tahoma"/>
                <w:bCs/>
              </w:rPr>
              <w:t>, Office failų tipų, bei kitų potencialią grėsmę keliančių failų tipų, bei pateikti išvalytą failą vartotojui. Failų valymas turi palaikyti šiuos failų tipus: .</w:t>
            </w:r>
            <w:proofErr w:type="spellStart"/>
            <w:r w:rsidRPr="00B14803">
              <w:rPr>
                <w:rFonts w:ascii="Tahoma" w:hAnsi="Tahoma"/>
                <w:bCs/>
              </w:rPr>
              <w:t>pdf</w:t>
            </w:r>
            <w:proofErr w:type="spellEnd"/>
            <w:r w:rsidRPr="00B14803">
              <w:rPr>
                <w:rFonts w:ascii="Tahoma" w:hAnsi="Tahoma"/>
                <w:bCs/>
              </w:rPr>
              <w:t>, .</w:t>
            </w:r>
            <w:proofErr w:type="spellStart"/>
            <w:r w:rsidRPr="00B14803">
              <w:rPr>
                <w:rFonts w:ascii="Tahoma" w:hAnsi="Tahoma"/>
                <w:bCs/>
              </w:rPr>
              <w:t>fdf</w:t>
            </w:r>
            <w:proofErr w:type="spellEnd"/>
            <w:r w:rsidRPr="00B14803">
              <w:rPr>
                <w:rFonts w:ascii="Tahoma" w:hAnsi="Tahoma"/>
                <w:bCs/>
              </w:rPr>
              <w:t>, .</w:t>
            </w:r>
            <w:proofErr w:type="spellStart"/>
            <w:r w:rsidRPr="00B14803">
              <w:rPr>
                <w:rFonts w:ascii="Tahoma" w:hAnsi="Tahoma"/>
                <w:bCs/>
              </w:rPr>
              <w:t>xlsx</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xlsm</w:t>
            </w:r>
            <w:proofErr w:type="spellEnd"/>
            <w:r w:rsidRPr="00B14803">
              <w:rPr>
                <w:rFonts w:ascii="Tahoma" w:hAnsi="Tahoma"/>
                <w:bCs/>
              </w:rPr>
              <w:t xml:space="preserve">, </w:t>
            </w:r>
            <w:r w:rsidRPr="00B14803">
              <w:rPr>
                <w:rFonts w:ascii="Tahoma" w:hAnsi="Tahoma"/>
                <w:bCs/>
              </w:rPr>
              <w:lastRenderedPageBreak/>
              <w:t>.</w:t>
            </w:r>
            <w:proofErr w:type="spellStart"/>
            <w:r w:rsidRPr="00B14803">
              <w:rPr>
                <w:rFonts w:ascii="Tahoma" w:hAnsi="Tahoma"/>
                <w:bCs/>
              </w:rPr>
              <w:t>xltx</w:t>
            </w:r>
            <w:proofErr w:type="spellEnd"/>
            <w:r w:rsidRPr="00B14803">
              <w:rPr>
                <w:rFonts w:ascii="Tahoma" w:hAnsi="Tahoma"/>
                <w:bCs/>
              </w:rPr>
              <w:t>, .</w:t>
            </w:r>
            <w:proofErr w:type="spellStart"/>
            <w:r w:rsidRPr="00B14803">
              <w:rPr>
                <w:rFonts w:ascii="Tahoma" w:hAnsi="Tahoma"/>
                <w:bCs/>
              </w:rPr>
              <w:t>xltm</w:t>
            </w:r>
            <w:proofErr w:type="spellEnd"/>
            <w:r w:rsidRPr="00B14803">
              <w:rPr>
                <w:rFonts w:ascii="Tahoma" w:hAnsi="Tahoma"/>
                <w:bCs/>
              </w:rPr>
              <w:t>, .</w:t>
            </w:r>
            <w:proofErr w:type="spellStart"/>
            <w:r w:rsidRPr="00B14803">
              <w:rPr>
                <w:rFonts w:ascii="Tahoma" w:hAnsi="Tahoma"/>
                <w:bCs/>
              </w:rPr>
              <w:t>xlam</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bmp</w:t>
            </w:r>
            <w:proofErr w:type="spellEnd"/>
            <w:r w:rsidRPr="00B14803">
              <w:rPr>
                <w:rFonts w:ascii="Tahoma" w:hAnsi="Tahoma"/>
                <w:bCs/>
              </w:rPr>
              <w:t>, .</w:t>
            </w:r>
            <w:proofErr w:type="spellStart"/>
            <w:r w:rsidRPr="00B14803">
              <w:rPr>
                <w:rFonts w:ascii="Tahoma" w:hAnsi="Tahoma"/>
                <w:bCs/>
              </w:rPr>
              <w:t>png</w:t>
            </w:r>
            <w:proofErr w:type="spellEnd"/>
            <w:r w:rsidRPr="00B14803">
              <w:rPr>
                <w:rFonts w:ascii="Tahoma" w:hAnsi="Tahoma"/>
                <w:bCs/>
              </w:rPr>
              <w:t>, .</w:t>
            </w:r>
            <w:proofErr w:type="spellStart"/>
            <w:r w:rsidRPr="00B14803">
              <w:rPr>
                <w:rFonts w:ascii="Tahoma" w:hAnsi="Tahoma"/>
                <w:bCs/>
              </w:rPr>
              <w:t>tif</w:t>
            </w:r>
            <w:proofErr w:type="spellEnd"/>
            <w:r w:rsidRPr="00B14803">
              <w:rPr>
                <w:rFonts w:ascii="Tahoma" w:hAnsi="Tahoma"/>
                <w:bCs/>
              </w:rPr>
              <w:t>, .</w:t>
            </w:r>
            <w:proofErr w:type="spellStart"/>
            <w:r w:rsidRPr="00B14803">
              <w:rPr>
                <w:rFonts w:ascii="Tahoma" w:hAnsi="Tahoma"/>
                <w:bCs/>
              </w:rPr>
              <w:t>tiff</w:t>
            </w:r>
            <w:proofErr w:type="spellEnd"/>
            <w:r w:rsidRPr="00B14803">
              <w:rPr>
                <w:rFonts w:ascii="Tahoma" w:hAnsi="Tahoma"/>
                <w:bCs/>
              </w:rPr>
              <w:t>, .</w:t>
            </w:r>
            <w:proofErr w:type="spellStart"/>
            <w:r w:rsidRPr="00B14803">
              <w:rPr>
                <w:rFonts w:ascii="Tahoma" w:hAnsi="Tahoma"/>
                <w:bCs/>
              </w:rPr>
              <w:t>gif</w:t>
            </w:r>
            <w:proofErr w:type="spellEnd"/>
            <w:r w:rsidRPr="00B14803">
              <w:rPr>
                <w:rFonts w:ascii="Tahoma" w:hAnsi="Tahoma"/>
                <w:bCs/>
              </w:rPr>
              <w:t>, .</w:t>
            </w:r>
            <w:proofErr w:type="spellStart"/>
            <w:r w:rsidRPr="00B14803">
              <w:rPr>
                <w:rFonts w:ascii="Tahoma" w:hAnsi="Tahoma"/>
                <w:bCs/>
              </w:rPr>
              <w:t>jpeg</w:t>
            </w:r>
            <w:proofErr w:type="spellEnd"/>
            <w:r w:rsidRPr="00B14803">
              <w:rPr>
                <w:rFonts w:ascii="Tahoma" w:hAnsi="Tahoma"/>
                <w:bCs/>
              </w:rPr>
              <w:t>, .jpg, .</w:t>
            </w:r>
            <w:proofErr w:type="spellStart"/>
            <w:r w:rsidRPr="00B14803">
              <w:rPr>
                <w:rFonts w:ascii="Tahoma" w:hAnsi="Tahoma"/>
                <w:bCs/>
              </w:rPr>
              <w:t>jpe</w:t>
            </w:r>
            <w:proofErr w:type="spellEnd"/>
            <w:r w:rsidRPr="00B14803">
              <w:rPr>
                <w:rFonts w:ascii="Tahoma" w:hAnsi="Tahoma"/>
                <w:bCs/>
              </w:rPr>
              <w:t>, .</w:t>
            </w:r>
            <w:proofErr w:type="spellStart"/>
            <w:r w:rsidRPr="00B14803">
              <w:rPr>
                <w:rFonts w:ascii="Tahoma" w:hAnsi="Tahoma"/>
                <w:bCs/>
              </w:rPr>
              <w:t>jfif</w:t>
            </w:r>
            <w:proofErr w:type="spellEnd"/>
            <w:r w:rsidRPr="00B14803">
              <w:rPr>
                <w:rFonts w:ascii="Tahoma" w:hAnsi="Tahoma"/>
                <w:bCs/>
              </w:rPr>
              <w:t>, ,</w:t>
            </w:r>
            <w:proofErr w:type="spellStart"/>
            <w:r w:rsidRPr="00B14803">
              <w:rPr>
                <w:rFonts w:ascii="Tahoma" w:hAnsi="Tahoma"/>
                <w:bCs/>
              </w:rPr>
              <w:t>rtf</w:t>
            </w:r>
            <w:proofErr w:type="spellEnd"/>
            <w:r w:rsidRPr="00B14803">
              <w:rPr>
                <w:rFonts w:ascii="Tahoma" w:hAnsi="Tahoma"/>
                <w:bCs/>
              </w:rPr>
              <w:t>, .</w:t>
            </w:r>
            <w:proofErr w:type="spellStart"/>
            <w:r w:rsidRPr="00B14803">
              <w:rPr>
                <w:rFonts w:ascii="Tahoma" w:hAnsi="Tahoma"/>
                <w:bCs/>
              </w:rPr>
              <w:t>doc</w:t>
            </w:r>
            <w:proofErr w:type="spellEnd"/>
            <w:r w:rsidRPr="00B14803">
              <w:rPr>
                <w:rFonts w:ascii="Tahoma" w:hAnsi="Tahoma"/>
                <w:bCs/>
              </w:rPr>
              <w:t>, .</w:t>
            </w:r>
            <w:proofErr w:type="spellStart"/>
            <w:r w:rsidRPr="00B14803">
              <w:rPr>
                <w:rFonts w:ascii="Tahoma" w:hAnsi="Tahoma"/>
                <w:bCs/>
              </w:rPr>
              <w:t>dot</w:t>
            </w:r>
            <w:proofErr w:type="spellEnd"/>
            <w:r w:rsidRPr="00B14803">
              <w:rPr>
                <w:rFonts w:ascii="Tahoma" w:hAnsi="Tahoma"/>
                <w:bCs/>
              </w:rPr>
              <w:t>, .</w:t>
            </w:r>
            <w:proofErr w:type="spellStart"/>
            <w:r w:rsidRPr="00B14803">
              <w:rPr>
                <w:rFonts w:ascii="Tahoma" w:hAnsi="Tahoma"/>
                <w:bCs/>
              </w:rPr>
              <w:t>docx</w:t>
            </w:r>
            <w:proofErr w:type="spellEnd"/>
            <w:r w:rsidRPr="00B14803">
              <w:rPr>
                <w:rFonts w:ascii="Tahoma" w:hAnsi="Tahoma"/>
                <w:bCs/>
              </w:rPr>
              <w:t>, .</w:t>
            </w:r>
            <w:proofErr w:type="spellStart"/>
            <w:r w:rsidRPr="00B14803">
              <w:rPr>
                <w:rFonts w:ascii="Tahoma" w:hAnsi="Tahoma"/>
                <w:bCs/>
              </w:rPr>
              <w:t>docm</w:t>
            </w:r>
            <w:proofErr w:type="spellEnd"/>
            <w:r w:rsidRPr="00B14803">
              <w:rPr>
                <w:rFonts w:ascii="Tahoma" w:hAnsi="Tahoma"/>
                <w:bCs/>
              </w:rPr>
              <w:t>, .</w:t>
            </w:r>
            <w:proofErr w:type="spellStart"/>
            <w:r w:rsidRPr="00B14803">
              <w:rPr>
                <w:rFonts w:ascii="Tahoma" w:hAnsi="Tahoma"/>
                <w:bCs/>
              </w:rPr>
              <w:t>dotx</w:t>
            </w:r>
            <w:proofErr w:type="spellEnd"/>
            <w:r w:rsidRPr="00B14803">
              <w:rPr>
                <w:rFonts w:ascii="Tahoma" w:hAnsi="Tahoma"/>
                <w:bCs/>
              </w:rPr>
              <w:t>, .</w:t>
            </w:r>
            <w:proofErr w:type="spellStart"/>
            <w:r w:rsidRPr="00B14803">
              <w:rPr>
                <w:rFonts w:ascii="Tahoma" w:hAnsi="Tahoma"/>
                <w:bCs/>
              </w:rPr>
              <w:t>dotm</w:t>
            </w:r>
            <w:proofErr w:type="spellEnd"/>
            <w:r w:rsidRPr="00B14803">
              <w:rPr>
                <w:rFonts w:ascii="Tahoma" w:hAnsi="Tahoma"/>
                <w:bCs/>
              </w:rPr>
              <w:t>, .</w:t>
            </w:r>
            <w:proofErr w:type="spellStart"/>
            <w:r w:rsidRPr="00B14803">
              <w:rPr>
                <w:rFonts w:ascii="Tahoma" w:hAnsi="Tahoma"/>
                <w:bCs/>
              </w:rPr>
              <w:t>ppt</w:t>
            </w:r>
            <w:proofErr w:type="spellEnd"/>
            <w:r w:rsidRPr="00B14803">
              <w:rPr>
                <w:rFonts w:ascii="Tahoma" w:hAnsi="Tahoma"/>
                <w:bCs/>
              </w:rPr>
              <w:t>, .</w:t>
            </w:r>
            <w:proofErr w:type="spellStart"/>
            <w:r w:rsidRPr="00B14803">
              <w:rPr>
                <w:rFonts w:ascii="Tahoma" w:hAnsi="Tahoma"/>
                <w:bCs/>
              </w:rPr>
              <w:t>pps</w:t>
            </w:r>
            <w:proofErr w:type="spellEnd"/>
            <w:r w:rsidRPr="00B14803">
              <w:rPr>
                <w:rFonts w:ascii="Tahoma" w:hAnsi="Tahoma"/>
                <w:bCs/>
              </w:rPr>
              <w:t>, .</w:t>
            </w:r>
            <w:proofErr w:type="spellStart"/>
            <w:r w:rsidRPr="00B14803">
              <w:rPr>
                <w:rFonts w:ascii="Tahoma" w:hAnsi="Tahoma"/>
                <w:bCs/>
              </w:rPr>
              <w:t>pot</w:t>
            </w:r>
            <w:proofErr w:type="spellEnd"/>
            <w:r w:rsidRPr="00B14803">
              <w:rPr>
                <w:rFonts w:ascii="Tahoma" w:hAnsi="Tahoma"/>
                <w:bCs/>
              </w:rPr>
              <w:t>, .</w:t>
            </w:r>
            <w:proofErr w:type="spellStart"/>
            <w:r w:rsidRPr="00B14803">
              <w:rPr>
                <w:rFonts w:ascii="Tahoma" w:hAnsi="Tahoma"/>
                <w:bCs/>
              </w:rPr>
              <w:t>ppa</w:t>
            </w:r>
            <w:proofErr w:type="spellEnd"/>
            <w:r w:rsidRPr="00B14803">
              <w:rPr>
                <w:rFonts w:ascii="Tahoma" w:hAnsi="Tahoma"/>
                <w:bCs/>
              </w:rPr>
              <w:t>, .</w:t>
            </w:r>
            <w:proofErr w:type="spellStart"/>
            <w:r w:rsidRPr="00B14803">
              <w:rPr>
                <w:rFonts w:ascii="Tahoma" w:hAnsi="Tahoma"/>
                <w:bCs/>
              </w:rPr>
              <w:t>pptx</w:t>
            </w:r>
            <w:proofErr w:type="spellEnd"/>
            <w:r w:rsidRPr="00B14803">
              <w:rPr>
                <w:rFonts w:ascii="Tahoma" w:hAnsi="Tahoma"/>
                <w:bCs/>
              </w:rPr>
              <w:t>, .</w:t>
            </w:r>
            <w:proofErr w:type="spellStart"/>
            <w:r w:rsidRPr="00B14803">
              <w:rPr>
                <w:rFonts w:ascii="Tahoma" w:hAnsi="Tahoma"/>
                <w:bCs/>
              </w:rPr>
              <w:t>pptm</w:t>
            </w:r>
            <w:proofErr w:type="spellEnd"/>
            <w:r w:rsidRPr="00B14803">
              <w:rPr>
                <w:rFonts w:ascii="Tahoma" w:hAnsi="Tahoma"/>
                <w:bCs/>
              </w:rPr>
              <w:t>, .</w:t>
            </w:r>
            <w:proofErr w:type="spellStart"/>
            <w:r w:rsidRPr="00B14803">
              <w:rPr>
                <w:rFonts w:ascii="Tahoma" w:hAnsi="Tahoma"/>
                <w:bCs/>
              </w:rPr>
              <w:t>potx</w:t>
            </w:r>
            <w:proofErr w:type="spellEnd"/>
            <w:r w:rsidRPr="00B14803">
              <w:rPr>
                <w:rFonts w:ascii="Tahoma" w:hAnsi="Tahoma"/>
                <w:bCs/>
              </w:rPr>
              <w:t>, .</w:t>
            </w:r>
            <w:proofErr w:type="spellStart"/>
            <w:r w:rsidRPr="00B14803">
              <w:rPr>
                <w:rFonts w:ascii="Tahoma" w:hAnsi="Tahoma"/>
                <w:bCs/>
              </w:rPr>
              <w:t>potm</w:t>
            </w:r>
            <w:proofErr w:type="spellEnd"/>
            <w:r w:rsidRPr="00B14803">
              <w:rPr>
                <w:rFonts w:ascii="Tahoma" w:hAnsi="Tahoma"/>
                <w:bCs/>
              </w:rPr>
              <w:t>, .</w:t>
            </w:r>
            <w:proofErr w:type="spellStart"/>
            <w:r w:rsidRPr="00B14803">
              <w:rPr>
                <w:rFonts w:ascii="Tahoma" w:hAnsi="Tahoma"/>
                <w:bCs/>
              </w:rPr>
              <w:t>ppam</w:t>
            </w:r>
            <w:proofErr w:type="spellEnd"/>
            <w:r w:rsidRPr="00B14803">
              <w:rPr>
                <w:rFonts w:ascii="Tahoma" w:hAnsi="Tahoma"/>
                <w:bCs/>
              </w:rPr>
              <w:t>, .</w:t>
            </w:r>
            <w:proofErr w:type="spellStart"/>
            <w:r w:rsidRPr="00B14803">
              <w:rPr>
                <w:rFonts w:ascii="Tahoma" w:hAnsi="Tahoma"/>
                <w:bCs/>
              </w:rPr>
              <w:t>ppsx</w:t>
            </w:r>
            <w:proofErr w:type="spellEnd"/>
            <w:r w:rsidRPr="00B14803">
              <w:rPr>
                <w:rFonts w:ascii="Tahoma" w:hAnsi="Tahoma"/>
                <w:bCs/>
              </w:rPr>
              <w:t>, .</w:t>
            </w:r>
            <w:proofErr w:type="spellStart"/>
            <w:r w:rsidRPr="00B14803">
              <w:rPr>
                <w:rFonts w:ascii="Tahoma" w:hAnsi="Tahoma"/>
                <w:bCs/>
              </w:rPr>
              <w:t>ppsm</w:t>
            </w:r>
            <w:proofErr w:type="spellEnd"/>
            <w:r w:rsidRPr="00B14803">
              <w:rPr>
                <w:rFonts w:ascii="Tahoma" w:hAnsi="Tahoma"/>
                <w:bCs/>
              </w:rPr>
              <w:t>, .</w:t>
            </w:r>
            <w:proofErr w:type="spellStart"/>
            <w:r w:rsidRPr="00B14803">
              <w:rPr>
                <w:rFonts w:ascii="Tahoma" w:hAnsi="Tahoma"/>
                <w:bCs/>
              </w:rPr>
              <w:t>xls</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xlsx</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xlsm</w:t>
            </w:r>
            <w:proofErr w:type="spellEnd"/>
            <w:r w:rsidRPr="00B14803">
              <w:rPr>
                <w:rFonts w:ascii="Tahoma" w:hAnsi="Tahoma"/>
                <w:bCs/>
              </w:rPr>
              <w:t>, .</w:t>
            </w:r>
            <w:proofErr w:type="spellStart"/>
            <w:r w:rsidRPr="00B14803">
              <w:rPr>
                <w:rFonts w:ascii="Tahoma" w:hAnsi="Tahoma"/>
                <w:bCs/>
              </w:rPr>
              <w:t>xltx</w:t>
            </w:r>
            <w:proofErr w:type="spellEnd"/>
            <w:r w:rsidRPr="00B14803">
              <w:rPr>
                <w:rFonts w:ascii="Tahoma" w:hAnsi="Tahoma"/>
                <w:bCs/>
              </w:rPr>
              <w:t>, .</w:t>
            </w:r>
            <w:proofErr w:type="spellStart"/>
            <w:r w:rsidRPr="00B14803">
              <w:rPr>
                <w:rFonts w:ascii="Tahoma" w:hAnsi="Tahoma"/>
                <w:bCs/>
              </w:rPr>
              <w:t>xltm</w:t>
            </w:r>
            <w:proofErr w:type="spellEnd"/>
            <w:r w:rsidRPr="00B14803">
              <w:rPr>
                <w:rFonts w:ascii="Tahoma" w:hAnsi="Tahoma"/>
                <w:bCs/>
              </w:rPr>
              <w:t>, .</w:t>
            </w:r>
            <w:proofErr w:type="spellStart"/>
            <w:r w:rsidRPr="00B14803">
              <w:rPr>
                <w:rFonts w:ascii="Tahoma" w:hAnsi="Tahoma"/>
                <w:bCs/>
              </w:rPr>
              <w:t>xlam</w:t>
            </w:r>
            <w:proofErr w:type="spellEnd"/>
            <w:r w:rsidRPr="00B14803">
              <w:rPr>
                <w:rFonts w:ascii="Tahoma" w:hAnsi="Tahoma"/>
                <w:bCs/>
              </w:rPr>
              <w:t>.</w:t>
            </w:r>
          </w:p>
          <w:p w14:paraId="635096FE" w14:textId="77777777" w:rsidR="00647771" w:rsidRPr="00B14803" w:rsidRDefault="00647771" w:rsidP="00647771">
            <w:pPr>
              <w:pStyle w:val="ListParagraph"/>
              <w:numPr>
                <w:ilvl w:val="0"/>
                <w:numId w:val="6"/>
              </w:numPr>
              <w:tabs>
                <w:tab w:val="clear" w:pos="851"/>
              </w:tabs>
              <w:ind w:right="95"/>
              <w:rPr>
                <w:rFonts w:ascii="Tahoma" w:hAnsi="Tahoma"/>
                <w:b/>
              </w:rPr>
            </w:pPr>
            <w:r w:rsidRPr="00B14803">
              <w:rPr>
                <w:rFonts w:ascii="Tahoma" w:hAnsi="Tahoma"/>
                <w:bCs/>
              </w:rPr>
              <w:t>Konvertuoti Office failų tipus į nukenksmintą.pdf tipą bei pateikti juos vartotojui, išsaugant galimybę atsisiųsti originalų, saugų failą. Failų konvertavimas turi palaikyti šiuos failų tipus: .</w:t>
            </w:r>
            <w:proofErr w:type="spellStart"/>
            <w:r w:rsidRPr="00B14803">
              <w:rPr>
                <w:rFonts w:ascii="Tahoma" w:hAnsi="Tahoma"/>
                <w:bCs/>
              </w:rPr>
              <w:t>html</w:t>
            </w:r>
            <w:proofErr w:type="spellEnd"/>
            <w:r w:rsidRPr="00B14803">
              <w:rPr>
                <w:rFonts w:ascii="Tahoma" w:hAnsi="Tahoma"/>
                <w:bCs/>
              </w:rPr>
              <w:t>, .</w:t>
            </w:r>
            <w:proofErr w:type="spellStart"/>
            <w:r w:rsidRPr="00B14803">
              <w:rPr>
                <w:rFonts w:ascii="Tahoma" w:hAnsi="Tahoma"/>
                <w:bCs/>
              </w:rPr>
              <w:t>txt</w:t>
            </w:r>
            <w:proofErr w:type="spellEnd"/>
            <w:r w:rsidRPr="00B14803">
              <w:rPr>
                <w:rFonts w:ascii="Tahoma" w:hAnsi="Tahoma"/>
                <w:bCs/>
              </w:rPr>
              <w:t>, .</w:t>
            </w:r>
            <w:proofErr w:type="spellStart"/>
            <w:r w:rsidRPr="00B14803">
              <w:rPr>
                <w:rFonts w:ascii="Tahoma" w:hAnsi="Tahoma"/>
                <w:bCs/>
              </w:rPr>
              <w:t>xml</w:t>
            </w:r>
            <w:proofErr w:type="spellEnd"/>
            <w:r w:rsidRPr="00B14803">
              <w:rPr>
                <w:rFonts w:ascii="Tahoma" w:hAnsi="Tahoma"/>
                <w:bCs/>
              </w:rPr>
              <w:t>, .</w:t>
            </w:r>
            <w:proofErr w:type="spellStart"/>
            <w:r w:rsidRPr="00B14803">
              <w:rPr>
                <w:rFonts w:ascii="Tahoma" w:hAnsi="Tahoma"/>
                <w:bCs/>
              </w:rPr>
              <w:t>js</w:t>
            </w:r>
            <w:proofErr w:type="spellEnd"/>
            <w:r w:rsidRPr="00B14803">
              <w:rPr>
                <w:rFonts w:ascii="Tahoma" w:hAnsi="Tahoma"/>
                <w:bCs/>
              </w:rPr>
              <w:t>, .</w:t>
            </w:r>
            <w:proofErr w:type="spellStart"/>
            <w:r w:rsidRPr="00B14803">
              <w:rPr>
                <w:rFonts w:ascii="Tahoma" w:hAnsi="Tahoma"/>
                <w:bCs/>
              </w:rPr>
              <w:t>psd</w:t>
            </w:r>
            <w:proofErr w:type="spellEnd"/>
            <w:r w:rsidRPr="00B14803">
              <w:rPr>
                <w:rFonts w:ascii="Tahoma" w:hAnsi="Tahoma"/>
                <w:bCs/>
              </w:rPr>
              <w:t>, .</w:t>
            </w:r>
            <w:proofErr w:type="spellStart"/>
            <w:r w:rsidRPr="00B14803">
              <w:rPr>
                <w:rFonts w:ascii="Tahoma" w:hAnsi="Tahoma"/>
                <w:bCs/>
              </w:rPr>
              <w:t>eps</w:t>
            </w:r>
            <w:proofErr w:type="spellEnd"/>
            <w:r w:rsidRPr="00B14803">
              <w:rPr>
                <w:rFonts w:ascii="Tahoma" w:hAnsi="Tahoma"/>
                <w:bCs/>
              </w:rPr>
              <w:t>, .</w:t>
            </w:r>
            <w:proofErr w:type="spellStart"/>
            <w:r w:rsidRPr="00B14803">
              <w:rPr>
                <w:rFonts w:ascii="Tahoma" w:hAnsi="Tahoma"/>
                <w:bCs/>
              </w:rPr>
              <w:t>pdf</w:t>
            </w:r>
            <w:proofErr w:type="spellEnd"/>
            <w:r w:rsidRPr="00B14803">
              <w:rPr>
                <w:rFonts w:ascii="Tahoma" w:hAnsi="Tahoma"/>
                <w:bCs/>
              </w:rPr>
              <w:t>, .</w:t>
            </w:r>
            <w:proofErr w:type="spellStart"/>
            <w:r w:rsidRPr="00B14803">
              <w:rPr>
                <w:rFonts w:ascii="Tahoma" w:hAnsi="Tahoma"/>
                <w:bCs/>
              </w:rPr>
              <w:t>fdf</w:t>
            </w:r>
            <w:proofErr w:type="spellEnd"/>
            <w:r w:rsidRPr="00B14803">
              <w:rPr>
                <w:rFonts w:ascii="Tahoma" w:hAnsi="Tahoma"/>
                <w:bCs/>
              </w:rPr>
              <w:t>, .</w:t>
            </w:r>
            <w:proofErr w:type="spellStart"/>
            <w:r w:rsidRPr="00B14803">
              <w:rPr>
                <w:rFonts w:ascii="Tahoma" w:hAnsi="Tahoma"/>
                <w:bCs/>
              </w:rPr>
              <w:t>xlsx</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xlsm</w:t>
            </w:r>
            <w:proofErr w:type="spellEnd"/>
            <w:r w:rsidRPr="00B14803">
              <w:rPr>
                <w:rFonts w:ascii="Tahoma" w:hAnsi="Tahoma"/>
                <w:bCs/>
              </w:rPr>
              <w:t>, .</w:t>
            </w:r>
            <w:proofErr w:type="spellStart"/>
            <w:r w:rsidRPr="00B14803">
              <w:rPr>
                <w:rFonts w:ascii="Tahoma" w:hAnsi="Tahoma"/>
                <w:bCs/>
              </w:rPr>
              <w:t>xltx</w:t>
            </w:r>
            <w:proofErr w:type="spellEnd"/>
            <w:r w:rsidRPr="00B14803">
              <w:rPr>
                <w:rFonts w:ascii="Tahoma" w:hAnsi="Tahoma"/>
                <w:bCs/>
              </w:rPr>
              <w:t>, .</w:t>
            </w:r>
            <w:proofErr w:type="spellStart"/>
            <w:r w:rsidRPr="00B14803">
              <w:rPr>
                <w:rFonts w:ascii="Tahoma" w:hAnsi="Tahoma"/>
                <w:bCs/>
              </w:rPr>
              <w:t>xltm</w:t>
            </w:r>
            <w:proofErr w:type="spellEnd"/>
            <w:r w:rsidRPr="00B14803">
              <w:rPr>
                <w:rFonts w:ascii="Tahoma" w:hAnsi="Tahoma"/>
                <w:bCs/>
              </w:rPr>
              <w:t>, .</w:t>
            </w:r>
            <w:proofErr w:type="spellStart"/>
            <w:r w:rsidRPr="00B14803">
              <w:rPr>
                <w:rFonts w:ascii="Tahoma" w:hAnsi="Tahoma"/>
                <w:bCs/>
              </w:rPr>
              <w:t>xlam</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bmp</w:t>
            </w:r>
            <w:proofErr w:type="spellEnd"/>
            <w:r w:rsidRPr="00B14803">
              <w:rPr>
                <w:rFonts w:ascii="Tahoma" w:hAnsi="Tahoma"/>
                <w:bCs/>
              </w:rPr>
              <w:t>, .</w:t>
            </w:r>
            <w:proofErr w:type="spellStart"/>
            <w:r w:rsidRPr="00B14803">
              <w:rPr>
                <w:rFonts w:ascii="Tahoma" w:hAnsi="Tahoma"/>
                <w:bCs/>
              </w:rPr>
              <w:t>png</w:t>
            </w:r>
            <w:proofErr w:type="spellEnd"/>
            <w:r w:rsidRPr="00B14803">
              <w:rPr>
                <w:rFonts w:ascii="Tahoma" w:hAnsi="Tahoma"/>
                <w:bCs/>
              </w:rPr>
              <w:t>, .</w:t>
            </w:r>
            <w:proofErr w:type="spellStart"/>
            <w:r w:rsidRPr="00B14803">
              <w:rPr>
                <w:rFonts w:ascii="Tahoma" w:hAnsi="Tahoma"/>
                <w:bCs/>
              </w:rPr>
              <w:t>tif</w:t>
            </w:r>
            <w:proofErr w:type="spellEnd"/>
            <w:r w:rsidRPr="00B14803">
              <w:rPr>
                <w:rFonts w:ascii="Tahoma" w:hAnsi="Tahoma"/>
                <w:bCs/>
              </w:rPr>
              <w:t>, .</w:t>
            </w:r>
            <w:proofErr w:type="spellStart"/>
            <w:r w:rsidRPr="00B14803">
              <w:rPr>
                <w:rFonts w:ascii="Tahoma" w:hAnsi="Tahoma"/>
                <w:bCs/>
              </w:rPr>
              <w:t>tiff</w:t>
            </w:r>
            <w:proofErr w:type="spellEnd"/>
            <w:r w:rsidRPr="00B14803">
              <w:rPr>
                <w:rFonts w:ascii="Tahoma" w:hAnsi="Tahoma"/>
                <w:bCs/>
              </w:rPr>
              <w:t>, .</w:t>
            </w:r>
            <w:proofErr w:type="spellStart"/>
            <w:r w:rsidRPr="00B14803">
              <w:rPr>
                <w:rFonts w:ascii="Tahoma" w:hAnsi="Tahoma"/>
                <w:bCs/>
              </w:rPr>
              <w:t>gif</w:t>
            </w:r>
            <w:proofErr w:type="spellEnd"/>
            <w:r w:rsidRPr="00B14803">
              <w:rPr>
                <w:rFonts w:ascii="Tahoma" w:hAnsi="Tahoma"/>
                <w:bCs/>
              </w:rPr>
              <w:t>, .</w:t>
            </w:r>
            <w:proofErr w:type="spellStart"/>
            <w:r w:rsidRPr="00B14803">
              <w:rPr>
                <w:rFonts w:ascii="Tahoma" w:hAnsi="Tahoma"/>
                <w:bCs/>
              </w:rPr>
              <w:t>jpeg</w:t>
            </w:r>
            <w:proofErr w:type="spellEnd"/>
            <w:r w:rsidRPr="00B14803">
              <w:rPr>
                <w:rFonts w:ascii="Tahoma" w:hAnsi="Tahoma"/>
                <w:bCs/>
              </w:rPr>
              <w:t>, .jpg, .</w:t>
            </w:r>
            <w:proofErr w:type="spellStart"/>
            <w:r w:rsidRPr="00B14803">
              <w:rPr>
                <w:rFonts w:ascii="Tahoma" w:hAnsi="Tahoma"/>
                <w:bCs/>
              </w:rPr>
              <w:t>jpe</w:t>
            </w:r>
            <w:proofErr w:type="spellEnd"/>
            <w:r w:rsidRPr="00B14803">
              <w:rPr>
                <w:rFonts w:ascii="Tahoma" w:hAnsi="Tahoma"/>
                <w:bCs/>
              </w:rPr>
              <w:t>, .</w:t>
            </w:r>
            <w:proofErr w:type="spellStart"/>
            <w:r w:rsidRPr="00B14803">
              <w:rPr>
                <w:rFonts w:ascii="Tahoma" w:hAnsi="Tahoma"/>
                <w:bCs/>
              </w:rPr>
              <w:t>jfif</w:t>
            </w:r>
            <w:proofErr w:type="spellEnd"/>
            <w:r w:rsidRPr="00B14803">
              <w:rPr>
                <w:rFonts w:ascii="Tahoma" w:hAnsi="Tahoma"/>
                <w:bCs/>
              </w:rPr>
              <w:t>, ,</w:t>
            </w:r>
            <w:proofErr w:type="spellStart"/>
            <w:r w:rsidRPr="00B14803">
              <w:rPr>
                <w:rFonts w:ascii="Tahoma" w:hAnsi="Tahoma"/>
                <w:bCs/>
              </w:rPr>
              <w:t>rtf</w:t>
            </w:r>
            <w:proofErr w:type="spellEnd"/>
            <w:r w:rsidRPr="00B14803">
              <w:rPr>
                <w:rFonts w:ascii="Tahoma" w:hAnsi="Tahoma"/>
                <w:bCs/>
              </w:rPr>
              <w:t>, .</w:t>
            </w:r>
            <w:proofErr w:type="spellStart"/>
            <w:r w:rsidRPr="00B14803">
              <w:rPr>
                <w:rFonts w:ascii="Tahoma" w:hAnsi="Tahoma"/>
                <w:bCs/>
              </w:rPr>
              <w:t>doc</w:t>
            </w:r>
            <w:proofErr w:type="spellEnd"/>
            <w:r w:rsidRPr="00B14803">
              <w:rPr>
                <w:rFonts w:ascii="Tahoma" w:hAnsi="Tahoma"/>
                <w:bCs/>
              </w:rPr>
              <w:t>, .</w:t>
            </w:r>
            <w:proofErr w:type="spellStart"/>
            <w:r w:rsidRPr="00B14803">
              <w:rPr>
                <w:rFonts w:ascii="Tahoma" w:hAnsi="Tahoma"/>
                <w:bCs/>
              </w:rPr>
              <w:t>dot</w:t>
            </w:r>
            <w:proofErr w:type="spellEnd"/>
            <w:r w:rsidRPr="00B14803">
              <w:rPr>
                <w:rFonts w:ascii="Tahoma" w:hAnsi="Tahoma"/>
                <w:bCs/>
              </w:rPr>
              <w:t>, .</w:t>
            </w:r>
            <w:proofErr w:type="spellStart"/>
            <w:r w:rsidRPr="00B14803">
              <w:rPr>
                <w:rFonts w:ascii="Tahoma" w:hAnsi="Tahoma"/>
                <w:bCs/>
              </w:rPr>
              <w:t>docx</w:t>
            </w:r>
            <w:proofErr w:type="spellEnd"/>
            <w:r w:rsidRPr="00B14803">
              <w:rPr>
                <w:rFonts w:ascii="Tahoma" w:hAnsi="Tahoma"/>
                <w:bCs/>
              </w:rPr>
              <w:t>, .</w:t>
            </w:r>
            <w:proofErr w:type="spellStart"/>
            <w:r w:rsidRPr="00B14803">
              <w:rPr>
                <w:rFonts w:ascii="Tahoma" w:hAnsi="Tahoma"/>
                <w:bCs/>
              </w:rPr>
              <w:t>docm</w:t>
            </w:r>
            <w:proofErr w:type="spellEnd"/>
            <w:r w:rsidRPr="00B14803">
              <w:rPr>
                <w:rFonts w:ascii="Tahoma" w:hAnsi="Tahoma"/>
                <w:bCs/>
              </w:rPr>
              <w:t>, .</w:t>
            </w:r>
            <w:proofErr w:type="spellStart"/>
            <w:r w:rsidRPr="00B14803">
              <w:rPr>
                <w:rFonts w:ascii="Tahoma" w:hAnsi="Tahoma"/>
                <w:bCs/>
              </w:rPr>
              <w:t>dotx</w:t>
            </w:r>
            <w:proofErr w:type="spellEnd"/>
            <w:r w:rsidRPr="00B14803">
              <w:rPr>
                <w:rFonts w:ascii="Tahoma" w:hAnsi="Tahoma"/>
                <w:bCs/>
              </w:rPr>
              <w:t>, .</w:t>
            </w:r>
            <w:proofErr w:type="spellStart"/>
            <w:r w:rsidRPr="00B14803">
              <w:rPr>
                <w:rFonts w:ascii="Tahoma" w:hAnsi="Tahoma"/>
                <w:bCs/>
              </w:rPr>
              <w:t>dotm</w:t>
            </w:r>
            <w:proofErr w:type="spellEnd"/>
            <w:r w:rsidRPr="00B14803">
              <w:rPr>
                <w:rFonts w:ascii="Tahoma" w:hAnsi="Tahoma"/>
                <w:bCs/>
              </w:rPr>
              <w:t>, .</w:t>
            </w:r>
            <w:proofErr w:type="spellStart"/>
            <w:r w:rsidRPr="00B14803">
              <w:rPr>
                <w:rFonts w:ascii="Tahoma" w:hAnsi="Tahoma"/>
                <w:bCs/>
              </w:rPr>
              <w:t>ppt</w:t>
            </w:r>
            <w:proofErr w:type="spellEnd"/>
            <w:r w:rsidRPr="00B14803">
              <w:rPr>
                <w:rFonts w:ascii="Tahoma" w:hAnsi="Tahoma"/>
                <w:bCs/>
              </w:rPr>
              <w:t>, .</w:t>
            </w:r>
            <w:proofErr w:type="spellStart"/>
            <w:r w:rsidRPr="00B14803">
              <w:rPr>
                <w:rFonts w:ascii="Tahoma" w:hAnsi="Tahoma"/>
                <w:bCs/>
              </w:rPr>
              <w:t>pps</w:t>
            </w:r>
            <w:proofErr w:type="spellEnd"/>
            <w:r w:rsidRPr="00B14803">
              <w:rPr>
                <w:rFonts w:ascii="Tahoma" w:hAnsi="Tahoma"/>
                <w:bCs/>
              </w:rPr>
              <w:t>, .</w:t>
            </w:r>
            <w:proofErr w:type="spellStart"/>
            <w:r w:rsidRPr="00B14803">
              <w:rPr>
                <w:rFonts w:ascii="Tahoma" w:hAnsi="Tahoma"/>
                <w:bCs/>
              </w:rPr>
              <w:t>pot</w:t>
            </w:r>
            <w:proofErr w:type="spellEnd"/>
            <w:r w:rsidRPr="00B14803">
              <w:rPr>
                <w:rFonts w:ascii="Tahoma" w:hAnsi="Tahoma"/>
                <w:bCs/>
              </w:rPr>
              <w:t>, .</w:t>
            </w:r>
            <w:proofErr w:type="spellStart"/>
            <w:r w:rsidRPr="00B14803">
              <w:rPr>
                <w:rFonts w:ascii="Tahoma" w:hAnsi="Tahoma"/>
                <w:bCs/>
              </w:rPr>
              <w:t>ppa</w:t>
            </w:r>
            <w:proofErr w:type="spellEnd"/>
            <w:r w:rsidRPr="00B14803">
              <w:rPr>
                <w:rFonts w:ascii="Tahoma" w:hAnsi="Tahoma"/>
                <w:bCs/>
              </w:rPr>
              <w:t>, .</w:t>
            </w:r>
            <w:proofErr w:type="spellStart"/>
            <w:r w:rsidRPr="00B14803">
              <w:rPr>
                <w:rFonts w:ascii="Tahoma" w:hAnsi="Tahoma"/>
                <w:bCs/>
              </w:rPr>
              <w:t>pptx</w:t>
            </w:r>
            <w:proofErr w:type="spellEnd"/>
            <w:r w:rsidRPr="00B14803">
              <w:rPr>
                <w:rFonts w:ascii="Tahoma" w:hAnsi="Tahoma"/>
                <w:bCs/>
              </w:rPr>
              <w:t>, .</w:t>
            </w:r>
            <w:proofErr w:type="spellStart"/>
            <w:r w:rsidRPr="00B14803">
              <w:rPr>
                <w:rFonts w:ascii="Tahoma" w:hAnsi="Tahoma"/>
                <w:bCs/>
              </w:rPr>
              <w:t>pptm</w:t>
            </w:r>
            <w:proofErr w:type="spellEnd"/>
            <w:r w:rsidRPr="00B14803">
              <w:rPr>
                <w:rFonts w:ascii="Tahoma" w:hAnsi="Tahoma"/>
                <w:bCs/>
              </w:rPr>
              <w:t>, .</w:t>
            </w:r>
            <w:proofErr w:type="spellStart"/>
            <w:r w:rsidRPr="00B14803">
              <w:rPr>
                <w:rFonts w:ascii="Tahoma" w:hAnsi="Tahoma"/>
                <w:bCs/>
              </w:rPr>
              <w:t>potx</w:t>
            </w:r>
            <w:proofErr w:type="spellEnd"/>
            <w:r w:rsidRPr="00B14803">
              <w:rPr>
                <w:rFonts w:ascii="Tahoma" w:hAnsi="Tahoma"/>
                <w:bCs/>
              </w:rPr>
              <w:t>, .</w:t>
            </w:r>
            <w:proofErr w:type="spellStart"/>
            <w:r w:rsidRPr="00B14803">
              <w:rPr>
                <w:rFonts w:ascii="Tahoma" w:hAnsi="Tahoma"/>
                <w:bCs/>
              </w:rPr>
              <w:t>potm</w:t>
            </w:r>
            <w:proofErr w:type="spellEnd"/>
            <w:r w:rsidRPr="00B14803">
              <w:rPr>
                <w:rFonts w:ascii="Tahoma" w:hAnsi="Tahoma"/>
                <w:bCs/>
              </w:rPr>
              <w:t>, .</w:t>
            </w:r>
            <w:proofErr w:type="spellStart"/>
            <w:r w:rsidRPr="00B14803">
              <w:rPr>
                <w:rFonts w:ascii="Tahoma" w:hAnsi="Tahoma"/>
                <w:bCs/>
              </w:rPr>
              <w:t>ppam</w:t>
            </w:r>
            <w:proofErr w:type="spellEnd"/>
            <w:r w:rsidRPr="00B14803">
              <w:rPr>
                <w:rFonts w:ascii="Tahoma" w:hAnsi="Tahoma"/>
                <w:bCs/>
              </w:rPr>
              <w:t>, .</w:t>
            </w:r>
            <w:proofErr w:type="spellStart"/>
            <w:r w:rsidRPr="00B14803">
              <w:rPr>
                <w:rFonts w:ascii="Tahoma" w:hAnsi="Tahoma"/>
                <w:bCs/>
              </w:rPr>
              <w:t>ppsx</w:t>
            </w:r>
            <w:proofErr w:type="spellEnd"/>
            <w:r w:rsidRPr="00B14803">
              <w:rPr>
                <w:rFonts w:ascii="Tahoma" w:hAnsi="Tahoma"/>
                <w:bCs/>
              </w:rPr>
              <w:t>, .</w:t>
            </w:r>
            <w:proofErr w:type="spellStart"/>
            <w:r w:rsidRPr="00B14803">
              <w:rPr>
                <w:rFonts w:ascii="Tahoma" w:hAnsi="Tahoma"/>
                <w:bCs/>
              </w:rPr>
              <w:t>ppsm</w:t>
            </w:r>
            <w:proofErr w:type="spellEnd"/>
            <w:r w:rsidRPr="00B14803">
              <w:rPr>
                <w:rFonts w:ascii="Tahoma" w:hAnsi="Tahoma"/>
                <w:bCs/>
              </w:rPr>
              <w:t>, .</w:t>
            </w:r>
            <w:proofErr w:type="spellStart"/>
            <w:r w:rsidRPr="00B14803">
              <w:rPr>
                <w:rFonts w:ascii="Tahoma" w:hAnsi="Tahoma"/>
                <w:bCs/>
              </w:rPr>
              <w:t>xls</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xlsx</w:t>
            </w:r>
            <w:proofErr w:type="spellEnd"/>
            <w:r w:rsidRPr="00B14803">
              <w:rPr>
                <w:rFonts w:ascii="Tahoma" w:hAnsi="Tahoma"/>
                <w:bCs/>
              </w:rPr>
              <w:t>, .</w:t>
            </w:r>
            <w:proofErr w:type="spellStart"/>
            <w:r w:rsidRPr="00B14803">
              <w:rPr>
                <w:rFonts w:ascii="Tahoma" w:hAnsi="Tahoma"/>
                <w:bCs/>
              </w:rPr>
              <w:t>xlsb</w:t>
            </w:r>
            <w:proofErr w:type="spellEnd"/>
            <w:r w:rsidRPr="00B14803">
              <w:rPr>
                <w:rFonts w:ascii="Tahoma" w:hAnsi="Tahoma"/>
                <w:bCs/>
              </w:rPr>
              <w:t>, .</w:t>
            </w:r>
            <w:proofErr w:type="spellStart"/>
            <w:r w:rsidRPr="00B14803">
              <w:rPr>
                <w:rFonts w:ascii="Tahoma" w:hAnsi="Tahoma"/>
                <w:bCs/>
              </w:rPr>
              <w:t>xlsm</w:t>
            </w:r>
            <w:proofErr w:type="spellEnd"/>
            <w:r w:rsidRPr="00B14803">
              <w:rPr>
                <w:rFonts w:ascii="Tahoma" w:hAnsi="Tahoma"/>
                <w:bCs/>
              </w:rPr>
              <w:t>, .</w:t>
            </w:r>
            <w:proofErr w:type="spellStart"/>
            <w:r w:rsidRPr="00B14803">
              <w:rPr>
                <w:rFonts w:ascii="Tahoma" w:hAnsi="Tahoma"/>
                <w:bCs/>
              </w:rPr>
              <w:t>xltx</w:t>
            </w:r>
            <w:proofErr w:type="spellEnd"/>
            <w:r w:rsidRPr="00B14803">
              <w:rPr>
                <w:rFonts w:ascii="Tahoma" w:hAnsi="Tahoma"/>
                <w:bCs/>
              </w:rPr>
              <w:t>, .</w:t>
            </w:r>
            <w:proofErr w:type="spellStart"/>
            <w:r w:rsidRPr="00B14803">
              <w:rPr>
                <w:rFonts w:ascii="Tahoma" w:hAnsi="Tahoma"/>
                <w:bCs/>
              </w:rPr>
              <w:t>xltm</w:t>
            </w:r>
            <w:proofErr w:type="spellEnd"/>
            <w:r w:rsidRPr="00B14803">
              <w:rPr>
                <w:rFonts w:ascii="Tahoma" w:hAnsi="Tahoma"/>
                <w:bCs/>
              </w:rPr>
              <w:t>, .</w:t>
            </w:r>
            <w:proofErr w:type="spellStart"/>
            <w:r w:rsidRPr="00B14803">
              <w:rPr>
                <w:rFonts w:ascii="Tahoma" w:hAnsi="Tahoma"/>
                <w:bCs/>
              </w:rPr>
              <w:t>xlam</w:t>
            </w:r>
            <w:proofErr w:type="spellEnd"/>
            <w:r w:rsidRPr="00B14803">
              <w:rPr>
                <w:rFonts w:ascii="Tahoma" w:hAnsi="Tahoma"/>
                <w:bCs/>
              </w:rPr>
              <w:t>.</w:t>
            </w:r>
          </w:p>
          <w:p w14:paraId="25BD7F58" w14:textId="63DF2EF8" w:rsidR="00647771" w:rsidRPr="00B14803" w:rsidRDefault="00647771" w:rsidP="00647771">
            <w:pPr>
              <w:pStyle w:val="ListParagraph"/>
              <w:numPr>
                <w:ilvl w:val="0"/>
                <w:numId w:val="6"/>
              </w:numPr>
              <w:tabs>
                <w:tab w:val="clear" w:pos="851"/>
              </w:tabs>
              <w:ind w:right="95"/>
              <w:rPr>
                <w:rFonts w:ascii="Tahoma" w:hAnsi="Tahoma"/>
                <w:b/>
              </w:rPr>
            </w:pPr>
            <w:r w:rsidRPr="00B14803">
              <w:rPr>
                <w:rFonts w:ascii="Tahoma" w:hAnsi="Tahoma"/>
                <w:bCs/>
              </w:rPr>
              <w:t>Sprendimui veikiant MTA režime, jis turi gebėti užlaikyti el</w:t>
            </w:r>
            <w:r w:rsidR="00017862" w:rsidRPr="00B14803">
              <w:rPr>
                <w:rFonts w:ascii="Tahoma" w:hAnsi="Tahoma"/>
                <w:bCs/>
              </w:rPr>
              <w:t>ektroninius</w:t>
            </w:r>
            <w:r w:rsidRPr="00B14803">
              <w:rPr>
                <w:rFonts w:ascii="Tahoma" w:hAnsi="Tahoma"/>
                <w:bCs/>
              </w:rPr>
              <w:t xml:space="preserve"> laiškus iki kol vyksta patikrinimas ir blokuoti el</w:t>
            </w:r>
            <w:r w:rsidR="00017862" w:rsidRPr="00B14803">
              <w:rPr>
                <w:rFonts w:ascii="Tahoma" w:hAnsi="Tahoma"/>
                <w:bCs/>
              </w:rPr>
              <w:t>ektroninius</w:t>
            </w:r>
            <w:r w:rsidRPr="00B14803">
              <w:rPr>
                <w:rFonts w:ascii="Tahoma" w:hAnsi="Tahoma"/>
                <w:bCs/>
              </w:rPr>
              <w:t xml:space="preserve"> laiškus, šalinti žalingus prisegtukus iš laiškų tuo atveju jeigu juose aptikta grėsmė.</w:t>
            </w:r>
          </w:p>
        </w:tc>
      </w:tr>
      <w:tr w:rsidR="00647771" w:rsidRPr="00B14803" w14:paraId="78F5E01B" w14:textId="77777777" w:rsidTr="006E7888">
        <w:trPr>
          <w:trHeight w:val="155"/>
        </w:trPr>
        <w:tc>
          <w:tcPr>
            <w:tcW w:w="1696" w:type="dxa"/>
          </w:tcPr>
          <w:p w14:paraId="154FEEC0"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36870B1A" w14:textId="77777777" w:rsidR="00647771" w:rsidRPr="00B14803" w:rsidRDefault="00647771" w:rsidP="006E7888">
            <w:pPr>
              <w:ind w:right="95"/>
              <w:rPr>
                <w:rFonts w:ascii="Tahoma" w:hAnsi="Tahoma"/>
                <w:bCs/>
              </w:rPr>
            </w:pPr>
            <w:r w:rsidRPr="00B14803">
              <w:rPr>
                <w:rFonts w:ascii="Tahoma" w:hAnsi="Tahoma"/>
              </w:rPr>
              <w:t>Siūlomas produktas</w:t>
            </w:r>
            <w:r w:rsidRPr="00B14803">
              <w:rPr>
                <w:rFonts w:ascii="Tahoma" w:hAnsi="Tahoma"/>
                <w:bCs/>
              </w:rPr>
              <w:t xml:space="preserve"> turi:</w:t>
            </w:r>
          </w:p>
          <w:p w14:paraId="75C1A5A1" w14:textId="77777777" w:rsidR="00647771" w:rsidRPr="00B14803" w:rsidRDefault="00647771" w:rsidP="00647771">
            <w:pPr>
              <w:pStyle w:val="ListParagraph"/>
              <w:numPr>
                <w:ilvl w:val="0"/>
                <w:numId w:val="7"/>
              </w:numPr>
              <w:ind w:right="95"/>
              <w:rPr>
                <w:rFonts w:ascii="Tahoma" w:hAnsi="Tahoma"/>
                <w:bCs/>
              </w:rPr>
            </w:pPr>
            <w:r w:rsidRPr="00B14803">
              <w:rPr>
                <w:rFonts w:ascii="Tahoma" w:hAnsi="Tahoma"/>
                <w:bCs/>
              </w:rPr>
              <w:t>Gebėti aptikti ir blokuoti kenksmingus failus veikiant visuose aukščiau aprašytuose funkcionavimo metoduose;</w:t>
            </w:r>
          </w:p>
          <w:p w14:paraId="20FC12BE" w14:textId="19FD2127" w:rsidR="00647771" w:rsidRPr="00B14803" w:rsidRDefault="00647771" w:rsidP="00647771">
            <w:pPr>
              <w:pStyle w:val="ListParagraph"/>
              <w:numPr>
                <w:ilvl w:val="0"/>
                <w:numId w:val="7"/>
              </w:numPr>
              <w:ind w:right="95"/>
              <w:rPr>
                <w:rFonts w:ascii="Tahoma" w:hAnsi="Tahoma"/>
                <w:bCs/>
              </w:rPr>
            </w:pPr>
            <w:r w:rsidRPr="00B14803">
              <w:rPr>
                <w:rFonts w:ascii="Tahoma" w:hAnsi="Tahoma"/>
                <w:bCs/>
              </w:rPr>
              <w:t>Užlaikyti vartotojų atsiunčiamus failus arba el</w:t>
            </w:r>
            <w:r w:rsidR="00017862" w:rsidRPr="00B14803">
              <w:rPr>
                <w:rFonts w:ascii="Tahoma" w:hAnsi="Tahoma"/>
                <w:bCs/>
              </w:rPr>
              <w:t>ektroninius</w:t>
            </w:r>
            <w:r w:rsidRPr="00B14803">
              <w:rPr>
                <w:rFonts w:ascii="Tahoma" w:hAnsi="Tahoma"/>
                <w:bCs/>
              </w:rPr>
              <w:t xml:space="preserve"> laiškus iki kol nebus įgyvendinta jų patikra;</w:t>
            </w:r>
          </w:p>
          <w:p w14:paraId="0167C33E" w14:textId="77777777" w:rsidR="00647771" w:rsidRPr="00B14803" w:rsidRDefault="00647771" w:rsidP="00647771">
            <w:pPr>
              <w:pStyle w:val="ListParagraph"/>
              <w:numPr>
                <w:ilvl w:val="0"/>
                <w:numId w:val="7"/>
              </w:numPr>
              <w:ind w:right="95"/>
              <w:rPr>
                <w:rFonts w:ascii="Tahoma" w:hAnsi="Tahoma"/>
                <w:b/>
              </w:rPr>
            </w:pPr>
            <w:r w:rsidRPr="00B14803">
              <w:rPr>
                <w:rFonts w:ascii="Tahoma" w:hAnsi="Tahoma"/>
                <w:bCs/>
              </w:rPr>
              <w:t>Gebėti signalizuoti per programuojamą sąsają (API) apie failo keliamą grėsmę;</w:t>
            </w:r>
          </w:p>
          <w:p w14:paraId="04B9C831" w14:textId="77777777" w:rsidR="00647771" w:rsidRPr="00B14803" w:rsidRDefault="00647771" w:rsidP="00647771">
            <w:pPr>
              <w:pStyle w:val="ListParagraph"/>
              <w:numPr>
                <w:ilvl w:val="0"/>
                <w:numId w:val="7"/>
              </w:numPr>
              <w:ind w:right="95"/>
              <w:rPr>
                <w:rFonts w:ascii="Tahoma" w:hAnsi="Tahoma"/>
                <w:bCs/>
              </w:rPr>
            </w:pPr>
            <w:r w:rsidRPr="00B14803">
              <w:rPr>
                <w:rFonts w:ascii="Tahoma" w:hAnsi="Tahoma"/>
                <w:bCs/>
              </w:rPr>
              <w:t>Nustačius grėsmes ir incidentus atlikti įvykių koreliavimo veiksmus, susiejant įvykius iš skirtingų įrenginių;</w:t>
            </w:r>
          </w:p>
          <w:p w14:paraId="6641A8C9" w14:textId="77777777" w:rsidR="00647771" w:rsidRPr="00B14803" w:rsidRDefault="00647771" w:rsidP="00647771">
            <w:pPr>
              <w:pStyle w:val="ListParagraph"/>
              <w:numPr>
                <w:ilvl w:val="0"/>
                <w:numId w:val="7"/>
              </w:numPr>
              <w:ind w:right="95"/>
              <w:rPr>
                <w:rFonts w:ascii="Tahoma" w:hAnsi="Tahoma"/>
                <w:bCs/>
              </w:rPr>
            </w:pPr>
            <w:r w:rsidRPr="00B14803">
              <w:rPr>
                <w:rFonts w:ascii="Tahoma" w:hAnsi="Tahoma"/>
                <w:bCs/>
              </w:rPr>
              <w:t>Automatizuotai informuoti administratorius apie nustatytas grėsmes ir incidentus;</w:t>
            </w:r>
          </w:p>
          <w:p w14:paraId="7FF51A10" w14:textId="77777777" w:rsidR="00647771" w:rsidRPr="00B14803" w:rsidRDefault="00647771" w:rsidP="00647771">
            <w:pPr>
              <w:pStyle w:val="ListParagraph"/>
              <w:numPr>
                <w:ilvl w:val="0"/>
                <w:numId w:val="7"/>
              </w:numPr>
              <w:ind w:right="95"/>
              <w:rPr>
                <w:rFonts w:ascii="Tahoma" w:hAnsi="Tahoma"/>
                <w:b/>
              </w:rPr>
            </w:pPr>
            <w:r w:rsidRPr="00B14803">
              <w:rPr>
                <w:rFonts w:ascii="Tahoma" w:hAnsi="Tahoma"/>
                <w:bCs/>
              </w:rPr>
              <w:t>Pateikti išsamią informaciją apie įvykį, įgyvendinant konkrečių įvykių paiešką, bei įgalinant administratorių imtis veiksmų sulaikant grėsmes bei stabdant incidentus.</w:t>
            </w:r>
          </w:p>
        </w:tc>
      </w:tr>
      <w:tr w:rsidR="00647771" w:rsidRPr="00B14803" w14:paraId="5184B356" w14:textId="77777777" w:rsidTr="006E7888">
        <w:trPr>
          <w:trHeight w:val="155"/>
        </w:trPr>
        <w:tc>
          <w:tcPr>
            <w:tcW w:w="1696" w:type="dxa"/>
          </w:tcPr>
          <w:p w14:paraId="0BA3553C"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409A828" w14:textId="77777777" w:rsidR="00647771" w:rsidRPr="00B14803" w:rsidRDefault="00647771" w:rsidP="006E7888">
            <w:pPr>
              <w:ind w:right="95"/>
              <w:rPr>
                <w:rFonts w:ascii="Tahoma" w:hAnsi="Tahoma"/>
              </w:rPr>
            </w:pPr>
            <w:r w:rsidRPr="00B14803">
              <w:rPr>
                <w:rFonts w:ascii="Tahoma" w:hAnsi="Tahoma"/>
                <w:b/>
                <w:bCs/>
              </w:rPr>
              <w:t>Reikalavimai</w:t>
            </w:r>
            <w:r w:rsidRPr="00B14803">
              <w:rPr>
                <w:rFonts w:ascii="Tahoma" w:hAnsi="Tahoma"/>
                <w:b/>
              </w:rPr>
              <w:t xml:space="preserve"> valdymui:</w:t>
            </w:r>
          </w:p>
        </w:tc>
      </w:tr>
      <w:tr w:rsidR="00647771" w:rsidRPr="00B14803" w14:paraId="61348B97" w14:textId="77777777" w:rsidTr="006E7888">
        <w:trPr>
          <w:trHeight w:val="155"/>
        </w:trPr>
        <w:tc>
          <w:tcPr>
            <w:tcW w:w="1696" w:type="dxa"/>
          </w:tcPr>
          <w:p w14:paraId="6AE0DBE8"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F61422D" w14:textId="77777777" w:rsidR="00647771" w:rsidRPr="00B14803" w:rsidRDefault="00647771" w:rsidP="006E7888">
            <w:pPr>
              <w:ind w:right="95"/>
              <w:rPr>
                <w:rFonts w:ascii="Tahoma" w:hAnsi="Tahoma"/>
                <w:b/>
                <w:bCs/>
              </w:rPr>
            </w:pPr>
            <w:r w:rsidRPr="00B14803">
              <w:rPr>
                <w:rFonts w:ascii="Tahoma" w:hAnsi="Tahoma"/>
              </w:rPr>
              <w:t>Siūlomas produktas turi būti valdomas lokaliai arba per atskirą valdymo programinę įrangą (serverį).</w:t>
            </w:r>
          </w:p>
        </w:tc>
      </w:tr>
      <w:tr w:rsidR="00647771" w:rsidRPr="00B14803" w14:paraId="04F937A4" w14:textId="77777777" w:rsidTr="006E7888">
        <w:trPr>
          <w:trHeight w:val="155"/>
        </w:trPr>
        <w:tc>
          <w:tcPr>
            <w:tcW w:w="1696" w:type="dxa"/>
          </w:tcPr>
          <w:p w14:paraId="37DC187E"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1A45E30" w14:textId="77777777" w:rsidR="00647771" w:rsidRPr="00B14803" w:rsidRDefault="00647771" w:rsidP="006E7888">
            <w:pPr>
              <w:ind w:right="95"/>
              <w:rPr>
                <w:rFonts w:ascii="Tahoma" w:hAnsi="Tahoma"/>
              </w:rPr>
            </w:pPr>
            <w:r w:rsidRPr="00B14803">
              <w:rPr>
                <w:rFonts w:ascii="Tahoma" w:hAnsi="Tahoma"/>
              </w:rPr>
              <w:t>Siūlomo produkto valdymas:</w:t>
            </w:r>
          </w:p>
          <w:p w14:paraId="69BE04B1"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Turi būti valdomas per grafinę sąsają;</w:t>
            </w:r>
          </w:p>
          <w:p w14:paraId="39C6EF6A"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Turi būti galimybė sukurti kelių administratorių paskyras, suteikiant skirtingą prieigos lygį;</w:t>
            </w:r>
          </w:p>
          <w:p w14:paraId="1FDB8BAD"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Administratorių prieigos teisės turi būti kontroliuojamos rolių pagalba.</w:t>
            </w:r>
          </w:p>
          <w:p w14:paraId="448A4157"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Turi būti galimybė smulkiai apibrėžti administratoriaus teises pvz.:</w:t>
            </w:r>
          </w:p>
          <w:p w14:paraId="06F98A1D"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keisti sisteminius įrenginio nustatymus;</w:t>
            </w:r>
          </w:p>
          <w:p w14:paraId="2E343667"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kurti, keisti saugumo taisykles;</w:t>
            </w:r>
          </w:p>
          <w:p w14:paraId="2417EC47"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kurti, keisti taisyklių objektus;</w:t>
            </w:r>
          </w:p>
          <w:p w14:paraId="44D037FC"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konfigūruoti saugumo patikrų nustatymus;</w:t>
            </w:r>
          </w:p>
          <w:p w14:paraId="0300905F"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peržiūrėti įvykių žurnalus;</w:t>
            </w:r>
          </w:p>
          <w:p w14:paraId="47AF4D79"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peržiūrėti ataskaitas;</w:t>
            </w:r>
          </w:p>
          <w:p w14:paraId="2B3C074F" w14:textId="77777777" w:rsidR="00647771" w:rsidRPr="00B14803" w:rsidRDefault="00647771" w:rsidP="00647771">
            <w:pPr>
              <w:pStyle w:val="ListParagraph"/>
              <w:numPr>
                <w:ilvl w:val="1"/>
                <w:numId w:val="13"/>
              </w:numPr>
              <w:ind w:right="95"/>
              <w:rPr>
                <w:rFonts w:ascii="Tahoma" w:hAnsi="Tahoma"/>
              </w:rPr>
            </w:pPr>
            <w:r w:rsidRPr="00B14803">
              <w:rPr>
                <w:rFonts w:ascii="Tahoma" w:hAnsi="Tahoma"/>
              </w:rPr>
              <w:t>teisė generuoti ataskaitas.</w:t>
            </w:r>
          </w:p>
          <w:p w14:paraId="38F11ED7"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Turi būti galimybė vienu metu jungtis ir įgyvendinti pokyčius keliems administratoriams;</w:t>
            </w:r>
          </w:p>
          <w:p w14:paraId="15390057"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Turi veikti mechanizmas, kuris atliks kelių administratorių įgyvendintų pokyčių patikrą ir suderinamumo vertinimą;</w:t>
            </w:r>
          </w:p>
          <w:p w14:paraId="46CEC21A" w14:textId="77777777" w:rsidR="00647771" w:rsidRPr="00B14803" w:rsidRDefault="00647771" w:rsidP="00647771">
            <w:pPr>
              <w:pStyle w:val="ListParagraph"/>
              <w:numPr>
                <w:ilvl w:val="0"/>
                <w:numId w:val="13"/>
              </w:numPr>
              <w:ind w:right="95"/>
              <w:rPr>
                <w:rFonts w:ascii="Tahoma" w:hAnsi="Tahoma"/>
              </w:rPr>
            </w:pPr>
            <w:r w:rsidRPr="00B14803">
              <w:rPr>
                <w:rFonts w:ascii="Tahoma" w:hAnsi="Tahoma"/>
              </w:rPr>
              <w:t>Administratorių įgyvendinami pokyčiai turi būti detaliai išsaugomi, įskaitant pokyčių įgyvendinimo laiką ir veiksmus.</w:t>
            </w:r>
          </w:p>
        </w:tc>
      </w:tr>
      <w:tr w:rsidR="00647771" w:rsidRPr="00B14803" w14:paraId="7E687D90" w14:textId="77777777" w:rsidTr="006E7888">
        <w:trPr>
          <w:trHeight w:val="155"/>
        </w:trPr>
        <w:tc>
          <w:tcPr>
            <w:tcW w:w="1696" w:type="dxa"/>
          </w:tcPr>
          <w:p w14:paraId="67D83A09"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D375298" w14:textId="77777777" w:rsidR="00647771" w:rsidRPr="00B14803" w:rsidRDefault="00647771" w:rsidP="006E7888">
            <w:pPr>
              <w:ind w:right="95"/>
              <w:rPr>
                <w:rFonts w:ascii="Tahoma" w:hAnsi="Tahoma"/>
              </w:rPr>
            </w:pPr>
            <w:r w:rsidRPr="00B14803">
              <w:rPr>
                <w:rFonts w:ascii="Tahoma" w:hAnsi="Tahoma"/>
              </w:rPr>
              <w:t xml:space="preserve">Turi būti galimybė administravimo veiklų planavimo ir automatizavimo funkcionalumą (pvz. konfigūracijos atsarginių kopijų darymui, įrenginio perkrovimui, atnaujinimam) vykdyti konfigūravimo </w:t>
            </w:r>
            <w:proofErr w:type="spellStart"/>
            <w:r w:rsidRPr="00B14803">
              <w:rPr>
                <w:rFonts w:ascii="Tahoma" w:hAnsi="Tahoma"/>
              </w:rPr>
              <w:t>skriptais</w:t>
            </w:r>
            <w:proofErr w:type="spellEnd"/>
            <w:r w:rsidRPr="00B14803">
              <w:rPr>
                <w:rFonts w:ascii="Tahoma" w:hAnsi="Tahoma"/>
              </w:rPr>
              <w:t>, per valdymo sprendimą arba lokaliai.</w:t>
            </w:r>
          </w:p>
        </w:tc>
      </w:tr>
      <w:tr w:rsidR="00647771" w:rsidRPr="00B14803" w14:paraId="5E6920A0" w14:textId="77777777" w:rsidTr="006E7888">
        <w:trPr>
          <w:trHeight w:val="155"/>
        </w:trPr>
        <w:tc>
          <w:tcPr>
            <w:tcW w:w="1696" w:type="dxa"/>
          </w:tcPr>
          <w:p w14:paraId="09A5F055"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3E019976" w14:textId="438D2B4D" w:rsidR="00647771" w:rsidRPr="00B14803" w:rsidRDefault="00647771" w:rsidP="006E7888">
            <w:pPr>
              <w:rPr>
                <w:rFonts w:ascii="Tahoma" w:hAnsi="Tahoma"/>
              </w:rPr>
            </w:pPr>
            <w:r w:rsidRPr="00B14803">
              <w:rPr>
                <w:rFonts w:ascii="Tahoma" w:hAnsi="Tahoma"/>
              </w:rPr>
              <w:t>Turi būti galimybė centralizuotam sprendimo stebėjimui įskaitant techninės  įrangos stebėjimą, tinklo srautų stebėjimą, įtartinos veiklos stebėjimą, automatinių pranešimų administratoriams pateikimą ir kt.</w:t>
            </w:r>
          </w:p>
        </w:tc>
      </w:tr>
      <w:tr w:rsidR="00647771" w:rsidRPr="00B14803" w14:paraId="463F700C" w14:textId="77777777" w:rsidTr="006E7888">
        <w:trPr>
          <w:trHeight w:val="155"/>
        </w:trPr>
        <w:tc>
          <w:tcPr>
            <w:tcW w:w="1696" w:type="dxa"/>
          </w:tcPr>
          <w:p w14:paraId="02159563" w14:textId="77777777" w:rsidR="00647771" w:rsidRPr="00B14803" w:rsidRDefault="00647771" w:rsidP="00647771">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110A2BA" w14:textId="77777777" w:rsidR="00647771" w:rsidRPr="00B14803" w:rsidRDefault="00647771" w:rsidP="006E7888">
            <w:pPr>
              <w:ind w:right="95"/>
              <w:rPr>
                <w:rFonts w:ascii="Tahoma" w:hAnsi="Tahoma"/>
              </w:rPr>
            </w:pPr>
            <w:r w:rsidRPr="00B14803">
              <w:rPr>
                <w:rFonts w:ascii="Tahoma" w:hAnsi="Tahoma"/>
              </w:rPr>
              <w:t>Turi būti galimybę valdyti sprendimą per WEB API.</w:t>
            </w:r>
          </w:p>
        </w:tc>
      </w:tr>
      <w:tr w:rsidR="00647771" w:rsidRPr="00B14803" w14:paraId="75DD4160" w14:textId="77777777" w:rsidTr="006E7888">
        <w:trPr>
          <w:trHeight w:val="155"/>
        </w:trPr>
        <w:tc>
          <w:tcPr>
            <w:tcW w:w="1696" w:type="dxa"/>
          </w:tcPr>
          <w:p w14:paraId="0ABA48DD"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78A0B39" w14:textId="77777777" w:rsidR="00647771" w:rsidRPr="00B14803" w:rsidRDefault="00647771" w:rsidP="006E7888">
            <w:pPr>
              <w:ind w:right="95"/>
              <w:rPr>
                <w:rFonts w:ascii="Tahoma" w:hAnsi="Tahoma"/>
                <w:b/>
              </w:rPr>
            </w:pPr>
            <w:r w:rsidRPr="00B14803">
              <w:rPr>
                <w:rFonts w:ascii="Tahoma" w:hAnsi="Tahoma"/>
                <w:b/>
                <w:bCs/>
              </w:rPr>
              <w:t>Reikalavimai</w:t>
            </w:r>
            <w:r w:rsidRPr="00B14803">
              <w:rPr>
                <w:rFonts w:ascii="Tahoma" w:hAnsi="Tahoma"/>
                <w:b/>
              </w:rPr>
              <w:t xml:space="preserve"> patikros (detonavimo) rezultatų kaupimui:</w:t>
            </w:r>
          </w:p>
        </w:tc>
      </w:tr>
      <w:tr w:rsidR="00647771" w:rsidRPr="00B14803" w14:paraId="275AE93A" w14:textId="77777777" w:rsidTr="006E7888">
        <w:trPr>
          <w:trHeight w:val="155"/>
        </w:trPr>
        <w:tc>
          <w:tcPr>
            <w:tcW w:w="1696" w:type="dxa"/>
          </w:tcPr>
          <w:p w14:paraId="4421FE81" w14:textId="77777777" w:rsidR="00647771" w:rsidRPr="00B14803" w:rsidRDefault="00647771" w:rsidP="006E7888">
            <w:pPr>
              <w:pBdr>
                <w:top w:val="nil"/>
                <w:left w:val="nil"/>
                <w:bottom w:val="nil"/>
                <w:right w:val="nil"/>
                <w:between w:val="nil"/>
              </w:pBdr>
              <w:tabs>
                <w:tab w:val="clear" w:pos="851"/>
              </w:tabs>
              <w:ind w:left="319" w:firstLine="262"/>
              <w:jc w:val="left"/>
              <w:rPr>
                <w:rFonts w:ascii="Tahoma" w:eastAsia="Tahoma" w:hAnsi="Tahoma"/>
              </w:rPr>
            </w:pPr>
            <w:r w:rsidRPr="00B14803">
              <w:rPr>
                <w:rFonts w:ascii="Tahoma" w:eastAsia="Tahoma" w:hAnsi="Tahoma"/>
              </w:rPr>
              <w:t>4.1.</w:t>
            </w:r>
          </w:p>
        </w:tc>
        <w:tc>
          <w:tcPr>
            <w:tcW w:w="8080" w:type="dxa"/>
          </w:tcPr>
          <w:p w14:paraId="672D73CD" w14:textId="59506B68" w:rsidR="00647771" w:rsidRPr="00B14803" w:rsidRDefault="00647771" w:rsidP="00647771">
            <w:pPr>
              <w:pStyle w:val="ListParagraph"/>
              <w:numPr>
                <w:ilvl w:val="0"/>
                <w:numId w:val="8"/>
              </w:numPr>
              <w:ind w:right="95"/>
              <w:rPr>
                <w:rFonts w:ascii="Tahoma" w:hAnsi="Tahoma"/>
                <w:bCs/>
              </w:rPr>
            </w:pPr>
            <w:r w:rsidRPr="00B14803">
              <w:rPr>
                <w:rFonts w:ascii="Tahoma" w:hAnsi="Tahoma"/>
                <w:bCs/>
              </w:rPr>
              <w:t>Patikros rezultatų žurnaliniai įrašai (</w:t>
            </w:r>
            <w:proofErr w:type="spellStart"/>
            <w:r w:rsidR="00B14803">
              <w:rPr>
                <w:rFonts w:ascii="Tahoma" w:hAnsi="Tahoma"/>
                <w:bCs/>
              </w:rPr>
              <w:t>ang</w:t>
            </w:r>
            <w:proofErr w:type="spellEnd"/>
            <w:r w:rsidR="00B14803">
              <w:rPr>
                <w:rFonts w:ascii="Tahoma" w:hAnsi="Tahoma"/>
                <w:bCs/>
              </w:rPr>
              <w:t xml:space="preserve">. </w:t>
            </w:r>
            <w:proofErr w:type="spellStart"/>
            <w:r w:rsidRPr="00B14803">
              <w:rPr>
                <w:rFonts w:ascii="Tahoma" w:hAnsi="Tahoma"/>
                <w:bCs/>
              </w:rPr>
              <w:t>log</w:t>
            </w:r>
            <w:proofErr w:type="spellEnd"/>
            <w:r w:rsidRPr="00B14803">
              <w:rPr>
                <w:rFonts w:ascii="Tahoma" w:hAnsi="Tahoma"/>
                <w:bCs/>
              </w:rPr>
              <w:t xml:space="preserve">) turi būti kaupiami įrenginyje </w:t>
            </w:r>
            <w:r w:rsidRPr="00B14803">
              <w:rPr>
                <w:rFonts w:ascii="Tahoma" w:hAnsi="Tahoma"/>
              </w:rPr>
              <w:t>arba valdymo programinės įrangos serveryje</w:t>
            </w:r>
            <w:r w:rsidRPr="00B14803">
              <w:rPr>
                <w:rFonts w:ascii="Tahoma" w:hAnsi="Tahoma"/>
                <w:bCs/>
              </w:rPr>
              <w:t xml:space="preserve"> ir pagal poreikį siunčiami į </w:t>
            </w:r>
            <w:proofErr w:type="spellStart"/>
            <w:r w:rsidRPr="00B14803">
              <w:rPr>
                <w:rFonts w:ascii="Tahoma" w:hAnsi="Tahoma"/>
                <w:bCs/>
              </w:rPr>
              <w:t>integratorių</w:t>
            </w:r>
            <w:proofErr w:type="spellEnd"/>
            <w:r w:rsidRPr="00B14803">
              <w:rPr>
                <w:rFonts w:ascii="Tahoma" w:hAnsi="Tahoma"/>
                <w:bCs/>
              </w:rPr>
              <w:t xml:space="preserve"> arba </w:t>
            </w:r>
            <w:r w:rsidR="00017862" w:rsidRPr="00B14803">
              <w:rPr>
                <w:rFonts w:ascii="Tahoma" w:hAnsi="Tahoma"/>
                <w:bCs/>
              </w:rPr>
              <w:t xml:space="preserve">saugos informacijos ir įvykių valdymą (toliau – </w:t>
            </w:r>
            <w:r w:rsidRPr="00B14803">
              <w:rPr>
                <w:rFonts w:ascii="Tahoma" w:hAnsi="Tahoma"/>
                <w:bCs/>
              </w:rPr>
              <w:t>SIEM</w:t>
            </w:r>
            <w:r w:rsidR="00017862" w:rsidRPr="00B14803">
              <w:rPr>
                <w:rFonts w:ascii="Tahoma" w:hAnsi="Tahoma"/>
                <w:bCs/>
              </w:rPr>
              <w:t>)</w:t>
            </w:r>
            <w:r w:rsidRPr="00B14803">
              <w:rPr>
                <w:rFonts w:ascii="Tahoma" w:hAnsi="Tahoma"/>
                <w:bCs/>
              </w:rPr>
              <w:t>.</w:t>
            </w:r>
          </w:p>
          <w:p w14:paraId="55C0709D" w14:textId="77777777" w:rsidR="00647771" w:rsidRPr="00B14803" w:rsidRDefault="00647771" w:rsidP="00647771">
            <w:pPr>
              <w:pStyle w:val="ListParagraph"/>
              <w:numPr>
                <w:ilvl w:val="0"/>
                <w:numId w:val="8"/>
              </w:numPr>
              <w:ind w:right="95"/>
              <w:rPr>
                <w:rFonts w:ascii="Tahoma" w:hAnsi="Tahoma"/>
                <w:bCs/>
              </w:rPr>
            </w:pPr>
            <w:r w:rsidRPr="00B14803">
              <w:rPr>
                <w:rFonts w:ascii="Tahoma" w:hAnsi="Tahoma"/>
                <w:bCs/>
              </w:rPr>
              <w:t xml:space="preserve">Turi būti generuojami žurnaliniai įvykiai kurie susieja atliktas patikras su  konkrečiais IP adresais, vartotojais ir pan. </w:t>
            </w:r>
          </w:p>
          <w:p w14:paraId="52AD1B83" w14:textId="77777777" w:rsidR="00647771" w:rsidRPr="00B14803" w:rsidRDefault="00647771" w:rsidP="00647771">
            <w:pPr>
              <w:pStyle w:val="ListParagraph"/>
              <w:numPr>
                <w:ilvl w:val="0"/>
                <w:numId w:val="8"/>
              </w:numPr>
              <w:ind w:right="95"/>
              <w:rPr>
                <w:rFonts w:ascii="Tahoma" w:hAnsi="Tahoma"/>
                <w:bCs/>
              </w:rPr>
            </w:pPr>
            <w:r w:rsidRPr="00B14803">
              <w:rPr>
                <w:rFonts w:ascii="Tahoma" w:hAnsi="Tahoma"/>
                <w:bCs/>
              </w:rPr>
              <w:t>Turi būti pateikiama išsami failo patikros ataskaita, apimanti testavimo metodus bei testų patikros rezultatus.</w:t>
            </w:r>
          </w:p>
          <w:p w14:paraId="560560AE" w14:textId="77777777" w:rsidR="00647771" w:rsidRPr="00B14803" w:rsidRDefault="00647771" w:rsidP="00647771">
            <w:pPr>
              <w:pStyle w:val="ListParagraph"/>
              <w:numPr>
                <w:ilvl w:val="0"/>
                <w:numId w:val="8"/>
              </w:numPr>
              <w:ind w:right="95"/>
              <w:rPr>
                <w:rFonts w:ascii="Tahoma" w:hAnsi="Tahoma"/>
                <w:b/>
              </w:rPr>
            </w:pPr>
            <w:r w:rsidRPr="00B14803">
              <w:rPr>
                <w:rFonts w:ascii="Tahoma" w:hAnsi="Tahoma"/>
                <w:bCs/>
              </w:rPr>
              <w:t>Turi būti pateikiamas testavimo virtualioje aplinkoje eigos vaizdo įrašas.</w:t>
            </w:r>
          </w:p>
        </w:tc>
      </w:tr>
      <w:tr w:rsidR="00647771" w:rsidRPr="00B14803" w14:paraId="00F23119" w14:textId="77777777" w:rsidTr="006E7888">
        <w:trPr>
          <w:trHeight w:val="155"/>
        </w:trPr>
        <w:tc>
          <w:tcPr>
            <w:tcW w:w="1696" w:type="dxa"/>
          </w:tcPr>
          <w:p w14:paraId="65B20CC4"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AA0ABF8" w14:textId="77777777" w:rsidR="00647771" w:rsidRPr="00B14803" w:rsidRDefault="00647771" w:rsidP="006E7888">
            <w:pPr>
              <w:ind w:right="95"/>
              <w:rPr>
                <w:rFonts w:ascii="Tahoma" w:hAnsi="Tahoma"/>
                <w:b/>
              </w:rPr>
            </w:pPr>
            <w:r w:rsidRPr="00B14803">
              <w:rPr>
                <w:rFonts w:ascii="Tahoma" w:hAnsi="Tahoma"/>
                <w:b/>
                <w:bCs/>
              </w:rPr>
              <w:t>Reikalavimai</w:t>
            </w:r>
            <w:r w:rsidRPr="00B14803">
              <w:rPr>
                <w:rFonts w:ascii="Tahoma" w:hAnsi="Tahoma"/>
                <w:b/>
              </w:rPr>
              <w:t xml:space="preserve"> atnaujinimui:</w:t>
            </w:r>
          </w:p>
        </w:tc>
      </w:tr>
      <w:tr w:rsidR="00647771" w:rsidRPr="00B14803" w14:paraId="7486E40D" w14:textId="77777777" w:rsidTr="006E7888">
        <w:trPr>
          <w:trHeight w:val="155"/>
        </w:trPr>
        <w:tc>
          <w:tcPr>
            <w:tcW w:w="1696" w:type="dxa"/>
          </w:tcPr>
          <w:p w14:paraId="6652440D" w14:textId="77777777" w:rsidR="00647771" w:rsidRPr="00B14803" w:rsidRDefault="00647771" w:rsidP="006E7888">
            <w:pPr>
              <w:pBdr>
                <w:top w:val="nil"/>
                <w:left w:val="nil"/>
                <w:bottom w:val="nil"/>
                <w:right w:val="nil"/>
                <w:between w:val="nil"/>
              </w:pBdr>
              <w:tabs>
                <w:tab w:val="clear" w:pos="851"/>
              </w:tabs>
              <w:ind w:left="319" w:firstLine="262"/>
              <w:jc w:val="left"/>
              <w:rPr>
                <w:rFonts w:ascii="Tahoma" w:eastAsia="Tahoma" w:hAnsi="Tahoma"/>
              </w:rPr>
            </w:pPr>
            <w:r w:rsidRPr="00B14803">
              <w:rPr>
                <w:rFonts w:ascii="Tahoma" w:eastAsia="Tahoma" w:hAnsi="Tahoma"/>
              </w:rPr>
              <w:t>5.1.</w:t>
            </w:r>
          </w:p>
        </w:tc>
        <w:tc>
          <w:tcPr>
            <w:tcW w:w="8080" w:type="dxa"/>
          </w:tcPr>
          <w:p w14:paraId="7D099ADC" w14:textId="19C69B9E" w:rsidR="00647771" w:rsidRPr="00B14803" w:rsidRDefault="00647771" w:rsidP="006E7888">
            <w:pPr>
              <w:ind w:right="95"/>
              <w:rPr>
                <w:rFonts w:ascii="Tahoma" w:hAnsi="Tahoma"/>
                <w:b/>
              </w:rPr>
            </w:pPr>
            <w:r w:rsidRPr="00B14803">
              <w:rPr>
                <w:rFonts w:ascii="Tahoma" w:hAnsi="Tahoma"/>
              </w:rPr>
              <w:t>Siūlomas produkto programinės įrangos atnaujinimai turi būti nemokami visą garantinį laikotarpį. Turi būti galimybė atnaujinimus diegti pagal nustatyta grafiką (</w:t>
            </w:r>
            <w:proofErr w:type="spellStart"/>
            <w:r w:rsidR="00B14803">
              <w:rPr>
                <w:rFonts w:ascii="Tahoma" w:hAnsi="Tahoma"/>
              </w:rPr>
              <w:t>ang</w:t>
            </w:r>
            <w:proofErr w:type="spellEnd"/>
            <w:r w:rsidR="00B14803">
              <w:rPr>
                <w:rFonts w:ascii="Tahoma" w:hAnsi="Tahoma"/>
              </w:rPr>
              <w:t xml:space="preserve">. </w:t>
            </w:r>
            <w:proofErr w:type="spellStart"/>
            <w:r w:rsidRPr="00B14803">
              <w:rPr>
                <w:rFonts w:ascii="Tahoma" w:hAnsi="Tahoma"/>
              </w:rPr>
              <w:t>Shedule</w:t>
            </w:r>
            <w:proofErr w:type="spellEnd"/>
            <w:r w:rsidRPr="00B14803">
              <w:rPr>
                <w:rFonts w:ascii="Tahoma" w:hAnsi="Tahoma"/>
              </w:rPr>
              <w:t>).</w:t>
            </w:r>
          </w:p>
        </w:tc>
      </w:tr>
      <w:tr w:rsidR="00647771" w:rsidRPr="00B14803" w14:paraId="4D832187" w14:textId="77777777" w:rsidTr="006E7888">
        <w:trPr>
          <w:trHeight w:val="155"/>
        </w:trPr>
        <w:tc>
          <w:tcPr>
            <w:tcW w:w="1696" w:type="dxa"/>
          </w:tcPr>
          <w:p w14:paraId="75E7C9EB" w14:textId="77777777" w:rsidR="00647771" w:rsidRPr="00B14803" w:rsidRDefault="00647771" w:rsidP="00647771">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83A3EAC" w14:textId="77777777" w:rsidR="00647771" w:rsidRPr="00B14803" w:rsidRDefault="00647771" w:rsidP="006E7888">
            <w:pPr>
              <w:ind w:right="95"/>
              <w:rPr>
                <w:rFonts w:ascii="Tahoma" w:hAnsi="Tahoma"/>
              </w:rPr>
            </w:pPr>
            <w:r w:rsidRPr="00B14803">
              <w:rPr>
                <w:rFonts w:ascii="Tahoma" w:hAnsi="Tahoma"/>
                <w:b/>
                <w:bCs/>
              </w:rPr>
              <w:t>Reikalavimai susijusioms licencijoms:</w:t>
            </w:r>
          </w:p>
        </w:tc>
      </w:tr>
      <w:tr w:rsidR="00647771" w:rsidRPr="00B14803" w14:paraId="7702C63E" w14:textId="77777777" w:rsidTr="006E7888">
        <w:trPr>
          <w:trHeight w:val="155"/>
        </w:trPr>
        <w:tc>
          <w:tcPr>
            <w:tcW w:w="1696" w:type="dxa"/>
          </w:tcPr>
          <w:p w14:paraId="3AAA181A" w14:textId="77777777" w:rsidR="00647771" w:rsidRPr="00B14803" w:rsidRDefault="00647771" w:rsidP="006E7888">
            <w:pPr>
              <w:pBdr>
                <w:top w:val="nil"/>
                <w:left w:val="nil"/>
                <w:bottom w:val="nil"/>
                <w:right w:val="nil"/>
                <w:between w:val="nil"/>
              </w:pBdr>
              <w:tabs>
                <w:tab w:val="clear" w:pos="851"/>
              </w:tabs>
              <w:ind w:left="319" w:firstLine="262"/>
              <w:jc w:val="left"/>
              <w:rPr>
                <w:rFonts w:ascii="Tahoma" w:eastAsia="Tahoma" w:hAnsi="Tahoma"/>
              </w:rPr>
            </w:pPr>
            <w:r w:rsidRPr="00B14803">
              <w:rPr>
                <w:rFonts w:ascii="Tahoma" w:eastAsia="Tahoma" w:hAnsi="Tahoma"/>
              </w:rPr>
              <w:t>6.1.</w:t>
            </w:r>
          </w:p>
        </w:tc>
        <w:tc>
          <w:tcPr>
            <w:tcW w:w="8080" w:type="dxa"/>
          </w:tcPr>
          <w:p w14:paraId="2A6B720A" w14:textId="77777777" w:rsidR="00647771" w:rsidRPr="00B14803" w:rsidRDefault="00647771" w:rsidP="006E7888">
            <w:pPr>
              <w:ind w:right="95"/>
              <w:rPr>
                <w:rFonts w:ascii="Tahoma" w:hAnsi="Tahoma"/>
                <w:b/>
              </w:rPr>
            </w:pPr>
            <w:r w:rsidRPr="00B14803">
              <w:rPr>
                <w:rFonts w:ascii="Tahoma" w:hAnsi="Tahoma"/>
              </w:rPr>
              <w:t>Į pasiūlymą turi būti įskaičiuotos visos reikalingos licencijos (įskaitant operacinės sistemos licencijos, MS Office licencijas naudojamas virtualiose mašinose ir pan.).</w:t>
            </w:r>
          </w:p>
        </w:tc>
      </w:tr>
      <w:tr w:rsidR="00647771" w:rsidRPr="00B14803" w14:paraId="14B70C57" w14:textId="77777777" w:rsidTr="006E7888">
        <w:trPr>
          <w:trHeight w:val="155"/>
        </w:trPr>
        <w:tc>
          <w:tcPr>
            <w:tcW w:w="1696" w:type="dxa"/>
          </w:tcPr>
          <w:p w14:paraId="407C25D8" w14:textId="77777777" w:rsidR="00647771" w:rsidRPr="00B14803" w:rsidRDefault="00647771" w:rsidP="00647771">
            <w:pPr>
              <w:pStyle w:val="ListParagraph"/>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5C4A9E7" w14:textId="77777777" w:rsidR="00647771" w:rsidRPr="00B14803" w:rsidRDefault="00647771" w:rsidP="006E7888">
            <w:pPr>
              <w:ind w:right="95"/>
              <w:rPr>
                <w:rFonts w:ascii="Tahoma" w:hAnsi="Tahoma"/>
                <w:b/>
                <w:bCs/>
              </w:rPr>
            </w:pPr>
            <w:r w:rsidRPr="00B14803">
              <w:rPr>
                <w:rFonts w:ascii="Tahoma" w:hAnsi="Tahoma"/>
                <w:b/>
                <w:bCs/>
              </w:rPr>
              <w:t>Reikalavimai dokumentacijai:</w:t>
            </w:r>
          </w:p>
        </w:tc>
      </w:tr>
      <w:tr w:rsidR="00647771" w:rsidRPr="00B14803" w14:paraId="6B1B5F15" w14:textId="77777777" w:rsidTr="006E7888">
        <w:trPr>
          <w:trHeight w:val="1518"/>
        </w:trPr>
        <w:tc>
          <w:tcPr>
            <w:tcW w:w="1696" w:type="dxa"/>
          </w:tcPr>
          <w:p w14:paraId="4D611E2D" w14:textId="77777777" w:rsidR="00647771" w:rsidRPr="00B14803" w:rsidRDefault="00647771" w:rsidP="00647771">
            <w:pPr>
              <w:pStyle w:val="ListParagraph"/>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1CF8382" w14:textId="77777777" w:rsidR="00647771" w:rsidRPr="00B14803" w:rsidRDefault="00647771" w:rsidP="006E7888">
            <w:pPr>
              <w:ind w:right="95"/>
              <w:rPr>
                <w:rFonts w:ascii="Tahoma" w:hAnsi="Tahoma"/>
                <w:b/>
                <w:bCs/>
              </w:rPr>
            </w:pPr>
            <w:r w:rsidRPr="00B14803">
              <w:rPr>
                <w:rFonts w:ascii="Tahoma" w:hAnsi="Tahoma"/>
              </w:rPr>
              <w:t>Turi būti parengti ir su Perkančiosios organizacijos atstovais suderinta išsami dokumentaciją, kuri apima:</w:t>
            </w:r>
          </w:p>
          <w:p w14:paraId="30F4DFEE" w14:textId="77777777" w:rsidR="00647771" w:rsidRPr="00B14803" w:rsidRDefault="00647771" w:rsidP="00647771">
            <w:pPr>
              <w:pStyle w:val="ListParagraph"/>
              <w:numPr>
                <w:ilvl w:val="0"/>
                <w:numId w:val="15"/>
              </w:numPr>
              <w:ind w:right="95"/>
              <w:rPr>
                <w:rFonts w:ascii="Tahoma" w:hAnsi="Tahoma"/>
              </w:rPr>
            </w:pPr>
            <w:r w:rsidRPr="00B14803">
              <w:rPr>
                <w:rFonts w:ascii="Tahoma" w:hAnsi="Tahoma"/>
              </w:rPr>
              <w:t>Techninės ir programinės įrangos nustatymus, įskaitant bet neapsiribojant tinklo prievadų nustatymais, pradiniais saugos politikų nustatymus ir kt.</w:t>
            </w:r>
          </w:p>
          <w:p w14:paraId="3D3F6ECD" w14:textId="77777777" w:rsidR="00647771" w:rsidRPr="00B14803" w:rsidRDefault="00647771" w:rsidP="00647771">
            <w:pPr>
              <w:pStyle w:val="ListParagraph"/>
              <w:numPr>
                <w:ilvl w:val="0"/>
                <w:numId w:val="15"/>
              </w:numPr>
              <w:ind w:right="95"/>
              <w:rPr>
                <w:rFonts w:ascii="Tahoma" w:hAnsi="Tahoma"/>
              </w:rPr>
            </w:pPr>
            <w:r w:rsidRPr="00B14803">
              <w:rPr>
                <w:rFonts w:ascii="Tahoma" w:hAnsi="Tahoma"/>
              </w:rPr>
              <w:t>Integracijos logines ir fizines schemas bei jų konfigūracijas.</w:t>
            </w:r>
          </w:p>
          <w:p w14:paraId="458A70EF" w14:textId="77777777" w:rsidR="00647771" w:rsidRPr="00B14803" w:rsidRDefault="00647771" w:rsidP="00647771">
            <w:pPr>
              <w:pStyle w:val="ListParagraph"/>
              <w:numPr>
                <w:ilvl w:val="0"/>
                <w:numId w:val="15"/>
              </w:numPr>
              <w:ind w:right="95"/>
              <w:rPr>
                <w:rFonts w:ascii="Tahoma" w:hAnsi="Tahoma"/>
              </w:rPr>
            </w:pPr>
            <w:r w:rsidRPr="00B14803">
              <w:rPr>
                <w:rFonts w:ascii="Tahoma" w:hAnsi="Tahoma"/>
              </w:rPr>
              <w:t>Kitą būtiną informaciją.</w:t>
            </w:r>
          </w:p>
        </w:tc>
      </w:tr>
      <w:tr w:rsidR="00647771" w:rsidRPr="00B14803" w14:paraId="41422CC1" w14:textId="77777777" w:rsidTr="006E7888">
        <w:trPr>
          <w:trHeight w:val="132"/>
        </w:trPr>
        <w:tc>
          <w:tcPr>
            <w:tcW w:w="1696" w:type="dxa"/>
          </w:tcPr>
          <w:p w14:paraId="141B95CD" w14:textId="77777777" w:rsidR="00647771" w:rsidRPr="00B14803" w:rsidRDefault="00647771" w:rsidP="00647771">
            <w:pPr>
              <w:pStyle w:val="ListParagraph"/>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014EA5FB" w14:textId="77777777" w:rsidR="00647771" w:rsidRPr="00B14803" w:rsidRDefault="00647771" w:rsidP="006E7888">
            <w:pPr>
              <w:ind w:right="95"/>
              <w:rPr>
                <w:rFonts w:ascii="Tahoma" w:hAnsi="Tahoma"/>
              </w:rPr>
            </w:pPr>
            <w:r w:rsidRPr="00B14803">
              <w:rPr>
                <w:rFonts w:ascii="Tahoma" w:hAnsi="Tahoma"/>
                <w:b/>
                <w:bCs/>
              </w:rPr>
              <w:t>Reikalavimai garantiniam aptarnavimui:</w:t>
            </w:r>
          </w:p>
        </w:tc>
      </w:tr>
      <w:tr w:rsidR="00647771" w:rsidRPr="00B14803" w14:paraId="032B3E6A" w14:textId="77777777" w:rsidTr="006E7888">
        <w:trPr>
          <w:trHeight w:val="155"/>
        </w:trPr>
        <w:tc>
          <w:tcPr>
            <w:tcW w:w="1696" w:type="dxa"/>
          </w:tcPr>
          <w:p w14:paraId="22BBC627" w14:textId="77777777" w:rsidR="00647771" w:rsidRPr="00B14803" w:rsidRDefault="00647771" w:rsidP="00647771">
            <w:pPr>
              <w:pStyle w:val="ListParagraph"/>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8AD8389" w14:textId="77777777" w:rsidR="00647771" w:rsidRPr="00B14803" w:rsidRDefault="00647771" w:rsidP="00647771">
            <w:pPr>
              <w:pStyle w:val="ListParagraph"/>
              <w:numPr>
                <w:ilvl w:val="0"/>
                <w:numId w:val="9"/>
              </w:numPr>
              <w:ind w:right="95"/>
              <w:rPr>
                <w:rFonts w:ascii="Tahoma" w:hAnsi="Tahoma"/>
              </w:rPr>
            </w:pPr>
            <w:r w:rsidRPr="00B14803">
              <w:rPr>
                <w:rFonts w:ascii="Tahoma" w:hAnsi="Tahoma"/>
              </w:rPr>
              <w:t>Garantinį aptarnavimo laikotarpis 36 mėn.;</w:t>
            </w:r>
          </w:p>
          <w:p w14:paraId="539BEF8B" w14:textId="77777777" w:rsidR="00647771" w:rsidRPr="00B14803" w:rsidRDefault="00647771" w:rsidP="00647771">
            <w:pPr>
              <w:pStyle w:val="ListParagraph"/>
              <w:numPr>
                <w:ilvl w:val="0"/>
                <w:numId w:val="9"/>
              </w:numPr>
              <w:ind w:right="95"/>
              <w:rPr>
                <w:rFonts w:ascii="Tahoma" w:hAnsi="Tahoma"/>
              </w:rPr>
            </w:pPr>
            <w:r w:rsidRPr="00B14803">
              <w:rPr>
                <w:rFonts w:ascii="Tahoma" w:hAnsi="Tahoma"/>
              </w:rPr>
              <w:t>Garantinį aptarnavimą gali vykdyti įgaliotas gamintojo serviso centras arba tiesiogiai gamintojas;</w:t>
            </w:r>
          </w:p>
          <w:p w14:paraId="204179FF" w14:textId="77777777" w:rsidR="00647771" w:rsidRPr="00B14803" w:rsidRDefault="00647771" w:rsidP="00647771">
            <w:pPr>
              <w:pStyle w:val="ListParagraph"/>
              <w:numPr>
                <w:ilvl w:val="0"/>
                <w:numId w:val="9"/>
              </w:numPr>
              <w:ind w:right="95"/>
              <w:rPr>
                <w:rFonts w:ascii="Tahoma" w:hAnsi="Tahoma"/>
              </w:rPr>
            </w:pPr>
            <w:r w:rsidRPr="00B14803">
              <w:rPr>
                <w:rFonts w:ascii="Tahoma" w:hAnsi="Tahoma"/>
              </w:rPr>
              <w:t>Programinės įrangos palaikymas (teisė gauti klaidų taisymus, taip pat naujesnes programinės įrangos versijas) bei teisė kreiptis į gamintoją iškilus problemai (produkto naudojimo, konfigūravimo ir problemų sprendimo klausimais) turi būti teikiama 24 valandas per parą, darbo dienomis, savaitgaliais ir švenčių dienomis, internetu, elektroniniu paštu, faksu arba telefonu;</w:t>
            </w:r>
          </w:p>
          <w:p w14:paraId="0AF1DE97" w14:textId="77777777" w:rsidR="00647771" w:rsidRPr="00B14803" w:rsidRDefault="00647771" w:rsidP="00647771">
            <w:pPr>
              <w:pStyle w:val="ListParagraph"/>
              <w:numPr>
                <w:ilvl w:val="0"/>
                <w:numId w:val="9"/>
              </w:numPr>
              <w:ind w:right="95"/>
              <w:rPr>
                <w:rFonts w:ascii="Tahoma" w:hAnsi="Tahoma"/>
              </w:rPr>
            </w:pPr>
            <w:r w:rsidRPr="00B14803">
              <w:rPr>
                <w:rFonts w:ascii="Tahoma" w:hAnsi="Tahoma"/>
              </w:rPr>
              <w:t>Turi būti prieiga prie gamintojo internetiniame puslapyje esančių techninių resursų, tarp jų ir programinės įrangos bibliotekos;</w:t>
            </w:r>
          </w:p>
          <w:p w14:paraId="7BF50E1C" w14:textId="68C18F5C" w:rsidR="00647771" w:rsidRPr="00B14803" w:rsidRDefault="00647771" w:rsidP="00647771">
            <w:pPr>
              <w:pStyle w:val="ListParagraph"/>
              <w:numPr>
                <w:ilvl w:val="0"/>
                <w:numId w:val="9"/>
              </w:numPr>
              <w:ind w:right="95"/>
              <w:rPr>
                <w:rFonts w:ascii="Tahoma" w:hAnsi="Tahoma"/>
              </w:rPr>
            </w:pPr>
            <w:r w:rsidRPr="00B14803">
              <w:rPr>
                <w:rFonts w:ascii="Tahoma" w:hAnsi="Tahoma"/>
              </w:rPr>
              <w:t>Gedimo atveju pakaitinė įranga turi būti pristatyta ne vėliau kaip kitą darbo dieną</w:t>
            </w:r>
            <w:r w:rsidR="00017862" w:rsidRPr="00B14803">
              <w:rPr>
                <w:rFonts w:ascii="Tahoma" w:hAnsi="Tahoma"/>
              </w:rPr>
              <w:t xml:space="preserve"> nuo pranešimo gavimo.</w:t>
            </w:r>
          </w:p>
        </w:tc>
      </w:tr>
    </w:tbl>
    <w:p w14:paraId="2D060DE6" w14:textId="77777777" w:rsidR="00647771" w:rsidRPr="00B14803" w:rsidRDefault="00647771" w:rsidP="00647771">
      <w:pPr>
        <w:spacing w:line="276" w:lineRule="auto"/>
        <w:rPr>
          <w:rFonts w:ascii="Tahoma" w:hAnsi="Tahoma"/>
        </w:rPr>
      </w:pPr>
    </w:p>
    <w:p w14:paraId="5C4FFC88" w14:textId="5B00D353" w:rsidR="00647771" w:rsidRPr="00B14803" w:rsidRDefault="00647771" w:rsidP="00647771">
      <w:pPr>
        <w:pStyle w:val="Heading1"/>
        <w:ind w:left="851"/>
        <w:rPr>
          <w:b w:val="0"/>
          <w:bCs/>
        </w:rPr>
      </w:pPr>
      <w:r w:rsidRPr="00B14803">
        <w:rPr>
          <w:bCs/>
        </w:rPr>
        <w:t>REIKALAVIMAI KENKSMINGO KODO ANALIZĖS ĮRENGINIO INTEGRAVIMO SPRENDIMUI (INTEGRATORIUI)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647771" w:rsidRPr="00B14803" w14:paraId="55665E7E" w14:textId="77777777" w:rsidTr="006E7888">
        <w:trPr>
          <w:trHeight w:val="155"/>
        </w:trPr>
        <w:tc>
          <w:tcPr>
            <w:tcW w:w="1696" w:type="dxa"/>
          </w:tcPr>
          <w:p w14:paraId="0397E54C" w14:textId="77777777" w:rsidR="00647771" w:rsidRPr="00B14803" w:rsidRDefault="00647771" w:rsidP="00647771">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54439B2" w14:textId="77777777" w:rsidR="00647771" w:rsidRPr="00B14803" w:rsidRDefault="00647771" w:rsidP="006E7888">
            <w:pPr>
              <w:ind w:right="95"/>
              <w:rPr>
                <w:rFonts w:ascii="Tahoma" w:eastAsia="Tahoma" w:hAnsi="Tahoma"/>
                <w:b/>
              </w:rPr>
            </w:pPr>
            <w:r w:rsidRPr="00B14803">
              <w:rPr>
                <w:rFonts w:ascii="Tahoma" w:hAnsi="Tahoma"/>
                <w:b/>
              </w:rPr>
              <w:t>Bendrieji reikalavimai:</w:t>
            </w:r>
          </w:p>
        </w:tc>
      </w:tr>
      <w:tr w:rsidR="00647771" w:rsidRPr="00B14803" w14:paraId="4F1A1FAD" w14:textId="77777777" w:rsidTr="006E7888">
        <w:trPr>
          <w:trHeight w:val="155"/>
        </w:trPr>
        <w:tc>
          <w:tcPr>
            <w:tcW w:w="1696" w:type="dxa"/>
            <w:vAlign w:val="center"/>
          </w:tcPr>
          <w:p w14:paraId="5343F94A" w14:textId="77777777" w:rsidR="00647771" w:rsidRPr="00B14803" w:rsidRDefault="00647771" w:rsidP="00647771">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1BF6CD6" w14:textId="77777777" w:rsidR="00647771" w:rsidRPr="00B14803" w:rsidRDefault="00647771" w:rsidP="006E7888">
            <w:pPr>
              <w:tabs>
                <w:tab w:val="clear" w:pos="851"/>
              </w:tabs>
              <w:rPr>
                <w:rFonts w:ascii="Tahoma" w:eastAsia="Tahoma" w:hAnsi="Tahoma"/>
              </w:rPr>
            </w:pPr>
            <w:proofErr w:type="spellStart"/>
            <w:r w:rsidRPr="00B14803">
              <w:rPr>
                <w:rFonts w:ascii="Tahoma" w:eastAsia="Tahoma" w:hAnsi="Tahoma"/>
              </w:rPr>
              <w:t>Integratorius</w:t>
            </w:r>
            <w:proofErr w:type="spellEnd"/>
            <w:r w:rsidRPr="00B14803">
              <w:rPr>
                <w:rFonts w:ascii="Tahoma" w:eastAsia="Tahoma" w:hAnsi="Tahoma"/>
              </w:rPr>
              <w:t xml:space="preserve"> turi būti:</w:t>
            </w:r>
          </w:p>
          <w:p w14:paraId="57BF4F98" w14:textId="77777777" w:rsidR="00647771" w:rsidRPr="00B14803" w:rsidRDefault="00647771" w:rsidP="00647771">
            <w:pPr>
              <w:pStyle w:val="ListParagraph"/>
              <w:numPr>
                <w:ilvl w:val="0"/>
                <w:numId w:val="12"/>
              </w:numPr>
              <w:tabs>
                <w:tab w:val="clear" w:pos="851"/>
              </w:tabs>
              <w:ind w:left="738" w:hanging="425"/>
              <w:rPr>
                <w:rFonts w:ascii="Tahoma" w:eastAsia="Tahoma" w:hAnsi="Tahoma"/>
              </w:rPr>
            </w:pPr>
            <w:r w:rsidRPr="00B14803">
              <w:rPr>
                <w:rFonts w:ascii="Tahoma" w:eastAsia="Tahoma" w:hAnsi="Tahoma"/>
              </w:rPr>
              <w:t>Diegiamas fiziniame arba virtualiame serveryje;</w:t>
            </w:r>
          </w:p>
          <w:p w14:paraId="615D4BD0" w14:textId="77777777" w:rsidR="00647771" w:rsidRPr="00B14803" w:rsidRDefault="00647771" w:rsidP="00647771">
            <w:pPr>
              <w:pStyle w:val="ListParagraph"/>
              <w:numPr>
                <w:ilvl w:val="0"/>
                <w:numId w:val="12"/>
              </w:numPr>
              <w:tabs>
                <w:tab w:val="clear" w:pos="851"/>
              </w:tabs>
              <w:ind w:left="738" w:hanging="425"/>
              <w:rPr>
                <w:rFonts w:ascii="Tahoma" w:eastAsia="Tahoma" w:hAnsi="Tahoma"/>
              </w:rPr>
            </w:pPr>
            <w:r w:rsidRPr="00B14803">
              <w:rPr>
                <w:rFonts w:ascii="Tahoma" w:eastAsia="Tahoma" w:hAnsi="Tahoma"/>
              </w:rPr>
              <w:t xml:space="preserve">Funkcionuoti </w:t>
            </w:r>
            <w:proofErr w:type="spellStart"/>
            <w:r w:rsidRPr="00B14803">
              <w:rPr>
                <w:rFonts w:ascii="Tahoma" w:eastAsia="Tahoma" w:hAnsi="Tahoma"/>
              </w:rPr>
              <w:t>VMware</w:t>
            </w:r>
            <w:proofErr w:type="spellEnd"/>
            <w:r w:rsidRPr="00B14803">
              <w:rPr>
                <w:rFonts w:ascii="Tahoma" w:eastAsia="Tahoma" w:hAnsi="Tahoma"/>
              </w:rPr>
              <w:t xml:space="preserve"> </w:t>
            </w:r>
            <w:proofErr w:type="spellStart"/>
            <w:r w:rsidRPr="00B14803">
              <w:rPr>
                <w:rFonts w:ascii="Tahoma" w:eastAsia="Tahoma" w:hAnsi="Tahoma"/>
              </w:rPr>
              <w:t>ESXi</w:t>
            </w:r>
            <w:proofErr w:type="spellEnd"/>
            <w:r w:rsidRPr="00B14803">
              <w:rPr>
                <w:rFonts w:ascii="Tahoma" w:eastAsia="Tahoma" w:hAnsi="Tahoma"/>
              </w:rPr>
              <w:t xml:space="preserve"> ir Microsoft </w:t>
            </w:r>
            <w:proofErr w:type="spellStart"/>
            <w:r w:rsidRPr="00B14803">
              <w:rPr>
                <w:rFonts w:ascii="Tahoma" w:eastAsia="Tahoma" w:hAnsi="Tahoma"/>
              </w:rPr>
              <w:t>HyperV</w:t>
            </w:r>
            <w:proofErr w:type="spellEnd"/>
            <w:r w:rsidRPr="00B14803">
              <w:rPr>
                <w:rFonts w:ascii="Tahoma" w:eastAsia="Tahoma" w:hAnsi="Tahoma"/>
              </w:rPr>
              <w:t>;</w:t>
            </w:r>
          </w:p>
          <w:p w14:paraId="53326359" w14:textId="77777777" w:rsidR="00647771" w:rsidRPr="00B14803" w:rsidRDefault="00647771" w:rsidP="00647771">
            <w:pPr>
              <w:pStyle w:val="ListParagraph"/>
              <w:numPr>
                <w:ilvl w:val="0"/>
                <w:numId w:val="12"/>
              </w:numPr>
              <w:tabs>
                <w:tab w:val="clear" w:pos="851"/>
              </w:tabs>
              <w:ind w:left="738" w:hanging="425"/>
              <w:rPr>
                <w:rFonts w:ascii="Tahoma" w:eastAsia="Tahoma" w:hAnsi="Tahoma"/>
              </w:rPr>
            </w:pPr>
            <w:r w:rsidRPr="00B14803">
              <w:rPr>
                <w:rFonts w:ascii="Tahoma" w:eastAsia="Tahoma" w:hAnsi="Tahoma"/>
              </w:rPr>
              <w:t>Esant poreikiui, be papildomų specializuotų darbų, migruojamas iš fizinės į virtualią aplinką, ar atvirkščiai.</w:t>
            </w:r>
          </w:p>
        </w:tc>
      </w:tr>
      <w:tr w:rsidR="00647771" w:rsidRPr="00B14803" w14:paraId="5FBF0B2E" w14:textId="77777777" w:rsidTr="006E7888">
        <w:trPr>
          <w:trHeight w:val="155"/>
        </w:trPr>
        <w:tc>
          <w:tcPr>
            <w:tcW w:w="1696" w:type="dxa"/>
            <w:vAlign w:val="center"/>
          </w:tcPr>
          <w:p w14:paraId="383E2197" w14:textId="77777777" w:rsidR="00647771" w:rsidRPr="00B14803" w:rsidRDefault="00647771" w:rsidP="00647771">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429B6D5B" w14:textId="7AB82F58" w:rsidR="00647771" w:rsidRPr="00B14803" w:rsidRDefault="00647771" w:rsidP="006E7888">
            <w:pPr>
              <w:tabs>
                <w:tab w:val="clear" w:pos="851"/>
              </w:tabs>
              <w:ind w:left="29" w:right="95" w:hanging="29"/>
              <w:rPr>
                <w:rFonts w:ascii="Tahoma" w:eastAsia="Tahoma" w:hAnsi="Tahoma"/>
              </w:rPr>
            </w:pPr>
            <w:r w:rsidRPr="00B14803">
              <w:rPr>
                <w:rFonts w:ascii="Tahoma" w:hAnsi="Tahoma"/>
              </w:rPr>
              <w:t xml:space="preserve">Visa perkama programinė įranga turi būti pristatoma </w:t>
            </w:r>
            <w:r w:rsidR="00017862" w:rsidRPr="00B14803">
              <w:rPr>
                <w:rFonts w:ascii="Tahoma" w:hAnsi="Tahoma"/>
              </w:rPr>
              <w:t>P</w:t>
            </w:r>
            <w:r w:rsidRPr="00B14803">
              <w:rPr>
                <w:rFonts w:ascii="Tahoma" w:hAnsi="Tahoma"/>
              </w:rPr>
              <w:t>erkančiosios organizacijos nurodyto</w:t>
            </w:r>
            <w:r w:rsidR="00017862" w:rsidRPr="00B14803">
              <w:rPr>
                <w:rFonts w:ascii="Tahoma" w:hAnsi="Tahoma"/>
              </w:rPr>
              <w:t>je</w:t>
            </w:r>
            <w:r w:rsidRPr="00B14803">
              <w:rPr>
                <w:rFonts w:ascii="Tahoma" w:hAnsi="Tahoma"/>
              </w:rPr>
              <w:t xml:space="preserve"> vieto</w:t>
            </w:r>
            <w:r w:rsidR="00017862" w:rsidRPr="00B14803">
              <w:rPr>
                <w:rFonts w:ascii="Tahoma" w:hAnsi="Tahoma"/>
              </w:rPr>
              <w:t>j</w:t>
            </w:r>
            <w:r w:rsidRPr="00B14803">
              <w:rPr>
                <w:rFonts w:ascii="Tahoma" w:hAnsi="Tahoma"/>
              </w:rPr>
              <w:t>e (</w:t>
            </w:r>
            <w:r w:rsidR="00177027" w:rsidRPr="00B14803">
              <w:rPr>
                <w:rFonts w:ascii="Tahoma" w:hAnsi="Tahoma"/>
              </w:rPr>
              <w:t>visa numatyta apimtimi</w:t>
            </w:r>
            <w:r w:rsidRPr="00B14803">
              <w:rPr>
                <w:rFonts w:ascii="Tahoma" w:hAnsi="Tahoma"/>
              </w:rPr>
              <w:t xml:space="preserve">). Programinė įranga turi būti pilnai paruošta darbui: instaliuotos visos būtinos programos ir aplinkos, įranga </w:t>
            </w:r>
            <w:r w:rsidRPr="00B14803">
              <w:rPr>
                <w:rFonts w:ascii="Tahoma" w:hAnsi="Tahoma"/>
              </w:rPr>
              <w:lastRenderedPageBreak/>
              <w:t xml:space="preserve">ištestuota. Visos licencijos, būtinos </w:t>
            </w:r>
            <w:proofErr w:type="spellStart"/>
            <w:r w:rsidR="0041419A">
              <w:rPr>
                <w:rFonts w:ascii="Tahoma" w:hAnsi="Tahoma"/>
              </w:rPr>
              <w:t>i</w:t>
            </w:r>
            <w:r w:rsidRPr="00B14803">
              <w:rPr>
                <w:rFonts w:ascii="Tahoma" w:hAnsi="Tahoma"/>
              </w:rPr>
              <w:t>ntegratoriaus</w:t>
            </w:r>
            <w:proofErr w:type="spellEnd"/>
            <w:r w:rsidRPr="00B14803">
              <w:rPr>
                <w:rFonts w:ascii="Tahoma" w:hAnsi="Tahoma"/>
              </w:rPr>
              <w:t xml:space="preserve"> funkcionavimui turi būti turi būti įskaičiuoti į kainą.</w:t>
            </w:r>
          </w:p>
        </w:tc>
      </w:tr>
      <w:tr w:rsidR="00647771" w:rsidRPr="00B14803" w14:paraId="7AF58C18" w14:textId="77777777" w:rsidTr="006E7888">
        <w:trPr>
          <w:trHeight w:val="155"/>
        </w:trPr>
        <w:tc>
          <w:tcPr>
            <w:tcW w:w="1696" w:type="dxa"/>
            <w:vAlign w:val="center"/>
          </w:tcPr>
          <w:p w14:paraId="3F1CDCB8" w14:textId="77777777" w:rsidR="00647771" w:rsidRPr="00B14803" w:rsidRDefault="00647771" w:rsidP="00647771">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514C6618" w14:textId="77777777" w:rsidR="00647771" w:rsidRPr="00B14803" w:rsidRDefault="00647771" w:rsidP="006E7888">
            <w:pPr>
              <w:pBdr>
                <w:top w:val="nil"/>
                <w:left w:val="nil"/>
                <w:bottom w:val="nil"/>
                <w:right w:val="nil"/>
                <w:between w:val="nil"/>
              </w:pBdr>
              <w:tabs>
                <w:tab w:val="clear" w:pos="851"/>
              </w:tabs>
              <w:ind w:left="29" w:right="95"/>
              <w:rPr>
                <w:rFonts w:ascii="Tahoma" w:hAnsi="Tahoma"/>
              </w:rPr>
            </w:pPr>
            <w:r w:rsidRPr="00B14803">
              <w:rPr>
                <w:rFonts w:ascii="Tahoma" w:hAnsi="Tahoma"/>
              </w:rPr>
              <w:t xml:space="preserve">Siūlomas </w:t>
            </w:r>
            <w:proofErr w:type="spellStart"/>
            <w:r w:rsidRPr="00B14803">
              <w:rPr>
                <w:rFonts w:ascii="Tahoma" w:hAnsi="Tahoma"/>
              </w:rPr>
              <w:t>integratorius</w:t>
            </w:r>
            <w:proofErr w:type="spellEnd"/>
            <w:r w:rsidRPr="00B14803">
              <w:rPr>
                <w:rFonts w:ascii="Tahoma" w:hAnsi="Tahoma"/>
              </w:rPr>
              <w:t xml:space="preserve"> turi integruotis per programuojamą sąsają su API ir turėti visas tam reikiamas licencijas.</w:t>
            </w:r>
          </w:p>
        </w:tc>
      </w:tr>
      <w:tr w:rsidR="00647771" w:rsidRPr="00B14803" w14:paraId="2F2DB59F" w14:textId="77777777" w:rsidTr="006E7888">
        <w:trPr>
          <w:trHeight w:val="155"/>
        </w:trPr>
        <w:tc>
          <w:tcPr>
            <w:tcW w:w="1696" w:type="dxa"/>
          </w:tcPr>
          <w:p w14:paraId="390C6BB5" w14:textId="77777777" w:rsidR="00647771" w:rsidRPr="00B14803" w:rsidRDefault="00647771" w:rsidP="00647771">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2C8CC351" w14:textId="77777777" w:rsidR="00647771" w:rsidRPr="00B14803" w:rsidRDefault="00647771" w:rsidP="006E7888">
            <w:pPr>
              <w:tabs>
                <w:tab w:val="clear" w:pos="851"/>
              </w:tabs>
              <w:ind w:right="95"/>
              <w:rPr>
                <w:rFonts w:ascii="Tahoma" w:hAnsi="Tahoma"/>
              </w:rPr>
            </w:pPr>
            <w:r w:rsidRPr="00B14803">
              <w:rPr>
                <w:rFonts w:ascii="Tahoma" w:hAnsi="Tahoma"/>
                <w:b/>
              </w:rPr>
              <w:t>Funkciniai reikalavimai:</w:t>
            </w:r>
          </w:p>
        </w:tc>
      </w:tr>
      <w:tr w:rsidR="00647771" w:rsidRPr="00B14803" w14:paraId="4B0F3907" w14:textId="77777777" w:rsidTr="006E7888">
        <w:trPr>
          <w:trHeight w:val="155"/>
        </w:trPr>
        <w:tc>
          <w:tcPr>
            <w:tcW w:w="1696" w:type="dxa"/>
          </w:tcPr>
          <w:p w14:paraId="079D5B46" w14:textId="77777777" w:rsidR="00647771" w:rsidRPr="00B14803" w:rsidRDefault="00647771" w:rsidP="00647771">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3AC33CFC" w14:textId="77777777" w:rsidR="00647771" w:rsidRPr="00B14803" w:rsidRDefault="00647771" w:rsidP="00557D2A">
            <w:pPr>
              <w:tabs>
                <w:tab w:val="clear" w:pos="851"/>
                <w:tab w:val="left" w:pos="454"/>
              </w:tabs>
              <w:ind w:right="95"/>
              <w:rPr>
                <w:rFonts w:ascii="Tahoma" w:hAnsi="Tahoma"/>
                <w:bCs/>
              </w:rPr>
            </w:pPr>
            <w:proofErr w:type="spellStart"/>
            <w:r w:rsidRPr="00B14803">
              <w:rPr>
                <w:rFonts w:ascii="Tahoma" w:hAnsi="Tahoma"/>
                <w:bCs/>
              </w:rPr>
              <w:t>Integratorius</w:t>
            </w:r>
            <w:proofErr w:type="spellEnd"/>
            <w:r w:rsidRPr="00B14803">
              <w:rPr>
                <w:rFonts w:ascii="Tahoma" w:hAnsi="Tahoma"/>
                <w:bCs/>
              </w:rPr>
              <w:t xml:space="preserve"> turi:</w:t>
            </w:r>
          </w:p>
          <w:p w14:paraId="6F075DFF" w14:textId="4675C88B"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 xml:space="preserve">Užtikrinti patikrą </w:t>
            </w:r>
            <w:r w:rsidR="004A5EE0" w:rsidRPr="00B14803">
              <w:rPr>
                <w:rFonts w:ascii="Tahoma" w:hAnsi="Tahoma"/>
              </w:rPr>
              <w:t>įvairiuose</w:t>
            </w:r>
            <w:r w:rsidRPr="00B14803">
              <w:rPr>
                <w:rFonts w:ascii="Tahoma" w:hAnsi="Tahoma"/>
              </w:rPr>
              <w:t xml:space="preserve"> Perkančiosios organizacijos failų </w:t>
            </w:r>
            <w:proofErr w:type="spellStart"/>
            <w:r w:rsidRPr="00B14803">
              <w:rPr>
                <w:rFonts w:ascii="Tahoma" w:hAnsi="Tahoma"/>
              </w:rPr>
              <w:t>kaupyklose</w:t>
            </w:r>
            <w:proofErr w:type="spellEnd"/>
            <w:r w:rsidRPr="00B14803">
              <w:rPr>
                <w:rFonts w:ascii="Tahoma" w:hAnsi="Tahoma"/>
              </w:rPr>
              <w:t xml:space="preserve"> (duomenų saugyklos, failų dalinimosi sprendimai ir pan.), atliekant failų poėmius ir jų perdavimą į </w:t>
            </w:r>
            <w:proofErr w:type="spellStart"/>
            <w:r w:rsidRPr="00B14803">
              <w:rPr>
                <w:rFonts w:ascii="Tahoma" w:hAnsi="Tahoma"/>
              </w:rPr>
              <w:t>smėliadėžę</w:t>
            </w:r>
            <w:proofErr w:type="spellEnd"/>
            <w:r w:rsidRPr="00B14803">
              <w:rPr>
                <w:rFonts w:ascii="Tahoma" w:hAnsi="Tahoma"/>
              </w:rPr>
              <w:t xml:space="preserve"> per API sąsają patikrinimui;</w:t>
            </w:r>
          </w:p>
          <w:p w14:paraId="08ADE04C" w14:textId="77777777"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Failų poėmio patikrinimas turi užtikrinti, kad būtų paimami tikrinimui tik nauji failai atsiradę po paskutinio patikrinimo.</w:t>
            </w:r>
          </w:p>
          <w:p w14:paraId="11828360" w14:textId="77777777"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Failų poėmis ir tikrinimas turi būti įgyvendinamas nuolat, nuosekliai, pagal nustatytą grafiką.</w:t>
            </w:r>
          </w:p>
          <w:p w14:paraId="56F6C374" w14:textId="77777777"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Turi būti palaikomos SMB/CIFS failų talpyklos.</w:t>
            </w:r>
          </w:p>
          <w:p w14:paraId="53B52137" w14:textId="77777777"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Inicijuoti failų patikrą juos įkeliant per grafinę sąsają;</w:t>
            </w:r>
          </w:p>
          <w:p w14:paraId="268B5A2D" w14:textId="07A29D81" w:rsidR="00647771" w:rsidRPr="00B14803" w:rsidRDefault="00647771" w:rsidP="00177027">
            <w:pPr>
              <w:pStyle w:val="ListParagraph"/>
              <w:numPr>
                <w:ilvl w:val="0"/>
                <w:numId w:val="14"/>
              </w:numPr>
              <w:tabs>
                <w:tab w:val="clear" w:pos="851"/>
              </w:tabs>
              <w:ind w:left="738" w:hanging="425"/>
              <w:rPr>
                <w:rFonts w:ascii="Tahoma" w:hAnsi="Tahoma"/>
              </w:rPr>
            </w:pPr>
            <w:r w:rsidRPr="00B14803">
              <w:rPr>
                <w:rFonts w:ascii="Tahoma" w:hAnsi="Tahoma"/>
              </w:rPr>
              <w:t xml:space="preserve">Įgyvendinti centralizuotą su saugomais failais susijusių grėsmių indikatorių </w:t>
            </w:r>
            <w:proofErr w:type="spellStart"/>
            <w:r w:rsidRPr="00B14803">
              <w:rPr>
                <w:rFonts w:ascii="Tahoma" w:hAnsi="Tahoma"/>
              </w:rPr>
              <w:t>IoC</w:t>
            </w:r>
            <w:proofErr w:type="spellEnd"/>
            <w:r w:rsidRPr="00B14803">
              <w:rPr>
                <w:rFonts w:ascii="Tahoma" w:hAnsi="Tahoma"/>
              </w:rPr>
              <w:t xml:space="preserve"> valdymą;</w:t>
            </w:r>
          </w:p>
        </w:tc>
      </w:tr>
      <w:tr w:rsidR="00647771" w:rsidRPr="00B14803" w14:paraId="6E2509DD" w14:textId="77777777" w:rsidTr="006E7888">
        <w:trPr>
          <w:trHeight w:val="155"/>
        </w:trPr>
        <w:tc>
          <w:tcPr>
            <w:tcW w:w="1696" w:type="dxa"/>
          </w:tcPr>
          <w:p w14:paraId="220BA2BA" w14:textId="77777777" w:rsidR="00647771" w:rsidRPr="00B14803" w:rsidRDefault="00647771" w:rsidP="00647771">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336E839A" w14:textId="77777777" w:rsidR="00647771" w:rsidRPr="00B14803" w:rsidRDefault="00647771" w:rsidP="00647771">
            <w:pPr>
              <w:pStyle w:val="ListParagraph"/>
              <w:numPr>
                <w:ilvl w:val="1"/>
                <w:numId w:val="12"/>
              </w:numPr>
              <w:tabs>
                <w:tab w:val="clear" w:pos="851"/>
              </w:tabs>
              <w:ind w:left="738" w:right="95" w:hanging="425"/>
              <w:rPr>
                <w:rFonts w:ascii="Tahoma" w:hAnsi="Tahoma"/>
                <w:bCs/>
              </w:rPr>
            </w:pPr>
            <w:proofErr w:type="spellStart"/>
            <w:r w:rsidRPr="00B14803">
              <w:rPr>
                <w:rFonts w:ascii="Tahoma" w:hAnsi="Tahoma"/>
                <w:bCs/>
              </w:rPr>
              <w:t>Integratorius</w:t>
            </w:r>
            <w:proofErr w:type="spellEnd"/>
            <w:r w:rsidRPr="00B14803">
              <w:rPr>
                <w:rFonts w:ascii="Tahoma" w:hAnsi="Tahoma"/>
                <w:bCs/>
              </w:rPr>
              <w:t xml:space="preserve"> turi būti valdomas per grafinę sąsają;</w:t>
            </w:r>
          </w:p>
          <w:p w14:paraId="7EC88862" w14:textId="4B216A17" w:rsidR="00647771" w:rsidRPr="00B14803" w:rsidRDefault="00647771" w:rsidP="00D14404">
            <w:pPr>
              <w:pStyle w:val="ListParagraph"/>
              <w:numPr>
                <w:ilvl w:val="1"/>
                <w:numId w:val="12"/>
              </w:numPr>
              <w:tabs>
                <w:tab w:val="clear" w:pos="851"/>
              </w:tabs>
              <w:ind w:left="738" w:right="95" w:hanging="425"/>
              <w:rPr>
                <w:rFonts w:ascii="Tahoma" w:hAnsi="Tahoma"/>
                <w:bCs/>
              </w:rPr>
            </w:pPr>
            <w:r w:rsidRPr="00B14803">
              <w:rPr>
                <w:rFonts w:ascii="Tahoma" w:hAnsi="Tahoma"/>
                <w:bCs/>
              </w:rPr>
              <w:t>Turi būti galimybė sukurti kelių administratorių paskyras, suteikiant skirtingą prieigos lygį</w:t>
            </w:r>
            <w:r w:rsidR="00D14404" w:rsidRPr="00B14803">
              <w:rPr>
                <w:rFonts w:ascii="Tahoma" w:hAnsi="Tahoma"/>
                <w:bCs/>
              </w:rPr>
              <w:t>.</w:t>
            </w:r>
          </w:p>
        </w:tc>
      </w:tr>
      <w:tr w:rsidR="00647771" w:rsidRPr="00B14803" w14:paraId="4720A6AC" w14:textId="77777777" w:rsidTr="006E7888">
        <w:trPr>
          <w:trHeight w:val="155"/>
        </w:trPr>
        <w:tc>
          <w:tcPr>
            <w:tcW w:w="1696" w:type="dxa"/>
          </w:tcPr>
          <w:p w14:paraId="1DF863A4" w14:textId="77777777" w:rsidR="00647771" w:rsidRPr="00B14803" w:rsidRDefault="00647771" w:rsidP="00647771">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5D1343E6" w14:textId="77777777" w:rsidR="00647771" w:rsidRPr="00B14803" w:rsidRDefault="00647771" w:rsidP="006E7888">
            <w:pPr>
              <w:ind w:right="95"/>
              <w:rPr>
                <w:rFonts w:ascii="Tahoma" w:hAnsi="Tahoma"/>
                <w:b/>
                <w:bCs/>
              </w:rPr>
            </w:pPr>
            <w:r w:rsidRPr="00B14803">
              <w:rPr>
                <w:rFonts w:ascii="Tahoma" w:hAnsi="Tahoma"/>
                <w:b/>
                <w:bCs/>
              </w:rPr>
              <w:t>Reikalavimai darbams:</w:t>
            </w:r>
          </w:p>
        </w:tc>
      </w:tr>
      <w:tr w:rsidR="00647771" w:rsidRPr="00B14803" w14:paraId="7EBA9064" w14:textId="77777777" w:rsidTr="006E7888">
        <w:trPr>
          <w:trHeight w:val="155"/>
        </w:trPr>
        <w:tc>
          <w:tcPr>
            <w:tcW w:w="1696" w:type="dxa"/>
          </w:tcPr>
          <w:p w14:paraId="4AA6DF56" w14:textId="77777777" w:rsidR="00647771" w:rsidRPr="00B14803" w:rsidRDefault="00647771" w:rsidP="00647771">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ED2D1B0" w14:textId="77777777" w:rsidR="00647771" w:rsidRPr="00B14803" w:rsidRDefault="00647771" w:rsidP="00647771">
            <w:pPr>
              <w:pStyle w:val="ListParagraph"/>
              <w:numPr>
                <w:ilvl w:val="0"/>
                <w:numId w:val="16"/>
              </w:numPr>
              <w:ind w:right="95"/>
              <w:rPr>
                <w:rFonts w:ascii="Tahoma" w:hAnsi="Tahoma"/>
              </w:rPr>
            </w:pPr>
            <w:r w:rsidRPr="00B14803">
              <w:rPr>
                <w:rFonts w:ascii="Tahoma" w:hAnsi="Tahoma"/>
              </w:rPr>
              <w:t>Turi būti atlikti visi programinės įrangos diegimo ir konfigūravimo darbai;</w:t>
            </w:r>
          </w:p>
          <w:p w14:paraId="78C338E8" w14:textId="226CAD5D" w:rsidR="00647771" w:rsidRPr="00B14803" w:rsidRDefault="00647771" w:rsidP="00647771">
            <w:pPr>
              <w:pStyle w:val="ListParagraph"/>
              <w:numPr>
                <w:ilvl w:val="0"/>
                <w:numId w:val="16"/>
              </w:numPr>
              <w:ind w:right="95"/>
              <w:rPr>
                <w:rFonts w:ascii="Tahoma" w:hAnsi="Tahoma"/>
              </w:rPr>
            </w:pPr>
            <w:proofErr w:type="spellStart"/>
            <w:r w:rsidRPr="00B14803">
              <w:rPr>
                <w:rFonts w:ascii="Tahoma" w:hAnsi="Tahoma"/>
              </w:rPr>
              <w:t>Integratorius</w:t>
            </w:r>
            <w:proofErr w:type="spellEnd"/>
            <w:r w:rsidRPr="00B14803">
              <w:rPr>
                <w:rFonts w:ascii="Tahoma" w:hAnsi="Tahoma"/>
              </w:rPr>
              <w:t xml:space="preserve"> turi būti susietas su </w:t>
            </w:r>
            <w:proofErr w:type="spellStart"/>
            <w:r w:rsidRPr="00B14803">
              <w:rPr>
                <w:rFonts w:ascii="Tahoma" w:hAnsi="Tahoma"/>
              </w:rPr>
              <w:t>smel</w:t>
            </w:r>
            <w:r w:rsidR="00557D2A" w:rsidRPr="00B14803">
              <w:rPr>
                <w:rFonts w:ascii="Tahoma" w:hAnsi="Tahoma"/>
              </w:rPr>
              <w:t>i</w:t>
            </w:r>
            <w:r w:rsidRPr="00B14803">
              <w:rPr>
                <w:rFonts w:ascii="Tahoma" w:hAnsi="Tahoma"/>
              </w:rPr>
              <w:t>ad</w:t>
            </w:r>
            <w:r w:rsidR="00557D2A" w:rsidRPr="00B14803">
              <w:rPr>
                <w:rFonts w:ascii="Tahoma" w:hAnsi="Tahoma"/>
              </w:rPr>
              <w:t>ė</w:t>
            </w:r>
            <w:r w:rsidRPr="00B14803">
              <w:rPr>
                <w:rFonts w:ascii="Tahoma" w:hAnsi="Tahoma"/>
              </w:rPr>
              <w:t>ž</w:t>
            </w:r>
            <w:r w:rsidR="00557D2A" w:rsidRPr="00B14803">
              <w:rPr>
                <w:rFonts w:ascii="Tahoma" w:hAnsi="Tahoma"/>
              </w:rPr>
              <w:t>e</w:t>
            </w:r>
            <w:proofErr w:type="spellEnd"/>
            <w:r w:rsidRPr="00B14803">
              <w:rPr>
                <w:rFonts w:ascii="Tahoma" w:hAnsi="Tahoma"/>
              </w:rPr>
              <w:t>;</w:t>
            </w:r>
          </w:p>
          <w:p w14:paraId="746B12BD" w14:textId="75D52567" w:rsidR="00647771" w:rsidRPr="0041419A" w:rsidRDefault="00647771" w:rsidP="0041419A">
            <w:pPr>
              <w:pStyle w:val="ListParagraph"/>
              <w:numPr>
                <w:ilvl w:val="0"/>
                <w:numId w:val="16"/>
              </w:numPr>
              <w:ind w:right="95"/>
              <w:rPr>
                <w:rFonts w:ascii="Tahoma" w:hAnsi="Tahoma"/>
                <w:b/>
                <w:bCs/>
              </w:rPr>
            </w:pPr>
            <w:r w:rsidRPr="00B14803">
              <w:rPr>
                <w:rFonts w:ascii="Tahoma" w:hAnsi="Tahoma"/>
              </w:rPr>
              <w:t xml:space="preserve">Atlikti visi </w:t>
            </w:r>
            <w:proofErr w:type="spellStart"/>
            <w:r w:rsidR="0041419A">
              <w:rPr>
                <w:rFonts w:ascii="Tahoma" w:hAnsi="Tahoma"/>
              </w:rPr>
              <w:t>i</w:t>
            </w:r>
            <w:r w:rsidRPr="0041419A">
              <w:rPr>
                <w:rFonts w:ascii="Tahoma" w:hAnsi="Tahoma"/>
              </w:rPr>
              <w:t>ntegratoriaus</w:t>
            </w:r>
            <w:proofErr w:type="spellEnd"/>
            <w:r w:rsidRPr="0041419A">
              <w:rPr>
                <w:rFonts w:ascii="Tahoma" w:hAnsi="Tahoma"/>
              </w:rPr>
              <w:t xml:space="preserve"> konfigūravimo darbai;</w:t>
            </w:r>
          </w:p>
          <w:p w14:paraId="4ABAE39B" w14:textId="29EB7682" w:rsidR="00647771" w:rsidRPr="00B14803" w:rsidRDefault="00647771" w:rsidP="00647771">
            <w:pPr>
              <w:pStyle w:val="ListParagraph"/>
              <w:numPr>
                <w:ilvl w:val="0"/>
                <w:numId w:val="16"/>
              </w:numPr>
              <w:ind w:right="95"/>
              <w:rPr>
                <w:rFonts w:ascii="Tahoma" w:hAnsi="Tahoma"/>
                <w:b/>
                <w:bCs/>
              </w:rPr>
            </w:pPr>
            <w:r w:rsidRPr="00B14803">
              <w:rPr>
                <w:rFonts w:ascii="Tahoma" w:hAnsi="Tahoma"/>
              </w:rPr>
              <w:t xml:space="preserve">Esant poreikiui, turi būti atlikti papildomi programavimo darbai </w:t>
            </w:r>
            <w:proofErr w:type="spellStart"/>
            <w:r w:rsidR="0041419A">
              <w:rPr>
                <w:rFonts w:ascii="Tahoma" w:hAnsi="Tahoma"/>
              </w:rPr>
              <w:t>i</w:t>
            </w:r>
            <w:r w:rsidRPr="00B14803">
              <w:rPr>
                <w:rFonts w:ascii="Tahoma" w:hAnsi="Tahoma"/>
              </w:rPr>
              <w:t>ntegratoriuje</w:t>
            </w:r>
            <w:proofErr w:type="spellEnd"/>
            <w:r w:rsidRPr="00B14803">
              <w:rPr>
                <w:rFonts w:ascii="Tahoma" w:hAnsi="Tahoma"/>
              </w:rPr>
              <w:t>, kurie leis jam vykdyti numatomas patikros funkcijas. Šie darbai turi būti įtraukti į pasiūlym</w:t>
            </w:r>
            <w:r w:rsidR="00557D2A" w:rsidRPr="00B14803">
              <w:rPr>
                <w:rFonts w:ascii="Tahoma" w:hAnsi="Tahoma"/>
              </w:rPr>
              <w:t>o kainą</w:t>
            </w:r>
            <w:r w:rsidRPr="00B14803">
              <w:rPr>
                <w:rFonts w:ascii="Tahoma" w:hAnsi="Tahoma"/>
              </w:rPr>
              <w:t>. Į pasiūlym</w:t>
            </w:r>
            <w:r w:rsidR="00557D2A" w:rsidRPr="00B14803">
              <w:rPr>
                <w:rFonts w:ascii="Tahoma" w:hAnsi="Tahoma"/>
              </w:rPr>
              <w:t>o kainą</w:t>
            </w:r>
            <w:r w:rsidRPr="00B14803">
              <w:rPr>
                <w:rFonts w:ascii="Tahoma" w:hAnsi="Tahoma"/>
              </w:rPr>
              <w:t xml:space="preserve"> turi būti įtraukta ne mažiau </w:t>
            </w:r>
            <w:r w:rsidR="00557D2A" w:rsidRPr="00B14803">
              <w:rPr>
                <w:rFonts w:ascii="Tahoma" w:hAnsi="Tahoma"/>
              </w:rPr>
              <w:t xml:space="preserve">kaip </w:t>
            </w:r>
            <w:r w:rsidRPr="00B14803">
              <w:rPr>
                <w:rFonts w:ascii="Tahoma" w:hAnsi="Tahoma"/>
              </w:rPr>
              <w:t xml:space="preserve">300 </w:t>
            </w:r>
            <w:r w:rsidR="00557D2A" w:rsidRPr="00B14803">
              <w:rPr>
                <w:rFonts w:ascii="Tahoma" w:hAnsi="Tahoma"/>
              </w:rPr>
              <w:t xml:space="preserve">darbo </w:t>
            </w:r>
            <w:r w:rsidRPr="00B14803">
              <w:rPr>
                <w:rFonts w:ascii="Tahoma" w:hAnsi="Tahoma"/>
              </w:rPr>
              <w:t>valandų.</w:t>
            </w:r>
          </w:p>
        </w:tc>
      </w:tr>
      <w:tr w:rsidR="00647771" w:rsidRPr="00B14803" w14:paraId="6BB79189" w14:textId="77777777" w:rsidTr="006E7888">
        <w:trPr>
          <w:trHeight w:val="155"/>
        </w:trPr>
        <w:tc>
          <w:tcPr>
            <w:tcW w:w="1696" w:type="dxa"/>
          </w:tcPr>
          <w:p w14:paraId="5642396C" w14:textId="77777777" w:rsidR="00647771" w:rsidRPr="00B14803" w:rsidRDefault="00647771" w:rsidP="00647771">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45A1D00E" w14:textId="77777777" w:rsidR="00647771" w:rsidRPr="00B14803" w:rsidRDefault="00647771" w:rsidP="006E7888">
            <w:pPr>
              <w:ind w:right="95"/>
              <w:rPr>
                <w:rFonts w:ascii="Tahoma" w:hAnsi="Tahoma"/>
                <w:b/>
                <w:bCs/>
              </w:rPr>
            </w:pPr>
            <w:r w:rsidRPr="00B14803">
              <w:rPr>
                <w:rFonts w:ascii="Tahoma" w:hAnsi="Tahoma"/>
                <w:b/>
                <w:bCs/>
              </w:rPr>
              <w:t>Reikalavimai dokumentacijai:</w:t>
            </w:r>
          </w:p>
        </w:tc>
      </w:tr>
      <w:tr w:rsidR="00647771" w:rsidRPr="00B14803" w14:paraId="76FBE727" w14:textId="77777777" w:rsidTr="006E7888">
        <w:trPr>
          <w:trHeight w:val="155"/>
        </w:trPr>
        <w:tc>
          <w:tcPr>
            <w:tcW w:w="1696" w:type="dxa"/>
          </w:tcPr>
          <w:p w14:paraId="7C57168C" w14:textId="77777777" w:rsidR="00647771" w:rsidRPr="00B14803" w:rsidRDefault="00647771" w:rsidP="00647771">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3408FAB6" w14:textId="77777777" w:rsidR="00647771" w:rsidRPr="00B14803" w:rsidRDefault="00647771" w:rsidP="006E7888">
            <w:pPr>
              <w:ind w:right="95"/>
              <w:rPr>
                <w:rFonts w:ascii="Tahoma" w:hAnsi="Tahoma"/>
                <w:b/>
                <w:bCs/>
              </w:rPr>
            </w:pPr>
            <w:r w:rsidRPr="00B14803">
              <w:rPr>
                <w:rFonts w:ascii="Tahoma" w:hAnsi="Tahoma"/>
              </w:rPr>
              <w:t>Turi būti parengti ir su Perkančiosios organizacijos atstovais suderinta išsami dokumentaciją, kuri apima:</w:t>
            </w:r>
          </w:p>
          <w:p w14:paraId="5786E9B7" w14:textId="77777777" w:rsidR="00647771" w:rsidRPr="00B14803" w:rsidRDefault="00647771" w:rsidP="00647771">
            <w:pPr>
              <w:pStyle w:val="ListParagraph"/>
              <w:numPr>
                <w:ilvl w:val="0"/>
                <w:numId w:val="15"/>
              </w:numPr>
              <w:ind w:right="95"/>
              <w:rPr>
                <w:rFonts w:ascii="Tahoma" w:hAnsi="Tahoma"/>
              </w:rPr>
            </w:pPr>
            <w:r w:rsidRPr="00B14803">
              <w:rPr>
                <w:rFonts w:ascii="Tahoma" w:hAnsi="Tahoma"/>
              </w:rPr>
              <w:t>Programinės įrangos nustatymus;</w:t>
            </w:r>
          </w:p>
          <w:p w14:paraId="6DC0E3E6" w14:textId="77777777" w:rsidR="00647771" w:rsidRPr="00B14803" w:rsidRDefault="00647771" w:rsidP="00647771">
            <w:pPr>
              <w:pStyle w:val="ListParagraph"/>
              <w:numPr>
                <w:ilvl w:val="0"/>
                <w:numId w:val="15"/>
              </w:numPr>
              <w:ind w:right="95"/>
              <w:rPr>
                <w:rFonts w:ascii="Tahoma" w:hAnsi="Tahoma"/>
                <w:b/>
                <w:bCs/>
              </w:rPr>
            </w:pPr>
            <w:r w:rsidRPr="00B14803">
              <w:rPr>
                <w:rFonts w:ascii="Tahoma" w:hAnsi="Tahoma"/>
              </w:rPr>
              <w:t>Integracijos logines ir fizines schemas bei jų konfigūracijas;</w:t>
            </w:r>
          </w:p>
          <w:p w14:paraId="1BF3E744" w14:textId="77777777" w:rsidR="00647771" w:rsidRPr="00B14803" w:rsidRDefault="00647771" w:rsidP="00647771">
            <w:pPr>
              <w:pStyle w:val="ListParagraph"/>
              <w:numPr>
                <w:ilvl w:val="0"/>
                <w:numId w:val="15"/>
              </w:numPr>
              <w:ind w:right="95"/>
              <w:rPr>
                <w:rFonts w:ascii="Tahoma" w:hAnsi="Tahoma"/>
                <w:b/>
                <w:bCs/>
              </w:rPr>
            </w:pPr>
            <w:r w:rsidRPr="00B14803">
              <w:rPr>
                <w:rFonts w:ascii="Tahoma" w:hAnsi="Tahoma"/>
              </w:rPr>
              <w:t>Kitą būtiną informaciją.</w:t>
            </w:r>
          </w:p>
        </w:tc>
      </w:tr>
      <w:tr w:rsidR="00647771" w:rsidRPr="00B14803" w14:paraId="6D48381F" w14:textId="77777777" w:rsidTr="006E7888">
        <w:trPr>
          <w:trHeight w:val="155"/>
        </w:trPr>
        <w:tc>
          <w:tcPr>
            <w:tcW w:w="1696" w:type="dxa"/>
          </w:tcPr>
          <w:p w14:paraId="38DFC000" w14:textId="77777777" w:rsidR="00647771" w:rsidRPr="00B14803" w:rsidRDefault="00647771" w:rsidP="00647771">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AD58B26" w14:textId="77777777" w:rsidR="00647771" w:rsidRPr="00B14803" w:rsidRDefault="00647771" w:rsidP="006E7888">
            <w:pPr>
              <w:ind w:right="95"/>
              <w:rPr>
                <w:rFonts w:ascii="Tahoma" w:hAnsi="Tahoma"/>
              </w:rPr>
            </w:pPr>
            <w:r w:rsidRPr="00B14803">
              <w:rPr>
                <w:rFonts w:ascii="Tahoma" w:hAnsi="Tahoma"/>
                <w:b/>
                <w:bCs/>
              </w:rPr>
              <w:t>Reikalavimai garantiniam aptarnavimui:</w:t>
            </w:r>
          </w:p>
        </w:tc>
      </w:tr>
      <w:tr w:rsidR="00647771" w:rsidRPr="00B14803" w14:paraId="4D115EBA" w14:textId="77777777" w:rsidTr="006E7888">
        <w:trPr>
          <w:trHeight w:val="155"/>
        </w:trPr>
        <w:tc>
          <w:tcPr>
            <w:tcW w:w="1696" w:type="dxa"/>
          </w:tcPr>
          <w:p w14:paraId="069DFF44" w14:textId="77777777" w:rsidR="00647771" w:rsidRPr="00B14803" w:rsidRDefault="00647771" w:rsidP="00647771">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6568CDF" w14:textId="77777777" w:rsidR="00647771" w:rsidRPr="00B14803" w:rsidRDefault="00647771" w:rsidP="006E7888">
            <w:pPr>
              <w:tabs>
                <w:tab w:val="clear" w:pos="851"/>
              </w:tabs>
              <w:ind w:left="738" w:right="95" w:hanging="425"/>
              <w:rPr>
                <w:rFonts w:ascii="Tahoma" w:hAnsi="Tahoma"/>
                <w:bCs/>
              </w:rPr>
            </w:pPr>
            <w:r w:rsidRPr="00B14803">
              <w:rPr>
                <w:rFonts w:ascii="Tahoma" w:hAnsi="Tahoma"/>
                <w:bCs/>
              </w:rPr>
              <w:t>•</w:t>
            </w:r>
            <w:r w:rsidRPr="00B14803">
              <w:rPr>
                <w:rFonts w:ascii="Tahoma" w:hAnsi="Tahoma"/>
                <w:bCs/>
              </w:rPr>
              <w:tab/>
              <w:t xml:space="preserve">Turi būti teikiamas 36 mėn. </w:t>
            </w:r>
            <w:proofErr w:type="spellStart"/>
            <w:r w:rsidRPr="00B14803">
              <w:rPr>
                <w:rFonts w:ascii="Tahoma" w:hAnsi="Tahoma"/>
                <w:bCs/>
              </w:rPr>
              <w:t>integratoriaus</w:t>
            </w:r>
            <w:proofErr w:type="spellEnd"/>
            <w:r w:rsidRPr="00B14803">
              <w:rPr>
                <w:rFonts w:ascii="Tahoma" w:hAnsi="Tahoma"/>
                <w:bCs/>
              </w:rPr>
              <w:t xml:space="preserve"> garantinis aptarnavimas.</w:t>
            </w:r>
          </w:p>
          <w:p w14:paraId="7167378D" w14:textId="0ABD981F" w:rsidR="00647771" w:rsidRPr="00B14803" w:rsidRDefault="00647771" w:rsidP="006E7888">
            <w:pPr>
              <w:tabs>
                <w:tab w:val="clear" w:pos="851"/>
              </w:tabs>
              <w:ind w:left="738" w:right="95" w:hanging="425"/>
              <w:rPr>
                <w:rFonts w:ascii="Tahoma" w:hAnsi="Tahoma"/>
                <w:bCs/>
              </w:rPr>
            </w:pPr>
            <w:r w:rsidRPr="00B14803">
              <w:rPr>
                <w:rFonts w:ascii="Tahoma" w:hAnsi="Tahoma"/>
                <w:bCs/>
              </w:rPr>
              <w:t>•</w:t>
            </w:r>
            <w:r w:rsidRPr="00B14803">
              <w:rPr>
                <w:rFonts w:ascii="Tahoma" w:hAnsi="Tahoma"/>
                <w:bCs/>
              </w:rPr>
              <w:tab/>
              <w:t xml:space="preserve">Palaikymas turi apimti visą </w:t>
            </w:r>
            <w:proofErr w:type="spellStart"/>
            <w:r w:rsidR="0041419A">
              <w:rPr>
                <w:rFonts w:ascii="Tahoma" w:hAnsi="Tahoma"/>
                <w:bCs/>
              </w:rPr>
              <w:t>i</w:t>
            </w:r>
            <w:r w:rsidRPr="00B14803">
              <w:rPr>
                <w:rFonts w:ascii="Tahoma" w:hAnsi="Tahoma"/>
                <w:bCs/>
              </w:rPr>
              <w:t>ntegratoriuje</w:t>
            </w:r>
            <w:proofErr w:type="spellEnd"/>
            <w:r w:rsidRPr="00B14803">
              <w:rPr>
                <w:rFonts w:ascii="Tahoma" w:hAnsi="Tahoma"/>
                <w:bCs/>
              </w:rPr>
              <w:t xml:space="preserve"> naudojamą programinę įrangos ir atliktus programavimo darbus (teisė gauti klaidų taisymus, taip pat naujesnes programinės įrangos versijas) bei teisė kreiptis į gamintoją iškilus problemai (produkto naudojimo, konfigūravimo ir problemų sprendimo klausimais) turi būti teikiama darbo dienomis, internetu, elektroniniu paštu, faksu arba telefonu.</w:t>
            </w:r>
          </w:p>
          <w:p w14:paraId="1FCB15D5" w14:textId="77777777" w:rsidR="00647771" w:rsidRPr="00B14803" w:rsidRDefault="00647771" w:rsidP="006E7888">
            <w:pPr>
              <w:tabs>
                <w:tab w:val="clear" w:pos="851"/>
              </w:tabs>
              <w:ind w:left="738" w:right="95" w:hanging="425"/>
              <w:rPr>
                <w:rFonts w:ascii="Tahoma" w:hAnsi="Tahoma"/>
                <w:b/>
              </w:rPr>
            </w:pPr>
            <w:r w:rsidRPr="00B14803">
              <w:rPr>
                <w:rFonts w:ascii="Tahoma" w:hAnsi="Tahoma"/>
                <w:bCs/>
              </w:rPr>
              <w:t>•</w:t>
            </w:r>
            <w:r w:rsidRPr="00B14803">
              <w:rPr>
                <w:rFonts w:ascii="Tahoma" w:hAnsi="Tahoma"/>
                <w:bCs/>
              </w:rPr>
              <w:tab/>
              <w:t>Į pasiūlymą turi būti įtrauktos visos reikiamos licencijos išvardintam funkcionalumui įgyvendinti visam garantiniam laikotarpiui.</w:t>
            </w:r>
          </w:p>
        </w:tc>
      </w:tr>
    </w:tbl>
    <w:p w14:paraId="2E6BD0F3" w14:textId="77777777" w:rsidR="00647771" w:rsidRPr="00B14803" w:rsidRDefault="00647771" w:rsidP="00647771">
      <w:pPr>
        <w:rPr>
          <w:rFonts w:ascii="Tahoma" w:hAnsi="Tahoma"/>
        </w:rPr>
      </w:pPr>
    </w:p>
    <w:p w14:paraId="793BC9C6" w14:textId="6BE39207" w:rsidR="00647771" w:rsidRPr="00B14803" w:rsidRDefault="00647771" w:rsidP="00647771">
      <w:pPr>
        <w:pStyle w:val="Heading1"/>
        <w:ind w:left="851" w:hanging="284"/>
        <w:rPr>
          <w:b w:val="0"/>
          <w:bCs/>
        </w:rPr>
      </w:pPr>
      <w:r w:rsidRPr="00B14803">
        <w:rPr>
          <w:bCs/>
        </w:rPr>
        <w:t xml:space="preserve"> REIKALAVIMAI </w:t>
      </w:r>
      <w:r w:rsidR="00557D2A" w:rsidRPr="00B14803">
        <w:rPr>
          <w:bCs/>
        </w:rPr>
        <w:t>DARBUOTOJŲ MOKYMAMS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647771" w:rsidRPr="00B14803" w14:paraId="67A69434" w14:textId="77777777" w:rsidTr="006E7888">
        <w:trPr>
          <w:trHeight w:val="155"/>
        </w:trPr>
        <w:tc>
          <w:tcPr>
            <w:tcW w:w="1696" w:type="dxa"/>
          </w:tcPr>
          <w:p w14:paraId="05B8A66C" w14:textId="77777777" w:rsidR="00647771" w:rsidRPr="00B14803" w:rsidRDefault="00647771" w:rsidP="00647771">
            <w:pPr>
              <w:numPr>
                <w:ilvl w:val="0"/>
                <w:numId w:val="3"/>
              </w:numPr>
              <w:pBdr>
                <w:top w:val="nil"/>
                <w:left w:val="nil"/>
                <w:bottom w:val="nil"/>
                <w:right w:val="nil"/>
                <w:between w:val="nil"/>
              </w:pBdr>
              <w:tabs>
                <w:tab w:val="clear" w:pos="851"/>
              </w:tabs>
              <w:ind w:left="306" w:firstLine="262"/>
              <w:jc w:val="left"/>
              <w:rPr>
                <w:rFonts w:ascii="Tahoma" w:eastAsia="Tahoma" w:hAnsi="Tahoma"/>
              </w:rPr>
            </w:pPr>
          </w:p>
        </w:tc>
        <w:tc>
          <w:tcPr>
            <w:tcW w:w="8080" w:type="dxa"/>
          </w:tcPr>
          <w:p w14:paraId="17D52985" w14:textId="77777777" w:rsidR="00647771" w:rsidRPr="00B14803" w:rsidRDefault="00647771" w:rsidP="006E7888">
            <w:pPr>
              <w:spacing w:line="259" w:lineRule="auto"/>
              <w:rPr>
                <w:rFonts w:ascii="Tahoma" w:hAnsi="Tahoma"/>
                <w:b/>
              </w:rPr>
            </w:pPr>
            <w:r w:rsidRPr="00B14803">
              <w:rPr>
                <w:rFonts w:ascii="Tahoma" w:hAnsi="Tahoma"/>
                <w:b/>
                <w:bCs/>
              </w:rPr>
              <w:t>Reikalavimai d</w:t>
            </w:r>
            <w:r w:rsidRPr="00B14803">
              <w:rPr>
                <w:rFonts w:ascii="Tahoma" w:hAnsi="Tahoma"/>
                <w:b/>
              </w:rPr>
              <w:t>arbuotojų mokymams:</w:t>
            </w:r>
          </w:p>
        </w:tc>
      </w:tr>
      <w:tr w:rsidR="00647771" w:rsidRPr="00B14803" w14:paraId="73947DB7" w14:textId="77777777" w:rsidTr="006E7888">
        <w:trPr>
          <w:trHeight w:val="155"/>
        </w:trPr>
        <w:tc>
          <w:tcPr>
            <w:tcW w:w="1696" w:type="dxa"/>
          </w:tcPr>
          <w:p w14:paraId="7C907444" w14:textId="77777777" w:rsidR="00647771" w:rsidRPr="00B14803" w:rsidRDefault="00647771" w:rsidP="006E7888">
            <w:pPr>
              <w:pBdr>
                <w:top w:val="nil"/>
                <w:left w:val="nil"/>
                <w:bottom w:val="nil"/>
                <w:right w:val="nil"/>
                <w:between w:val="nil"/>
              </w:pBdr>
              <w:tabs>
                <w:tab w:val="clear" w:pos="851"/>
              </w:tabs>
              <w:ind w:left="568"/>
              <w:jc w:val="left"/>
              <w:rPr>
                <w:rFonts w:ascii="Tahoma" w:eastAsia="Tahoma" w:hAnsi="Tahoma"/>
              </w:rPr>
            </w:pPr>
            <w:r w:rsidRPr="00B14803">
              <w:rPr>
                <w:rFonts w:ascii="Tahoma" w:eastAsia="Tahoma" w:hAnsi="Tahoma"/>
              </w:rPr>
              <w:t>14.1.</w:t>
            </w:r>
          </w:p>
        </w:tc>
        <w:tc>
          <w:tcPr>
            <w:tcW w:w="8080" w:type="dxa"/>
          </w:tcPr>
          <w:p w14:paraId="4CC94BB0" w14:textId="11D8313E" w:rsidR="00647771" w:rsidRPr="00B14803" w:rsidRDefault="00647771" w:rsidP="00647771">
            <w:pPr>
              <w:pStyle w:val="ListParagraph"/>
              <w:numPr>
                <w:ilvl w:val="0"/>
                <w:numId w:val="10"/>
              </w:numPr>
              <w:spacing w:line="259" w:lineRule="auto"/>
              <w:rPr>
                <w:rFonts w:ascii="Tahoma" w:hAnsi="Tahoma"/>
                <w:bCs/>
              </w:rPr>
            </w:pPr>
            <w:r w:rsidRPr="00B14803">
              <w:rPr>
                <w:rFonts w:ascii="Tahoma" w:hAnsi="Tahoma"/>
                <w:bCs/>
              </w:rPr>
              <w:t xml:space="preserve">Į kainą turi būti įskaičiuoti 6 (šešių) </w:t>
            </w:r>
            <w:r w:rsidR="00557D2A" w:rsidRPr="00B14803">
              <w:rPr>
                <w:rFonts w:ascii="Tahoma" w:hAnsi="Tahoma"/>
                <w:bCs/>
              </w:rPr>
              <w:t>P</w:t>
            </w:r>
            <w:r w:rsidRPr="00B14803">
              <w:rPr>
                <w:rFonts w:ascii="Tahoma" w:hAnsi="Tahoma"/>
                <w:bCs/>
              </w:rPr>
              <w:t xml:space="preserve">erkančiosios organizacijos darbuotojų siūlomos </w:t>
            </w:r>
            <w:proofErr w:type="spellStart"/>
            <w:r w:rsidRPr="00B14803">
              <w:rPr>
                <w:rFonts w:ascii="Tahoma" w:hAnsi="Tahoma"/>
              </w:rPr>
              <w:t>Smėliadėžės</w:t>
            </w:r>
            <w:proofErr w:type="spellEnd"/>
            <w:r w:rsidRPr="00B14803">
              <w:rPr>
                <w:rFonts w:ascii="Tahoma" w:hAnsi="Tahoma"/>
              </w:rPr>
              <w:t xml:space="preserve"> sistemos </w:t>
            </w:r>
            <w:r w:rsidRPr="00B14803">
              <w:rPr>
                <w:rFonts w:ascii="Tahoma" w:hAnsi="Tahoma"/>
                <w:bCs/>
              </w:rPr>
              <w:t>administravimo ir naudojimo, ne trumpesni nei 32 val., mokymai. Mokymai turi būti pravesti per 30 (trisdešimt) kalendorinių dienų nuo sprendimo pristatymo ir įdiegimo dienos;</w:t>
            </w:r>
          </w:p>
          <w:p w14:paraId="616989DC" w14:textId="77777777" w:rsidR="00647771" w:rsidRPr="00B14803" w:rsidRDefault="00647771" w:rsidP="00647771">
            <w:pPr>
              <w:pStyle w:val="ListParagraph"/>
              <w:numPr>
                <w:ilvl w:val="0"/>
                <w:numId w:val="10"/>
              </w:numPr>
              <w:spacing w:line="259" w:lineRule="auto"/>
              <w:rPr>
                <w:rFonts w:ascii="Tahoma" w:hAnsi="Tahoma"/>
                <w:bCs/>
              </w:rPr>
            </w:pPr>
            <w:r w:rsidRPr="00B14803">
              <w:rPr>
                <w:rFonts w:ascii="Tahoma" w:hAnsi="Tahoma"/>
                <w:bCs/>
              </w:rPr>
              <w:t xml:space="preserve">Mokymai turi būti pravedami lietuvių arba anglų kalba, Studentų g. 39, Vilnius ar kitose, Perkančiosios organizacijos pasirinktose patalpose, </w:t>
            </w:r>
            <w:r w:rsidRPr="00B14803">
              <w:rPr>
                <w:rFonts w:ascii="Tahoma" w:hAnsi="Tahoma"/>
                <w:bCs/>
              </w:rPr>
              <w:lastRenderedPageBreak/>
              <w:t>Vilniaus miesto ribose. Visi mokesčiai, susiję su mokymais (pvz., mokymų kaina, transporto išlaidos, ir kt.), turi būti įskaičiuoti į mokymų kainą;</w:t>
            </w:r>
          </w:p>
          <w:p w14:paraId="28DA9E7B" w14:textId="77777777" w:rsidR="00647771" w:rsidRPr="00B14803" w:rsidRDefault="00647771" w:rsidP="00647771">
            <w:pPr>
              <w:pStyle w:val="ListParagraph"/>
              <w:numPr>
                <w:ilvl w:val="0"/>
                <w:numId w:val="10"/>
              </w:numPr>
              <w:spacing w:line="259" w:lineRule="auto"/>
              <w:rPr>
                <w:rFonts w:ascii="Tahoma" w:hAnsi="Tahoma"/>
                <w:bCs/>
              </w:rPr>
            </w:pPr>
            <w:r w:rsidRPr="00B14803">
              <w:rPr>
                <w:rFonts w:ascii="Tahoma" w:hAnsi="Tahoma"/>
                <w:bCs/>
              </w:rPr>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p w14:paraId="65FE9B30" w14:textId="77777777" w:rsidR="00647771" w:rsidRPr="00B14803" w:rsidRDefault="00647771" w:rsidP="00647771">
            <w:pPr>
              <w:pStyle w:val="ListParagraph"/>
              <w:numPr>
                <w:ilvl w:val="0"/>
                <w:numId w:val="10"/>
              </w:numPr>
              <w:spacing w:line="259" w:lineRule="auto"/>
              <w:rPr>
                <w:rFonts w:ascii="Tahoma" w:hAnsi="Tahoma"/>
              </w:rPr>
            </w:pPr>
            <w:r w:rsidRPr="00B14803">
              <w:rPr>
                <w:rFonts w:ascii="Tahoma" w:hAnsi="Tahoma"/>
                <w:bCs/>
              </w:rPr>
              <w:t>Perkančiosios organizacijos darbuotojai turi būti apmokyti atlikti visus būtinus sprendimo diegimus savarankiškai.</w:t>
            </w:r>
          </w:p>
        </w:tc>
      </w:tr>
    </w:tbl>
    <w:p w14:paraId="22A7CA4C" w14:textId="77777777" w:rsidR="00647771" w:rsidRPr="00B14803" w:rsidRDefault="00647771" w:rsidP="00647771">
      <w:pPr>
        <w:tabs>
          <w:tab w:val="clear" w:pos="851"/>
          <w:tab w:val="left" w:pos="0"/>
        </w:tabs>
        <w:spacing w:line="276" w:lineRule="auto"/>
        <w:rPr>
          <w:rFonts w:ascii="Tahoma" w:hAnsi="Tahoma"/>
          <w:lang w:eastAsia="ar-SA"/>
        </w:rPr>
      </w:pPr>
    </w:p>
    <w:p w14:paraId="4AD1978E" w14:textId="3D5CC9ED" w:rsidR="00D772FC" w:rsidRPr="00B14803" w:rsidRDefault="00D772FC" w:rsidP="00177027">
      <w:pPr>
        <w:pStyle w:val="ListParagraph"/>
        <w:tabs>
          <w:tab w:val="clear" w:pos="851"/>
          <w:tab w:val="left" w:pos="0"/>
        </w:tabs>
        <w:spacing w:line="276" w:lineRule="auto"/>
        <w:ind w:left="851"/>
        <w:rPr>
          <w:rFonts w:ascii="Tahoma" w:hAnsi="Tahoma"/>
          <w:lang w:eastAsia="ar-SA"/>
        </w:rPr>
      </w:pPr>
    </w:p>
    <w:sectPr w:rsidR="00D772FC" w:rsidRPr="00B14803" w:rsidSect="00D910FA">
      <w:pgSz w:w="11906" w:h="16838"/>
      <w:pgMar w:top="709"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EB0A" w14:textId="77777777" w:rsidR="002155D5" w:rsidRDefault="002155D5" w:rsidP="00BE135E">
      <w:r>
        <w:separator/>
      </w:r>
    </w:p>
  </w:endnote>
  <w:endnote w:type="continuationSeparator" w:id="0">
    <w:p w14:paraId="6799FF8C" w14:textId="77777777" w:rsidR="002155D5" w:rsidRDefault="002155D5" w:rsidP="00BE135E">
      <w:r>
        <w:continuationSeparator/>
      </w:r>
    </w:p>
  </w:endnote>
  <w:endnote w:type="continuationNotice" w:id="1">
    <w:p w14:paraId="46831AC9" w14:textId="77777777" w:rsidR="002155D5" w:rsidRDefault="00215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BC06" w14:textId="77777777" w:rsidR="002155D5" w:rsidRDefault="002155D5" w:rsidP="00BE135E">
      <w:r>
        <w:separator/>
      </w:r>
    </w:p>
  </w:footnote>
  <w:footnote w:type="continuationSeparator" w:id="0">
    <w:p w14:paraId="6F6134EE" w14:textId="77777777" w:rsidR="002155D5" w:rsidRDefault="002155D5" w:rsidP="00BE135E">
      <w:r>
        <w:continuationSeparator/>
      </w:r>
    </w:p>
  </w:footnote>
  <w:footnote w:type="continuationNotice" w:id="1">
    <w:p w14:paraId="3658D1DB" w14:textId="77777777" w:rsidR="002155D5" w:rsidRDefault="002155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199"/>
    <w:multiLevelType w:val="hybridMultilevel"/>
    <w:tmpl w:val="795421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667C6"/>
    <w:multiLevelType w:val="hybridMultilevel"/>
    <w:tmpl w:val="BBDA1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52AA3"/>
    <w:multiLevelType w:val="hybridMultilevel"/>
    <w:tmpl w:val="B49AE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9C05B9"/>
    <w:multiLevelType w:val="hybridMultilevel"/>
    <w:tmpl w:val="80662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30570D"/>
    <w:multiLevelType w:val="hybridMultilevel"/>
    <w:tmpl w:val="C856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8D59E7"/>
    <w:multiLevelType w:val="hybridMultilevel"/>
    <w:tmpl w:val="59BAA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6A1AA1"/>
    <w:multiLevelType w:val="hybridMultilevel"/>
    <w:tmpl w:val="DDA2532A"/>
    <w:lvl w:ilvl="0" w:tplc="002CEC96">
      <w:start w:val="1"/>
      <w:numFmt w:val="upperRoman"/>
      <w:pStyle w:val="Heading1"/>
      <w:lvlText w:val="%1."/>
      <w:lvlJc w:val="left"/>
      <w:pPr>
        <w:ind w:left="1080" w:hanging="72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181E44"/>
    <w:multiLevelType w:val="hybridMultilevel"/>
    <w:tmpl w:val="E32815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553BE7"/>
    <w:multiLevelType w:val="multilevel"/>
    <w:tmpl w:val="445E3B40"/>
    <w:lvl w:ilvl="0">
      <w:start w:val="1"/>
      <w:numFmt w:val="decimal"/>
      <w:lvlText w:val="%1."/>
      <w:lvlJc w:val="left"/>
      <w:pPr>
        <w:ind w:left="6740" w:hanging="360"/>
      </w:pPr>
      <w:rPr>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C6AEA"/>
    <w:multiLevelType w:val="hybridMultilevel"/>
    <w:tmpl w:val="9DD6B0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5415C7"/>
    <w:multiLevelType w:val="multilevel"/>
    <w:tmpl w:val="0427001F"/>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7076"/>
    <w:multiLevelType w:val="hybridMultilevel"/>
    <w:tmpl w:val="069E5D78"/>
    <w:lvl w:ilvl="0" w:tplc="04270001">
      <w:start w:val="1"/>
      <w:numFmt w:val="bullet"/>
      <w:lvlText w:val=""/>
      <w:lvlJc w:val="left"/>
      <w:pPr>
        <w:ind w:left="720" w:hanging="360"/>
      </w:pPr>
      <w:rPr>
        <w:rFonts w:ascii="Symbol" w:hAnsi="Symbol" w:hint="default"/>
      </w:rPr>
    </w:lvl>
    <w:lvl w:ilvl="1" w:tplc="458A1024">
      <w:numFmt w:val="bullet"/>
      <w:lvlText w:val="•"/>
      <w:lvlJc w:val="left"/>
      <w:pPr>
        <w:ind w:left="1935" w:hanging="855"/>
      </w:pPr>
      <w:rPr>
        <w:rFonts w:ascii="Tahoma" w:eastAsia="Times New Roman" w:hAnsi="Tahoma"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752DE1"/>
    <w:multiLevelType w:val="hybridMultilevel"/>
    <w:tmpl w:val="8F32F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2D3C80"/>
    <w:multiLevelType w:val="hybridMultilevel"/>
    <w:tmpl w:val="7290788A"/>
    <w:lvl w:ilvl="0" w:tplc="8FBA368E">
      <w:numFmt w:val="bullet"/>
      <w:lvlText w:val=""/>
      <w:lvlJc w:val="left"/>
      <w:pPr>
        <w:ind w:left="720" w:hanging="360"/>
      </w:pPr>
      <w:rPr>
        <w:rFonts w:ascii="Symbol" w:eastAsia="Times New Roman"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420240"/>
    <w:multiLevelType w:val="hybridMultilevel"/>
    <w:tmpl w:val="2318D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F23862"/>
    <w:multiLevelType w:val="hybridMultilevel"/>
    <w:tmpl w:val="9306D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610F70"/>
    <w:multiLevelType w:val="hybridMultilevel"/>
    <w:tmpl w:val="FECC9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5183369">
    <w:abstractNumId w:val="8"/>
  </w:num>
  <w:num w:numId="2" w16cid:durableId="557395363">
    <w:abstractNumId w:val="6"/>
  </w:num>
  <w:num w:numId="3" w16cid:durableId="1274747646">
    <w:abstractNumId w:val="10"/>
  </w:num>
  <w:num w:numId="4" w16cid:durableId="2077584984">
    <w:abstractNumId w:val="15"/>
  </w:num>
  <w:num w:numId="5" w16cid:durableId="1194268844">
    <w:abstractNumId w:val="9"/>
  </w:num>
  <w:num w:numId="6" w16cid:durableId="16079954">
    <w:abstractNumId w:val="1"/>
  </w:num>
  <w:num w:numId="7" w16cid:durableId="1342244432">
    <w:abstractNumId w:val="14"/>
  </w:num>
  <w:num w:numId="8" w16cid:durableId="177546619">
    <w:abstractNumId w:val="0"/>
  </w:num>
  <w:num w:numId="9" w16cid:durableId="1999720967">
    <w:abstractNumId w:val="2"/>
  </w:num>
  <w:num w:numId="10" w16cid:durableId="1652173087">
    <w:abstractNumId w:val="12"/>
  </w:num>
  <w:num w:numId="11" w16cid:durableId="1424179767">
    <w:abstractNumId w:val="16"/>
  </w:num>
  <w:num w:numId="12" w16cid:durableId="537860062">
    <w:abstractNumId w:val="11"/>
  </w:num>
  <w:num w:numId="13" w16cid:durableId="1403723248">
    <w:abstractNumId w:val="7"/>
  </w:num>
  <w:num w:numId="14" w16cid:durableId="1547520749">
    <w:abstractNumId w:val="3"/>
  </w:num>
  <w:num w:numId="15" w16cid:durableId="1173761808">
    <w:abstractNumId w:val="4"/>
  </w:num>
  <w:num w:numId="16" w16cid:durableId="775831436">
    <w:abstractNumId w:val="5"/>
  </w:num>
  <w:num w:numId="17" w16cid:durableId="1130779901">
    <w:abstractNumId w:val="6"/>
    <w:lvlOverride w:ilvl="0">
      <w:startOverride w:val="1"/>
    </w:lvlOverride>
  </w:num>
  <w:num w:numId="18" w16cid:durableId="997272450">
    <w:abstractNumId w:val="6"/>
  </w:num>
  <w:num w:numId="19" w16cid:durableId="108700011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01D2"/>
    <w:rsid w:val="000110E7"/>
    <w:rsid w:val="00015F26"/>
    <w:rsid w:val="00017862"/>
    <w:rsid w:val="00024543"/>
    <w:rsid w:val="000353F0"/>
    <w:rsid w:val="00035FD8"/>
    <w:rsid w:val="00043026"/>
    <w:rsid w:val="00044849"/>
    <w:rsid w:val="00045F45"/>
    <w:rsid w:val="00050DCC"/>
    <w:rsid w:val="00057775"/>
    <w:rsid w:val="00063B3B"/>
    <w:rsid w:val="0007044A"/>
    <w:rsid w:val="00075348"/>
    <w:rsid w:val="00075E01"/>
    <w:rsid w:val="00076960"/>
    <w:rsid w:val="000823B3"/>
    <w:rsid w:val="00082998"/>
    <w:rsid w:val="0008467A"/>
    <w:rsid w:val="00086CAC"/>
    <w:rsid w:val="00091F40"/>
    <w:rsid w:val="00095432"/>
    <w:rsid w:val="000961E9"/>
    <w:rsid w:val="000A2782"/>
    <w:rsid w:val="000B13AC"/>
    <w:rsid w:val="000B174F"/>
    <w:rsid w:val="000B4231"/>
    <w:rsid w:val="000B440B"/>
    <w:rsid w:val="000D2EC6"/>
    <w:rsid w:val="000D3631"/>
    <w:rsid w:val="000D6FD0"/>
    <w:rsid w:val="000D72DC"/>
    <w:rsid w:val="000D7CB1"/>
    <w:rsid w:val="000E171C"/>
    <w:rsid w:val="000E3B4E"/>
    <w:rsid w:val="000F4445"/>
    <w:rsid w:val="000F50B1"/>
    <w:rsid w:val="000F549A"/>
    <w:rsid w:val="00103A2B"/>
    <w:rsid w:val="001059BB"/>
    <w:rsid w:val="00105F18"/>
    <w:rsid w:val="0010609A"/>
    <w:rsid w:val="00122D57"/>
    <w:rsid w:val="001268D6"/>
    <w:rsid w:val="00133735"/>
    <w:rsid w:val="00134926"/>
    <w:rsid w:val="00142CC2"/>
    <w:rsid w:val="00145E96"/>
    <w:rsid w:val="00147207"/>
    <w:rsid w:val="00151DEC"/>
    <w:rsid w:val="00152A23"/>
    <w:rsid w:val="001542F1"/>
    <w:rsid w:val="00172921"/>
    <w:rsid w:val="00177027"/>
    <w:rsid w:val="00192752"/>
    <w:rsid w:val="00193CCD"/>
    <w:rsid w:val="00195AAC"/>
    <w:rsid w:val="001A15D9"/>
    <w:rsid w:val="001A3275"/>
    <w:rsid w:val="001B4507"/>
    <w:rsid w:val="001C282E"/>
    <w:rsid w:val="001C5A98"/>
    <w:rsid w:val="001D34FD"/>
    <w:rsid w:val="001D46FE"/>
    <w:rsid w:val="001F5093"/>
    <w:rsid w:val="001F73D3"/>
    <w:rsid w:val="00203031"/>
    <w:rsid w:val="002039B4"/>
    <w:rsid w:val="00205C3B"/>
    <w:rsid w:val="00210FAA"/>
    <w:rsid w:val="002115F3"/>
    <w:rsid w:val="002155D5"/>
    <w:rsid w:val="00216DBB"/>
    <w:rsid w:val="00222C0D"/>
    <w:rsid w:val="00223A17"/>
    <w:rsid w:val="00223B55"/>
    <w:rsid w:val="00227BB4"/>
    <w:rsid w:val="00237D99"/>
    <w:rsid w:val="00255E01"/>
    <w:rsid w:val="0027023E"/>
    <w:rsid w:val="00270CFE"/>
    <w:rsid w:val="0027273C"/>
    <w:rsid w:val="00274275"/>
    <w:rsid w:val="0027608F"/>
    <w:rsid w:val="00280820"/>
    <w:rsid w:val="00280DA0"/>
    <w:rsid w:val="002837DE"/>
    <w:rsid w:val="002851E8"/>
    <w:rsid w:val="002920CB"/>
    <w:rsid w:val="00294345"/>
    <w:rsid w:val="00296CFB"/>
    <w:rsid w:val="002A0FF3"/>
    <w:rsid w:val="002A50A9"/>
    <w:rsid w:val="002A57EE"/>
    <w:rsid w:val="002A7375"/>
    <w:rsid w:val="002A74B5"/>
    <w:rsid w:val="002B11D2"/>
    <w:rsid w:val="002B38AA"/>
    <w:rsid w:val="002C11F3"/>
    <w:rsid w:val="002C2600"/>
    <w:rsid w:val="002D0C82"/>
    <w:rsid w:val="002D16BC"/>
    <w:rsid w:val="002D409D"/>
    <w:rsid w:val="002D4DF1"/>
    <w:rsid w:val="002D5B11"/>
    <w:rsid w:val="002D7890"/>
    <w:rsid w:val="002E0855"/>
    <w:rsid w:val="002E1193"/>
    <w:rsid w:val="002E2F7E"/>
    <w:rsid w:val="002E39D4"/>
    <w:rsid w:val="002E49D5"/>
    <w:rsid w:val="002E56AA"/>
    <w:rsid w:val="002F4B93"/>
    <w:rsid w:val="002F634B"/>
    <w:rsid w:val="003242BD"/>
    <w:rsid w:val="003349C7"/>
    <w:rsid w:val="00344E11"/>
    <w:rsid w:val="00347D8D"/>
    <w:rsid w:val="00352098"/>
    <w:rsid w:val="00352427"/>
    <w:rsid w:val="00367A34"/>
    <w:rsid w:val="00386EA6"/>
    <w:rsid w:val="00390439"/>
    <w:rsid w:val="00390CDC"/>
    <w:rsid w:val="003B132C"/>
    <w:rsid w:val="003B5331"/>
    <w:rsid w:val="003C5E00"/>
    <w:rsid w:val="003D5FC8"/>
    <w:rsid w:val="003E260E"/>
    <w:rsid w:val="003F0ACF"/>
    <w:rsid w:val="003F1CE3"/>
    <w:rsid w:val="003F277E"/>
    <w:rsid w:val="00403160"/>
    <w:rsid w:val="0040338C"/>
    <w:rsid w:val="00405600"/>
    <w:rsid w:val="004102BB"/>
    <w:rsid w:val="0041419A"/>
    <w:rsid w:val="004172BA"/>
    <w:rsid w:val="0042272A"/>
    <w:rsid w:val="0042760D"/>
    <w:rsid w:val="00427B2E"/>
    <w:rsid w:val="00433591"/>
    <w:rsid w:val="00434349"/>
    <w:rsid w:val="0044064C"/>
    <w:rsid w:val="00441775"/>
    <w:rsid w:val="004429EA"/>
    <w:rsid w:val="00443D93"/>
    <w:rsid w:val="00463E93"/>
    <w:rsid w:val="00472B4D"/>
    <w:rsid w:val="004772CD"/>
    <w:rsid w:val="004804A2"/>
    <w:rsid w:val="004839E6"/>
    <w:rsid w:val="004857B9"/>
    <w:rsid w:val="00494626"/>
    <w:rsid w:val="004A3247"/>
    <w:rsid w:val="004A5EE0"/>
    <w:rsid w:val="004A7DFC"/>
    <w:rsid w:val="004C5862"/>
    <w:rsid w:val="004C5B1B"/>
    <w:rsid w:val="004E2815"/>
    <w:rsid w:val="004E4735"/>
    <w:rsid w:val="004E7DEC"/>
    <w:rsid w:val="00506CDD"/>
    <w:rsid w:val="00517093"/>
    <w:rsid w:val="00517F60"/>
    <w:rsid w:val="005201C6"/>
    <w:rsid w:val="00522DA2"/>
    <w:rsid w:val="005324C5"/>
    <w:rsid w:val="0053328A"/>
    <w:rsid w:val="00534305"/>
    <w:rsid w:val="00543773"/>
    <w:rsid w:val="005445AD"/>
    <w:rsid w:val="00545822"/>
    <w:rsid w:val="0054763B"/>
    <w:rsid w:val="00557D2A"/>
    <w:rsid w:val="00561AA0"/>
    <w:rsid w:val="005713B0"/>
    <w:rsid w:val="005728D9"/>
    <w:rsid w:val="00574446"/>
    <w:rsid w:val="00577A9E"/>
    <w:rsid w:val="0058317F"/>
    <w:rsid w:val="00584587"/>
    <w:rsid w:val="00595DF9"/>
    <w:rsid w:val="005A1C09"/>
    <w:rsid w:val="005A1D1E"/>
    <w:rsid w:val="005A2089"/>
    <w:rsid w:val="005A468A"/>
    <w:rsid w:val="005A50C5"/>
    <w:rsid w:val="005A585D"/>
    <w:rsid w:val="005B6763"/>
    <w:rsid w:val="005C166E"/>
    <w:rsid w:val="005C1E74"/>
    <w:rsid w:val="005C2C42"/>
    <w:rsid w:val="005C34B5"/>
    <w:rsid w:val="00600F44"/>
    <w:rsid w:val="00601FDC"/>
    <w:rsid w:val="00617D1E"/>
    <w:rsid w:val="0063272B"/>
    <w:rsid w:val="00632842"/>
    <w:rsid w:val="0063746A"/>
    <w:rsid w:val="00641027"/>
    <w:rsid w:val="006434AC"/>
    <w:rsid w:val="00647771"/>
    <w:rsid w:val="00651225"/>
    <w:rsid w:val="006527B7"/>
    <w:rsid w:val="00653C51"/>
    <w:rsid w:val="006756DB"/>
    <w:rsid w:val="00680226"/>
    <w:rsid w:val="00681FDF"/>
    <w:rsid w:val="00684227"/>
    <w:rsid w:val="00684E79"/>
    <w:rsid w:val="00690A24"/>
    <w:rsid w:val="0069701C"/>
    <w:rsid w:val="006A08B5"/>
    <w:rsid w:val="006A2661"/>
    <w:rsid w:val="006A709F"/>
    <w:rsid w:val="006B3354"/>
    <w:rsid w:val="006B438E"/>
    <w:rsid w:val="006C1C78"/>
    <w:rsid w:val="006D7B8D"/>
    <w:rsid w:val="006D7E5F"/>
    <w:rsid w:val="006F7899"/>
    <w:rsid w:val="007044ED"/>
    <w:rsid w:val="00713194"/>
    <w:rsid w:val="0071345B"/>
    <w:rsid w:val="0071459A"/>
    <w:rsid w:val="007344DC"/>
    <w:rsid w:val="00736912"/>
    <w:rsid w:val="00740DA0"/>
    <w:rsid w:val="00772FB0"/>
    <w:rsid w:val="00776462"/>
    <w:rsid w:val="00780A28"/>
    <w:rsid w:val="00783F60"/>
    <w:rsid w:val="0078530A"/>
    <w:rsid w:val="00795E41"/>
    <w:rsid w:val="007A0836"/>
    <w:rsid w:val="007B4BA7"/>
    <w:rsid w:val="007B4D8D"/>
    <w:rsid w:val="007C6525"/>
    <w:rsid w:val="007D5E3C"/>
    <w:rsid w:val="007E0997"/>
    <w:rsid w:val="007E2771"/>
    <w:rsid w:val="007E3A6F"/>
    <w:rsid w:val="007F12EC"/>
    <w:rsid w:val="007F2234"/>
    <w:rsid w:val="007F64C2"/>
    <w:rsid w:val="007F6DB9"/>
    <w:rsid w:val="007F7417"/>
    <w:rsid w:val="007F791E"/>
    <w:rsid w:val="0080188C"/>
    <w:rsid w:val="0081140D"/>
    <w:rsid w:val="00814061"/>
    <w:rsid w:val="008205E9"/>
    <w:rsid w:val="00822230"/>
    <w:rsid w:val="0082309C"/>
    <w:rsid w:val="0083564C"/>
    <w:rsid w:val="00837361"/>
    <w:rsid w:val="008435F7"/>
    <w:rsid w:val="008554AD"/>
    <w:rsid w:val="00860BBE"/>
    <w:rsid w:val="008633B3"/>
    <w:rsid w:val="00863E47"/>
    <w:rsid w:val="008678A5"/>
    <w:rsid w:val="00870683"/>
    <w:rsid w:val="00872367"/>
    <w:rsid w:val="00873A80"/>
    <w:rsid w:val="00874D4B"/>
    <w:rsid w:val="0087680F"/>
    <w:rsid w:val="00881F2D"/>
    <w:rsid w:val="0088234A"/>
    <w:rsid w:val="008877B0"/>
    <w:rsid w:val="00894ED8"/>
    <w:rsid w:val="00895EFD"/>
    <w:rsid w:val="008B5DED"/>
    <w:rsid w:val="008B5F0D"/>
    <w:rsid w:val="008C6687"/>
    <w:rsid w:val="008C685B"/>
    <w:rsid w:val="008D3DBB"/>
    <w:rsid w:val="008F04F7"/>
    <w:rsid w:val="008F4E20"/>
    <w:rsid w:val="00902AF9"/>
    <w:rsid w:val="00905B9B"/>
    <w:rsid w:val="00905CE8"/>
    <w:rsid w:val="009064E5"/>
    <w:rsid w:val="009079CC"/>
    <w:rsid w:val="00910A83"/>
    <w:rsid w:val="00911127"/>
    <w:rsid w:val="009126F9"/>
    <w:rsid w:val="00913451"/>
    <w:rsid w:val="0091794E"/>
    <w:rsid w:val="00923069"/>
    <w:rsid w:val="00923192"/>
    <w:rsid w:val="009269A7"/>
    <w:rsid w:val="00926DFE"/>
    <w:rsid w:val="00953EA9"/>
    <w:rsid w:val="009569DA"/>
    <w:rsid w:val="0096013C"/>
    <w:rsid w:val="009707F3"/>
    <w:rsid w:val="00984A03"/>
    <w:rsid w:val="00987CA9"/>
    <w:rsid w:val="009926B4"/>
    <w:rsid w:val="00997379"/>
    <w:rsid w:val="009B7723"/>
    <w:rsid w:val="009B778D"/>
    <w:rsid w:val="009C1ED9"/>
    <w:rsid w:val="009C77A2"/>
    <w:rsid w:val="009C7AD9"/>
    <w:rsid w:val="009D496A"/>
    <w:rsid w:val="009F5141"/>
    <w:rsid w:val="009F6762"/>
    <w:rsid w:val="00A00C0D"/>
    <w:rsid w:val="00A067AD"/>
    <w:rsid w:val="00A11538"/>
    <w:rsid w:val="00A148A4"/>
    <w:rsid w:val="00A15FD7"/>
    <w:rsid w:val="00A30003"/>
    <w:rsid w:val="00A4217C"/>
    <w:rsid w:val="00A446C0"/>
    <w:rsid w:val="00A4477A"/>
    <w:rsid w:val="00A53A1D"/>
    <w:rsid w:val="00A56160"/>
    <w:rsid w:val="00A56BA8"/>
    <w:rsid w:val="00A605EE"/>
    <w:rsid w:val="00A611A0"/>
    <w:rsid w:val="00A6332E"/>
    <w:rsid w:val="00A6580D"/>
    <w:rsid w:val="00A81256"/>
    <w:rsid w:val="00A822F1"/>
    <w:rsid w:val="00A92F6E"/>
    <w:rsid w:val="00A93C27"/>
    <w:rsid w:val="00AA3AA7"/>
    <w:rsid w:val="00AA4D6E"/>
    <w:rsid w:val="00AB0E23"/>
    <w:rsid w:val="00AB545F"/>
    <w:rsid w:val="00AB57A3"/>
    <w:rsid w:val="00AC0F4B"/>
    <w:rsid w:val="00AC21B9"/>
    <w:rsid w:val="00AC49BF"/>
    <w:rsid w:val="00AC7167"/>
    <w:rsid w:val="00AD41DA"/>
    <w:rsid w:val="00AD58E7"/>
    <w:rsid w:val="00AF397C"/>
    <w:rsid w:val="00AF6F33"/>
    <w:rsid w:val="00B04BA0"/>
    <w:rsid w:val="00B06407"/>
    <w:rsid w:val="00B14803"/>
    <w:rsid w:val="00B17C0D"/>
    <w:rsid w:val="00B25944"/>
    <w:rsid w:val="00B51DDE"/>
    <w:rsid w:val="00B54B05"/>
    <w:rsid w:val="00B6188E"/>
    <w:rsid w:val="00B62655"/>
    <w:rsid w:val="00B62AD3"/>
    <w:rsid w:val="00B64402"/>
    <w:rsid w:val="00B66FB5"/>
    <w:rsid w:val="00B836BB"/>
    <w:rsid w:val="00B85D31"/>
    <w:rsid w:val="00B8639F"/>
    <w:rsid w:val="00B90DF2"/>
    <w:rsid w:val="00B9135F"/>
    <w:rsid w:val="00B95645"/>
    <w:rsid w:val="00B95F8B"/>
    <w:rsid w:val="00BA4613"/>
    <w:rsid w:val="00BB012E"/>
    <w:rsid w:val="00BB1249"/>
    <w:rsid w:val="00BB6906"/>
    <w:rsid w:val="00BC56FB"/>
    <w:rsid w:val="00BC6EE9"/>
    <w:rsid w:val="00BE135E"/>
    <w:rsid w:val="00BE5D23"/>
    <w:rsid w:val="00BF2D38"/>
    <w:rsid w:val="00C02555"/>
    <w:rsid w:val="00C03C0B"/>
    <w:rsid w:val="00C10B1C"/>
    <w:rsid w:val="00C13676"/>
    <w:rsid w:val="00C3472D"/>
    <w:rsid w:val="00C36555"/>
    <w:rsid w:val="00C405DD"/>
    <w:rsid w:val="00C41D1F"/>
    <w:rsid w:val="00C42EF8"/>
    <w:rsid w:val="00C454B1"/>
    <w:rsid w:val="00C51E29"/>
    <w:rsid w:val="00C5287C"/>
    <w:rsid w:val="00C55645"/>
    <w:rsid w:val="00C570A9"/>
    <w:rsid w:val="00C632EF"/>
    <w:rsid w:val="00C7181A"/>
    <w:rsid w:val="00C8789D"/>
    <w:rsid w:val="00CA29A8"/>
    <w:rsid w:val="00CD0D39"/>
    <w:rsid w:val="00CD2C4B"/>
    <w:rsid w:val="00CE0851"/>
    <w:rsid w:val="00CE6216"/>
    <w:rsid w:val="00CE7BE2"/>
    <w:rsid w:val="00CF2BA5"/>
    <w:rsid w:val="00D03C9F"/>
    <w:rsid w:val="00D07987"/>
    <w:rsid w:val="00D14404"/>
    <w:rsid w:val="00D23EF5"/>
    <w:rsid w:val="00D3386B"/>
    <w:rsid w:val="00D33CF0"/>
    <w:rsid w:val="00D448FD"/>
    <w:rsid w:val="00D45700"/>
    <w:rsid w:val="00D511F5"/>
    <w:rsid w:val="00D541A9"/>
    <w:rsid w:val="00D5548C"/>
    <w:rsid w:val="00D67C23"/>
    <w:rsid w:val="00D772FC"/>
    <w:rsid w:val="00D85324"/>
    <w:rsid w:val="00D910FA"/>
    <w:rsid w:val="00D922AE"/>
    <w:rsid w:val="00D92EE6"/>
    <w:rsid w:val="00D96A39"/>
    <w:rsid w:val="00DB3245"/>
    <w:rsid w:val="00DB3CE3"/>
    <w:rsid w:val="00DD34C9"/>
    <w:rsid w:val="00DD372E"/>
    <w:rsid w:val="00DD4F99"/>
    <w:rsid w:val="00DE6E5E"/>
    <w:rsid w:val="00E117EA"/>
    <w:rsid w:val="00E17E2C"/>
    <w:rsid w:val="00E20BC8"/>
    <w:rsid w:val="00E2374F"/>
    <w:rsid w:val="00E237E4"/>
    <w:rsid w:val="00E26891"/>
    <w:rsid w:val="00E3289F"/>
    <w:rsid w:val="00E46CA5"/>
    <w:rsid w:val="00E56691"/>
    <w:rsid w:val="00E6753C"/>
    <w:rsid w:val="00E7319A"/>
    <w:rsid w:val="00E8303B"/>
    <w:rsid w:val="00E925EC"/>
    <w:rsid w:val="00E9774E"/>
    <w:rsid w:val="00EA328F"/>
    <w:rsid w:val="00EB70F1"/>
    <w:rsid w:val="00EC0D3F"/>
    <w:rsid w:val="00EC684F"/>
    <w:rsid w:val="00EC77F1"/>
    <w:rsid w:val="00EC7B2C"/>
    <w:rsid w:val="00ED3FEC"/>
    <w:rsid w:val="00ED440F"/>
    <w:rsid w:val="00ED5308"/>
    <w:rsid w:val="00ED552B"/>
    <w:rsid w:val="00EE2784"/>
    <w:rsid w:val="00EE4D13"/>
    <w:rsid w:val="00EE6365"/>
    <w:rsid w:val="00EE7CE0"/>
    <w:rsid w:val="00EF4899"/>
    <w:rsid w:val="00EF7C0C"/>
    <w:rsid w:val="00F0149C"/>
    <w:rsid w:val="00F06255"/>
    <w:rsid w:val="00F15167"/>
    <w:rsid w:val="00F16302"/>
    <w:rsid w:val="00F17A05"/>
    <w:rsid w:val="00F3067A"/>
    <w:rsid w:val="00F307FE"/>
    <w:rsid w:val="00F33246"/>
    <w:rsid w:val="00F3471D"/>
    <w:rsid w:val="00F44081"/>
    <w:rsid w:val="00F46BE9"/>
    <w:rsid w:val="00F54165"/>
    <w:rsid w:val="00F6664E"/>
    <w:rsid w:val="00F73333"/>
    <w:rsid w:val="00F754E3"/>
    <w:rsid w:val="00F83858"/>
    <w:rsid w:val="00F90447"/>
    <w:rsid w:val="00F927F2"/>
    <w:rsid w:val="00F967D0"/>
    <w:rsid w:val="00FA1A5E"/>
    <w:rsid w:val="00FB1123"/>
    <w:rsid w:val="00FB3A8A"/>
    <w:rsid w:val="00FB7963"/>
    <w:rsid w:val="00FD0744"/>
    <w:rsid w:val="00FD0B7D"/>
    <w:rsid w:val="00FD74C0"/>
    <w:rsid w:val="00FD7C79"/>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2"/>
      </w:numPr>
      <w:tabs>
        <w:tab w:val="clear" w:pos="851"/>
      </w:tabs>
      <w:spacing w:after="240"/>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qFormat/>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character" w:customStyle="1" w:styleId="normaltextrun">
    <w:name w:val="normaltextrun"/>
    <w:basedOn w:val="DefaultParagraphFont"/>
    <w:rsid w:val="00015F26"/>
  </w:style>
  <w:style w:type="paragraph" w:styleId="Revision">
    <w:name w:val="Revision"/>
    <w:hidden/>
    <w:uiPriority w:val="99"/>
    <w:semiHidden/>
    <w:rsid w:val="00A6580D"/>
    <w:pPr>
      <w:spacing w:line="240" w:lineRule="auto"/>
      <w:ind w:firstLine="0"/>
    </w:pPr>
  </w:style>
  <w:style w:type="character" w:styleId="UnresolvedMention">
    <w:name w:val="Unresolved Mention"/>
    <w:basedOn w:val="DefaultParagraphFont"/>
    <w:uiPriority w:val="99"/>
    <w:semiHidden/>
    <w:unhideWhenUsed/>
    <w:rsid w:val="00F3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3826">
      <w:bodyDiv w:val="1"/>
      <w:marLeft w:val="0"/>
      <w:marRight w:val="0"/>
      <w:marTop w:val="0"/>
      <w:marBottom w:val="0"/>
      <w:divBdr>
        <w:top w:val="none" w:sz="0" w:space="0" w:color="auto"/>
        <w:left w:val="none" w:sz="0" w:space="0" w:color="auto"/>
        <w:bottom w:val="none" w:sz="0" w:space="0" w:color="auto"/>
        <w:right w:val="none" w:sz="0" w:space="0" w:color="auto"/>
      </w:divBdr>
    </w:div>
    <w:div w:id="267005312">
      <w:bodyDiv w:val="1"/>
      <w:marLeft w:val="0"/>
      <w:marRight w:val="0"/>
      <w:marTop w:val="0"/>
      <w:marBottom w:val="0"/>
      <w:divBdr>
        <w:top w:val="none" w:sz="0" w:space="0" w:color="auto"/>
        <w:left w:val="none" w:sz="0" w:space="0" w:color="auto"/>
        <w:bottom w:val="none" w:sz="0" w:space="0" w:color="auto"/>
        <w:right w:val="none" w:sz="0" w:space="0" w:color="auto"/>
      </w:divBdr>
    </w:div>
    <w:div w:id="301036777">
      <w:bodyDiv w:val="1"/>
      <w:marLeft w:val="0"/>
      <w:marRight w:val="0"/>
      <w:marTop w:val="0"/>
      <w:marBottom w:val="0"/>
      <w:divBdr>
        <w:top w:val="none" w:sz="0" w:space="0" w:color="auto"/>
        <w:left w:val="none" w:sz="0" w:space="0" w:color="auto"/>
        <w:bottom w:val="none" w:sz="0" w:space="0" w:color="auto"/>
        <w:right w:val="none" w:sz="0" w:space="0" w:color="auto"/>
      </w:divBdr>
    </w:div>
    <w:div w:id="323362816">
      <w:bodyDiv w:val="1"/>
      <w:marLeft w:val="0"/>
      <w:marRight w:val="0"/>
      <w:marTop w:val="0"/>
      <w:marBottom w:val="0"/>
      <w:divBdr>
        <w:top w:val="none" w:sz="0" w:space="0" w:color="auto"/>
        <w:left w:val="none" w:sz="0" w:space="0" w:color="auto"/>
        <w:bottom w:val="none" w:sz="0" w:space="0" w:color="auto"/>
        <w:right w:val="none" w:sz="0" w:space="0" w:color="auto"/>
      </w:divBdr>
    </w:div>
    <w:div w:id="363407658">
      <w:bodyDiv w:val="1"/>
      <w:marLeft w:val="0"/>
      <w:marRight w:val="0"/>
      <w:marTop w:val="0"/>
      <w:marBottom w:val="0"/>
      <w:divBdr>
        <w:top w:val="none" w:sz="0" w:space="0" w:color="auto"/>
        <w:left w:val="none" w:sz="0" w:space="0" w:color="auto"/>
        <w:bottom w:val="none" w:sz="0" w:space="0" w:color="auto"/>
        <w:right w:val="none" w:sz="0" w:space="0" w:color="auto"/>
      </w:divBdr>
    </w:div>
    <w:div w:id="373652798">
      <w:bodyDiv w:val="1"/>
      <w:marLeft w:val="0"/>
      <w:marRight w:val="0"/>
      <w:marTop w:val="0"/>
      <w:marBottom w:val="0"/>
      <w:divBdr>
        <w:top w:val="none" w:sz="0" w:space="0" w:color="auto"/>
        <w:left w:val="none" w:sz="0" w:space="0" w:color="auto"/>
        <w:bottom w:val="none" w:sz="0" w:space="0" w:color="auto"/>
        <w:right w:val="none" w:sz="0" w:space="0" w:color="auto"/>
      </w:divBdr>
    </w:div>
    <w:div w:id="550387731">
      <w:bodyDiv w:val="1"/>
      <w:marLeft w:val="0"/>
      <w:marRight w:val="0"/>
      <w:marTop w:val="0"/>
      <w:marBottom w:val="0"/>
      <w:divBdr>
        <w:top w:val="none" w:sz="0" w:space="0" w:color="auto"/>
        <w:left w:val="none" w:sz="0" w:space="0" w:color="auto"/>
        <w:bottom w:val="none" w:sz="0" w:space="0" w:color="auto"/>
        <w:right w:val="none" w:sz="0" w:space="0" w:color="auto"/>
      </w:divBdr>
    </w:div>
    <w:div w:id="638000676">
      <w:bodyDiv w:val="1"/>
      <w:marLeft w:val="0"/>
      <w:marRight w:val="0"/>
      <w:marTop w:val="0"/>
      <w:marBottom w:val="0"/>
      <w:divBdr>
        <w:top w:val="none" w:sz="0" w:space="0" w:color="auto"/>
        <w:left w:val="none" w:sz="0" w:space="0" w:color="auto"/>
        <w:bottom w:val="none" w:sz="0" w:space="0" w:color="auto"/>
        <w:right w:val="none" w:sz="0" w:space="0" w:color="auto"/>
      </w:divBdr>
    </w:div>
    <w:div w:id="699628512">
      <w:bodyDiv w:val="1"/>
      <w:marLeft w:val="0"/>
      <w:marRight w:val="0"/>
      <w:marTop w:val="0"/>
      <w:marBottom w:val="0"/>
      <w:divBdr>
        <w:top w:val="none" w:sz="0" w:space="0" w:color="auto"/>
        <w:left w:val="none" w:sz="0" w:space="0" w:color="auto"/>
        <w:bottom w:val="none" w:sz="0" w:space="0" w:color="auto"/>
        <w:right w:val="none" w:sz="0" w:space="0" w:color="auto"/>
      </w:divBdr>
    </w:div>
    <w:div w:id="751044152">
      <w:bodyDiv w:val="1"/>
      <w:marLeft w:val="0"/>
      <w:marRight w:val="0"/>
      <w:marTop w:val="0"/>
      <w:marBottom w:val="0"/>
      <w:divBdr>
        <w:top w:val="none" w:sz="0" w:space="0" w:color="auto"/>
        <w:left w:val="none" w:sz="0" w:space="0" w:color="auto"/>
        <w:bottom w:val="none" w:sz="0" w:space="0" w:color="auto"/>
        <w:right w:val="none" w:sz="0" w:space="0" w:color="auto"/>
      </w:divBdr>
    </w:div>
    <w:div w:id="757870565">
      <w:bodyDiv w:val="1"/>
      <w:marLeft w:val="0"/>
      <w:marRight w:val="0"/>
      <w:marTop w:val="0"/>
      <w:marBottom w:val="0"/>
      <w:divBdr>
        <w:top w:val="none" w:sz="0" w:space="0" w:color="auto"/>
        <w:left w:val="none" w:sz="0" w:space="0" w:color="auto"/>
        <w:bottom w:val="none" w:sz="0" w:space="0" w:color="auto"/>
        <w:right w:val="none" w:sz="0" w:space="0" w:color="auto"/>
      </w:divBdr>
    </w:div>
    <w:div w:id="951128294">
      <w:bodyDiv w:val="1"/>
      <w:marLeft w:val="0"/>
      <w:marRight w:val="0"/>
      <w:marTop w:val="0"/>
      <w:marBottom w:val="0"/>
      <w:divBdr>
        <w:top w:val="none" w:sz="0" w:space="0" w:color="auto"/>
        <w:left w:val="none" w:sz="0" w:space="0" w:color="auto"/>
        <w:bottom w:val="none" w:sz="0" w:space="0" w:color="auto"/>
        <w:right w:val="none" w:sz="0" w:space="0" w:color="auto"/>
      </w:divBdr>
    </w:div>
    <w:div w:id="1160661524">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3092342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08709456">
      <w:bodyDiv w:val="1"/>
      <w:marLeft w:val="0"/>
      <w:marRight w:val="0"/>
      <w:marTop w:val="0"/>
      <w:marBottom w:val="0"/>
      <w:divBdr>
        <w:top w:val="none" w:sz="0" w:space="0" w:color="auto"/>
        <w:left w:val="none" w:sz="0" w:space="0" w:color="auto"/>
        <w:bottom w:val="none" w:sz="0" w:space="0" w:color="auto"/>
        <w:right w:val="none" w:sz="0" w:space="0" w:color="auto"/>
      </w:divBdr>
    </w:div>
    <w:div w:id="1439789965">
      <w:bodyDiv w:val="1"/>
      <w:marLeft w:val="0"/>
      <w:marRight w:val="0"/>
      <w:marTop w:val="0"/>
      <w:marBottom w:val="0"/>
      <w:divBdr>
        <w:top w:val="none" w:sz="0" w:space="0" w:color="auto"/>
        <w:left w:val="none" w:sz="0" w:space="0" w:color="auto"/>
        <w:bottom w:val="none" w:sz="0" w:space="0" w:color="auto"/>
        <w:right w:val="none" w:sz="0" w:space="0" w:color="auto"/>
      </w:divBdr>
    </w:div>
    <w:div w:id="1502551665">
      <w:bodyDiv w:val="1"/>
      <w:marLeft w:val="0"/>
      <w:marRight w:val="0"/>
      <w:marTop w:val="0"/>
      <w:marBottom w:val="0"/>
      <w:divBdr>
        <w:top w:val="none" w:sz="0" w:space="0" w:color="auto"/>
        <w:left w:val="none" w:sz="0" w:space="0" w:color="auto"/>
        <w:bottom w:val="none" w:sz="0" w:space="0" w:color="auto"/>
        <w:right w:val="none" w:sz="0" w:space="0" w:color="auto"/>
      </w:divBdr>
    </w:div>
    <w:div w:id="1545554022">
      <w:bodyDiv w:val="1"/>
      <w:marLeft w:val="0"/>
      <w:marRight w:val="0"/>
      <w:marTop w:val="0"/>
      <w:marBottom w:val="0"/>
      <w:divBdr>
        <w:top w:val="none" w:sz="0" w:space="0" w:color="auto"/>
        <w:left w:val="none" w:sz="0" w:space="0" w:color="auto"/>
        <w:bottom w:val="none" w:sz="0" w:space="0" w:color="auto"/>
        <w:right w:val="none" w:sz="0" w:space="0" w:color="auto"/>
      </w:divBdr>
    </w:div>
    <w:div w:id="1578325218">
      <w:bodyDiv w:val="1"/>
      <w:marLeft w:val="0"/>
      <w:marRight w:val="0"/>
      <w:marTop w:val="0"/>
      <w:marBottom w:val="0"/>
      <w:divBdr>
        <w:top w:val="none" w:sz="0" w:space="0" w:color="auto"/>
        <w:left w:val="none" w:sz="0" w:space="0" w:color="auto"/>
        <w:bottom w:val="none" w:sz="0" w:space="0" w:color="auto"/>
        <w:right w:val="none" w:sz="0" w:space="0" w:color="auto"/>
      </w:divBdr>
    </w:div>
    <w:div w:id="1753315124">
      <w:bodyDiv w:val="1"/>
      <w:marLeft w:val="0"/>
      <w:marRight w:val="0"/>
      <w:marTop w:val="0"/>
      <w:marBottom w:val="0"/>
      <w:divBdr>
        <w:top w:val="none" w:sz="0" w:space="0" w:color="auto"/>
        <w:left w:val="none" w:sz="0" w:space="0" w:color="auto"/>
        <w:bottom w:val="none" w:sz="0" w:space="0" w:color="auto"/>
        <w:right w:val="none" w:sz="0" w:space="0" w:color="auto"/>
      </w:divBdr>
    </w:div>
    <w:div w:id="1784349630">
      <w:bodyDiv w:val="1"/>
      <w:marLeft w:val="0"/>
      <w:marRight w:val="0"/>
      <w:marTop w:val="0"/>
      <w:marBottom w:val="0"/>
      <w:divBdr>
        <w:top w:val="none" w:sz="0" w:space="0" w:color="auto"/>
        <w:left w:val="none" w:sz="0" w:space="0" w:color="auto"/>
        <w:bottom w:val="none" w:sz="0" w:space="0" w:color="auto"/>
        <w:right w:val="none" w:sz="0" w:space="0" w:color="auto"/>
      </w:divBdr>
    </w:div>
    <w:div w:id="19944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12339</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5</cp:revision>
  <cp:lastPrinted>2020-10-07T15:49:00Z</cp:lastPrinted>
  <dcterms:created xsi:type="dcterms:W3CDTF">2025-02-19T05:26:00Z</dcterms:created>
  <dcterms:modified xsi:type="dcterms:W3CDTF">2025-02-19T05:38:00Z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