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ABDCD" w14:textId="407B5BE5" w:rsidR="00494DA9" w:rsidRDefault="00473E13" w:rsidP="005A08E6">
      <w:pPr>
        <w:pStyle w:val="Heading2"/>
        <w:spacing w:line="276" w:lineRule="auto"/>
        <w:jc w:val="center"/>
        <w:rPr>
          <w:rFonts w:ascii="Times New Roman" w:hAnsi="Times New Roman" w:cs="Times New Roman"/>
          <w:i w:val="0"/>
          <w:sz w:val="22"/>
          <w:szCs w:val="22"/>
          <w:lang w:val="lt-LT"/>
        </w:rPr>
      </w:pPr>
      <w:r w:rsidRPr="009F6542">
        <w:rPr>
          <w:rFonts w:ascii="Times New Roman" w:hAnsi="Times New Roman" w:cs="Times New Roman"/>
          <w:i w:val="0"/>
          <w:sz w:val="22"/>
          <w:szCs w:val="22"/>
          <w:lang w:val="lt-LT"/>
        </w:rPr>
        <w:t>TECHNINĖ SPECIFIKACIJA</w:t>
      </w:r>
    </w:p>
    <w:p w14:paraId="0125CD98" w14:textId="77777777" w:rsidR="00E37C38" w:rsidRPr="00E37C38" w:rsidRDefault="00E37C38" w:rsidP="00E37C38"/>
    <w:tbl>
      <w:tblPr>
        <w:tblStyle w:val="TableGrid"/>
        <w:tblW w:w="15480" w:type="dxa"/>
        <w:tblInd w:w="-459" w:type="dxa"/>
        <w:tblLayout w:type="fixed"/>
        <w:tblLook w:val="04A0" w:firstRow="1" w:lastRow="0" w:firstColumn="1" w:lastColumn="0" w:noHBand="0" w:noVBand="1"/>
      </w:tblPr>
      <w:tblGrid>
        <w:gridCol w:w="738"/>
        <w:gridCol w:w="6946"/>
        <w:gridCol w:w="4252"/>
        <w:gridCol w:w="1276"/>
        <w:gridCol w:w="2268"/>
      </w:tblGrid>
      <w:tr w:rsidR="007C5197" w:rsidRPr="009F6542" w14:paraId="293DCDDF" w14:textId="7421AD58" w:rsidTr="007C5197">
        <w:trPr>
          <w:trHeight w:val="340"/>
        </w:trPr>
        <w:tc>
          <w:tcPr>
            <w:tcW w:w="738" w:type="dxa"/>
            <w:vAlign w:val="center"/>
          </w:tcPr>
          <w:p w14:paraId="51DED604" w14:textId="77777777" w:rsidR="007C5197" w:rsidRPr="009F6542" w:rsidRDefault="007C5197">
            <w:pPr>
              <w:widowControl w:val="0"/>
              <w:spacing w:after="0" w:line="240" w:lineRule="auto"/>
              <w:jc w:val="center"/>
              <w:rPr>
                <w:rFonts w:ascii="Times New Roman" w:eastAsia="Calibri" w:hAnsi="Times New Roman" w:cs="Times New Roman"/>
                <w:b/>
              </w:rPr>
            </w:pPr>
            <w:r w:rsidRPr="009F6542">
              <w:rPr>
                <w:rFonts w:ascii="Times New Roman" w:eastAsia="Calibri" w:hAnsi="Times New Roman" w:cs="Times New Roman"/>
                <w:b/>
              </w:rPr>
              <w:t>Eil.</w:t>
            </w:r>
          </w:p>
          <w:p w14:paraId="6CC52886" w14:textId="77777777" w:rsidR="007C5197" w:rsidRPr="009F6542" w:rsidRDefault="007C5197">
            <w:pPr>
              <w:widowControl w:val="0"/>
              <w:spacing w:after="0" w:line="240" w:lineRule="auto"/>
              <w:jc w:val="center"/>
              <w:rPr>
                <w:rFonts w:ascii="Times New Roman" w:eastAsia="Calibri" w:hAnsi="Times New Roman" w:cs="Times New Roman"/>
                <w:b/>
              </w:rPr>
            </w:pPr>
            <w:r w:rsidRPr="009F6542">
              <w:rPr>
                <w:rFonts w:ascii="Times New Roman" w:eastAsia="Calibri" w:hAnsi="Times New Roman" w:cs="Times New Roman"/>
                <w:b/>
              </w:rPr>
              <w:t>Nr.</w:t>
            </w:r>
          </w:p>
        </w:tc>
        <w:tc>
          <w:tcPr>
            <w:tcW w:w="6946" w:type="dxa"/>
            <w:tcBorders>
              <w:right w:val="nil"/>
            </w:tcBorders>
            <w:vAlign w:val="center"/>
          </w:tcPr>
          <w:p w14:paraId="62B08B0C" w14:textId="77777777" w:rsidR="007C5197" w:rsidRPr="009F6542" w:rsidRDefault="007C5197">
            <w:pPr>
              <w:widowControl w:val="0"/>
              <w:spacing w:after="0" w:line="240" w:lineRule="auto"/>
              <w:jc w:val="center"/>
              <w:rPr>
                <w:rFonts w:ascii="Times New Roman" w:eastAsia="Calibri" w:hAnsi="Times New Roman" w:cs="Times New Roman"/>
                <w:b/>
              </w:rPr>
            </w:pPr>
            <w:r w:rsidRPr="009F6542">
              <w:rPr>
                <w:rFonts w:ascii="Times New Roman" w:eastAsia="Calibri" w:hAnsi="Times New Roman" w:cs="Times New Roman"/>
                <w:b/>
              </w:rPr>
              <w:t>Gaminio pavadinimas ir techniniai reikalavimai</w:t>
            </w:r>
          </w:p>
        </w:tc>
        <w:tc>
          <w:tcPr>
            <w:tcW w:w="4252" w:type="dxa"/>
          </w:tcPr>
          <w:p w14:paraId="15BE5D7C" w14:textId="77777777" w:rsidR="007C5197" w:rsidRPr="00E37C38" w:rsidRDefault="007C5197" w:rsidP="00E37C38">
            <w:pPr>
              <w:widowControl w:val="0"/>
              <w:spacing w:after="0" w:line="240" w:lineRule="auto"/>
              <w:jc w:val="center"/>
              <w:rPr>
                <w:rFonts w:ascii="Times New Roman" w:eastAsia="Calibri" w:hAnsi="Times New Roman" w:cs="Times New Roman"/>
                <w:b/>
              </w:rPr>
            </w:pPr>
            <w:r w:rsidRPr="00E37C38">
              <w:rPr>
                <w:rFonts w:ascii="Times New Roman" w:eastAsia="Calibri" w:hAnsi="Times New Roman" w:cs="Times New Roman"/>
                <w:b/>
              </w:rPr>
              <w:t>Gaminio vizualizacija</w:t>
            </w:r>
          </w:p>
          <w:p w14:paraId="18EF0B2E" w14:textId="43150C21" w:rsidR="007C5197" w:rsidRPr="009F6542" w:rsidRDefault="007C5197" w:rsidP="00E37C38">
            <w:pPr>
              <w:widowControl w:val="0"/>
              <w:spacing w:after="0" w:line="240" w:lineRule="auto"/>
              <w:jc w:val="center"/>
              <w:rPr>
                <w:rFonts w:ascii="Times New Roman" w:eastAsia="Calibri" w:hAnsi="Times New Roman" w:cs="Times New Roman"/>
                <w:b/>
              </w:rPr>
            </w:pPr>
            <w:r w:rsidRPr="00E37C38">
              <w:rPr>
                <w:rFonts w:ascii="Times New Roman" w:eastAsia="Calibri" w:hAnsi="Times New Roman" w:cs="Times New Roman"/>
                <w:b/>
              </w:rPr>
              <w:t>(preliminari)</w:t>
            </w:r>
          </w:p>
        </w:tc>
        <w:tc>
          <w:tcPr>
            <w:tcW w:w="1276" w:type="dxa"/>
            <w:vAlign w:val="center"/>
          </w:tcPr>
          <w:p w14:paraId="277D0237" w14:textId="1F5B9EFD" w:rsidR="007C5197" w:rsidRPr="007C5197" w:rsidRDefault="007C5197">
            <w:pPr>
              <w:widowControl w:val="0"/>
              <w:spacing w:after="0" w:line="240" w:lineRule="auto"/>
              <w:jc w:val="center"/>
              <w:rPr>
                <w:rFonts w:ascii="Times New Roman" w:eastAsia="Calibri" w:hAnsi="Times New Roman" w:cs="Times New Roman"/>
                <w:b/>
              </w:rPr>
            </w:pPr>
            <w:r w:rsidRPr="007C5197">
              <w:rPr>
                <w:rFonts w:ascii="Times New Roman" w:eastAsia="Calibri" w:hAnsi="Times New Roman" w:cs="Times New Roman"/>
                <w:b/>
              </w:rPr>
              <w:t>Kiekis, vnt.</w:t>
            </w:r>
          </w:p>
        </w:tc>
        <w:tc>
          <w:tcPr>
            <w:tcW w:w="2268" w:type="dxa"/>
          </w:tcPr>
          <w:p w14:paraId="4B03FF21" w14:textId="58F4F953" w:rsidR="007C5197" w:rsidRPr="007C5197" w:rsidRDefault="007C5197">
            <w:pPr>
              <w:widowControl w:val="0"/>
              <w:spacing w:after="0" w:line="240" w:lineRule="auto"/>
              <w:jc w:val="center"/>
              <w:rPr>
                <w:rFonts w:ascii="Times New Roman" w:eastAsia="Calibri" w:hAnsi="Times New Roman" w:cs="Times New Roman"/>
              </w:rPr>
            </w:pPr>
            <w:r w:rsidRPr="003D4910">
              <w:rPr>
                <w:rFonts w:ascii="Times New Roman" w:hAnsi="Times New Roman" w:cs="Times New Roman"/>
                <w:b/>
              </w:rPr>
              <w:t>Siūlomos prekės pavadinimas ir techninė specifikacija, gamintojas</w:t>
            </w:r>
          </w:p>
        </w:tc>
      </w:tr>
      <w:tr w:rsidR="007C5197" w:rsidRPr="009F6542" w14:paraId="153DDF04" w14:textId="735F800F" w:rsidTr="007C5197">
        <w:trPr>
          <w:trHeight w:val="20"/>
        </w:trPr>
        <w:tc>
          <w:tcPr>
            <w:tcW w:w="738" w:type="dxa"/>
            <w:tcBorders>
              <w:top w:val="nil"/>
            </w:tcBorders>
          </w:tcPr>
          <w:p w14:paraId="783B5611" w14:textId="68023464" w:rsidR="007C5197" w:rsidRPr="009F6542" w:rsidRDefault="007C5197" w:rsidP="00325856">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6946" w:type="dxa"/>
            <w:tcBorders>
              <w:top w:val="nil"/>
              <w:right w:val="nil"/>
            </w:tcBorders>
          </w:tcPr>
          <w:p w14:paraId="21C4D363" w14:textId="031577C2" w:rsidR="007C5197" w:rsidRPr="000A119D" w:rsidRDefault="007C5197" w:rsidP="000A119D">
            <w:pPr>
              <w:widowControl w:val="0"/>
              <w:suppressAutoHyphens w:val="0"/>
              <w:autoSpaceDE w:val="0"/>
              <w:autoSpaceDN w:val="0"/>
              <w:adjustRightInd w:val="0"/>
              <w:spacing w:after="0" w:line="240" w:lineRule="auto"/>
              <w:jc w:val="both"/>
              <w:rPr>
                <w:rFonts w:ascii="Times New Roman" w:eastAsia="Times New Roman" w:hAnsi="Times New Roman" w:cs="Times New Roman"/>
                <w:bCs/>
                <w:lang w:val="en-US"/>
              </w:rPr>
            </w:pPr>
            <w:proofErr w:type="spellStart"/>
            <w:r w:rsidRPr="000A119D">
              <w:rPr>
                <w:rFonts w:ascii="Times New Roman" w:eastAsia="Times New Roman" w:hAnsi="Times New Roman" w:cs="Times New Roman"/>
                <w:b/>
                <w:bCs/>
                <w:lang w:val="en-US"/>
              </w:rPr>
              <w:t>Reguliuojamo</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aukščio</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ergonomiška</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kėdė</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slaugytojui</w:t>
            </w:r>
            <w:proofErr w:type="spellEnd"/>
            <w:r w:rsidRPr="000A119D">
              <w:rPr>
                <w:rFonts w:ascii="Times New Roman" w:eastAsia="Times New Roman" w:hAnsi="Times New Roman" w:cs="Times New Roman"/>
                <w:b/>
                <w:bCs/>
                <w:lang w:val="en-US"/>
              </w:rPr>
              <w:t xml:space="preserve"> / </w:t>
            </w:r>
            <w:proofErr w:type="spellStart"/>
            <w:r w:rsidRPr="000A119D">
              <w:rPr>
                <w:rFonts w:ascii="Times New Roman" w:eastAsia="Times New Roman" w:hAnsi="Times New Roman" w:cs="Times New Roman"/>
                <w:b/>
                <w:bCs/>
                <w:lang w:val="en-US"/>
              </w:rPr>
              <w:t>ilgalaikiam</w:t>
            </w:r>
            <w:proofErr w:type="spellEnd"/>
            <w:r w:rsidRPr="000A119D">
              <w:rPr>
                <w:rFonts w:ascii="Times New Roman" w:eastAsia="Times New Roman" w:hAnsi="Times New Roman" w:cs="Times New Roman"/>
                <w:b/>
                <w:bCs/>
                <w:lang w:val="en-US"/>
              </w:rPr>
              <w:t xml:space="preserve"> (24h) </w:t>
            </w:r>
            <w:proofErr w:type="spellStart"/>
            <w:r w:rsidRPr="000A119D">
              <w:rPr>
                <w:rFonts w:ascii="Times New Roman" w:eastAsia="Times New Roman" w:hAnsi="Times New Roman" w:cs="Times New Roman"/>
                <w:b/>
                <w:bCs/>
                <w:lang w:val="en-US"/>
              </w:rPr>
              <w:t>sėdėjimui</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turi</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atitikti</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tokias</w:t>
            </w:r>
            <w:proofErr w:type="spellEnd"/>
            <w:r w:rsidRPr="000A119D">
              <w:rPr>
                <w:rFonts w:ascii="Times New Roman" w:eastAsia="Times New Roman" w:hAnsi="Times New Roman" w:cs="Times New Roman"/>
                <w:b/>
                <w:bCs/>
                <w:lang w:val="en-US"/>
              </w:rPr>
              <w:t xml:space="preserve"> </w:t>
            </w:r>
            <w:proofErr w:type="spellStart"/>
            <w:r w:rsidRPr="000A119D">
              <w:rPr>
                <w:rFonts w:ascii="Times New Roman" w:eastAsia="Times New Roman" w:hAnsi="Times New Roman" w:cs="Times New Roman"/>
                <w:b/>
                <w:bCs/>
                <w:lang w:val="en-US"/>
              </w:rPr>
              <w:t>charakteristikas</w:t>
            </w:r>
            <w:proofErr w:type="spellEnd"/>
            <w:r w:rsidRPr="000A119D">
              <w:rPr>
                <w:rFonts w:ascii="Times New Roman" w:eastAsia="Times New Roman" w:hAnsi="Times New Roman" w:cs="Times New Roman"/>
                <w:b/>
                <w:bCs/>
                <w:lang w:val="en-US"/>
              </w:rPr>
              <w:t>:</w:t>
            </w:r>
            <w:r w:rsidRPr="000A119D">
              <w:rPr>
                <w:rFonts w:ascii="Times New Roman" w:eastAsia="Times New Roman" w:hAnsi="Times New Roman" w:cs="Times New Roman"/>
                <w:bCs/>
                <w:lang w:val="en-US"/>
              </w:rPr>
              <w:t xml:space="preserve"> </w:t>
            </w:r>
          </w:p>
          <w:p w14:paraId="337781D3" w14:textId="1E22355A" w:rsidR="007C5197" w:rsidRDefault="007C5197" w:rsidP="000A119D">
            <w:pPr>
              <w:pStyle w:val="NoSpacing"/>
              <w:ind w:firstLine="17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5A08E6">
              <w:rPr>
                <w:rFonts w:ascii="Times New Roman" w:eastAsia="Calibri" w:hAnsi="Times New Roman" w:cs="Times New Roman"/>
                <w:color w:val="000000"/>
              </w:rPr>
              <w:t>Kėdė pritaikyta 24 val. naudojimui/sėdėjimui</w:t>
            </w:r>
            <w:r>
              <w:rPr>
                <w:rFonts w:ascii="Times New Roman" w:eastAsia="Calibri" w:hAnsi="Times New Roman" w:cs="Times New Roman"/>
                <w:color w:val="000000"/>
              </w:rPr>
              <w:t>;</w:t>
            </w:r>
          </w:p>
          <w:p w14:paraId="529BE810" w14:textId="594E7F53" w:rsidR="007C5197" w:rsidRPr="000A119D" w:rsidRDefault="007C5197" w:rsidP="000A119D">
            <w:pPr>
              <w:pStyle w:val="NoSpacing"/>
              <w:ind w:firstLine="17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Kėdės aukštis – 820 (±10) mm, plotis – 460 (±10) mm su atrama galvai per visą sėdimosios dalies plotį</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nugarėlė paaukštinta</w:t>
            </w:r>
            <w:r>
              <w:rPr>
                <w:rFonts w:ascii="Times New Roman" w:eastAsia="Calibri" w:hAnsi="Times New Roman" w:cs="Times New Roman"/>
                <w:color w:val="000000"/>
              </w:rPr>
              <w:t>).</w:t>
            </w:r>
          </w:p>
          <w:p w14:paraId="4222810F" w14:textId="283AF465"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Pagrindas gaminamas iš daugiasluoksnės faneros lenktos dviem kryptimis (3D), ne plonesnės kaip 12</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mm.</w:t>
            </w:r>
          </w:p>
          <w:p w14:paraId="40BDEEB9" w14:textId="73F8B743"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Pagrindas dengtas šalto liejimo putų poliuretano sluoksniu (ne mažesnio kaip 65 kg/m3) ergonomiškai suformuoto pagal žmogaus kūno ergonomiką, skirto ilgam darbui/sėdėjimui, užtikrinta nugaros raumenų ir juosmens atrama.</w:t>
            </w:r>
          </w:p>
          <w:p w14:paraId="517BF39E" w14:textId="0D4B1F90"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Nugarėlė iš abiejų pusių turi būti dengta natūralia oda, su dekoratyviniu/-</w:t>
            </w:r>
            <w:proofErr w:type="spellStart"/>
            <w:r w:rsidRPr="000A119D">
              <w:rPr>
                <w:rFonts w:ascii="Times New Roman" w:eastAsia="Calibri" w:hAnsi="Times New Roman" w:cs="Times New Roman"/>
                <w:color w:val="000000"/>
              </w:rPr>
              <w:t>iais</w:t>
            </w:r>
            <w:proofErr w:type="spellEnd"/>
            <w:r w:rsidRPr="000A119D">
              <w:rPr>
                <w:rFonts w:ascii="Times New Roman" w:eastAsia="Calibri" w:hAnsi="Times New Roman" w:cs="Times New Roman"/>
                <w:color w:val="000000"/>
              </w:rPr>
              <w:t xml:space="preserve"> įsiuvu/</w:t>
            </w:r>
            <w:proofErr w:type="spellStart"/>
            <w:r w:rsidRPr="000A119D">
              <w:rPr>
                <w:rFonts w:ascii="Times New Roman" w:eastAsia="Calibri" w:hAnsi="Times New Roman" w:cs="Times New Roman"/>
                <w:color w:val="000000"/>
              </w:rPr>
              <w:t>ais</w:t>
            </w:r>
            <w:proofErr w:type="spellEnd"/>
            <w:r w:rsidRPr="000A119D">
              <w:rPr>
                <w:rFonts w:ascii="Times New Roman" w:eastAsia="Calibri" w:hAnsi="Times New Roman" w:cs="Times New Roman"/>
                <w:color w:val="000000"/>
              </w:rPr>
              <w:t>, apsaugančiais odą nuo išsitampymo eksploatacijos metu.</w:t>
            </w:r>
          </w:p>
          <w:p w14:paraId="1B3DC805" w14:textId="11F930B9"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Sėdimoji dalis (plotis – 650 (±10)mm, gylis – 720 (±10)mm, gaminama daugiasluoksnės faneros lenktos dviem kryptimis (3D), ne plonesnės kaip 12 mm pagrindu.</w:t>
            </w:r>
          </w:p>
          <w:p w14:paraId="2C2F3691" w14:textId="61AC6C70"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Pagrindas dengtas šalto liejimo putų poliuretano sluoksniu (ne mažesnio kaip 60kg/m3) ergonomiškai suformuoto pagal žmogaus kūno ergonomiką, skirto ilgam darbui/sėdėjimui.</w:t>
            </w:r>
          </w:p>
          <w:p w14:paraId="2A4D2ED8" w14:textId="6D88F622"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Užtikrinta pakankama kojų atrama, su praplatinta briauna nuožulnia sėdėjimo krypčiai/nusklembta į apačią(ne mažiau 9 laipsnių kampu), kad neįsirėžtų į sėdinčiojo kūną.</w:t>
            </w:r>
          </w:p>
          <w:p w14:paraId="6E0AE9F6" w14:textId="44194933"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Sėdynė turi būti dengta natūralia oda, su dekoratyviniu/-</w:t>
            </w:r>
            <w:proofErr w:type="spellStart"/>
            <w:r w:rsidRPr="000A119D">
              <w:rPr>
                <w:rFonts w:ascii="Times New Roman" w:eastAsia="Calibri" w:hAnsi="Times New Roman" w:cs="Times New Roman"/>
                <w:color w:val="000000"/>
              </w:rPr>
              <w:t>iais</w:t>
            </w:r>
            <w:proofErr w:type="spellEnd"/>
            <w:r w:rsidRPr="000A119D">
              <w:rPr>
                <w:rFonts w:ascii="Times New Roman" w:eastAsia="Calibri" w:hAnsi="Times New Roman" w:cs="Times New Roman"/>
                <w:color w:val="000000"/>
              </w:rPr>
              <w:t xml:space="preserve"> įsiuvu/</w:t>
            </w:r>
            <w:proofErr w:type="spellStart"/>
            <w:r w:rsidRPr="000A119D">
              <w:rPr>
                <w:rFonts w:ascii="Times New Roman" w:eastAsia="Calibri" w:hAnsi="Times New Roman" w:cs="Times New Roman"/>
                <w:color w:val="000000"/>
              </w:rPr>
              <w:t>ais</w:t>
            </w:r>
            <w:proofErr w:type="spellEnd"/>
            <w:r w:rsidRPr="000A119D">
              <w:rPr>
                <w:rFonts w:ascii="Times New Roman" w:eastAsia="Calibri" w:hAnsi="Times New Roman" w:cs="Times New Roman"/>
                <w:color w:val="000000"/>
              </w:rPr>
              <w:t>, apsaugančiais odą nuo išsitampymo eksploatacijos metu.</w:t>
            </w:r>
          </w:p>
          <w:p w14:paraId="33BE65DF" w14:textId="78BE95AA"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Kėdės aptraukimui naudojama natūrali karvės oda (ne plonesnė kaip 1,0</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mm), kurios apdirbime ir dažyme nenaudojamos kenksmingos medžiagos.</w:t>
            </w:r>
          </w:p>
          <w:p w14:paraId="2A56FE3F" w14:textId="69600E39"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Odos pasirinkimas ne mažiau kaip 20 spalvų (5-š iš kurių turi būti mėlynos spalvos).</w:t>
            </w:r>
          </w:p>
          <w:p w14:paraId="66646F61" w14:textId="394929F8"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Kėdėje montuojamas sinchronizuotas atlošo (dalinis sėdynės) pakreipimo mechanizmas, turintis apsaugą nuo smūgio į nugarą (</w:t>
            </w:r>
            <w:proofErr w:type="spellStart"/>
            <w:r w:rsidRPr="000A119D">
              <w:rPr>
                <w:rFonts w:ascii="Times New Roman" w:eastAsia="Calibri" w:hAnsi="Times New Roman" w:cs="Times New Roman"/>
                <w:color w:val="000000"/>
              </w:rPr>
              <w:t>anti-shock</w:t>
            </w:r>
            <w:proofErr w:type="spellEnd"/>
            <w:r w:rsidRPr="000A119D">
              <w:rPr>
                <w:rFonts w:ascii="Times New Roman" w:eastAsia="Calibri" w:hAnsi="Times New Roman" w:cs="Times New Roman"/>
                <w:color w:val="000000"/>
              </w:rPr>
              <w:t xml:space="preserve"> nugaros atleidimo sistema), fiksuojamas ne mažiau kaip 5(penkiose) pozicijose, rankenėlėmis reguliuojamos padėties fiksacijos ir nugarėlės standumo įtempimas.</w:t>
            </w:r>
          </w:p>
          <w:p w14:paraId="3611DACB" w14:textId="7CFCD092"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lastRenderedPageBreak/>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 xml:space="preserve">Kėdė ant ne mažesne kaip Ø 70 cm, 5 stipinų lieto aliuminio kryžme (aliuminio paviršius poliruotas, </w:t>
            </w:r>
            <w:proofErr w:type="spellStart"/>
            <w:r w:rsidRPr="000A119D">
              <w:rPr>
                <w:rFonts w:ascii="Times New Roman" w:eastAsia="Calibri" w:hAnsi="Times New Roman" w:cs="Times New Roman"/>
                <w:color w:val="000000"/>
              </w:rPr>
              <w:t>anoduotas</w:t>
            </w:r>
            <w:proofErr w:type="spellEnd"/>
            <w:r w:rsidRPr="000A119D">
              <w:rPr>
                <w:rFonts w:ascii="Times New Roman" w:eastAsia="Calibri" w:hAnsi="Times New Roman" w:cs="Times New Roman"/>
                <w:color w:val="000000"/>
              </w:rPr>
              <w:t>) ir savaime fiksuojančiais ratukais (minkštai arba kietai grindų dangai pasirinktinai).</w:t>
            </w:r>
          </w:p>
          <w:p w14:paraId="66036F91" w14:textId="1C6DC6E4" w:rsidR="007C5197" w:rsidRPr="000A119D"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proofErr w:type="spellStart"/>
            <w:r w:rsidRPr="000A119D">
              <w:rPr>
                <w:rFonts w:ascii="Times New Roman" w:eastAsia="Calibri" w:hAnsi="Times New Roman" w:cs="Times New Roman"/>
                <w:color w:val="000000"/>
              </w:rPr>
              <w:t>Porankiai</w:t>
            </w:r>
            <w:proofErr w:type="spellEnd"/>
            <w:r w:rsidRPr="000A119D">
              <w:rPr>
                <w:rFonts w:ascii="Times New Roman" w:eastAsia="Calibri" w:hAnsi="Times New Roman" w:cs="Times New Roman"/>
                <w:color w:val="000000"/>
              </w:rPr>
              <w:t xml:space="preserve"> reguliuojami (3D/4D pasirinktinai), su paminkštintu paviršiumi.</w:t>
            </w:r>
          </w:p>
          <w:p w14:paraId="556B9EDF" w14:textId="77777777" w:rsidR="007C5197" w:rsidRDefault="007C5197" w:rsidP="005A08E6">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Kėdė turi atlaikyti ne mažiau kaip 160 kg svorį.</w:t>
            </w:r>
          </w:p>
          <w:p w14:paraId="60F58285" w14:textId="1CBAAC94" w:rsidR="007C5197" w:rsidRPr="005A08E6" w:rsidRDefault="007C5197" w:rsidP="000A119D">
            <w:pPr>
              <w:pStyle w:val="NoSpacing"/>
              <w:ind w:firstLine="171"/>
              <w:jc w:val="both"/>
              <w:rPr>
                <w:rFonts w:ascii="Times New Roman" w:eastAsia="Calibri" w:hAnsi="Times New Roman" w:cs="Times New Roman"/>
                <w:color w:val="000000"/>
              </w:rPr>
            </w:pPr>
            <w:r w:rsidRPr="005A08E6">
              <w:rPr>
                <w:rFonts w:ascii="Times New Roman" w:eastAsia="Calibri" w:hAnsi="Times New Roman" w:cs="Times New Roman"/>
                <w:color w:val="000000"/>
              </w:rPr>
              <w:t xml:space="preserve">- </w:t>
            </w:r>
            <w:r w:rsidRPr="005A08E6">
              <w:rPr>
                <w:rFonts w:ascii="Times New Roman" w:hAnsi="Times New Roman" w:cs="Times New Roman"/>
              </w:rPr>
              <w:t>Būtina pateikti gamintojo patvirtintą gaminio pasą/ techninių duomenų lapą su aiškiai nurodytais komplektuojančių komponentų tiekėjais (esant poreikiui perkančioji organizacija pasilieka teisę prašyti gaminio pavyzdžio).</w:t>
            </w:r>
          </w:p>
          <w:p w14:paraId="1F35EAA0" w14:textId="0ABCF95E" w:rsidR="007C5197" w:rsidRPr="009F6542" w:rsidRDefault="007C5197" w:rsidP="000A119D">
            <w:pPr>
              <w:pStyle w:val="NoSpacing"/>
              <w:ind w:firstLine="171"/>
              <w:jc w:val="both"/>
              <w:rPr>
                <w:rFonts w:ascii="Times New Roman" w:eastAsia="Calibri" w:hAnsi="Times New Roman" w:cs="Times New Roman"/>
                <w:color w:val="000000"/>
              </w:rPr>
            </w:pPr>
            <w:r w:rsidRPr="000A119D">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0A119D">
              <w:rPr>
                <w:rFonts w:ascii="Times New Roman" w:eastAsia="Calibri" w:hAnsi="Times New Roman" w:cs="Times New Roman"/>
                <w:color w:val="000000"/>
              </w:rPr>
              <w:t>Gaminiui suteikiama garantija – ne mažiau 60 mėnesių.</w:t>
            </w:r>
          </w:p>
        </w:tc>
        <w:tc>
          <w:tcPr>
            <w:tcW w:w="4252" w:type="dxa"/>
            <w:tcBorders>
              <w:top w:val="nil"/>
            </w:tcBorders>
          </w:tcPr>
          <w:p w14:paraId="2176513C" w14:textId="7A7D16FF" w:rsidR="007C5197" w:rsidRPr="009F6542" w:rsidRDefault="007C5197">
            <w:pPr>
              <w:widowControl w:val="0"/>
              <w:spacing w:after="0" w:line="240" w:lineRule="auto"/>
              <w:jc w:val="center"/>
              <w:rPr>
                <w:rFonts w:ascii="Times New Roman" w:hAnsi="Times New Roman" w:cs="Times New Roman"/>
              </w:rPr>
            </w:pPr>
            <w:r w:rsidRPr="0091404B">
              <w:rPr>
                <w:noProof/>
                <w:lang w:eastAsia="lt-LT"/>
              </w:rPr>
              <w:lastRenderedPageBreak/>
              <w:drawing>
                <wp:anchor distT="0" distB="0" distL="114300" distR="114300" simplePos="0" relativeHeight="251669504" behindDoc="0" locked="0" layoutInCell="1" allowOverlap="1" wp14:anchorId="5692DAC4" wp14:editId="48233F51">
                  <wp:simplePos x="0" y="0"/>
                  <wp:positionH relativeFrom="column">
                    <wp:posOffset>1377315</wp:posOffset>
                  </wp:positionH>
                  <wp:positionV relativeFrom="paragraph">
                    <wp:posOffset>230505</wp:posOffset>
                  </wp:positionV>
                  <wp:extent cx="1135611" cy="1870075"/>
                  <wp:effectExtent l="0" t="0" r="7620" b="0"/>
                  <wp:wrapNone/>
                  <wp:docPr id="7" name="Picture 7" descr="SONATA_24_7_steel17_chrome_DuettoMulti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ATA_24_7_steel17_chrome_DuettoMultibl"/>
                          <pic:cNvPicPr>
                            <a:picLocks noChangeAspect="1" noChangeArrowheads="1"/>
                          </pic:cNvPicPr>
                        </pic:nvPicPr>
                        <pic:blipFill rotWithShape="1">
                          <a:blip r:embed="rId11">
                            <a:extLst>
                              <a:ext uri="{28A0092B-C50C-407E-A947-70E740481C1C}">
                                <a14:useLocalDpi xmlns:a14="http://schemas.microsoft.com/office/drawing/2010/main" val="0"/>
                              </a:ext>
                            </a:extLst>
                          </a:blip>
                          <a:srcRect l="13201" t="1582" r="59061" b="11706"/>
                          <a:stretch/>
                        </pic:blipFill>
                        <pic:spPr bwMode="auto">
                          <a:xfrm>
                            <a:off x="0" y="0"/>
                            <a:ext cx="1135611" cy="187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70528" behindDoc="0" locked="0" layoutInCell="1" allowOverlap="1" wp14:anchorId="31F27F85" wp14:editId="4935864C">
                  <wp:simplePos x="0" y="0"/>
                  <wp:positionH relativeFrom="column">
                    <wp:posOffset>539115</wp:posOffset>
                  </wp:positionH>
                  <wp:positionV relativeFrom="paragraph">
                    <wp:posOffset>2596515</wp:posOffset>
                  </wp:positionV>
                  <wp:extent cx="1562100" cy="2314575"/>
                  <wp:effectExtent l="0" t="0" r="0" b="952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62100" cy="2314575"/>
                          </a:xfrm>
                          <a:prstGeom prst="rect">
                            <a:avLst/>
                          </a:prstGeom>
                        </pic:spPr>
                      </pic:pic>
                    </a:graphicData>
                  </a:graphic>
                </wp:anchor>
              </w:drawing>
            </w:r>
            <w:r w:rsidRPr="0091404B">
              <w:rPr>
                <w:noProof/>
                <w:lang w:eastAsia="lt-LT"/>
              </w:rPr>
              <w:drawing>
                <wp:anchor distT="0" distB="0" distL="114300" distR="114300" simplePos="0" relativeHeight="251668480" behindDoc="0" locked="0" layoutInCell="1" allowOverlap="1" wp14:anchorId="6361004C" wp14:editId="61ED999A">
                  <wp:simplePos x="0" y="0"/>
                  <wp:positionH relativeFrom="column">
                    <wp:posOffset>-24765</wp:posOffset>
                  </wp:positionH>
                  <wp:positionV relativeFrom="paragraph">
                    <wp:posOffset>188595</wp:posOffset>
                  </wp:positionV>
                  <wp:extent cx="1432560" cy="1910080"/>
                  <wp:effectExtent l="0" t="0" r="0" b="0"/>
                  <wp:wrapNone/>
                  <wp:docPr id="1" name="Picture 1" descr="SONATA_24_7_steel17_chrome_DuettoMulti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ATA_24_7_steel17_chrome_DuettoMultibl"/>
                          <pic:cNvPicPr>
                            <a:picLocks noChangeAspect="1" noChangeArrowheads="1"/>
                          </pic:cNvPicPr>
                        </pic:nvPicPr>
                        <pic:blipFill rotWithShape="1">
                          <a:blip r:embed="rId11">
                            <a:extLst>
                              <a:ext uri="{28A0092B-C50C-407E-A947-70E740481C1C}">
                                <a14:useLocalDpi xmlns:a14="http://schemas.microsoft.com/office/drawing/2010/main" val="0"/>
                              </a:ext>
                            </a:extLst>
                          </a:blip>
                          <a:srcRect l="52826" r="12907" b="13288"/>
                          <a:stretch/>
                        </pic:blipFill>
                        <pic:spPr bwMode="auto">
                          <a:xfrm>
                            <a:off x="0" y="0"/>
                            <a:ext cx="1432560" cy="191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6" w:type="dxa"/>
            <w:tcBorders>
              <w:top w:val="nil"/>
            </w:tcBorders>
          </w:tcPr>
          <w:p w14:paraId="54BB5590" w14:textId="6BE8B401" w:rsidR="007C5197" w:rsidRPr="00E37C38" w:rsidRDefault="007C5197">
            <w:pPr>
              <w:widowControl w:val="0"/>
              <w:spacing w:after="0" w:line="240" w:lineRule="auto"/>
              <w:jc w:val="center"/>
              <w:rPr>
                <w:rFonts w:ascii="Times New Roman" w:hAnsi="Times New Roman" w:cs="Times New Roman"/>
                <w:b/>
                <w:bCs/>
              </w:rPr>
            </w:pPr>
            <w:r w:rsidRPr="00E37C38">
              <w:rPr>
                <w:rFonts w:ascii="Times New Roman" w:hAnsi="Times New Roman" w:cs="Times New Roman"/>
                <w:b/>
                <w:bCs/>
              </w:rPr>
              <w:t>24</w:t>
            </w:r>
          </w:p>
        </w:tc>
        <w:tc>
          <w:tcPr>
            <w:tcW w:w="2268" w:type="dxa"/>
            <w:tcBorders>
              <w:top w:val="nil"/>
            </w:tcBorders>
          </w:tcPr>
          <w:p w14:paraId="31C0AEF2" w14:textId="77777777" w:rsidR="007C5197" w:rsidRPr="00E37C38" w:rsidRDefault="007C5197">
            <w:pPr>
              <w:widowControl w:val="0"/>
              <w:spacing w:after="0" w:line="240" w:lineRule="auto"/>
              <w:jc w:val="center"/>
              <w:rPr>
                <w:rFonts w:ascii="Times New Roman" w:hAnsi="Times New Roman" w:cs="Times New Roman"/>
                <w:b/>
                <w:bCs/>
              </w:rPr>
            </w:pPr>
          </w:p>
        </w:tc>
      </w:tr>
    </w:tbl>
    <w:p w14:paraId="0FACECEB" w14:textId="657A4510" w:rsidR="00DE6376" w:rsidRPr="006E0320" w:rsidRDefault="00DE6376" w:rsidP="006E0320">
      <w:pPr>
        <w:spacing w:after="120"/>
        <w:jc w:val="both"/>
        <w:rPr>
          <w:rFonts w:ascii="Times New Roman" w:hAnsi="Times New Roman" w:cs="Times New Roman"/>
          <w:bCs/>
          <w:color w:val="000000"/>
        </w:rPr>
      </w:pPr>
    </w:p>
    <w:p w14:paraId="52B8F7F5" w14:textId="05785C63" w:rsidR="00C605FB" w:rsidRPr="009F6542" w:rsidRDefault="004D7D53" w:rsidP="00C605FB">
      <w:pPr>
        <w:spacing w:after="120"/>
        <w:jc w:val="both"/>
        <w:rPr>
          <w:rFonts w:ascii="Times New Roman" w:hAnsi="Times New Roman" w:cs="Times New Roman"/>
        </w:rPr>
      </w:pPr>
      <w:r w:rsidRPr="009F6542">
        <w:rPr>
          <w:rFonts w:ascii="Times New Roman" w:hAnsi="Times New Roman" w:cs="Times New Roman"/>
        </w:rPr>
        <w:t>BENDRIEJI REIKALAVIMAI</w:t>
      </w:r>
      <w:r w:rsidR="00DE6376" w:rsidRPr="009F6542">
        <w:rPr>
          <w:rFonts w:ascii="Times New Roman" w:hAnsi="Times New Roman" w:cs="Times New Roman"/>
        </w:rPr>
        <w:t>:</w:t>
      </w:r>
    </w:p>
    <w:p w14:paraId="57AFA0CC" w14:textId="2A95455E" w:rsidR="009F6542" w:rsidRPr="009F6542" w:rsidRDefault="009F6542" w:rsidP="00165C75">
      <w:pPr>
        <w:pStyle w:val="ListParagraph"/>
        <w:numPr>
          <w:ilvl w:val="0"/>
          <w:numId w:val="3"/>
        </w:numPr>
        <w:jc w:val="both"/>
        <w:rPr>
          <w:rFonts w:ascii="Times New Roman" w:hAnsi="Times New Roman" w:cs="Times New Roman"/>
        </w:rPr>
      </w:pPr>
      <w:r w:rsidRPr="009F6542">
        <w:rPr>
          <w:rFonts w:ascii="Times New Roman" w:hAnsi="Times New Roman" w:cs="Times New Roman"/>
        </w:rPr>
        <w:t xml:space="preserve">Pristatyti, pagaminti, sumontuoti baldai turi būti kokybiški, funkcionalūs, komfortabilūs, ergonomiški. Baldai turi būti atsparūs patalpų mikroklimato (drėgmės, temperatūros) norminiams </w:t>
      </w:r>
      <w:proofErr w:type="spellStart"/>
      <w:r w:rsidRPr="009F6542">
        <w:rPr>
          <w:rFonts w:ascii="Times New Roman" w:hAnsi="Times New Roman" w:cs="Times New Roman"/>
        </w:rPr>
        <w:t>svyravimams</w:t>
      </w:r>
      <w:proofErr w:type="spellEnd"/>
      <w:r w:rsidRPr="009F6542">
        <w:rPr>
          <w:rFonts w:ascii="Times New Roman" w:hAnsi="Times New Roman" w:cs="Times New Roman"/>
        </w:rPr>
        <w:t xml:space="preserve">, mechaniškai stabilūs, patogūs naudojimui ir atitikti saugumo, higienos reikalavimus. Visos baldų dalys, kurias naudodamiesi lies vartotojai, turi būti be šerpetų ir/ar aštrių briaunų. Baldams turi būti taikoma mažiausiai </w:t>
      </w:r>
      <w:r w:rsidR="000A119D" w:rsidRPr="000A119D">
        <w:rPr>
          <w:rFonts w:ascii="Times New Roman" w:hAnsi="Times New Roman" w:cs="Times New Roman"/>
          <w:b/>
          <w:bCs/>
        </w:rPr>
        <w:t>60</w:t>
      </w:r>
      <w:r w:rsidRPr="000A119D">
        <w:rPr>
          <w:rFonts w:ascii="Times New Roman" w:hAnsi="Times New Roman" w:cs="Times New Roman"/>
          <w:b/>
          <w:bCs/>
        </w:rPr>
        <w:t xml:space="preserve"> </w:t>
      </w:r>
      <w:r w:rsidRPr="009F6542">
        <w:rPr>
          <w:rFonts w:ascii="Times New Roman" w:hAnsi="Times New Roman" w:cs="Times New Roman"/>
        </w:rPr>
        <w:t>mėnesių garantija (nuo baldų priėmimo-perdavimo akto pasirašymo datos).</w:t>
      </w:r>
    </w:p>
    <w:p w14:paraId="613407EF" w14:textId="77E3191F" w:rsidR="009F6542" w:rsidRPr="009F6542" w:rsidRDefault="009F6542" w:rsidP="009F6542">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9F6542">
        <w:rPr>
          <w:rFonts w:ascii="Times New Roman" w:hAnsi="Times New Roman" w:cs="Times New Roman"/>
        </w:rPr>
        <w:t>Visi perkami baldai turi būti pagaminti, patiekti bei sukomplektuoti, pagal specifikacijose bei šiose bendrose pastabose nurodytus reikalavimus, turi būti pristatyti Tiekėjo lėšomis į Kauno klinikų nurodytą vietą (</w:t>
      </w:r>
      <w:proofErr w:type="spellStart"/>
      <w:r w:rsidRPr="009F6542">
        <w:rPr>
          <w:rFonts w:ascii="Times New Roman" w:hAnsi="Times New Roman" w:cs="Times New Roman"/>
        </w:rPr>
        <w:t>Eivenių</w:t>
      </w:r>
      <w:proofErr w:type="spellEnd"/>
      <w:r w:rsidRPr="009F6542">
        <w:rPr>
          <w:rFonts w:ascii="Times New Roman" w:hAnsi="Times New Roman" w:cs="Times New Roman"/>
        </w:rPr>
        <w:t xml:space="preserve"> g. 2, Kaunas). Prekių pristatymo ir sumontavimo metu susidariusias atliekas, pakavimo medžiagas ir / arba tarą Tiekėjas turi išvežti savo jėgomis.</w:t>
      </w:r>
    </w:p>
    <w:p w14:paraId="54B3F51D" w14:textId="0AE8E187" w:rsidR="005351F1" w:rsidRPr="009F6542" w:rsidRDefault="005351F1" w:rsidP="00165C75">
      <w:pPr>
        <w:pStyle w:val="ListParagraph"/>
        <w:widowControl w:val="0"/>
        <w:numPr>
          <w:ilvl w:val="0"/>
          <w:numId w:val="3"/>
        </w:numPr>
        <w:spacing w:after="120" w:line="240" w:lineRule="auto"/>
        <w:contextualSpacing w:val="0"/>
        <w:jc w:val="both"/>
        <w:rPr>
          <w:rFonts w:ascii="Times New Roman" w:hAnsi="Times New Roman" w:cs="Times New Roman"/>
        </w:rPr>
      </w:pPr>
      <w:r w:rsidRPr="009F6542">
        <w:rPr>
          <w:rFonts w:ascii="Times New Roman" w:hAnsi="Times New Roman" w:cs="Times New Roman"/>
        </w:rPr>
        <w:t>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w:t>
      </w:r>
    </w:p>
    <w:p w14:paraId="16CF2F55" w14:textId="5A6748CC" w:rsidR="005351F1" w:rsidRPr="009F6542" w:rsidRDefault="005351F1" w:rsidP="00165C75">
      <w:pPr>
        <w:pStyle w:val="ListParagraph"/>
        <w:widowControl w:val="0"/>
        <w:numPr>
          <w:ilvl w:val="0"/>
          <w:numId w:val="3"/>
        </w:numPr>
        <w:spacing w:after="120" w:line="240" w:lineRule="auto"/>
        <w:contextualSpacing w:val="0"/>
        <w:jc w:val="both"/>
        <w:rPr>
          <w:rFonts w:ascii="Times New Roman" w:hAnsi="Times New Roman" w:cs="Times New Roman"/>
        </w:rPr>
      </w:pPr>
      <w:r w:rsidRPr="009F6542">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64FE63E7" w14:textId="01EFE79C" w:rsidR="009F6542" w:rsidRPr="009F6542" w:rsidRDefault="009F6542" w:rsidP="00165C75">
      <w:pPr>
        <w:pStyle w:val="ListParagraph"/>
        <w:numPr>
          <w:ilvl w:val="0"/>
          <w:numId w:val="3"/>
        </w:numPr>
        <w:jc w:val="both"/>
        <w:rPr>
          <w:rFonts w:ascii="Times New Roman" w:hAnsi="Times New Roman" w:cs="Times New Roman"/>
        </w:rPr>
      </w:pPr>
      <w:r w:rsidRPr="009F6542">
        <w:rPr>
          <w:rFonts w:ascii="Times New Roman" w:hAnsi="Times New Roman" w:cs="Times New Roman"/>
        </w:rPr>
        <w:t>Tiekėjas turi pateikti visų perkamų baldų pozicijų (kėdžių) brėžinius ir nuotraukas (ar vizualizacijas vietoj nuotraukų). Brėžiniuose turi matytis kėdžių projekcijos (projekcijų vaizdai) mažiausiai iš dviejų pusių - iš šono bei iš priekio su ten atvaizduotais pagrindiniais kėdžių aukščio, pločio ir gylio matmenimis, su atvaizduotais sėdimosios dalies aukščio matmenimis, su kėdės atlošo aukščio matmenimis. Kėdžių nuotraukose ar vizualizacijose turi matytis kėdžių šono, priekio, galo erdvinė (3D) forma, išvaizda.</w:t>
      </w:r>
    </w:p>
    <w:p w14:paraId="6B29FCDA" w14:textId="77777777" w:rsidR="009F6542" w:rsidRPr="009F6542" w:rsidRDefault="009F6542" w:rsidP="00165C75">
      <w:pPr>
        <w:pStyle w:val="ListParagraph"/>
        <w:numPr>
          <w:ilvl w:val="0"/>
          <w:numId w:val="3"/>
        </w:numPr>
        <w:jc w:val="both"/>
        <w:rPr>
          <w:rFonts w:ascii="Times New Roman" w:hAnsi="Times New Roman" w:cs="Times New Roman"/>
        </w:rPr>
      </w:pPr>
      <w:r w:rsidRPr="009F6542">
        <w:rPr>
          <w:rFonts w:ascii="Times New Roman" w:hAnsi="Times New Roman" w:cs="Times New Roman"/>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Tiekėjai gali siūlyti ir geresnių charakteristikų prekes.</w:t>
      </w:r>
    </w:p>
    <w:p w14:paraId="3FE3BDCE" w14:textId="610CE604" w:rsidR="009F6542" w:rsidRDefault="009F6542" w:rsidP="00165C75">
      <w:pPr>
        <w:pStyle w:val="ListParagraph"/>
        <w:numPr>
          <w:ilvl w:val="0"/>
          <w:numId w:val="3"/>
        </w:numPr>
        <w:jc w:val="both"/>
        <w:rPr>
          <w:rFonts w:ascii="Times New Roman" w:hAnsi="Times New Roman" w:cs="Times New Roman"/>
        </w:rPr>
      </w:pPr>
      <w:r w:rsidRPr="009F6542">
        <w:rPr>
          <w:rFonts w:ascii="Times New Roman" w:hAnsi="Times New Roman" w:cs="Times New Roman"/>
        </w:rPr>
        <w:t>Baldai turi atitikti minimalius aplinkosauginius reikalavimus.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4.1 punktu. Aplinkos apaugos kriterijai, taikomi baldams nurodyti 1 lentelėje (Tvarkos aprašo 2 priedo VII skyriuje „Baldai“ 7 punktas).</w:t>
      </w:r>
    </w:p>
    <w:p w14:paraId="46E1118D" w14:textId="77777777" w:rsidR="00696DCE" w:rsidRDefault="00696DCE" w:rsidP="00165C75">
      <w:pPr>
        <w:pStyle w:val="ListParagraph"/>
        <w:numPr>
          <w:ilvl w:val="0"/>
          <w:numId w:val="3"/>
        </w:numPr>
        <w:jc w:val="both"/>
        <w:rPr>
          <w:rFonts w:ascii="Times New Roman" w:hAnsi="Times New Roman" w:cs="Times New Roman"/>
        </w:rPr>
      </w:pPr>
      <w:bookmarkStart w:id="0" w:name="_GoBack"/>
      <w:bookmarkEnd w:id="0"/>
    </w:p>
    <w:p w14:paraId="1A1800F9" w14:textId="2BE766D5" w:rsidR="009F6542" w:rsidRPr="009F6542" w:rsidRDefault="009F6542" w:rsidP="009F6542">
      <w:pPr>
        <w:pStyle w:val="ListParagraph"/>
        <w:jc w:val="right"/>
        <w:rPr>
          <w:rFonts w:ascii="Times New Roman" w:hAnsi="Times New Roman" w:cs="Times New Roman"/>
          <w:b/>
          <w:bCs/>
        </w:rPr>
      </w:pPr>
      <w:r w:rsidRPr="009F6542">
        <w:rPr>
          <w:rFonts w:ascii="Times New Roman" w:hAnsi="Times New Roman" w:cs="Times New Roman"/>
          <w:b/>
          <w:bCs/>
        </w:rPr>
        <w:lastRenderedPageBreak/>
        <w:t>1 lentelė</w:t>
      </w:r>
    </w:p>
    <w:tbl>
      <w:tblPr>
        <w:tblStyle w:val="TableGrid"/>
        <w:tblW w:w="14884" w:type="dxa"/>
        <w:tblInd w:w="137" w:type="dxa"/>
        <w:tblLayout w:type="fixed"/>
        <w:tblLook w:val="04A0" w:firstRow="1" w:lastRow="0" w:firstColumn="1" w:lastColumn="0" w:noHBand="0" w:noVBand="1"/>
      </w:tblPr>
      <w:tblGrid>
        <w:gridCol w:w="992"/>
        <w:gridCol w:w="6804"/>
        <w:gridCol w:w="7088"/>
      </w:tblGrid>
      <w:tr w:rsidR="009F6542" w:rsidRPr="009F6542" w14:paraId="07437F9E" w14:textId="77777777" w:rsidTr="00165C75">
        <w:tc>
          <w:tcPr>
            <w:tcW w:w="992" w:type="dxa"/>
            <w:vAlign w:val="center"/>
          </w:tcPr>
          <w:p w14:paraId="5B2A1269" w14:textId="77777777" w:rsidR="009F6542" w:rsidRPr="009F6542" w:rsidRDefault="009F6542" w:rsidP="005926B8">
            <w:pPr>
              <w:tabs>
                <w:tab w:val="left" w:pos="993"/>
              </w:tabs>
              <w:spacing w:after="160" w:line="259" w:lineRule="auto"/>
              <w:contextualSpacing/>
              <w:rPr>
                <w:rFonts w:ascii="Times New Roman" w:hAnsi="Times New Roman" w:cs="Times New Roman"/>
              </w:rPr>
            </w:pPr>
            <w:r w:rsidRPr="009F6542">
              <w:rPr>
                <w:rFonts w:ascii="Times New Roman" w:hAnsi="Times New Roman" w:cs="Times New Roman"/>
                <w:noProof/>
              </w:rPr>
              <w:t>Eil. Nr.</w:t>
            </w:r>
          </w:p>
        </w:tc>
        <w:tc>
          <w:tcPr>
            <w:tcW w:w="6804" w:type="dxa"/>
            <w:vAlign w:val="center"/>
          </w:tcPr>
          <w:p w14:paraId="78112D51" w14:textId="77777777" w:rsidR="009F6542" w:rsidRPr="009F6542" w:rsidRDefault="009F6542" w:rsidP="005926B8">
            <w:pPr>
              <w:tabs>
                <w:tab w:val="left" w:pos="993"/>
              </w:tabs>
              <w:spacing w:after="160" w:line="259" w:lineRule="auto"/>
              <w:contextualSpacing/>
              <w:jc w:val="center"/>
              <w:rPr>
                <w:rFonts w:ascii="Times New Roman" w:hAnsi="Times New Roman" w:cs="Times New Roman"/>
              </w:rPr>
            </w:pPr>
            <w:r w:rsidRPr="009F6542">
              <w:rPr>
                <w:rFonts w:ascii="Times New Roman" w:hAnsi="Times New Roman" w:cs="Times New Roman"/>
                <w:noProof/>
              </w:rPr>
              <w:t>Aplinkos apsaugos reikalavimai</w:t>
            </w:r>
          </w:p>
        </w:tc>
        <w:tc>
          <w:tcPr>
            <w:tcW w:w="7088" w:type="dxa"/>
            <w:vAlign w:val="center"/>
          </w:tcPr>
          <w:p w14:paraId="2399D445" w14:textId="77777777" w:rsidR="009F6542" w:rsidRDefault="009F6542" w:rsidP="009F6542">
            <w:pPr>
              <w:spacing w:after="0"/>
              <w:jc w:val="center"/>
              <w:textAlignment w:val="baseline"/>
              <w:rPr>
                <w:rFonts w:ascii="Times New Roman" w:hAnsi="Times New Roman" w:cs="Times New Roman"/>
                <w:bCs/>
              </w:rPr>
            </w:pPr>
            <w:r w:rsidRPr="009F6542">
              <w:rPr>
                <w:rFonts w:ascii="Times New Roman" w:hAnsi="Times New Roman" w:cs="Times New Roman"/>
                <w:bCs/>
              </w:rPr>
              <w:t>Atitiktį reikalavimams įrodantys dokumentai</w:t>
            </w:r>
          </w:p>
          <w:p w14:paraId="35DD5646" w14:textId="0926766C" w:rsidR="009F6542" w:rsidRPr="009F6542" w:rsidRDefault="009F6542" w:rsidP="009F6542">
            <w:pPr>
              <w:spacing w:after="0"/>
              <w:jc w:val="center"/>
              <w:textAlignment w:val="baseline"/>
              <w:rPr>
                <w:rFonts w:ascii="Times New Roman" w:hAnsi="Times New Roman" w:cs="Times New Roman"/>
              </w:rPr>
            </w:pPr>
            <w:r w:rsidRPr="009F6542">
              <w:rPr>
                <w:rFonts w:ascii="Times New Roman" w:hAnsi="Times New Roman" w:cs="Times New Roman"/>
                <w:bCs/>
                <w:u w:val="single"/>
              </w:rPr>
              <w:t>(</w:t>
            </w:r>
            <w:r w:rsidRPr="009F6542">
              <w:rPr>
                <w:rFonts w:ascii="Times New Roman" w:hAnsi="Times New Roman" w:cs="Times New Roman"/>
                <w:bCs/>
                <w:i/>
                <w:iCs/>
                <w:u w:val="single"/>
              </w:rPr>
              <w:t>Teikiami Sutarties vykdymo metu pristatant prekes</w:t>
            </w:r>
            <w:r w:rsidRPr="009F6542">
              <w:rPr>
                <w:rFonts w:ascii="Times New Roman" w:hAnsi="Times New Roman" w:cs="Times New Roman"/>
                <w:bCs/>
                <w:u w:val="single"/>
              </w:rPr>
              <w:t>)</w:t>
            </w:r>
          </w:p>
        </w:tc>
      </w:tr>
      <w:tr w:rsidR="009F6542" w:rsidRPr="009F6542" w14:paraId="4059804A" w14:textId="77777777" w:rsidTr="00165C75">
        <w:tc>
          <w:tcPr>
            <w:tcW w:w="992" w:type="dxa"/>
          </w:tcPr>
          <w:p w14:paraId="43838F1D" w14:textId="77777777" w:rsidR="009F6542" w:rsidRPr="009F6542" w:rsidRDefault="009F6542" w:rsidP="005926B8">
            <w:pPr>
              <w:tabs>
                <w:tab w:val="left" w:pos="993"/>
              </w:tabs>
              <w:spacing w:after="160" w:line="259" w:lineRule="auto"/>
              <w:contextualSpacing/>
              <w:jc w:val="both"/>
              <w:rPr>
                <w:rFonts w:ascii="Times New Roman" w:hAnsi="Times New Roman" w:cs="Times New Roman"/>
              </w:rPr>
            </w:pPr>
            <w:r w:rsidRPr="009F6542">
              <w:rPr>
                <w:rFonts w:ascii="Times New Roman" w:hAnsi="Times New Roman" w:cs="Times New Roman"/>
              </w:rPr>
              <w:t>1.</w:t>
            </w:r>
          </w:p>
        </w:tc>
        <w:tc>
          <w:tcPr>
            <w:tcW w:w="6804" w:type="dxa"/>
          </w:tcPr>
          <w:p w14:paraId="291626A6" w14:textId="77777777" w:rsidR="009F6542" w:rsidRPr="009F6542" w:rsidRDefault="009F6542" w:rsidP="005926B8">
            <w:pPr>
              <w:jc w:val="both"/>
              <w:rPr>
                <w:rFonts w:ascii="Times New Roman" w:eastAsiaTheme="minorEastAsia" w:hAnsi="Times New Roman" w:cs="Times New Roman"/>
              </w:rPr>
            </w:pPr>
            <w:r w:rsidRPr="009F6542">
              <w:rPr>
                <w:rFonts w:ascii="Times New Roman" w:eastAsia="Arial" w:hAnsi="Times New Roman" w:cs="Times New Roman"/>
                <w:lang w:eastAsia="en-GB"/>
              </w:rPr>
              <w:t>7.1.</w:t>
            </w:r>
            <w:r w:rsidRPr="009F6542">
              <w:rPr>
                <w:rFonts w:ascii="Times New Roman" w:eastAsia="Arial" w:hAnsi="Times New Roman" w:cs="Times New Roman"/>
                <w:b/>
                <w:bCs/>
                <w:lang w:eastAsia="en-GB"/>
              </w:rPr>
              <w:t xml:space="preserve"> </w:t>
            </w:r>
            <w:r w:rsidRPr="009F6542">
              <w:rPr>
                <w:rFonts w:ascii="Times New Roman" w:eastAsia="Arial" w:hAnsi="Times New Roman" w:cs="Times New Roman"/>
                <w:lang w:eastAsia="en-GB"/>
              </w:rPr>
              <w:t xml:space="preserve">ne mažiau kaip </w:t>
            </w:r>
            <w:r w:rsidRPr="009F6542">
              <w:rPr>
                <w:rFonts w:ascii="Times New Roman" w:hAnsi="Times New Roman" w:cs="Times New Roman"/>
              </w:rPr>
              <w:t>80 proc. balduose naudojamos medienos, medienos medžiagų ir gaminių turi būti iš miškų, sertifikuotų naudojant FSC ar PEFC miškų sertifikavimo sistemas arba lygiavertes sertifikavimo sistemas;</w:t>
            </w:r>
          </w:p>
        </w:tc>
        <w:tc>
          <w:tcPr>
            <w:tcW w:w="7088" w:type="dxa"/>
            <w:vMerge w:val="restart"/>
          </w:tcPr>
          <w:p w14:paraId="51D58359" w14:textId="77777777" w:rsidR="009F6542" w:rsidRPr="009F6542" w:rsidRDefault="009F6542" w:rsidP="005926B8">
            <w:pPr>
              <w:tabs>
                <w:tab w:val="left" w:pos="222"/>
              </w:tabs>
              <w:spacing w:after="160" w:line="259" w:lineRule="auto"/>
              <w:ind w:right="32" w:hanging="62"/>
              <w:contextualSpacing/>
              <w:jc w:val="both"/>
              <w:rPr>
                <w:rFonts w:ascii="Times New Roman" w:hAnsi="Times New Roman" w:cs="Times New Roman"/>
                <w:b/>
                <w:bCs/>
              </w:rPr>
            </w:pPr>
            <w:r w:rsidRPr="009F6542">
              <w:rPr>
                <w:rFonts w:ascii="Times New Roman" w:hAnsi="Times New Roman" w:cs="Times New Roman"/>
                <w:b/>
                <w:bCs/>
              </w:rPr>
              <w:t>TAIP/NE (pildo tiekėjas; paliekama pasirinkta reikšmė)</w:t>
            </w:r>
          </w:p>
          <w:p w14:paraId="7BA0558A" w14:textId="77777777" w:rsidR="00165C75" w:rsidRDefault="00165C75" w:rsidP="005926B8">
            <w:pPr>
              <w:tabs>
                <w:tab w:val="left" w:pos="222"/>
              </w:tabs>
              <w:spacing w:after="160" w:line="259" w:lineRule="auto"/>
              <w:ind w:right="32" w:hanging="62"/>
              <w:contextualSpacing/>
              <w:jc w:val="both"/>
              <w:rPr>
                <w:rFonts w:ascii="Times New Roman" w:hAnsi="Times New Roman" w:cs="Times New Roman"/>
              </w:rPr>
            </w:pPr>
          </w:p>
          <w:p w14:paraId="770049EB" w14:textId="4A034CA6" w:rsidR="009F6542" w:rsidRPr="009F6542" w:rsidRDefault="009F6542" w:rsidP="005926B8">
            <w:pPr>
              <w:tabs>
                <w:tab w:val="left" w:pos="222"/>
              </w:tabs>
              <w:spacing w:after="160" w:line="259" w:lineRule="auto"/>
              <w:ind w:right="32" w:hanging="62"/>
              <w:contextualSpacing/>
              <w:jc w:val="both"/>
              <w:rPr>
                <w:rStyle w:val="Hyperlink"/>
                <w:rFonts w:ascii="Times New Roman" w:hAnsi="Times New Roman" w:cs="Times New Roman"/>
                <w:color w:val="0563C1"/>
              </w:rPr>
            </w:pPr>
            <w:r w:rsidRPr="009F6542">
              <w:rPr>
                <w:rFonts w:ascii="Times New Roman" w:hAnsi="Times New Roman" w:cs="Times New Roman"/>
              </w:rPr>
              <w:t xml:space="preserve">Atitikčiai pagrįsti gali būti pateikiami: </w:t>
            </w:r>
          </w:p>
          <w:p w14:paraId="6120BF58" w14:textId="77777777" w:rsidR="009F6542" w:rsidRPr="009F6542" w:rsidRDefault="009F6542" w:rsidP="005926B8">
            <w:pPr>
              <w:tabs>
                <w:tab w:val="left" w:pos="222"/>
              </w:tabs>
              <w:spacing w:after="160" w:line="259" w:lineRule="auto"/>
              <w:ind w:right="32" w:hanging="62"/>
              <w:contextualSpacing/>
              <w:jc w:val="both"/>
              <w:rPr>
                <w:rFonts w:ascii="Times New Roman" w:hAnsi="Times New Roman" w:cs="Times New Roman"/>
              </w:rPr>
            </w:pPr>
            <w:r w:rsidRPr="009F6542">
              <w:rPr>
                <w:rFonts w:ascii="Times New Roman" w:hAnsi="Times New Roman" w:cs="Times New Roman"/>
                <w:color w:val="000000"/>
              </w:rPr>
              <w:t xml:space="preserve">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9F6542">
              <w:rPr>
                <w:rFonts w:ascii="Times New Roman" w:hAnsi="Times New Roman" w:cs="Times New Roman"/>
                <w:color w:val="000000"/>
              </w:rPr>
              <w:t>įrodymus</w:t>
            </w:r>
            <w:proofErr w:type="spellEnd"/>
            <w:r w:rsidRPr="009F6542">
              <w:rPr>
                <w:rFonts w:ascii="Times New Roman" w:hAnsi="Times New Roman" w:cs="Times New Roman"/>
                <w:color w:val="000000"/>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9F6542" w:rsidRPr="009F6542" w14:paraId="48D828A2" w14:textId="77777777" w:rsidTr="00165C75">
        <w:tc>
          <w:tcPr>
            <w:tcW w:w="992" w:type="dxa"/>
          </w:tcPr>
          <w:p w14:paraId="449B713F" w14:textId="77777777" w:rsidR="009F6542" w:rsidRPr="009F6542" w:rsidRDefault="009F6542" w:rsidP="005926B8">
            <w:pPr>
              <w:tabs>
                <w:tab w:val="left" w:pos="993"/>
              </w:tabs>
              <w:spacing w:line="259" w:lineRule="auto"/>
              <w:contextualSpacing/>
              <w:jc w:val="both"/>
              <w:rPr>
                <w:rFonts w:ascii="Times New Roman" w:hAnsi="Times New Roman" w:cs="Times New Roman"/>
              </w:rPr>
            </w:pPr>
            <w:r w:rsidRPr="009F6542">
              <w:rPr>
                <w:rFonts w:ascii="Times New Roman" w:hAnsi="Times New Roman" w:cs="Times New Roman"/>
              </w:rPr>
              <w:t>2.</w:t>
            </w:r>
          </w:p>
        </w:tc>
        <w:tc>
          <w:tcPr>
            <w:tcW w:w="6804" w:type="dxa"/>
          </w:tcPr>
          <w:p w14:paraId="1A5459FA" w14:textId="77777777" w:rsidR="009F6542" w:rsidRPr="009F6542"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7.2. visos plastikinės dalys, kurių masė ≥ 50 g, turi būti paženklintos kaip tinkamos perdirbti pagal LST EN ISO 11469 „Bendrasis plastikinių gaminių identifikavimas ir ženklinimas“ (toliau – LST EN ISO 11469) ar lygiavertį standartą;</w:t>
            </w:r>
          </w:p>
        </w:tc>
        <w:tc>
          <w:tcPr>
            <w:tcW w:w="7088" w:type="dxa"/>
            <w:vMerge/>
          </w:tcPr>
          <w:p w14:paraId="310C885D" w14:textId="77777777" w:rsidR="009F6542" w:rsidRPr="009F6542" w:rsidRDefault="009F6542" w:rsidP="005926B8">
            <w:pPr>
              <w:tabs>
                <w:tab w:val="left" w:pos="222"/>
              </w:tabs>
              <w:spacing w:line="259" w:lineRule="auto"/>
              <w:ind w:right="32" w:hanging="62"/>
              <w:contextualSpacing/>
              <w:jc w:val="both"/>
              <w:rPr>
                <w:rFonts w:ascii="Times New Roman" w:hAnsi="Times New Roman" w:cs="Times New Roman"/>
              </w:rPr>
            </w:pPr>
          </w:p>
        </w:tc>
      </w:tr>
      <w:tr w:rsidR="009F6542" w:rsidRPr="009F6542" w14:paraId="7D673E0A" w14:textId="77777777" w:rsidTr="00165C75">
        <w:tc>
          <w:tcPr>
            <w:tcW w:w="992" w:type="dxa"/>
          </w:tcPr>
          <w:p w14:paraId="279BA851" w14:textId="77777777" w:rsidR="009F6542" w:rsidRPr="009F6542" w:rsidRDefault="009F6542" w:rsidP="005926B8">
            <w:pPr>
              <w:tabs>
                <w:tab w:val="left" w:pos="993"/>
              </w:tabs>
              <w:spacing w:after="160" w:line="259" w:lineRule="auto"/>
              <w:contextualSpacing/>
              <w:jc w:val="both"/>
              <w:rPr>
                <w:rFonts w:ascii="Times New Roman" w:hAnsi="Times New Roman" w:cs="Times New Roman"/>
              </w:rPr>
            </w:pPr>
            <w:r w:rsidRPr="009F6542">
              <w:rPr>
                <w:rFonts w:ascii="Times New Roman" w:hAnsi="Times New Roman" w:cs="Times New Roman"/>
              </w:rPr>
              <w:t>3.</w:t>
            </w:r>
          </w:p>
        </w:tc>
        <w:tc>
          <w:tcPr>
            <w:tcW w:w="6804" w:type="dxa"/>
          </w:tcPr>
          <w:p w14:paraId="1995009F" w14:textId="77777777" w:rsidR="009F6542" w:rsidRPr="009F6542" w:rsidRDefault="009F6542" w:rsidP="00E37C38">
            <w:pPr>
              <w:tabs>
                <w:tab w:val="left" w:pos="420"/>
              </w:tabs>
              <w:spacing w:after="120"/>
              <w:jc w:val="both"/>
              <w:rPr>
                <w:rFonts w:ascii="Times New Roman" w:eastAsiaTheme="minorEastAsia" w:hAnsi="Times New Roman" w:cs="Times New Roman"/>
              </w:rPr>
            </w:pPr>
            <w:r w:rsidRPr="009F6542">
              <w:rPr>
                <w:rFonts w:ascii="Times New Roman" w:hAnsi="Times New Roman" w:cs="Times New Roman"/>
              </w:rPr>
              <w:t>7.3. jei baldo kamšalo sudėtyje naudojamos sintetinės poliesterio medžiagos, jų sudėtyje turi būti dalis perdirbtų medžiagų;</w:t>
            </w:r>
          </w:p>
        </w:tc>
        <w:tc>
          <w:tcPr>
            <w:tcW w:w="7088" w:type="dxa"/>
            <w:vMerge/>
          </w:tcPr>
          <w:p w14:paraId="04459B66" w14:textId="77777777" w:rsidR="009F6542" w:rsidRPr="009F6542" w:rsidRDefault="009F6542" w:rsidP="005926B8">
            <w:pPr>
              <w:tabs>
                <w:tab w:val="left" w:pos="993"/>
              </w:tabs>
              <w:spacing w:after="160" w:line="259" w:lineRule="auto"/>
              <w:contextualSpacing/>
              <w:jc w:val="both"/>
              <w:rPr>
                <w:rFonts w:ascii="Times New Roman" w:hAnsi="Times New Roman" w:cs="Times New Roman"/>
              </w:rPr>
            </w:pPr>
          </w:p>
        </w:tc>
      </w:tr>
      <w:tr w:rsidR="009F6542" w:rsidRPr="009F6542" w14:paraId="4B4234A3" w14:textId="77777777" w:rsidTr="00165C75">
        <w:tc>
          <w:tcPr>
            <w:tcW w:w="992" w:type="dxa"/>
          </w:tcPr>
          <w:p w14:paraId="7CC4095A" w14:textId="77777777" w:rsidR="009F6542" w:rsidRPr="009F6542" w:rsidRDefault="009F6542" w:rsidP="005926B8">
            <w:pPr>
              <w:tabs>
                <w:tab w:val="left" w:pos="993"/>
              </w:tabs>
              <w:spacing w:after="160" w:line="259" w:lineRule="auto"/>
              <w:contextualSpacing/>
              <w:jc w:val="both"/>
              <w:rPr>
                <w:rFonts w:ascii="Times New Roman" w:hAnsi="Times New Roman" w:cs="Times New Roman"/>
              </w:rPr>
            </w:pPr>
            <w:r w:rsidRPr="009F6542">
              <w:rPr>
                <w:rFonts w:ascii="Times New Roman" w:hAnsi="Times New Roman" w:cs="Times New Roman"/>
              </w:rPr>
              <w:t>4.</w:t>
            </w:r>
          </w:p>
        </w:tc>
        <w:tc>
          <w:tcPr>
            <w:tcW w:w="6804" w:type="dxa"/>
          </w:tcPr>
          <w:p w14:paraId="07A7CE7D" w14:textId="77777777" w:rsidR="009F6542" w:rsidRPr="009F6542"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7.4. paviršiams dengti naudojamuose produktuose:</w:t>
            </w:r>
          </w:p>
          <w:p w14:paraId="4BA95093" w14:textId="77777777" w:rsidR="009F6542" w:rsidRPr="009F6542"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2DEE79" w14:textId="77777777" w:rsidR="00E37C38"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 xml:space="preserve">7.4.2. neturi būti daugiau kaip 5 proc. masės lakiųjų organinių junginių (LOJ); </w:t>
            </w:r>
          </w:p>
          <w:p w14:paraId="3CDCC10C" w14:textId="160BA7B8" w:rsidR="009F6542" w:rsidRPr="009F6542"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 xml:space="preserve">7.4.3. neturi būti chromo (VI) junginių; </w:t>
            </w:r>
          </w:p>
          <w:p w14:paraId="7BE6CBA9" w14:textId="77777777" w:rsidR="009F6542" w:rsidRPr="009F6542" w:rsidRDefault="009F6542" w:rsidP="00E37C38">
            <w:pPr>
              <w:tabs>
                <w:tab w:val="left" w:pos="420"/>
              </w:tabs>
              <w:spacing w:after="120"/>
              <w:jc w:val="both"/>
              <w:rPr>
                <w:rFonts w:ascii="Times New Roman" w:hAnsi="Times New Roman" w:cs="Times New Roman"/>
              </w:rPr>
            </w:pPr>
            <w:r w:rsidRPr="009F6542">
              <w:rPr>
                <w:rFonts w:ascii="Times New Roman" w:hAnsi="Times New Roman" w:cs="Times New Roman"/>
              </w:rPr>
              <w:t xml:space="preserve">7.4.4. </w:t>
            </w:r>
            <w:proofErr w:type="spellStart"/>
            <w:r w:rsidRPr="009F6542">
              <w:rPr>
                <w:rFonts w:ascii="Times New Roman" w:hAnsi="Times New Roman" w:cs="Times New Roman"/>
              </w:rPr>
              <w:t>formaldehido</w:t>
            </w:r>
            <w:proofErr w:type="spellEnd"/>
            <w:r w:rsidRPr="009F6542">
              <w:rPr>
                <w:rFonts w:ascii="Times New Roman" w:hAnsi="Times New Roman" w:cs="Times New Roman"/>
              </w:rPr>
              <w:t xml:space="preserve"> išmetamieji teršalai neturi viršyti 0,05 </w:t>
            </w:r>
            <w:proofErr w:type="spellStart"/>
            <w:r w:rsidRPr="009F6542">
              <w:rPr>
                <w:rFonts w:ascii="Times New Roman" w:hAnsi="Times New Roman" w:cs="Times New Roman"/>
              </w:rPr>
              <w:t>ppm</w:t>
            </w:r>
            <w:proofErr w:type="spellEnd"/>
            <w:r w:rsidRPr="009F6542">
              <w:rPr>
                <w:rFonts w:ascii="Times New Roman" w:hAnsi="Times New Roman" w:cs="Times New Roman"/>
              </w:rPr>
              <w:t>.</w:t>
            </w:r>
          </w:p>
        </w:tc>
        <w:tc>
          <w:tcPr>
            <w:tcW w:w="7088" w:type="dxa"/>
            <w:vMerge/>
          </w:tcPr>
          <w:p w14:paraId="60201E95" w14:textId="77777777" w:rsidR="009F6542" w:rsidRPr="009F6542" w:rsidRDefault="009F6542" w:rsidP="005926B8">
            <w:pPr>
              <w:tabs>
                <w:tab w:val="left" w:pos="993"/>
              </w:tabs>
              <w:spacing w:after="160" w:line="259" w:lineRule="auto"/>
              <w:contextualSpacing/>
              <w:jc w:val="both"/>
              <w:rPr>
                <w:rFonts w:ascii="Times New Roman" w:hAnsi="Times New Roman" w:cs="Times New Roman"/>
              </w:rPr>
            </w:pPr>
          </w:p>
        </w:tc>
      </w:tr>
    </w:tbl>
    <w:p w14:paraId="6CFA58B5" w14:textId="77777777" w:rsidR="009F6542" w:rsidRPr="009F6542" w:rsidRDefault="009F6542" w:rsidP="009F6542">
      <w:pPr>
        <w:pStyle w:val="ListParagraph"/>
        <w:jc w:val="both"/>
        <w:rPr>
          <w:rFonts w:ascii="Times New Roman" w:hAnsi="Times New Roman" w:cs="Times New Roman"/>
        </w:rPr>
      </w:pPr>
    </w:p>
    <w:p w14:paraId="5E16D6D1" w14:textId="485FC2EE" w:rsidR="00165C75" w:rsidRPr="00165C75" w:rsidRDefault="00165C75" w:rsidP="00165C75">
      <w:pPr>
        <w:pStyle w:val="ListParagraph"/>
        <w:widowControl w:val="0"/>
        <w:numPr>
          <w:ilvl w:val="0"/>
          <w:numId w:val="3"/>
        </w:numPr>
        <w:spacing w:after="120" w:line="240" w:lineRule="auto"/>
        <w:jc w:val="both"/>
        <w:rPr>
          <w:rFonts w:ascii="Times New Roman" w:hAnsi="Times New Roman" w:cs="Times New Roman"/>
        </w:rPr>
      </w:pPr>
      <w:r w:rsidRPr="00165C75">
        <w:rPr>
          <w:rFonts w:ascii="Times New Roman" w:hAnsi="Times New Roman" w:cs="Times New Roman"/>
        </w:rPr>
        <w:t>Jeigu įsigyjama Prekė turi būti tiekiama ar perduodama antrinėje pakuotėje, ji turi atitikti pakuotėms nustatytus minimalius aplinkos apsaugos kriterijus (Tvarkos aprašo 2 priedo II skyrius „Pakuotės“), nebent tai prieštarauja higienos normoms.</w:t>
      </w:r>
    </w:p>
    <w:p w14:paraId="2D3C00FE" w14:textId="77777777" w:rsidR="00165C75" w:rsidRPr="00165C75" w:rsidRDefault="00165C75" w:rsidP="00165C75">
      <w:pPr>
        <w:pStyle w:val="ListParagraph"/>
        <w:widowControl w:val="0"/>
        <w:spacing w:after="120" w:line="240" w:lineRule="auto"/>
        <w:jc w:val="both"/>
        <w:rPr>
          <w:rFonts w:ascii="Times New Roman" w:hAnsi="Times New Roman" w:cs="Times New Roman"/>
        </w:rPr>
      </w:pPr>
    </w:p>
    <w:p w14:paraId="4760B01F" w14:textId="21658D6C" w:rsidR="009F6542" w:rsidRDefault="00165C75" w:rsidP="00165C75">
      <w:pPr>
        <w:pStyle w:val="ListParagraph"/>
        <w:widowControl w:val="0"/>
        <w:spacing w:after="120" w:line="240" w:lineRule="auto"/>
        <w:ind w:left="0" w:firstLine="426"/>
        <w:contextualSpacing w:val="0"/>
        <w:jc w:val="both"/>
        <w:rPr>
          <w:rFonts w:ascii="Times New Roman" w:hAnsi="Times New Roman" w:cs="Times New Roman"/>
          <w:i/>
          <w:iCs/>
        </w:rPr>
      </w:pPr>
      <w:r w:rsidRPr="00165C75">
        <w:rPr>
          <w:rFonts w:ascii="Times New Roman" w:hAnsi="Times New Roman" w:cs="Times New Roman"/>
          <w:i/>
          <w:iCs/>
        </w:rPr>
        <w:t>Pastaba</w:t>
      </w:r>
      <w:r>
        <w:rPr>
          <w:rFonts w:ascii="Times New Roman" w:hAnsi="Times New Roman" w:cs="Times New Roman"/>
          <w:i/>
          <w:iCs/>
        </w:rPr>
        <w:t xml:space="preserve"> 7</w:t>
      </w:r>
      <w:r w:rsidRPr="00165C75">
        <w:rPr>
          <w:rFonts w:ascii="Times New Roman" w:hAnsi="Times New Roman" w:cs="Times New Roman"/>
          <w:i/>
          <w:iCs/>
        </w:rPr>
        <w:t xml:space="preserve"> punkto 1 lentelės 1-4 punktuose ir, jei taikoma, </w:t>
      </w:r>
      <w:r>
        <w:rPr>
          <w:rFonts w:ascii="Times New Roman" w:hAnsi="Times New Roman" w:cs="Times New Roman"/>
          <w:i/>
          <w:iCs/>
        </w:rPr>
        <w:t>8</w:t>
      </w:r>
      <w:r w:rsidRPr="00165C75">
        <w:rPr>
          <w:rFonts w:ascii="Times New Roman" w:hAnsi="Times New Roman" w:cs="Times New Roman"/>
          <w:i/>
          <w:iCs/>
        </w:rPr>
        <w:t xml:space="preserve"> punkte nurodytus dokumentus Tiekėjas turės pateikti pirkimo sutarties vykdymo metu pristatydamas prekes. Jeigu atitinkamam baldui, pagal jo sudėtį, netaikomas (-i) šioje lentelėje nurodytas (-i) aplinkos apsaugos reikalavimas (-ai), tiekėjas turės nurodyti priežastį (pvz. gaminio sudėtyje nėra plastikinių dalių), kodėl atitinkamam baldui reikalavimas (-ai) netaikomas (-i). Tokiu atveju šioje lentelėje nurodytus aplinkos apsaugos reikalavimus įrodančių dokumentų tiekėjui pateikti nereikia.</w:t>
      </w:r>
    </w:p>
    <w:sectPr w:rsidR="009F6542" w:rsidSect="005A08E6">
      <w:footerReference w:type="default" r:id="rId13"/>
      <w:pgSz w:w="16838" w:h="11906" w:orient="landscape"/>
      <w:pgMar w:top="426" w:right="851" w:bottom="284"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6844D" w14:textId="77777777" w:rsidR="00435E7B" w:rsidRDefault="00435E7B" w:rsidP="00605A37">
      <w:pPr>
        <w:spacing w:after="0" w:line="240" w:lineRule="auto"/>
      </w:pPr>
      <w:r>
        <w:separator/>
      </w:r>
    </w:p>
  </w:endnote>
  <w:endnote w:type="continuationSeparator" w:id="0">
    <w:p w14:paraId="2D219237" w14:textId="77777777" w:rsidR="00435E7B" w:rsidRDefault="00435E7B" w:rsidP="0060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81280"/>
      <w:docPartObj>
        <w:docPartGallery w:val="Page Numbers (Bottom of Page)"/>
        <w:docPartUnique/>
      </w:docPartObj>
    </w:sdtPr>
    <w:sdtEndPr/>
    <w:sdtContent>
      <w:p w14:paraId="69E0D02E" w14:textId="083BE869" w:rsidR="00605A37" w:rsidRDefault="00605A37">
        <w:pPr>
          <w:pStyle w:val="Footer"/>
          <w:jc w:val="center"/>
        </w:pPr>
        <w:r>
          <w:fldChar w:fldCharType="begin"/>
        </w:r>
        <w:r>
          <w:instrText>PAGE   \* MERGEFORMAT</w:instrText>
        </w:r>
        <w:r>
          <w:fldChar w:fldCharType="separate"/>
        </w:r>
        <w:r w:rsidR="00696DCE">
          <w:rPr>
            <w:noProof/>
          </w:rPr>
          <w:t>1</w:t>
        </w:r>
        <w:r>
          <w:fldChar w:fldCharType="end"/>
        </w:r>
      </w:p>
    </w:sdtContent>
  </w:sdt>
  <w:p w14:paraId="71B402D6" w14:textId="77777777" w:rsidR="00605A37" w:rsidRDefault="0060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91756" w14:textId="77777777" w:rsidR="00435E7B" w:rsidRDefault="00435E7B" w:rsidP="00605A37">
      <w:pPr>
        <w:spacing w:after="0" w:line="240" w:lineRule="auto"/>
      </w:pPr>
      <w:r>
        <w:separator/>
      </w:r>
    </w:p>
  </w:footnote>
  <w:footnote w:type="continuationSeparator" w:id="0">
    <w:p w14:paraId="2D949570" w14:textId="77777777" w:rsidR="00435E7B" w:rsidRDefault="00435E7B" w:rsidP="00605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2D4"/>
    <w:multiLevelType w:val="hybridMultilevel"/>
    <w:tmpl w:val="026E6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50EBA"/>
    <w:multiLevelType w:val="multilevel"/>
    <w:tmpl w:val="75F83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B66794"/>
    <w:multiLevelType w:val="multilevel"/>
    <w:tmpl w:val="E7E60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DD15FA"/>
    <w:multiLevelType w:val="hybridMultilevel"/>
    <w:tmpl w:val="FCAABE44"/>
    <w:lvl w:ilvl="0" w:tplc="EBFA6854">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5306233"/>
    <w:multiLevelType w:val="hybridMultilevel"/>
    <w:tmpl w:val="1AE66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033021"/>
    <w:multiLevelType w:val="hybridMultilevel"/>
    <w:tmpl w:val="3C8ACAFC"/>
    <w:lvl w:ilvl="0" w:tplc="98E86F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62550"/>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C0"/>
    <w:rsid w:val="00090603"/>
    <w:rsid w:val="00096DFC"/>
    <w:rsid w:val="000A119D"/>
    <w:rsid w:val="000A40C0"/>
    <w:rsid w:val="00144BA9"/>
    <w:rsid w:val="00165C75"/>
    <w:rsid w:val="00176F58"/>
    <w:rsid w:val="00207EC0"/>
    <w:rsid w:val="002176B8"/>
    <w:rsid w:val="00290879"/>
    <w:rsid w:val="00325856"/>
    <w:rsid w:val="003443EF"/>
    <w:rsid w:val="00435E7B"/>
    <w:rsid w:val="00451BA3"/>
    <w:rsid w:val="00473E13"/>
    <w:rsid w:val="00494DA9"/>
    <w:rsid w:val="004A13E0"/>
    <w:rsid w:val="004D7D53"/>
    <w:rsid w:val="004E4109"/>
    <w:rsid w:val="005021C0"/>
    <w:rsid w:val="005351F1"/>
    <w:rsid w:val="005A08E6"/>
    <w:rsid w:val="005C63A3"/>
    <w:rsid w:val="00605A37"/>
    <w:rsid w:val="006107FB"/>
    <w:rsid w:val="00696DCE"/>
    <w:rsid w:val="006A3746"/>
    <w:rsid w:val="006B0ED5"/>
    <w:rsid w:val="006E0320"/>
    <w:rsid w:val="007061A8"/>
    <w:rsid w:val="007062CD"/>
    <w:rsid w:val="0071198F"/>
    <w:rsid w:val="00734784"/>
    <w:rsid w:val="007C5197"/>
    <w:rsid w:val="008A4304"/>
    <w:rsid w:val="009A2BB7"/>
    <w:rsid w:val="009F6542"/>
    <w:rsid w:val="00AB6E42"/>
    <w:rsid w:val="00AC3A29"/>
    <w:rsid w:val="00AF44CE"/>
    <w:rsid w:val="00B53BEA"/>
    <w:rsid w:val="00B747FC"/>
    <w:rsid w:val="00BB3B3D"/>
    <w:rsid w:val="00BC452C"/>
    <w:rsid w:val="00C1370F"/>
    <w:rsid w:val="00C20564"/>
    <w:rsid w:val="00C605FB"/>
    <w:rsid w:val="00D539B1"/>
    <w:rsid w:val="00D55E7F"/>
    <w:rsid w:val="00DC74E4"/>
    <w:rsid w:val="00DE15B5"/>
    <w:rsid w:val="00DE6376"/>
    <w:rsid w:val="00DF363C"/>
    <w:rsid w:val="00E04AB5"/>
    <w:rsid w:val="00E37C38"/>
    <w:rsid w:val="00E9046D"/>
    <w:rsid w:val="00F45B9A"/>
    <w:rsid w:val="00FC58B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F513"/>
  <w15:docId w15:val="{9D5FB3C6-7B98-430A-8B2B-B8C6E3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pPr>
      <w:spacing w:after="200" w:line="276" w:lineRule="auto"/>
    </w:pPr>
  </w:style>
  <w:style w:type="paragraph" w:styleId="Heading2">
    <w:name w:val="heading 2"/>
    <w:basedOn w:val="Normal"/>
    <w:next w:val="Normal"/>
    <w:link w:val="Heading2Char"/>
    <w:uiPriority w:val="99"/>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33111D"/>
    <w:rPr>
      <w:i/>
      <w:iCs/>
      <w:color w:val="000000" w:themeColor="text1"/>
    </w:rPr>
  </w:style>
  <w:style w:type="character" w:customStyle="1" w:styleId="Heading2Char">
    <w:name w:val="Heading 2 Char"/>
    <w:basedOn w:val="DefaultParagraphFont"/>
    <w:link w:val="Heading2"/>
    <w:uiPriority w:val="99"/>
    <w:qFormat/>
    <w:rsid w:val="007F2EB0"/>
    <w:rPr>
      <w:rFonts w:ascii="Arial" w:eastAsia="Times New Roman" w:hAnsi="Arial" w:cs="Arial"/>
      <w:b/>
      <w:bCs/>
      <w:i/>
      <w:iCs/>
      <w:sz w:val="28"/>
      <w:szCs w:val="28"/>
      <w:lang w:val="en-US"/>
    </w:rPr>
  </w:style>
  <w:style w:type="character" w:customStyle="1" w:styleId="Inaosprieraias">
    <w:name w:val="Išnašos prieraišas"/>
    <w:rPr>
      <w:rFonts w:cs="Times New Roman"/>
      <w:vertAlign w:val="superscript"/>
    </w:rPr>
  </w:style>
  <w:style w:type="character" w:customStyle="1" w:styleId="FootnoteCharacters">
    <w:name w:val="Footnote Characters"/>
    <w:uiPriority w:val="99"/>
    <w:semiHidden/>
    <w:qFormat/>
    <w:rsid w:val="001D031D"/>
    <w:rPr>
      <w:rFonts w:cs="Times New Roman"/>
      <w:vertAlign w:val="superscript"/>
    </w:rPr>
  </w:style>
  <w:style w:type="character" w:customStyle="1" w:styleId="ListParagraphChar">
    <w:name w:val="List Paragraph Char"/>
    <w:link w:val="ListParagraph"/>
    <w:uiPriority w:val="34"/>
    <w:qFormat/>
    <w:locked/>
    <w:rsid w:val="001D031D"/>
  </w:style>
  <w:style w:type="character" w:customStyle="1" w:styleId="BalloonTextChar">
    <w:name w:val="Balloon Text Char"/>
    <w:basedOn w:val="DefaultParagraphFont"/>
    <w:link w:val="BalloonText"/>
    <w:uiPriority w:val="99"/>
    <w:semiHidden/>
    <w:qFormat/>
    <w:rsid w:val="004F3B67"/>
    <w:rPr>
      <w:rFonts w:ascii="Segoe UI" w:hAnsi="Segoe UI" w:cs="Segoe UI"/>
      <w:sz w:val="18"/>
      <w:szCs w:val="18"/>
    </w:rPr>
  </w:style>
  <w:style w:type="character" w:customStyle="1" w:styleId="Stiprusparykinimas">
    <w:name w:val="Stiprus paryškinimas"/>
    <w:qFormat/>
    <w:rPr>
      <w:b/>
      <w:bCs/>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paragraph" w:styleId="BalloonText">
    <w:name w:val="Balloon Text"/>
    <w:basedOn w:val="Normal"/>
    <w:link w:val="BalloonTextChar"/>
    <w:uiPriority w:val="99"/>
    <w:semiHidden/>
    <w:unhideWhenUsed/>
    <w:qFormat/>
    <w:rsid w:val="004F3B67"/>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39"/>
    <w:rsid w:val="00B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4DA9"/>
    <w:pPr>
      <w:suppressAutoHyphens w:val="0"/>
    </w:pPr>
  </w:style>
  <w:style w:type="paragraph" w:styleId="Header">
    <w:name w:val="header"/>
    <w:basedOn w:val="Normal"/>
    <w:link w:val="HeaderChar"/>
    <w:uiPriority w:val="99"/>
    <w:unhideWhenUsed/>
    <w:rsid w:val="00605A3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5A37"/>
  </w:style>
  <w:style w:type="paragraph" w:styleId="Footer">
    <w:name w:val="footer"/>
    <w:basedOn w:val="Normal"/>
    <w:link w:val="FooterChar"/>
    <w:uiPriority w:val="99"/>
    <w:unhideWhenUsed/>
    <w:rsid w:val="00605A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5A37"/>
  </w:style>
  <w:style w:type="character" w:styleId="Hyperlink">
    <w:name w:val="Hyperlink"/>
    <w:basedOn w:val="DefaultParagraphFont"/>
    <w:uiPriority w:val="99"/>
    <w:unhideWhenUsed/>
    <w:rsid w:val="009F6542"/>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25223">
      <w:bodyDiv w:val="1"/>
      <w:marLeft w:val="0"/>
      <w:marRight w:val="0"/>
      <w:marTop w:val="0"/>
      <w:marBottom w:val="0"/>
      <w:divBdr>
        <w:top w:val="none" w:sz="0" w:space="0" w:color="auto"/>
        <w:left w:val="none" w:sz="0" w:space="0" w:color="auto"/>
        <w:bottom w:val="none" w:sz="0" w:space="0" w:color="auto"/>
        <w:right w:val="none" w:sz="0" w:space="0" w:color="auto"/>
      </w:divBdr>
      <w:divsChild>
        <w:div w:id="1166434592">
          <w:marLeft w:val="0"/>
          <w:marRight w:val="0"/>
          <w:marTop w:val="0"/>
          <w:marBottom w:val="0"/>
          <w:divBdr>
            <w:top w:val="none" w:sz="0" w:space="0" w:color="auto"/>
            <w:left w:val="none" w:sz="0" w:space="0" w:color="auto"/>
            <w:bottom w:val="none" w:sz="0" w:space="0" w:color="auto"/>
            <w:right w:val="none" w:sz="0" w:space="0" w:color="auto"/>
          </w:divBdr>
          <w:divsChild>
            <w:div w:id="11014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2.xml><?xml version="1.0" encoding="utf-8"?>
<ds:datastoreItem xmlns:ds="http://schemas.openxmlformats.org/officeDocument/2006/customXml" ds:itemID="{C4993176-A1F5-46CC-AF4B-5FFFC0710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37DE38-7ABA-4C5B-85BD-2EAC4047A9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BC474E-8A2B-45BD-B793-0B8F8242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5757</Words>
  <Characters>3283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almnav</dc:creator>
  <dc:description/>
  <cp:lastModifiedBy>Lina Glebė</cp:lastModifiedBy>
  <cp:revision>3</cp:revision>
  <cp:lastPrinted>2022-03-09T11:43:00Z</cp:lastPrinted>
  <dcterms:created xsi:type="dcterms:W3CDTF">2024-10-21T09:45:00Z</dcterms:created>
  <dcterms:modified xsi:type="dcterms:W3CDTF">2024-11-17T12:37:00Z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