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rPr>
      </w:pPr>
    </w:p>
    <w:sdt>
      <w:sdtPr>
        <w:rPr>
          <w:rFonts w:cstheme="minorHAnsi"/>
          <w:b/>
          <w:bCs/>
        </w:rPr>
        <w:id w:val="-808551268"/>
        <w:docPartObj>
          <w:docPartGallery w:val="Cover Pages"/>
          <w:docPartUnique/>
        </w:docPartObj>
      </w:sdtPr>
      <w:sdtEndPr>
        <w:rPr>
          <w:b w:val="0"/>
          <w:bCs w:val="0"/>
        </w:rPr>
      </w:sdtEndPr>
      <w:sdtContent>
        <w:p w14:paraId="5E578E90" w14:textId="372DA03C" w:rsidR="00F6352D" w:rsidRPr="00F0499F" w:rsidRDefault="00F6352D" w:rsidP="00F6352D">
          <w:pPr>
            <w:spacing w:after="120" w:line="20" w:lineRule="atLeast"/>
            <w:contextualSpacing/>
            <w:jc w:val="center"/>
            <w:rPr>
              <w:rFonts w:cstheme="minorHAnsi"/>
              <w:color w:val="00B050"/>
            </w:rPr>
          </w:pPr>
          <w:r>
            <w:rPr>
              <w:rFonts w:cstheme="minorHAnsi"/>
              <w:b/>
              <w:bCs/>
              <w:noProof/>
            </w:rPr>
            <w:drawing>
              <wp:inline distT="0" distB="0" distL="0" distR="0" wp14:anchorId="0EE13122" wp14:editId="39BD8895">
                <wp:extent cx="2225040" cy="694690"/>
                <wp:effectExtent l="0" t="0" r="3810" b="0"/>
                <wp:docPr id="202490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0CE733B5" w14:textId="2652A56E" w:rsidR="00C32E53" w:rsidRPr="00F0499F" w:rsidRDefault="00C32E53" w:rsidP="00C32E53">
          <w:pPr>
            <w:spacing w:after="120" w:line="20" w:lineRule="atLeast"/>
            <w:contextualSpacing/>
            <w:jc w:val="center"/>
            <w:rPr>
              <w:rFonts w:cstheme="minorHAnsi"/>
              <w:color w:val="00B050"/>
            </w:rPr>
          </w:pPr>
        </w:p>
        <w:p w14:paraId="46315E48" w14:textId="77777777" w:rsidR="00C32E53" w:rsidRPr="00F0499F" w:rsidRDefault="00C32E53" w:rsidP="004E4612">
          <w:pPr>
            <w:spacing w:after="120" w:line="20" w:lineRule="atLeast"/>
            <w:contextualSpacing/>
            <w:jc w:val="center"/>
            <w:rPr>
              <w:rFonts w:cstheme="minorHAnsi"/>
              <w:color w:val="00B050"/>
            </w:rPr>
          </w:pPr>
        </w:p>
        <w:p w14:paraId="4B92F888" w14:textId="62A247AF" w:rsidR="00C32E53" w:rsidRPr="00F0499F" w:rsidRDefault="00EB164F" w:rsidP="00DE7037">
          <w:pPr>
            <w:tabs>
              <w:tab w:val="left" w:pos="870"/>
            </w:tabs>
            <w:spacing w:after="120" w:line="20" w:lineRule="atLeast"/>
            <w:contextualSpacing/>
            <w:rPr>
              <w:rFonts w:cstheme="minorHAnsi"/>
              <w:color w:val="00B050"/>
            </w:rPr>
          </w:pPr>
          <w:r w:rsidRPr="00F0499F">
            <w:rPr>
              <w:rFonts w:cstheme="minorHAnsi"/>
              <w:color w:val="00B050"/>
            </w:rPr>
            <w:tab/>
          </w:r>
        </w:p>
        <w:p w14:paraId="47B8E29B" w14:textId="1ADA2B87" w:rsidR="00D526C8" w:rsidRPr="00F0499F" w:rsidRDefault="00D526C8" w:rsidP="004E4612">
          <w:pPr>
            <w:spacing w:after="120" w:line="20" w:lineRule="atLeast"/>
            <w:contextualSpacing/>
            <w:jc w:val="center"/>
            <w:rPr>
              <w:rFonts w:cstheme="minorHAnsi"/>
            </w:rPr>
          </w:pPr>
        </w:p>
        <w:p w14:paraId="0FC90D8B" w14:textId="77777777" w:rsidR="00D526C8" w:rsidRPr="00F0499F" w:rsidRDefault="00D526C8" w:rsidP="0048654D">
          <w:pPr>
            <w:spacing w:after="120" w:line="20" w:lineRule="atLeast"/>
            <w:contextualSpacing/>
            <w:rPr>
              <w:rFonts w:cstheme="minorHAnsi"/>
              <w:sz w:val="28"/>
              <w:szCs w:val="28"/>
            </w:rPr>
          </w:pPr>
        </w:p>
        <w:p w14:paraId="1F557C92" w14:textId="5DB88AE6" w:rsidR="00995DFA" w:rsidRPr="00CD29A9"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TARPTAUTINIO VIEŠOJO PIRKIMO „</w:t>
          </w:r>
          <w:r w:rsidR="006F1679" w:rsidRPr="006F1679">
            <w:rPr>
              <w:rFonts w:cstheme="minorHAnsi"/>
              <w:b/>
              <w:bCs/>
              <w:sz w:val="28"/>
              <w:szCs w:val="28"/>
            </w:rPr>
            <w:t>ORACLE PROGRAMINĖS IR TECHNINĖS ĮRANGOS PALAIKYMO PASLAUGŲ</w:t>
          </w:r>
          <w:r w:rsidRPr="00CD29A9">
            <w:rPr>
              <w:rFonts w:cstheme="minorHAnsi"/>
              <w:b/>
              <w:bCs/>
              <w:sz w:val="28"/>
              <w:szCs w:val="28"/>
            </w:rPr>
            <w:t>“</w:t>
          </w:r>
        </w:p>
        <w:p w14:paraId="2AC1A007" w14:textId="63A3B895" w:rsidR="00995DFA"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ATVIRO KONKURSO SPECIALIOSIOS SĄLYGOS</w:t>
          </w:r>
        </w:p>
        <w:p w14:paraId="16325CEB" w14:textId="77777777" w:rsidR="00995DFA" w:rsidRDefault="00995DFA" w:rsidP="00995DFA">
          <w:pPr>
            <w:spacing w:after="120" w:line="20" w:lineRule="atLeast"/>
            <w:contextualSpacing/>
            <w:jc w:val="center"/>
            <w:rPr>
              <w:rFonts w:cstheme="minorHAnsi"/>
              <w:b/>
              <w:bCs/>
              <w:sz w:val="28"/>
              <w:szCs w:val="28"/>
            </w:rPr>
          </w:pPr>
        </w:p>
        <w:p w14:paraId="592C0477" w14:textId="77777777" w:rsidR="00995DFA" w:rsidRDefault="00995DFA" w:rsidP="00995DFA">
          <w:pPr>
            <w:spacing w:after="120" w:line="20" w:lineRule="atLeast"/>
            <w:contextualSpacing/>
            <w:jc w:val="center"/>
            <w:rPr>
              <w:rFonts w:cstheme="minorHAnsi"/>
              <w:b/>
              <w:bCs/>
              <w:sz w:val="28"/>
              <w:szCs w:val="28"/>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eastAsiaTheme="minorHAnsi"/>
              <w:b w:val="0"/>
              <w:bCs w:val="0"/>
              <w:smallCaps w:val="0"/>
              <w:sz w:val="24"/>
              <w:szCs w:val="24"/>
            </w:rPr>
          </w:sdtEndPr>
          <w:sdtContent>
            <w:p w14:paraId="408E5617" w14:textId="77777777" w:rsidR="000B4151" w:rsidRPr="00995DFA" w:rsidRDefault="000B4151" w:rsidP="000B4151">
              <w:pPr>
                <w:pStyle w:val="TOCHeading"/>
                <w:spacing w:before="0" w:line="20" w:lineRule="atLeast"/>
                <w:ind w:left="432" w:hanging="432"/>
                <w:contextualSpacing/>
                <w:rPr>
                  <w:rFonts w:cstheme="minorHAnsi"/>
                </w:rPr>
              </w:pPr>
              <w:r w:rsidRPr="00F0499F">
                <w:rPr>
                  <w:rFonts w:asciiTheme="minorHAnsi" w:hAnsiTheme="minorHAnsi" w:cstheme="minorHAnsi"/>
                </w:rPr>
                <w:t>TURINYS</w:t>
              </w:r>
            </w:p>
            <w:p w14:paraId="6BA83110" w14:textId="00E6DF8A" w:rsidR="000B4151" w:rsidRPr="000B4151" w:rsidRDefault="000B4151">
              <w:pPr>
                <w:pStyle w:val="TOC1"/>
                <w:tabs>
                  <w:tab w:val="left" w:pos="720"/>
                </w:tabs>
                <w:rPr>
                  <w:rFonts w:eastAsiaTheme="minorEastAsia"/>
                  <w:noProof/>
                  <w:sz w:val="21"/>
                  <w:szCs w:val="21"/>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297172" w:history="1">
                <w:r w:rsidRPr="000B4151">
                  <w:rPr>
                    <w:rStyle w:val="Hyperlink"/>
                    <w:rFonts w:cstheme="minorHAnsi"/>
                    <w:noProof/>
                    <w:sz w:val="21"/>
                    <w:szCs w:val="21"/>
                  </w:rPr>
                  <w:t>1.</w:t>
                </w:r>
                <w:r w:rsidRPr="000B4151">
                  <w:rPr>
                    <w:rFonts w:eastAsiaTheme="minorEastAsia"/>
                    <w:noProof/>
                    <w:sz w:val="21"/>
                    <w:szCs w:val="21"/>
                  </w:rPr>
                  <w:tab/>
                </w:r>
                <w:r w:rsidRPr="000B4151">
                  <w:rPr>
                    <w:rStyle w:val="Hyperlink"/>
                    <w:rFonts w:cstheme="minorHAnsi"/>
                    <w:noProof/>
                    <w:sz w:val="21"/>
                    <w:szCs w:val="21"/>
                  </w:rPr>
                  <w:t>Bendra informacija</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_Toc190297172 \h </w:instrText>
                </w:r>
                <w:r w:rsidRPr="000B4151">
                  <w:rPr>
                    <w:noProof/>
                    <w:webHidden/>
                    <w:sz w:val="21"/>
                    <w:szCs w:val="21"/>
                  </w:rPr>
                </w:r>
                <w:r w:rsidRPr="000B4151">
                  <w:rPr>
                    <w:noProof/>
                    <w:webHidden/>
                    <w:sz w:val="21"/>
                    <w:szCs w:val="21"/>
                  </w:rPr>
                  <w:fldChar w:fldCharType="separate"/>
                </w:r>
                <w:r w:rsidRPr="000B4151">
                  <w:rPr>
                    <w:noProof/>
                    <w:webHidden/>
                    <w:sz w:val="21"/>
                    <w:szCs w:val="21"/>
                  </w:rPr>
                  <w:t>2</w:t>
                </w:r>
                <w:r w:rsidRPr="000B4151">
                  <w:rPr>
                    <w:noProof/>
                    <w:webHidden/>
                    <w:sz w:val="21"/>
                    <w:szCs w:val="21"/>
                  </w:rPr>
                  <w:fldChar w:fldCharType="end"/>
                </w:r>
              </w:hyperlink>
            </w:p>
            <w:p w14:paraId="2E6F27C7" w14:textId="17EDFAAE" w:rsidR="000B4151" w:rsidRPr="000B4151" w:rsidRDefault="000B4151">
              <w:pPr>
                <w:pStyle w:val="TOC1"/>
                <w:rPr>
                  <w:rFonts w:eastAsiaTheme="minorEastAsia"/>
                  <w:noProof/>
                  <w:sz w:val="21"/>
                  <w:szCs w:val="21"/>
                </w:rPr>
              </w:pPr>
              <w:hyperlink w:anchor="_Toc190297173" w:history="1">
                <w:r w:rsidRPr="000B4151">
                  <w:rPr>
                    <w:rStyle w:val="Hyperlink"/>
                    <w:rFonts w:ascii="Calibri" w:hAnsi="Calibri" w:cs="Calibri"/>
                    <w:noProof/>
                    <w:sz w:val="21"/>
                    <w:szCs w:val="21"/>
                  </w:rPr>
                  <w:t>2</w:t>
                </w:r>
                <w:r w:rsidRPr="000B4151">
                  <w:rPr>
                    <w:rStyle w:val="Hyperlink"/>
                    <w:noProof/>
                    <w:sz w:val="21"/>
                    <w:szCs w:val="21"/>
                  </w:rPr>
                  <w:t xml:space="preserve">. </w:t>
                </w:r>
                <w:r w:rsidRPr="000B4151">
                  <w:rPr>
                    <w:rStyle w:val="Hyperlink"/>
                    <w:rFonts w:cstheme="minorHAnsi"/>
                    <w:noProof/>
                    <w:sz w:val="21"/>
                    <w:szCs w:val="21"/>
                  </w:rPr>
                  <w:t>Pirkimo objektas</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_Toc190297173 \h </w:instrText>
                </w:r>
                <w:r w:rsidRPr="000B4151">
                  <w:rPr>
                    <w:noProof/>
                    <w:webHidden/>
                    <w:sz w:val="21"/>
                    <w:szCs w:val="21"/>
                  </w:rPr>
                </w:r>
                <w:r w:rsidRPr="000B4151">
                  <w:rPr>
                    <w:noProof/>
                    <w:webHidden/>
                    <w:sz w:val="21"/>
                    <w:szCs w:val="21"/>
                  </w:rPr>
                  <w:fldChar w:fldCharType="separate"/>
                </w:r>
                <w:r w:rsidRPr="000B4151">
                  <w:rPr>
                    <w:noProof/>
                    <w:webHidden/>
                    <w:sz w:val="21"/>
                    <w:szCs w:val="21"/>
                  </w:rPr>
                  <w:t>2</w:t>
                </w:r>
                <w:r w:rsidRPr="000B4151">
                  <w:rPr>
                    <w:noProof/>
                    <w:webHidden/>
                    <w:sz w:val="21"/>
                    <w:szCs w:val="21"/>
                  </w:rPr>
                  <w:fldChar w:fldCharType="end"/>
                </w:r>
              </w:hyperlink>
            </w:p>
            <w:p w14:paraId="7955C598" w14:textId="34800D8B" w:rsidR="000B4151" w:rsidRPr="000B4151" w:rsidRDefault="000B4151">
              <w:pPr>
                <w:pStyle w:val="TOC1"/>
                <w:rPr>
                  <w:rFonts w:eastAsiaTheme="minorEastAsia"/>
                  <w:noProof/>
                  <w:sz w:val="21"/>
                  <w:szCs w:val="21"/>
                </w:rPr>
              </w:pPr>
              <w:hyperlink w:anchor="_Toc190297174" w:history="1">
                <w:r w:rsidRPr="000B4151">
                  <w:rPr>
                    <w:rStyle w:val="Hyperlink"/>
                    <w:rFonts w:cstheme="minorHAnsi"/>
                    <w:noProof/>
                    <w:sz w:val="21"/>
                    <w:szCs w:val="21"/>
                  </w:rPr>
                  <w:t>3. Susitikimai su tiekėjais ir objekto apžiūra</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_Toc190297174 \h </w:instrText>
                </w:r>
                <w:r w:rsidRPr="000B4151">
                  <w:rPr>
                    <w:noProof/>
                    <w:webHidden/>
                    <w:sz w:val="21"/>
                    <w:szCs w:val="21"/>
                  </w:rPr>
                </w:r>
                <w:r w:rsidRPr="000B4151">
                  <w:rPr>
                    <w:noProof/>
                    <w:webHidden/>
                    <w:sz w:val="21"/>
                    <w:szCs w:val="21"/>
                  </w:rPr>
                  <w:fldChar w:fldCharType="separate"/>
                </w:r>
                <w:r w:rsidRPr="000B4151">
                  <w:rPr>
                    <w:noProof/>
                    <w:webHidden/>
                    <w:sz w:val="21"/>
                    <w:szCs w:val="21"/>
                  </w:rPr>
                  <w:t>2</w:t>
                </w:r>
                <w:r w:rsidRPr="000B4151">
                  <w:rPr>
                    <w:noProof/>
                    <w:webHidden/>
                    <w:sz w:val="21"/>
                    <w:szCs w:val="21"/>
                  </w:rPr>
                  <w:fldChar w:fldCharType="end"/>
                </w:r>
              </w:hyperlink>
            </w:p>
            <w:p w14:paraId="6A8A6349" w14:textId="250320AF" w:rsidR="000B4151" w:rsidRPr="000B4151" w:rsidRDefault="000B4151">
              <w:pPr>
                <w:pStyle w:val="TOC1"/>
                <w:rPr>
                  <w:rFonts w:eastAsiaTheme="minorEastAsia"/>
                  <w:noProof/>
                  <w:sz w:val="21"/>
                  <w:szCs w:val="21"/>
                </w:rPr>
              </w:pPr>
              <w:hyperlink w:anchor="_Toc190297175" w:history="1">
                <w:r w:rsidRPr="000B4151">
                  <w:rPr>
                    <w:rStyle w:val="Hyperlink"/>
                    <w:rFonts w:cstheme="majorHAnsi"/>
                    <w:noProof/>
                    <w:sz w:val="21"/>
                    <w:szCs w:val="21"/>
                  </w:rPr>
                  <w:t xml:space="preserve">4. </w:t>
                </w:r>
                <w:r w:rsidRPr="000B4151">
                  <w:rPr>
                    <w:rStyle w:val="Hyperlink"/>
                    <w:rFonts w:cstheme="minorHAnsi"/>
                    <w:noProof/>
                    <w:sz w:val="21"/>
                    <w:szCs w:val="21"/>
                  </w:rPr>
                  <w:t>Tiekėjų pašalinimo pagrindai ir kvalifikacijos reikalavimai</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_Toc190297175 \h </w:instrText>
                </w:r>
                <w:r w:rsidRPr="000B4151">
                  <w:rPr>
                    <w:noProof/>
                    <w:webHidden/>
                    <w:sz w:val="21"/>
                    <w:szCs w:val="21"/>
                  </w:rPr>
                </w:r>
                <w:r w:rsidRPr="000B4151">
                  <w:rPr>
                    <w:noProof/>
                    <w:webHidden/>
                    <w:sz w:val="21"/>
                    <w:szCs w:val="21"/>
                  </w:rPr>
                  <w:fldChar w:fldCharType="separate"/>
                </w:r>
                <w:r w:rsidRPr="000B4151">
                  <w:rPr>
                    <w:noProof/>
                    <w:webHidden/>
                    <w:sz w:val="21"/>
                    <w:szCs w:val="21"/>
                  </w:rPr>
                  <w:t>2</w:t>
                </w:r>
                <w:r w:rsidRPr="000B4151">
                  <w:rPr>
                    <w:noProof/>
                    <w:webHidden/>
                    <w:sz w:val="21"/>
                    <w:szCs w:val="21"/>
                  </w:rPr>
                  <w:fldChar w:fldCharType="end"/>
                </w:r>
              </w:hyperlink>
            </w:p>
            <w:p w14:paraId="5A0FC627" w14:textId="07DFA887" w:rsidR="000B4151" w:rsidRPr="000B4151" w:rsidRDefault="000B4151">
              <w:pPr>
                <w:pStyle w:val="TOC1"/>
                <w:rPr>
                  <w:rFonts w:eastAsiaTheme="minorEastAsia"/>
                  <w:noProof/>
                  <w:sz w:val="21"/>
                  <w:szCs w:val="21"/>
                </w:rPr>
              </w:pPr>
              <w:hyperlink w:anchor="_Toc190297176" w:history="1">
                <w:r w:rsidRPr="000B4151">
                  <w:rPr>
                    <w:rStyle w:val="Hyperlink"/>
                    <w:rFonts w:cstheme="minorHAnsi"/>
                    <w:noProof/>
                    <w:sz w:val="21"/>
                    <w:szCs w:val="21"/>
                  </w:rPr>
                  <w:t>5.</w:t>
                </w:r>
                <w:r w:rsidRPr="000B4151">
                  <w:rPr>
                    <w:rStyle w:val="Hyperlink"/>
                    <w:rFonts w:ascii="Calibri" w:hAnsi="Calibri" w:cs="Calibri"/>
                    <w:noProof/>
                    <w:sz w:val="21"/>
                    <w:szCs w:val="21"/>
                  </w:rPr>
                  <w:t>Reikalavimai, susiję su nacionaliniu saugumu</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_Toc190297176 \h </w:instrText>
                </w:r>
                <w:r w:rsidRPr="000B4151">
                  <w:rPr>
                    <w:noProof/>
                    <w:webHidden/>
                    <w:sz w:val="21"/>
                    <w:szCs w:val="21"/>
                  </w:rPr>
                </w:r>
                <w:r w:rsidRPr="000B4151">
                  <w:rPr>
                    <w:noProof/>
                    <w:webHidden/>
                    <w:sz w:val="21"/>
                    <w:szCs w:val="21"/>
                  </w:rPr>
                  <w:fldChar w:fldCharType="separate"/>
                </w:r>
                <w:r w:rsidRPr="000B4151">
                  <w:rPr>
                    <w:noProof/>
                    <w:webHidden/>
                    <w:sz w:val="21"/>
                    <w:szCs w:val="21"/>
                  </w:rPr>
                  <w:t>2</w:t>
                </w:r>
                <w:r w:rsidRPr="000B4151">
                  <w:rPr>
                    <w:noProof/>
                    <w:webHidden/>
                    <w:sz w:val="21"/>
                    <w:szCs w:val="21"/>
                  </w:rPr>
                  <w:fldChar w:fldCharType="end"/>
                </w:r>
              </w:hyperlink>
            </w:p>
            <w:p w14:paraId="2A31AFD2" w14:textId="62FEA257" w:rsidR="000B4151" w:rsidRPr="000B4151" w:rsidRDefault="000B4151">
              <w:pPr>
                <w:pStyle w:val="TOC1"/>
                <w:rPr>
                  <w:rFonts w:eastAsiaTheme="minorEastAsia"/>
                  <w:noProof/>
                  <w:sz w:val="21"/>
                  <w:szCs w:val="21"/>
                </w:rPr>
              </w:pPr>
              <w:hyperlink w:anchor="_Toc190297177" w:history="1">
                <w:r w:rsidRPr="000B4151">
                  <w:rPr>
                    <w:rStyle w:val="Hyperlink"/>
                    <w:noProof/>
                    <w:sz w:val="21"/>
                    <w:szCs w:val="21"/>
                  </w:rPr>
                  <w:t>6. Specialieji reikalavimai pasiūlymų rengimui ir pateikimui</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_Toc190297177 \h </w:instrText>
                </w:r>
                <w:r w:rsidRPr="000B4151">
                  <w:rPr>
                    <w:noProof/>
                    <w:webHidden/>
                    <w:sz w:val="21"/>
                    <w:szCs w:val="21"/>
                  </w:rPr>
                </w:r>
                <w:r w:rsidRPr="000B4151">
                  <w:rPr>
                    <w:noProof/>
                    <w:webHidden/>
                    <w:sz w:val="21"/>
                    <w:szCs w:val="21"/>
                  </w:rPr>
                  <w:fldChar w:fldCharType="separate"/>
                </w:r>
                <w:r w:rsidRPr="000B4151">
                  <w:rPr>
                    <w:noProof/>
                    <w:webHidden/>
                    <w:sz w:val="21"/>
                    <w:szCs w:val="21"/>
                  </w:rPr>
                  <w:t>3</w:t>
                </w:r>
                <w:r w:rsidRPr="000B4151">
                  <w:rPr>
                    <w:noProof/>
                    <w:webHidden/>
                    <w:sz w:val="21"/>
                    <w:szCs w:val="21"/>
                  </w:rPr>
                  <w:fldChar w:fldCharType="end"/>
                </w:r>
              </w:hyperlink>
            </w:p>
            <w:p w14:paraId="4F32C31C" w14:textId="53A5EECB" w:rsidR="000B4151" w:rsidRPr="000B4151" w:rsidRDefault="000B4151">
              <w:pPr>
                <w:pStyle w:val="TOC1"/>
                <w:tabs>
                  <w:tab w:val="left" w:pos="720"/>
                </w:tabs>
                <w:rPr>
                  <w:rFonts w:eastAsiaTheme="minorEastAsia"/>
                  <w:noProof/>
                  <w:sz w:val="21"/>
                  <w:szCs w:val="21"/>
                </w:rPr>
              </w:pPr>
              <w:hyperlink w:anchor="_Toc190297178" w:history="1">
                <w:r w:rsidRPr="000B4151">
                  <w:rPr>
                    <w:rStyle w:val="Hyperlink"/>
                    <w:rFonts w:eastAsia="Calibri" w:cstheme="minorHAnsi"/>
                    <w:noProof/>
                    <w:sz w:val="21"/>
                    <w:szCs w:val="21"/>
                  </w:rPr>
                  <w:t>7.</w:t>
                </w:r>
                <w:r w:rsidRPr="000B4151">
                  <w:rPr>
                    <w:rFonts w:eastAsiaTheme="minorEastAsia"/>
                    <w:noProof/>
                    <w:sz w:val="21"/>
                    <w:szCs w:val="21"/>
                  </w:rPr>
                  <w:tab/>
                </w:r>
                <w:r w:rsidRPr="000B4151">
                  <w:rPr>
                    <w:rStyle w:val="Hyperlink"/>
                    <w:rFonts w:cstheme="minorHAnsi"/>
                    <w:noProof/>
                    <w:sz w:val="21"/>
                    <w:szCs w:val="21"/>
                  </w:rPr>
                  <w:t>Pasiūlymo galiojimo užtikrinimas</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_Toc190297178 \h </w:instrText>
                </w:r>
                <w:r w:rsidRPr="000B4151">
                  <w:rPr>
                    <w:noProof/>
                    <w:webHidden/>
                    <w:sz w:val="21"/>
                    <w:szCs w:val="21"/>
                  </w:rPr>
                </w:r>
                <w:r w:rsidRPr="000B4151">
                  <w:rPr>
                    <w:noProof/>
                    <w:webHidden/>
                    <w:sz w:val="21"/>
                    <w:szCs w:val="21"/>
                  </w:rPr>
                  <w:fldChar w:fldCharType="separate"/>
                </w:r>
                <w:r w:rsidRPr="000B4151">
                  <w:rPr>
                    <w:noProof/>
                    <w:webHidden/>
                    <w:sz w:val="21"/>
                    <w:szCs w:val="21"/>
                  </w:rPr>
                  <w:t>4</w:t>
                </w:r>
                <w:r w:rsidRPr="000B4151">
                  <w:rPr>
                    <w:noProof/>
                    <w:webHidden/>
                    <w:sz w:val="21"/>
                    <w:szCs w:val="21"/>
                  </w:rPr>
                  <w:fldChar w:fldCharType="end"/>
                </w:r>
              </w:hyperlink>
            </w:p>
            <w:p w14:paraId="6973EF5F" w14:textId="308340F5" w:rsidR="000B4151" w:rsidRPr="000B4151" w:rsidRDefault="000B4151">
              <w:pPr>
                <w:pStyle w:val="TOC1"/>
                <w:tabs>
                  <w:tab w:val="left" w:pos="720"/>
                </w:tabs>
                <w:rPr>
                  <w:rFonts w:eastAsiaTheme="minorEastAsia"/>
                  <w:noProof/>
                  <w:sz w:val="21"/>
                  <w:szCs w:val="21"/>
                </w:rPr>
              </w:pPr>
              <w:hyperlink w:anchor="_Toc190297179" w:history="1">
                <w:r w:rsidRPr="000B4151">
                  <w:rPr>
                    <w:rStyle w:val="Hyperlink"/>
                    <w:rFonts w:eastAsia="Calibri" w:cstheme="minorHAnsi"/>
                    <w:noProof/>
                    <w:sz w:val="21"/>
                    <w:szCs w:val="21"/>
                  </w:rPr>
                  <w:t>8.</w:t>
                </w:r>
                <w:r w:rsidRPr="000B4151">
                  <w:rPr>
                    <w:rFonts w:eastAsiaTheme="minorEastAsia"/>
                    <w:noProof/>
                    <w:sz w:val="21"/>
                    <w:szCs w:val="21"/>
                  </w:rPr>
                  <w:tab/>
                </w:r>
                <w:r w:rsidRPr="000B4151">
                  <w:rPr>
                    <w:rStyle w:val="Hyperlink"/>
                    <w:rFonts w:cstheme="minorHAnsi"/>
                    <w:noProof/>
                    <w:sz w:val="21"/>
                    <w:szCs w:val="21"/>
                  </w:rPr>
                  <w:t>Elektroninis aukcionas</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_Toc190297179 \h </w:instrText>
                </w:r>
                <w:r w:rsidRPr="000B4151">
                  <w:rPr>
                    <w:noProof/>
                    <w:webHidden/>
                    <w:sz w:val="21"/>
                    <w:szCs w:val="21"/>
                  </w:rPr>
                </w:r>
                <w:r w:rsidRPr="000B4151">
                  <w:rPr>
                    <w:noProof/>
                    <w:webHidden/>
                    <w:sz w:val="21"/>
                    <w:szCs w:val="21"/>
                  </w:rPr>
                  <w:fldChar w:fldCharType="separate"/>
                </w:r>
                <w:r w:rsidRPr="000B4151">
                  <w:rPr>
                    <w:noProof/>
                    <w:webHidden/>
                    <w:sz w:val="21"/>
                    <w:szCs w:val="21"/>
                  </w:rPr>
                  <w:t>4</w:t>
                </w:r>
                <w:r w:rsidRPr="000B4151">
                  <w:rPr>
                    <w:noProof/>
                    <w:webHidden/>
                    <w:sz w:val="21"/>
                    <w:szCs w:val="21"/>
                  </w:rPr>
                  <w:fldChar w:fldCharType="end"/>
                </w:r>
              </w:hyperlink>
            </w:p>
            <w:p w14:paraId="1FB3066D" w14:textId="5F7DEBE5" w:rsidR="000B4151" w:rsidRPr="000B4151" w:rsidRDefault="000B4151">
              <w:pPr>
                <w:pStyle w:val="TOC1"/>
                <w:tabs>
                  <w:tab w:val="left" w:pos="720"/>
                </w:tabs>
                <w:rPr>
                  <w:rFonts w:eastAsiaTheme="minorEastAsia"/>
                  <w:noProof/>
                  <w:sz w:val="21"/>
                  <w:szCs w:val="21"/>
                </w:rPr>
              </w:pPr>
              <w:hyperlink w:anchor="_Toc190297180" w:history="1">
                <w:r w:rsidRPr="000B4151">
                  <w:rPr>
                    <w:rStyle w:val="Hyperlink"/>
                    <w:rFonts w:eastAsia="Calibri" w:cstheme="minorHAnsi"/>
                    <w:noProof/>
                    <w:sz w:val="21"/>
                    <w:szCs w:val="21"/>
                  </w:rPr>
                  <w:t>9.</w:t>
                </w:r>
                <w:r w:rsidRPr="000B4151">
                  <w:rPr>
                    <w:rFonts w:eastAsiaTheme="minorEastAsia"/>
                    <w:noProof/>
                    <w:sz w:val="21"/>
                    <w:szCs w:val="21"/>
                  </w:rPr>
                  <w:tab/>
                </w:r>
                <w:r w:rsidRPr="000B4151">
                  <w:rPr>
                    <w:rStyle w:val="Hyperlink"/>
                    <w:rFonts w:cstheme="minorHAnsi"/>
                    <w:noProof/>
                    <w:sz w:val="21"/>
                    <w:szCs w:val="21"/>
                  </w:rPr>
                  <w:t>Pasiūlymų vertinimas</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_Toc190297180 \h </w:instrText>
                </w:r>
                <w:r w:rsidRPr="000B4151">
                  <w:rPr>
                    <w:noProof/>
                    <w:webHidden/>
                    <w:sz w:val="21"/>
                    <w:szCs w:val="21"/>
                  </w:rPr>
                </w:r>
                <w:r w:rsidRPr="000B4151">
                  <w:rPr>
                    <w:noProof/>
                    <w:webHidden/>
                    <w:sz w:val="21"/>
                    <w:szCs w:val="21"/>
                  </w:rPr>
                  <w:fldChar w:fldCharType="separate"/>
                </w:r>
                <w:r w:rsidRPr="000B4151">
                  <w:rPr>
                    <w:noProof/>
                    <w:webHidden/>
                    <w:sz w:val="21"/>
                    <w:szCs w:val="21"/>
                  </w:rPr>
                  <w:t>4</w:t>
                </w:r>
                <w:r w:rsidRPr="000B4151">
                  <w:rPr>
                    <w:noProof/>
                    <w:webHidden/>
                    <w:sz w:val="21"/>
                    <w:szCs w:val="21"/>
                  </w:rPr>
                  <w:fldChar w:fldCharType="end"/>
                </w:r>
              </w:hyperlink>
            </w:p>
            <w:p w14:paraId="320A4131" w14:textId="6DF3B362" w:rsidR="000B4151" w:rsidRPr="000B4151" w:rsidRDefault="000B4151">
              <w:pPr>
                <w:pStyle w:val="TOC1"/>
                <w:tabs>
                  <w:tab w:val="left" w:pos="720"/>
                </w:tabs>
                <w:rPr>
                  <w:rFonts w:eastAsiaTheme="minorEastAsia"/>
                  <w:noProof/>
                  <w:sz w:val="21"/>
                  <w:szCs w:val="21"/>
                </w:rPr>
              </w:pPr>
              <w:hyperlink w:anchor="_Toc190297181" w:history="1">
                <w:r w:rsidRPr="000B4151">
                  <w:rPr>
                    <w:rStyle w:val="Hyperlink"/>
                    <w:rFonts w:eastAsia="Calibri" w:cstheme="minorHAnsi"/>
                    <w:noProof/>
                    <w:sz w:val="21"/>
                    <w:szCs w:val="21"/>
                  </w:rPr>
                  <w:t>10.</w:t>
                </w:r>
                <w:r w:rsidRPr="000B4151">
                  <w:rPr>
                    <w:rFonts w:eastAsiaTheme="minorEastAsia"/>
                    <w:noProof/>
                    <w:sz w:val="21"/>
                    <w:szCs w:val="21"/>
                  </w:rPr>
                  <w:tab/>
                </w:r>
                <w:r w:rsidRPr="000B4151">
                  <w:rPr>
                    <w:rStyle w:val="Hyperlink"/>
                    <w:rFonts w:cstheme="minorHAnsi"/>
                    <w:noProof/>
                    <w:sz w:val="21"/>
                    <w:szCs w:val="21"/>
                  </w:rPr>
                  <w:t>Sutarties sudarymas</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_Toc190297181 \h </w:instrText>
                </w:r>
                <w:r w:rsidRPr="000B4151">
                  <w:rPr>
                    <w:noProof/>
                    <w:webHidden/>
                    <w:sz w:val="21"/>
                    <w:szCs w:val="21"/>
                  </w:rPr>
                </w:r>
                <w:r w:rsidRPr="000B4151">
                  <w:rPr>
                    <w:noProof/>
                    <w:webHidden/>
                    <w:sz w:val="21"/>
                    <w:szCs w:val="21"/>
                  </w:rPr>
                  <w:fldChar w:fldCharType="separate"/>
                </w:r>
                <w:r w:rsidRPr="000B4151">
                  <w:rPr>
                    <w:noProof/>
                    <w:webHidden/>
                    <w:sz w:val="21"/>
                    <w:szCs w:val="21"/>
                  </w:rPr>
                  <w:t>4</w:t>
                </w:r>
                <w:r w:rsidRPr="000B4151">
                  <w:rPr>
                    <w:noProof/>
                    <w:webHidden/>
                    <w:sz w:val="21"/>
                    <w:szCs w:val="21"/>
                  </w:rPr>
                  <w:fldChar w:fldCharType="end"/>
                </w:r>
              </w:hyperlink>
            </w:p>
            <w:p w14:paraId="4E73B41D" w14:textId="17CD7BD7" w:rsidR="000B4151" w:rsidRPr="000B4151" w:rsidRDefault="000B4151">
              <w:pPr>
                <w:pStyle w:val="TOC1"/>
                <w:rPr>
                  <w:rFonts w:eastAsiaTheme="minorEastAsia"/>
                  <w:noProof/>
                  <w:sz w:val="21"/>
                  <w:szCs w:val="21"/>
                </w:rPr>
              </w:pPr>
              <w:hyperlink w:anchor="_Toc190297182" w:history="1">
                <w:r w:rsidRPr="000B4151">
                  <w:rPr>
                    <w:rStyle w:val="Hyperlink"/>
                    <w:rFonts w:cstheme="minorHAnsi"/>
                    <w:noProof/>
                    <w:sz w:val="21"/>
                    <w:szCs w:val="21"/>
                  </w:rPr>
                  <w:t>Pirkimo sąlygų 1 priedas „Terminai“</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_Toc190297182 \h </w:instrText>
                </w:r>
                <w:r w:rsidRPr="000B4151">
                  <w:rPr>
                    <w:noProof/>
                    <w:webHidden/>
                    <w:sz w:val="21"/>
                    <w:szCs w:val="21"/>
                  </w:rPr>
                </w:r>
                <w:r w:rsidRPr="000B4151">
                  <w:rPr>
                    <w:noProof/>
                    <w:webHidden/>
                    <w:sz w:val="21"/>
                    <w:szCs w:val="21"/>
                  </w:rPr>
                  <w:fldChar w:fldCharType="separate"/>
                </w:r>
                <w:r w:rsidRPr="000B4151">
                  <w:rPr>
                    <w:noProof/>
                    <w:webHidden/>
                    <w:sz w:val="21"/>
                    <w:szCs w:val="21"/>
                  </w:rPr>
                  <w:t>22</w:t>
                </w:r>
                <w:r w:rsidRPr="000B4151">
                  <w:rPr>
                    <w:noProof/>
                    <w:webHidden/>
                    <w:sz w:val="21"/>
                    <w:szCs w:val="21"/>
                  </w:rPr>
                  <w:fldChar w:fldCharType="end"/>
                </w:r>
              </w:hyperlink>
            </w:p>
            <w:p w14:paraId="47D1A908" w14:textId="2FA9B747" w:rsidR="000B4151" w:rsidRPr="000B4151" w:rsidRDefault="000B4151">
              <w:pPr>
                <w:pStyle w:val="TOC2"/>
                <w:rPr>
                  <w:rFonts w:eastAsiaTheme="minorEastAsia"/>
                  <w:noProof/>
                  <w:sz w:val="21"/>
                  <w:szCs w:val="21"/>
                </w:rPr>
              </w:pPr>
              <w:hyperlink w:anchor="_Toc190297183" w:history="1">
                <w:r w:rsidRPr="000B4151">
                  <w:rPr>
                    <w:rStyle w:val="Hyperlink"/>
                    <w:rFonts w:eastAsia="Calibri" w:cstheme="minorHAnsi"/>
                    <w:noProof/>
                    <w:sz w:val="21"/>
                    <w:szCs w:val="21"/>
                  </w:rPr>
                  <w:t>Pirkimo sąlygų 2 priedas „Techninė specifikacija“</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_Toc190297183 \h </w:instrText>
                </w:r>
                <w:r w:rsidRPr="000B4151">
                  <w:rPr>
                    <w:noProof/>
                    <w:webHidden/>
                    <w:sz w:val="21"/>
                    <w:szCs w:val="21"/>
                  </w:rPr>
                </w:r>
                <w:r w:rsidRPr="000B4151">
                  <w:rPr>
                    <w:noProof/>
                    <w:webHidden/>
                    <w:sz w:val="21"/>
                    <w:szCs w:val="21"/>
                  </w:rPr>
                  <w:fldChar w:fldCharType="separate"/>
                </w:r>
                <w:r w:rsidRPr="000B4151">
                  <w:rPr>
                    <w:noProof/>
                    <w:webHidden/>
                    <w:sz w:val="21"/>
                    <w:szCs w:val="21"/>
                  </w:rPr>
                  <w:t>25</w:t>
                </w:r>
                <w:r w:rsidRPr="000B4151">
                  <w:rPr>
                    <w:noProof/>
                    <w:webHidden/>
                    <w:sz w:val="21"/>
                    <w:szCs w:val="21"/>
                  </w:rPr>
                  <w:fldChar w:fldCharType="end"/>
                </w:r>
              </w:hyperlink>
            </w:p>
            <w:p w14:paraId="04622DF5" w14:textId="10EA8CEA" w:rsidR="000B4151" w:rsidRPr="000B4151" w:rsidRDefault="000B4151">
              <w:pPr>
                <w:pStyle w:val="TOC2"/>
                <w:rPr>
                  <w:rFonts w:eastAsiaTheme="minorEastAsia"/>
                  <w:noProof/>
                  <w:sz w:val="21"/>
                  <w:szCs w:val="21"/>
                </w:rPr>
              </w:pPr>
              <w:hyperlink w:anchor="_Toc190297187" w:history="1">
                <w:r w:rsidRPr="000B4151">
                  <w:rPr>
                    <w:rStyle w:val="Hyperlink"/>
                    <w:rFonts w:eastAsia="Calibri" w:cstheme="minorHAnsi"/>
                    <w:noProof/>
                    <w:sz w:val="21"/>
                    <w:szCs w:val="21"/>
                  </w:rPr>
                  <w:t>Pirkimo sąlygų 3 priedas „Tiekėjų pašalinimo pagrindai“</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_Toc190297187 \h </w:instrText>
                </w:r>
                <w:r w:rsidRPr="000B4151">
                  <w:rPr>
                    <w:noProof/>
                    <w:webHidden/>
                    <w:sz w:val="21"/>
                    <w:szCs w:val="21"/>
                  </w:rPr>
                </w:r>
                <w:r w:rsidRPr="000B4151">
                  <w:rPr>
                    <w:noProof/>
                    <w:webHidden/>
                    <w:sz w:val="21"/>
                    <w:szCs w:val="21"/>
                  </w:rPr>
                  <w:fldChar w:fldCharType="separate"/>
                </w:r>
                <w:r w:rsidRPr="000B4151">
                  <w:rPr>
                    <w:noProof/>
                    <w:webHidden/>
                    <w:sz w:val="21"/>
                    <w:szCs w:val="21"/>
                  </w:rPr>
                  <w:t>27</w:t>
                </w:r>
                <w:r w:rsidRPr="000B4151">
                  <w:rPr>
                    <w:noProof/>
                    <w:webHidden/>
                    <w:sz w:val="21"/>
                    <w:szCs w:val="21"/>
                  </w:rPr>
                  <w:fldChar w:fldCharType="end"/>
                </w:r>
              </w:hyperlink>
            </w:p>
            <w:p w14:paraId="4589BF95" w14:textId="78E30426" w:rsidR="000B4151" w:rsidRPr="000B4151" w:rsidRDefault="000B4151">
              <w:pPr>
                <w:pStyle w:val="TOC2"/>
                <w:rPr>
                  <w:rFonts w:eastAsiaTheme="minorEastAsia"/>
                  <w:noProof/>
                  <w:sz w:val="21"/>
                  <w:szCs w:val="21"/>
                </w:rPr>
              </w:pPr>
              <w:hyperlink w:anchor="_Toc190297188" w:history="1">
                <w:r w:rsidRPr="000B4151">
                  <w:rPr>
                    <w:rStyle w:val="Hyperlink"/>
                    <w:rFonts w:eastAsia="Calibri" w:cstheme="minorHAnsi"/>
                    <w:noProof/>
                    <w:sz w:val="21"/>
                    <w:szCs w:val="21"/>
                  </w:rPr>
                  <w:t>Pirkimo sąlygų 4 priedas „Tiekėjų kvalifikacijos reikalavimai ir reikalaujami aplinkos apsaugos vadybos sistemų standartai“</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_Toc190297188 \h </w:instrText>
                </w:r>
                <w:r w:rsidRPr="000B4151">
                  <w:rPr>
                    <w:noProof/>
                    <w:webHidden/>
                    <w:sz w:val="21"/>
                    <w:szCs w:val="21"/>
                  </w:rPr>
                </w:r>
                <w:r w:rsidRPr="000B4151">
                  <w:rPr>
                    <w:noProof/>
                    <w:webHidden/>
                    <w:sz w:val="21"/>
                    <w:szCs w:val="21"/>
                  </w:rPr>
                  <w:fldChar w:fldCharType="separate"/>
                </w:r>
                <w:r w:rsidRPr="000B4151">
                  <w:rPr>
                    <w:noProof/>
                    <w:webHidden/>
                    <w:sz w:val="21"/>
                    <w:szCs w:val="21"/>
                  </w:rPr>
                  <w:t>35</w:t>
                </w:r>
                <w:r w:rsidRPr="000B4151">
                  <w:rPr>
                    <w:noProof/>
                    <w:webHidden/>
                    <w:sz w:val="21"/>
                    <w:szCs w:val="21"/>
                  </w:rPr>
                  <w:fldChar w:fldCharType="end"/>
                </w:r>
              </w:hyperlink>
            </w:p>
            <w:p w14:paraId="50879E14" w14:textId="4647FADF" w:rsidR="000B4151" w:rsidRPr="000B4151" w:rsidRDefault="000B4151">
              <w:pPr>
                <w:pStyle w:val="TOC2"/>
                <w:rPr>
                  <w:rFonts w:eastAsiaTheme="minorEastAsia"/>
                  <w:noProof/>
                  <w:sz w:val="21"/>
                  <w:szCs w:val="21"/>
                </w:rPr>
              </w:pPr>
              <w:hyperlink w:anchor="_Toc190297189" w:history="1">
                <w:r w:rsidRPr="000B4151">
                  <w:rPr>
                    <w:rStyle w:val="Hyperlink"/>
                    <w:rFonts w:eastAsia="Calibri" w:cstheme="minorHAnsi"/>
                    <w:noProof/>
                    <w:sz w:val="21"/>
                    <w:szCs w:val="21"/>
                  </w:rPr>
                  <w:t xml:space="preserve">Pirkimo sąlygų 5 priedas „EBVPD“ </w:t>
                </w:r>
                <w:r w:rsidRPr="000B4151">
                  <w:rPr>
                    <w:rStyle w:val="Hyperlink"/>
                    <w:rFonts w:cstheme="minorHAnsi"/>
                    <w:noProof/>
                    <w:sz w:val="21"/>
                    <w:szCs w:val="21"/>
                  </w:rPr>
                  <w:t>(XML formatu)</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_Toc190297189 \h </w:instrText>
                </w:r>
                <w:r w:rsidRPr="000B4151">
                  <w:rPr>
                    <w:noProof/>
                    <w:webHidden/>
                    <w:sz w:val="21"/>
                    <w:szCs w:val="21"/>
                  </w:rPr>
                </w:r>
                <w:r w:rsidRPr="000B4151">
                  <w:rPr>
                    <w:noProof/>
                    <w:webHidden/>
                    <w:sz w:val="21"/>
                    <w:szCs w:val="21"/>
                  </w:rPr>
                  <w:fldChar w:fldCharType="separate"/>
                </w:r>
                <w:r w:rsidRPr="000B4151">
                  <w:rPr>
                    <w:noProof/>
                    <w:webHidden/>
                    <w:sz w:val="21"/>
                    <w:szCs w:val="21"/>
                  </w:rPr>
                  <w:t>36</w:t>
                </w:r>
                <w:r w:rsidRPr="000B4151">
                  <w:rPr>
                    <w:noProof/>
                    <w:webHidden/>
                    <w:sz w:val="21"/>
                    <w:szCs w:val="21"/>
                  </w:rPr>
                  <w:fldChar w:fldCharType="end"/>
                </w:r>
              </w:hyperlink>
            </w:p>
            <w:p w14:paraId="7DC85521" w14:textId="58B351D0" w:rsidR="000B4151" w:rsidRPr="000B4151" w:rsidRDefault="000B4151">
              <w:pPr>
                <w:pStyle w:val="TOC2"/>
                <w:rPr>
                  <w:rFonts w:eastAsiaTheme="minorEastAsia"/>
                  <w:noProof/>
                  <w:sz w:val="21"/>
                  <w:szCs w:val="21"/>
                </w:rPr>
              </w:pPr>
              <w:hyperlink w:anchor="_Toc190297190" w:history="1">
                <w:r w:rsidRPr="000B4151">
                  <w:rPr>
                    <w:rStyle w:val="Hyperlink"/>
                    <w:rFonts w:eastAsia="Calibri" w:cstheme="minorHAnsi"/>
                    <w:noProof/>
                    <w:sz w:val="21"/>
                    <w:szCs w:val="21"/>
                  </w:rPr>
                  <w:t>Pirkimo sąlygų 6 priedas „Pasiūlymo forma“</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_Toc190297190 \h </w:instrText>
                </w:r>
                <w:r w:rsidRPr="000B4151">
                  <w:rPr>
                    <w:noProof/>
                    <w:webHidden/>
                    <w:sz w:val="21"/>
                    <w:szCs w:val="21"/>
                  </w:rPr>
                </w:r>
                <w:r w:rsidRPr="000B4151">
                  <w:rPr>
                    <w:noProof/>
                    <w:webHidden/>
                    <w:sz w:val="21"/>
                    <w:szCs w:val="21"/>
                  </w:rPr>
                  <w:fldChar w:fldCharType="separate"/>
                </w:r>
                <w:r w:rsidRPr="000B4151">
                  <w:rPr>
                    <w:noProof/>
                    <w:webHidden/>
                    <w:sz w:val="21"/>
                    <w:szCs w:val="21"/>
                  </w:rPr>
                  <w:t>37</w:t>
                </w:r>
                <w:r w:rsidRPr="000B4151">
                  <w:rPr>
                    <w:noProof/>
                    <w:webHidden/>
                    <w:sz w:val="21"/>
                    <w:szCs w:val="21"/>
                  </w:rPr>
                  <w:fldChar w:fldCharType="end"/>
                </w:r>
              </w:hyperlink>
            </w:p>
            <w:p w14:paraId="0976DA76" w14:textId="3FC046B0" w:rsidR="000B4151" w:rsidRPr="000B4151" w:rsidRDefault="000B4151">
              <w:pPr>
                <w:pStyle w:val="TOC2"/>
                <w:rPr>
                  <w:rFonts w:eastAsiaTheme="minorEastAsia"/>
                  <w:noProof/>
                  <w:sz w:val="21"/>
                  <w:szCs w:val="21"/>
                </w:rPr>
              </w:pPr>
              <w:hyperlink w:anchor="_Toc190297191" w:history="1">
                <w:r w:rsidRPr="000B4151">
                  <w:rPr>
                    <w:rStyle w:val="Hyperlink"/>
                    <w:noProof/>
                    <w:sz w:val="21"/>
                    <w:szCs w:val="21"/>
                  </w:rPr>
                  <w:t>Pirkimo sąlygų 9 priedas „Tiekėjo deklaracija dėl atitikties Reglamento nuostatoms fiziniam asmeniui“</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_Toc190297191 \h </w:instrText>
                </w:r>
                <w:r w:rsidRPr="000B4151">
                  <w:rPr>
                    <w:noProof/>
                    <w:webHidden/>
                    <w:sz w:val="21"/>
                    <w:szCs w:val="21"/>
                  </w:rPr>
                </w:r>
                <w:r w:rsidRPr="000B4151">
                  <w:rPr>
                    <w:noProof/>
                    <w:webHidden/>
                    <w:sz w:val="21"/>
                    <w:szCs w:val="21"/>
                  </w:rPr>
                  <w:fldChar w:fldCharType="separate"/>
                </w:r>
                <w:r w:rsidRPr="000B4151">
                  <w:rPr>
                    <w:noProof/>
                    <w:webHidden/>
                    <w:sz w:val="21"/>
                    <w:szCs w:val="21"/>
                  </w:rPr>
                  <w:t>43</w:t>
                </w:r>
                <w:r w:rsidRPr="000B4151">
                  <w:rPr>
                    <w:noProof/>
                    <w:webHidden/>
                    <w:sz w:val="21"/>
                    <w:szCs w:val="21"/>
                  </w:rPr>
                  <w:fldChar w:fldCharType="end"/>
                </w:r>
              </w:hyperlink>
            </w:p>
            <w:p w14:paraId="2FA7A3EE" w14:textId="2574B318" w:rsidR="000B4151" w:rsidRDefault="000B4151">
              <w:pPr>
                <w:pStyle w:val="TOC2"/>
                <w:rPr>
                  <w:rFonts w:eastAsiaTheme="minorEastAsia"/>
                  <w:noProof/>
                </w:rPr>
              </w:pPr>
              <w:hyperlink w:anchor="_Toc190297192" w:history="1">
                <w:r w:rsidRPr="000B4151">
                  <w:rPr>
                    <w:rStyle w:val="Hyperlink"/>
                    <w:noProof/>
                    <w:sz w:val="21"/>
                    <w:szCs w:val="21"/>
                  </w:rPr>
                  <w:t>Pirkimo sąlygų 10 priedas „Sutarties projektas“</w:t>
                </w:r>
                <w:r w:rsidRPr="000B4151">
                  <w:rPr>
                    <w:noProof/>
                    <w:webHidden/>
                    <w:sz w:val="21"/>
                    <w:szCs w:val="21"/>
                  </w:rPr>
                  <w:tab/>
                </w:r>
                <w:r w:rsidRPr="000B4151">
                  <w:rPr>
                    <w:noProof/>
                    <w:webHidden/>
                    <w:sz w:val="21"/>
                    <w:szCs w:val="21"/>
                  </w:rPr>
                  <w:fldChar w:fldCharType="begin"/>
                </w:r>
                <w:r w:rsidRPr="000B4151">
                  <w:rPr>
                    <w:noProof/>
                    <w:webHidden/>
                    <w:sz w:val="21"/>
                    <w:szCs w:val="21"/>
                  </w:rPr>
                  <w:instrText xml:space="preserve"> PAGEREF _Toc190297192 \h </w:instrText>
                </w:r>
                <w:r w:rsidRPr="000B4151">
                  <w:rPr>
                    <w:noProof/>
                    <w:webHidden/>
                    <w:sz w:val="21"/>
                    <w:szCs w:val="21"/>
                  </w:rPr>
                </w:r>
                <w:r w:rsidRPr="000B4151">
                  <w:rPr>
                    <w:noProof/>
                    <w:webHidden/>
                    <w:sz w:val="21"/>
                    <w:szCs w:val="21"/>
                  </w:rPr>
                  <w:fldChar w:fldCharType="separate"/>
                </w:r>
                <w:r w:rsidRPr="000B4151">
                  <w:rPr>
                    <w:noProof/>
                    <w:webHidden/>
                    <w:sz w:val="21"/>
                    <w:szCs w:val="21"/>
                  </w:rPr>
                  <w:t>44</w:t>
                </w:r>
                <w:r w:rsidRPr="000B4151">
                  <w:rPr>
                    <w:noProof/>
                    <w:webHidden/>
                    <w:sz w:val="21"/>
                    <w:szCs w:val="21"/>
                  </w:rPr>
                  <w:fldChar w:fldCharType="end"/>
                </w:r>
              </w:hyperlink>
            </w:p>
            <w:p w14:paraId="3DD2C0A8" w14:textId="4D48AABE" w:rsidR="000B4151" w:rsidRPr="00F0499F" w:rsidRDefault="000B4151" w:rsidP="000B4151">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5894EFC" w14:textId="77777777" w:rsidR="00995DFA" w:rsidRDefault="00995DFA" w:rsidP="00995DFA">
          <w:pPr>
            <w:spacing w:after="120" w:line="20" w:lineRule="atLeast"/>
            <w:contextualSpacing/>
            <w:jc w:val="center"/>
            <w:rPr>
              <w:rFonts w:cstheme="minorHAnsi"/>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0297172"/>
      <w:r w:rsidRPr="00D24970">
        <w:rPr>
          <w:rFonts w:asciiTheme="minorHAnsi" w:hAnsiTheme="minorHAnsi" w:cstheme="minorHAnsi"/>
        </w:rPr>
        <w:lastRenderedPageBreak/>
        <w:t>Bendra informacija</w:t>
      </w:r>
      <w:bookmarkEnd w:id="2"/>
    </w:p>
    <w:p w14:paraId="20B4CC80" w14:textId="698CCE79" w:rsidR="008272CE" w:rsidRPr="00DB0F17" w:rsidRDefault="008272CE" w:rsidP="00995DFA">
      <w:pPr>
        <w:pStyle w:val="ListParagraph"/>
        <w:numPr>
          <w:ilvl w:val="1"/>
          <w:numId w:val="1"/>
        </w:numPr>
        <w:tabs>
          <w:tab w:val="left" w:pos="993"/>
        </w:tabs>
        <w:spacing w:after="0" w:line="20" w:lineRule="atLeast"/>
        <w:ind w:left="0" w:firstLine="567"/>
        <w:jc w:val="both"/>
        <w:rPr>
          <w:rFonts w:cstheme="minorHAnsi"/>
          <w:sz w:val="21"/>
          <w:szCs w:val="21"/>
        </w:rPr>
      </w:pPr>
      <w:r w:rsidRPr="00DB0F17">
        <w:rPr>
          <w:rFonts w:cstheme="minorHAnsi"/>
          <w:sz w:val="21"/>
          <w:szCs w:val="21"/>
        </w:rPr>
        <w:t>Perkančioji organizacija –</w:t>
      </w:r>
      <w:r w:rsidR="00995DFA" w:rsidRPr="00DB0F17">
        <w:rPr>
          <w:sz w:val="21"/>
          <w:szCs w:val="21"/>
        </w:rPr>
        <w:t xml:space="preserve"> </w:t>
      </w:r>
      <w:r w:rsidR="00995DFA" w:rsidRPr="00DB0F17">
        <w:rPr>
          <w:rFonts w:cstheme="minorHAnsi"/>
          <w:sz w:val="21"/>
          <w:szCs w:val="21"/>
        </w:rPr>
        <w:t>Valstybės įmonė Žemė ūkio duomenų centras, juridinio asmens kodas 306205513, adresas Vinco Kudirkos g. 18-1, Vilnius.</w:t>
      </w:r>
      <w:r w:rsidR="008C5433" w:rsidRPr="00DB0F17">
        <w:rPr>
          <w:rFonts w:eastAsia="Calibri" w:cstheme="minorHAnsi"/>
          <w:sz w:val="21"/>
          <w:szCs w:val="21"/>
        </w:rPr>
        <w:t xml:space="preserve"> </w:t>
      </w:r>
      <w:r w:rsidR="00E05E2D" w:rsidRPr="00DB0F17">
        <w:rPr>
          <w:rFonts w:eastAsia="Calibri" w:cstheme="minorHAnsi"/>
          <w:sz w:val="21"/>
          <w:szCs w:val="21"/>
        </w:rPr>
        <w:t>P</w:t>
      </w:r>
      <w:r w:rsidR="00D94650" w:rsidRPr="00DB0F17">
        <w:rPr>
          <w:rFonts w:eastAsia="Calibri" w:cstheme="minorHAnsi"/>
          <w:sz w:val="21"/>
          <w:szCs w:val="21"/>
        </w:rPr>
        <w:t>erkančioji organizacija yra PVM mokėtoja</w:t>
      </w:r>
      <w:r w:rsidR="009C69A4" w:rsidRPr="00DB0F17">
        <w:rPr>
          <w:rFonts w:eastAsia="Calibri" w:cstheme="minorHAnsi"/>
          <w:sz w:val="21"/>
          <w:szCs w:val="21"/>
        </w:rPr>
        <w:t>.</w:t>
      </w:r>
    </w:p>
    <w:p w14:paraId="2239DD1B" w14:textId="306B2335" w:rsidR="002F5F8E" w:rsidRPr="00DB0F17" w:rsidRDefault="002F5F8E" w:rsidP="004909FF">
      <w:pPr>
        <w:pStyle w:val="ListParagraph"/>
        <w:spacing w:after="0" w:line="240" w:lineRule="auto"/>
        <w:ind w:left="0" w:firstLine="567"/>
        <w:jc w:val="both"/>
        <w:rPr>
          <w:rFonts w:eastAsia="Calibri"/>
          <w:sz w:val="21"/>
          <w:szCs w:val="21"/>
        </w:rPr>
      </w:pPr>
      <w:r w:rsidRPr="00DB0F17">
        <w:rPr>
          <w:color w:val="000000" w:themeColor="text1"/>
          <w:sz w:val="21"/>
          <w:szCs w:val="21"/>
        </w:rPr>
        <w:t>1.</w:t>
      </w:r>
      <w:r w:rsidR="00BC7D66" w:rsidRPr="00DB0F17">
        <w:rPr>
          <w:color w:val="000000" w:themeColor="text1"/>
          <w:sz w:val="21"/>
          <w:szCs w:val="21"/>
        </w:rPr>
        <w:t>2</w:t>
      </w:r>
      <w:r w:rsidRPr="00DB0F17">
        <w:rPr>
          <w:color w:val="000000" w:themeColor="text1"/>
          <w:sz w:val="21"/>
          <w:szCs w:val="21"/>
        </w:rPr>
        <w:t xml:space="preserve">. </w:t>
      </w:r>
      <w:r w:rsidR="00BC7D66" w:rsidRPr="00DB0F17">
        <w:rPr>
          <w:color w:val="000000" w:themeColor="text1"/>
          <w:sz w:val="21"/>
          <w:szCs w:val="21"/>
        </w:rPr>
        <w:t>Pirkimas neatliekamas naudojantis centralizuotų pirkimų katalogu, nes perkamų paslaugų kataloge nėra galimybės įsigyti</w:t>
      </w:r>
      <w:r w:rsidR="008C5F5E" w:rsidRPr="00DB0F17">
        <w:rPr>
          <w:color w:val="000000" w:themeColor="text1"/>
          <w:sz w:val="21"/>
          <w:szCs w:val="21"/>
        </w:rPr>
        <w:t xml:space="preserve">. </w:t>
      </w:r>
      <w:r w:rsidRPr="00DB0F17">
        <w:rPr>
          <w:color w:val="000000" w:themeColor="text1"/>
          <w:sz w:val="21"/>
          <w:szCs w:val="21"/>
        </w:rPr>
        <w:t xml:space="preserve"> </w:t>
      </w:r>
    </w:p>
    <w:p w14:paraId="62DF64D0" w14:textId="45D95795" w:rsidR="00AA23FB" w:rsidRPr="00DB0F17" w:rsidRDefault="002F5F8E" w:rsidP="00BC7D66">
      <w:pPr>
        <w:spacing w:after="0" w:line="240" w:lineRule="auto"/>
        <w:ind w:firstLine="567"/>
        <w:rPr>
          <w:rFonts w:cstheme="minorHAnsi"/>
          <w:sz w:val="21"/>
          <w:szCs w:val="21"/>
        </w:rPr>
      </w:pPr>
      <w:r w:rsidRPr="00DB0F17">
        <w:rPr>
          <w:rFonts w:cstheme="minorHAnsi"/>
          <w:sz w:val="21"/>
          <w:szCs w:val="21"/>
        </w:rPr>
        <w:t>1.</w:t>
      </w:r>
      <w:r w:rsidR="00BC7D66" w:rsidRPr="00DB0F17">
        <w:rPr>
          <w:rFonts w:cstheme="minorHAnsi"/>
          <w:sz w:val="21"/>
          <w:szCs w:val="21"/>
        </w:rPr>
        <w:t>3</w:t>
      </w:r>
      <w:r w:rsidRPr="00DB0F17">
        <w:rPr>
          <w:rFonts w:cstheme="minorHAnsi"/>
          <w:sz w:val="21"/>
          <w:szCs w:val="21"/>
        </w:rPr>
        <w:t xml:space="preserve">. </w:t>
      </w:r>
      <w:r w:rsidR="00AA23FB" w:rsidRPr="00DB0F17">
        <w:rPr>
          <w:rFonts w:cstheme="minorHAnsi"/>
          <w:sz w:val="21"/>
          <w:szCs w:val="21"/>
        </w:rPr>
        <w:t xml:space="preserve"> </w:t>
      </w:r>
      <w:r w:rsidR="00AA23FB" w:rsidRPr="00DB0F17">
        <w:rPr>
          <w:rFonts w:eastAsia="Times New Roman" w:cstheme="minorHAnsi"/>
          <w:sz w:val="21"/>
          <w:szCs w:val="21"/>
        </w:rPr>
        <w:t>Perkančioji organizacija nerezervuoja teisės dalyvauti pirkime.</w:t>
      </w:r>
    </w:p>
    <w:p w14:paraId="573233DF" w14:textId="484A728A" w:rsidR="00E32C8E" w:rsidRPr="00DB0F17" w:rsidRDefault="00C447D2" w:rsidP="00BC7D66">
      <w:pPr>
        <w:pStyle w:val="ListParagraph"/>
        <w:spacing w:after="0" w:line="240" w:lineRule="auto"/>
        <w:ind w:left="0" w:firstLine="567"/>
        <w:jc w:val="both"/>
        <w:rPr>
          <w:rFonts w:cstheme="minorHAnsi"/>
          <w:sz w:val="21"/>
          <w:szCs w:val="21"/>
        </w:rPr>
      </w:pPr>
      <w:r w:rsidRPr="00DB0F17">
        <w:rPr>
          <w:rFonts w:cstheme="minorHAnsi"/>
          <w:sz w:val="21"/>
          <w:szCs w:val="21"/>
        </w:rPr>
        <w:t>1.</w:t>
      </w:r>
      <w:r w:rsidR="00BC7D66" w:rsidRPr="00DB0F17">
        <w:rPr>
          <w:rFonts w:cstheme="minorHAnsi"/>
          <w:sz w:val="21"/>
          <w:szCs w:val="21"/>
        </w:rPr>
        <w:t>4</w:t>
      </w:r>
      <w:r w:rsidRPr="00DB0F17">
        <w:rPr>
          <w:rFonts w:cstheme="minorHAnsi"/>
          <w:sz w:val="21"/>
          <w:szCs w:val="21"/>
        </w:rPr>
        <w:t xml:space="preserve">. </w:t>
      </w:r>
      <w:r w:rsidR="00E32C8E" w:rsidRPr="00DB0F17">
        <w:rPr>
          <w:rFonts w:cstheme="minorHAnsi"/>
          <w:sz w:val="21"/>
          <w:szCs w:val="21"/>
        </w:rPr>
        <w:t xml:space="preserve">Stebėtojai dalyvauti </w:t>
      </w:r>
      <w:r w:rsidR="008A3C98" w:rsidRPr="00DB0F17">
        <w:rPr>
          <w:rFonts w:cstheme="minorHAnsi"/>
          <w:sz w:val="21"/>
          <w:szCs w:val="21"/>
        </w:rPr>
        <w:t>K</w:t>
      </w:r>
      <w:r w:rsidR="00E32C8E" w:rsidRPr="00DB0F17">
        <w:rPr>
          <w:rFonts w:cstheme="minorHAnsi"/>
          <w:sz w:val="21"/>
          <w:szCs w:val="21"/>
        </w:rPr>
        <w:t>omisijos posėdžiuose nėra kviečiami.</w:t>
      </w:r>
    </w:p>
    <w:p w14:paraId="39603E6D" w14:textId="2DF95E1D" w:rsidR="005E62F0" w:rsidRPr="00DB0F17" w:rsidRDefault="003A502A" w:rsidP="00BC7D66">
      <w:pPr>
        <w:pStyle w:val="ListParagraph"/>
        <w:numPr>
          <w:ilvl w:val="1"/>
          <w:numId w:val="18"/>
        </w:numPr>
        <w:tabs>
          <w:tab w:val="left" w:pos="993"/>
        </w:tabs>
        <w:spacing w:after="0" w:line="240" w:lineRule="auto"/>
        <w:ind w:left="0" w:firstLine="567"/>
        <w:jc w:val="both"/>
        <w:rPr>
          <w:sz w:val="21"/>
          <w:szCs w:val="21"/>
        </w:rPr>
      </w:pPr>
      <w:r w:rsidRPr="00DB0F17">
        <w:rPr>
          <w:rFonts w:cstheme="minorHAnsi"/>
          <w:sz w:val="21"/>
          <w:szCs w:val="21"/>
        </w:rPr>
        <w:t>Atliekamas žaliasis pirkimas. Pirkimas vykdomas vadovaujantis Lietuvos Respublikos aplinkos ministro 2011 m. birželio 28 d. įsakymo Nr. D1-508 „</w:t>
      </w:r>
      <w:hyperlink r:id="rId12" w:history="1">
        <w:r w:rsidRPr="00DB0F17">
          <w:rPr>
            <w:rStyle w:val="Hyperlink"/>
            <w:rFonts w:cstheme="minorHAnsi"/>
            <w:sz w:val="21"/>
            <w:szCs w:val="21"/>
          </w:rPr>
          <w:t>Dėl Aplinkos apsaugos kriterijų taikymo, vykdant žaliuosius pirkimus, tvarkos aprašo patvirtinimo</w:t>
        </w:r>
      </w:hyperlink>
      <w:r w:rsidRPr="00DB0F17">
        <w:rPr>
          <w:rFonts w:cstheme="minorHAnsi"/>
          <w:sz w:val="21"/>
          <w:szCs w:val="21"/>
        </w:rPr>
        <w:t>“</w:t>
      </w:r>
      <w:r w:rsidR="00BC7D66" w:rsidRPr="00DB0F17">
        <w:rPr>
          <w:rFonts w:cstheme="minorHAnsi"/>
          <w:sz w:val="21"/>
          <w:szCs w:val="21"/>
        </w:rPr>
        <w:t xml:space="preserve"> 4.3 ir 4.4.3</w:t>
      </w:r>
      <w:r w:rsidRPr="00DB0F17">
        <w:rPr>
          <w:rFonts w:cstheme="minorHAnsi"/>
          <w:i/>
          <w:sz w:val="21"/>
          <w:szCs w:val="21"/>
        </w:rPr>
        <w:t xml:space="preserve"> </w:t>
      </w:r>
      <w:r w:rsidRPr="00DB0F17">
        <w:rPr>
          <w:rFonts w:cstheme="minorHAnsi"/>
          <w:sz w:val="21"/>
          <w:szCs w:val="21"/>
        </w:rPr>
        <w:t xml:space="preserve"> punktais. Aplinkos apaugos kriterijai nustatyti</w:t>
      </w:r>
      <w:r w:rsidR="00BC7D66" w:rsidRPr="00DB0F17">
        <w:rPr>
          <w:rFonts w:cstheme="minorHAnsi"/>
          <w:sz w:val="21"/>
          <w:szCs w:val="21"/>
        </w:rPr>
        <w:t xml:space="preserve"> techninėje specifikacijoje.</w:t>
      </w:r>
    </w:p>
    <w:p w14:paraId="2413C02D" w14:textId="449B9FB9" w:rsidR="00E32C8E" w:rsidRPr="00DB0F17" w:rsidRDefault="00E32C8E" w:rsidP="0097765E">
      <w:pPr>
        <w:pStyle w:val="ListParagraph"/>
        <w:numPr>
          <w:ilvl w:val="1"/>
          <w:numId w:val="7"/>
        </w:numPr>
        <w:tabs>
          <w:tab w:val="left" w:pos="993"/>
        </w:tabs>
        <w:spacing w:after="0" w:line="240" w:lineRule="auto"/>
        <w:ind w:left="0" w:firstLine="567"/>
        <w:jc w:val="both"/>
        <w:rPr>
          <w:rFonts w:eastAsia="Arial"/>
          <w:sz w:val="21"/>
          <w:szCs w:val="21"/>
        </w:rPr>
      </w:pPr>
      <w:r w:rsidRPr="00DB0F17">
        <w:rPr>
          <w:rFonts w:eastAsia="Arial"/>
          <w:sz w:val="21"/>
          <w:szCs w:val="21"/>
        </w:rPr>
        <w:t xml:space="preserve">Išankstinis skelbimas apie </w:t>
      </w:r>
      <w:r w:rsidR="007A68AD" w:rsidRPr="00DB0F17">
        <w:rPr>
          <w:rFonts w:eastAsia="Arial"/>
          <w:sz w:val="21"/>
          <w:szCs w:val="21"/>
        </w:rPr>
        <w:t>p</w:t>
      </w:r>
      <w:r w:rsidRPr="00DB0F17">
        <w:rPr>
          <w:rFonts w:eastAsia="Arial"/>
          <w:sz w:val="21"/>
          <w:szCs w:val="21"/>
        </w:rPr>
        <w:t>irkimą nebuvo paskelbtas</w:t>
      </w:r>
      <w:r w:rsidR="00BC7D66" w:rsidRPr="00DB0F17">
        <w:rPr>
          <w:rFonts w:eastAsia="Arial"/>
          <w:sz w:val="21"/>
          <w:szCs w:val="21"/>
        </w:rPr>
        <w:t>.</w:t>
      </w:r>
    </w:p>
    <w:p w14:paraId="72EF28E7" w14:textId="61993630" w:rsidR="00AF1430" w:rsidRPr="00DB0F17" w:rsidRDefault="00015FC9" w:rsidP="0097765E">
      <w:pPr>
        <w:pStyle w:val="ListParagraph"/>
        <w:numPr>
          <w:ilvl w:val="1"/>
          <w:numId w:val="7"/>
        </w:numPr>
        <w:tabs>
          <w:tab w:val="left" w:pos="851"/>
          <w:tab w:val="left" w:pos="993"/>
        </w:tabs>
        <w:spacing w:after="0" w:line="240" w:lineRule="auto"/>
        <w:ind w:firstLine="207"/>
        <w:jc w:val="both"/>
        <w:rPr>
          <w:rFonts w:cstheme="minorHAnsi"/>
          <w:sz w:val="21"/>
          <w:szCs w:val="21"/>
        </w:rPr>
      </w:pPr>
      <w:r w:rsidRPr="00DB0F17">
        <w:rPr>
          <w:rFonts w:cstheme="minorHAnsi"/>
          <w:sz w:val="21"/>
          <w:szCs w:val="21"/>
          <w:lang w:eastAsia="en-US"/>
        </w:rPr>
        <w:t>P</w:t>
      </w:r>
      <w:r w:rsidR="00E32C8E" w:rsidRPr="00DB0F17">
        <w:rPr>
          <w:rFonts w:cstheme="minorHAnsi"/>
          <w:sz w:val="21"/>
          <w:szCs w:val="21"/>
          <w:lang w:eastAsia="en-US"/>
        </w:rPr>
        <w:t xml:space="preserve">irkime </w:t>
      </w:r>
      <w:r w:rsidR="00E32C8E" w:rsidRPr="00DB0F17">
        <w:rPr>
          <w:rFonts w:cstheme="minorHAnsi"/>
          <w:sz w:val="21"/>
          <w:szCs w:val="21"/>
        </w:rPr>
        <w:t xml:space="preserve"> </w:t>
      </w:r>
      <w:r w:rsidR="007A68AD" w:rsidRPr="00DB0F17">
        <w:rPr>
          <w:rFonts w:cstheme="minorHAnsi"/>
          <w:sz w:val="21"/>
          <w:szCs w:val="21"/>
        </w:rPr>
        <w:t>perkančioji organizacija</w:t>
      </w:r>
      <w:r w:rsidR="00E32C8E" w:rsidRPr="00DB0F17">
        <w:rPr>
          <w:rFonts w:cstheme="minorHAnsi"/>
          <w:sz w:val="21"/>
          <w:szCs w:val="21"/>
          <w:lang w:eastAsia="en-US"/>
        </w:rPr>
        <w:t xml:space="preserve"> nenumato skelbti pranešimo dėl savanoriško </w:t>
      </w:r>
      <w:proofErr w:type="spellStart"/>
      <w:r w:rsidR="00E32C8E" w:rsidRPr="00DB0F17">
        <w:rPr>
          <w:rFonts w:cstheme="minorHAnsi"/>
          <w:i/>
          <w:iCs/>
          <w:sz w:val="21"/>
          <w:szCs w:val="21"/>
          <w:lang w:eastAsia="en-US"/>
        </w:rPr>
        <w:t>ex</w:t>
      </w:r>
      <w:proofErr w:type="spellEnd"/>
      <w:r w:rsidR="00E32C8E" w:rsidRPr="00DB0F17">
        <w:rPr>
          <w:rFonts w:cstheme="minorHAnsi"/>
          <w:i/>
          <w:iCs/>
          <w:sz w:val="21"/>
          <w:szCs w:val="21"/>
          <w:lang w:eastAsia="en-US"/>
        </w:rPr>
        <w:t xml:space="preserve"> ante</w:t>
      </w:r>
      <w:r w:rsidR="00E32C8E" w:rsidRPr="00DB0F17">
        <w:rPr>
          <w:rFonts w:cstheme="minorHAnsi"/>
          <w:sz w:val="21"/>
          <w:szCs w:val="21"/>
          <w:lang w:eastAsia="en-US"/>
        </w:rPr>
        <w:t xml:space="preserve"> skaidrumo.</w:t>
      </w:r>
    </w:p>
    <w:p w14:paraId="54F87F9F" w14:textId="612B47CC" w:rsidR="004D070C" w:rsidRPr="00DB0F17"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sz w:val="21"/>
          <w:szCs w:val="21"/>
        </w:rPr>
      </w:pPr>
      <w:r w:rsidRPr="00DB0F17">
        <w:rPr>
          <w:rFonts w:cstheme="minorHAnsi"/>
          <w:sz w:val="21"/>
          <w:szCs w:val="21"/>
        </w:rPr>
        <w:t>Pirkime neleidžia</w:t>
      </w:r>
      <w:r w:rsidR="00216820" w:rsidRPr="00DB0F17">
        <w:rPr>
          <w:rFonts w:cstheme="minorHAnsi"/>
          <w:sz w:val="21"/>
          <w:szCs w:val="21"/>
        </w:rPr>
        <w:t>ma</w:t>
      </w:r>
      <w:r w:rsidRPr="00DB0F17">
        <w:rPr>
          <w:rFonts w:cstheme="minorHAnsi"/>
          <w:sz w:val="21"/>
          <w:szCs w:val="21"/>
        </w:rPr>
        <w:t xml:space="preserve"> pateikti alternatyvių </w:t>
      </w:r>
      <w:r w:rsidR="00D27E76" w:rsidRPr="00DB0F17">
        <w:rPr>
          <w:rFonts w:cstheme="minorHAnsi"/>
          <w:sz w:val="21"/>
          <w:szCs w:val="21"/>
        </w:rPr>
        <w:t>p</w:t>
      </w:r>
      <w:r w:rsidRPr="00DB0F17">
        <w:rPr>
          <w:rFonts w:cstheme="minorHAnsi"/>
          <w:sz w:val="21"/>
          <w:szCs w:val="21"/>
        </w:rPr>
        <w:t>asiūlymų.</w:t>
      </w:r>
    </w:p>
    <w:p w14:paraId="0C002F05" w14:textId="68A15AD1" w:rsidR="00E32C8E" w:rsidRPr="00DB0F17" w:rsidRDefault="00E32C8E" w:rsidP="0097765E">
      <w:pPr>
        <w:pStyle w:val="ListParagraph"/>
        <w:numPr>
          <w:ilvl w:val="1"/>
          <w:numId w:val="7"/>
        </w:numPr>
        <w:tabs>
          <w:tab w:val="left" w:pos="993"/>
        </w:tabs>
        <w:spacing w:after="0" w:line="240" w:lineRule="auto"/>
        <w:ind w:firstLine="207"/>
        <w:jc w:val="both"/>
        <w:rPr>
          <w:rFonts w:cstheme="minorHAnsi"/>
          <w:sz w:val="21"/>
          <w:szCs w:val="21"/>
        </w:rPr>
      </w:pPr>
      <w:r w:rsidRPr="00DB0F17">
        <w:rPr>
          <w:rFonts w:eastAsia="Arial" w:cstheme="minorHAnsi"/>
          <w:color w:val="333333"/>
          <w:sz w:val="21"/>
          <w:szCs w:val="21"/>
        </w:rPr>
        <w:t xml:space="preserve">Bendrosios </w:t>
      </w:r>
      <w:r w:rsidR="007E5F55" w:rsidRPr="00DB0F17">
        <w:rPr>
          <w:rFonts w:eastAsia="Arial" w:cstheme="minorHAnsi"/>
          <w:color w:val="333333"/>
          <w:sz w:val="21"/>
          <w:szCs w:val="21"/>
        </w:rPr>
        <w:t xml:space="preserve">pirkimo </w:t>
      </w:r>
      <w:r w:rsidRPr="00DB0F17">
        <w:rPr>
          <w:rFonts w:eastAsia="Arial" w:cstheme="minorHAnsi"/>
          <w:color w:val="333333"/>
          <w:sz w:val="21"/>
          <w:szCs w:val="21"/>
        </w:rPr>
        <w:t>sąlygos yra neatskiriama ši</w:t>
      </w:r>
      <w:r w:rsidR="00C07F25" w:rsidRPr="00DB0F17">
        <w:rPr>
          <w:rFonts w:eastAsia="Arial" w:cstheme="minorHAnsi"/>
          <w:color w:val="333333"/>
          <w:sz w:val="21"/>
          <w:szCs w:val="21"/>
        </w:rPr>
        <w:t>ų</w:t>
      </w:r>
      <w:r w:rsidRPr="00DB0F17">
        <w:rPr>
          <w:rFonts w:eastAsia="Arial" w:cstheme="minorHAnsi"/>
          <w:color w:val="333333"/>
          <w:sz w:val="21"/>
          <w:szCs w:val="21"/>
        </w:rPr>
        <w:t xml:space="preserve"> </w:t>
      </w:r>
      <w:r w:rsidR="00F4541C" w:rsidRPr="00DB0F17">
        <w:rPr>
          <w:rFonts w:eastAsia="Arial" w:cstheme="minorHAnsi"/>
          <w:color w:val="333333"/>
          <w:sz w:val="21"/>
          <w:szCs w:val="21"/>
        </w:rPr>
        <w:t>p</w:t>
      </w:r>
      <w:r w:rsidRPr="00DB0F17">
        <w:rPr>
          <w:rFonts w:eastAsia="Arial" w:cstheme="minorHAnsi"/>
          <w:color w:val="333333"/>
          <w:sz w:val="21"/>
          <w:szCs w:val="21"/>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0297173"/>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0DF7161" w:rsidR="00B41C66" w:rsidRPr="00DB0F17" w:rsidRDefault="00B41C66" w:rsidP="00A2522B">
      <w:pPr>
        <w:pStyle w:val="NoSpacing"/>
        <w:numPr>
          <w:ilvl w:val="1"/>
          <w:numId w:val="5"/>
        </w:numPr>
        <w:tabs>
          <w:tab w:val="left" w:pos="993"/>
        </w:tabs>
        <w:spacing w:after="120"/>
        <w:ind w:left="0" w:firstLine="567"/>
        <w:contextualSpacing/>
        <w:jc w:val="both"/>
        <w:rPr>
          <w:rFonts w:cstheme="minorHAnsi"/>
          <w:color w:val="FF0000"/>
          <w:sz w:val="21"/>
          <w:szCs w:val="21"/>
        </w:rPr>
      </w:pPr>
      <w:r w:rsidRPr="00DB0F17">
        <w:rPr>
          <w:rFonts w:eastAsia="Calibri"/>
          <w:color w:val="000000" w:themeColor="text1"/>
          <w:sz w:val="21"/>
          <w:szCs w:val="21"/>
        </w:rPr>
        <w:t>Perkančioji organizacija numato įsigyti</w:t>
      </w:r>
      <w:r w:rsidR="000F1155" w:rsidRPr="00DB0F17">
        <w:rPr>
          <w:sz w:val="21"/>
          <w:szCs w:val="21"/>
        </w:rPr>
        <w:t xml:space="preserve"> </w:t>
      </w:r>
      <w:proofErr w:type="spellStart"/>
      <w:r w:rsidR="00222CC5" w:rsidRPr="00DB0F17">
        <w:rPr>
          <w:rFonts w:eastAsia="Calibri"/>
          <w:color w:val="000000" w:themeColor="text1"/>
          <w:sz w:val="21"/>
          <w:szCs w:val="21"/>
        </w:rPr>
        <w:t>Oracle</w:t>
      </w:r>
      <w:proofErr w:type="spellEnd"/>
      <w:r w:rsidR="00222CC5" w:rsidRPr="00DB0F17">
        <w:rPr>
          <w:rFonts w:eastAsia="Calibri"/>
          <w:color w:val="000000" w:themeColor="text1"/>
          <w:sz w:val="21"/>
          <w:szCs w:val="21"/>
        </w:rPr>
        <w:t xml:space="preserve"> programinės ir techninės įrangos palaikymą (toliau – Palaikymas)</w:t>
      </w:r>
      <w:r w:rsidR="000F1155" w:rsidRPr="00DB0F17">
        <w:rPr>
          <w:rFonts w:eastAsia="Calibri"/>
          <w:color w:val="000000" w:themeColor="text1"/>
          <w:sz w:val="21"/>
          <w:szCs w:val="21"/>
        </w:rPr>
        <w:t>.</w:t>
      </w:r>
      <w:r w:rsidRPr="00DB0F17">
        <w:rPr>
          <w:rFonts w:cstheme="minorHAnsi"/>
          <w:sz w:val="21"/>
          <w:szCs w:val="21"/>
        </w:rPr>
        <w:t xml:space="preserve"> </w:t>
      </w:r>
      <w:r w:rsidR="00A2522B" w:rsidRPr="00DB0F17">
        <w:rPr>
          <w:rFonts w:cstheme="minorHAnsi"/>
          <w:sz w:val="21"/>
          <w:szCs w:val="21"/>
        </w:rPr>
        <w:t>P</w:t>
      </w:r>
      <w:r w:rsidR="00A2522B" w:rsidRPr="00DB0F17">
        <w:rPr>
          <w:rFonts w:cstheme="minorHAnsi"/>
          <w:sz w:val="21"/>
          <w:szCs w:val="21"/>
        </w:rPr>
        <w:t>irkimo apimtys, reikalavimai ir techninė specifikacija apibrėžti specialiųjų pirkimo sąlygų 2 priede</w:t>
      </w:r>
      <w:r w:rsidRPr="00DB0F17">
        <w:rPr>
          <w:rFonts w:cstheme="minorHAnsi"/>
          <w:sz w:val="21"/>
          <w:szCs w:val="21"/>
        </w:rPr>
        <w:t>.</w:t>
      </w:r>
    </w:p>
    <w:p w14:paraId="3AA00CDF" w14:textId="04531D56" w:rsidR="00700873" w:rsidRPr="00DB0F17" w:rsidRDefault="00507DC9" w:rsidP="000F1155">
      <w:pPr>
        <w:pStyle w:val="NoSpacing"/>
        <w:ind w:firstLine="567"/>
        <w:contextualSpacing/>
        <w:jc w:val="both"/>
        <w:rPr>
          <w:rFonts w:cstheme="minorHAnsi"/>
          <w:sz w:val="21"/>
          <w:szCs w:val="21"/>
        </w:rPr>
      </w:pPr>
      <w:r w:rsidRPr="00DB0F17">
        <w:rPr>
          <w:rFonts w:cstheme="minorHAnsi"/>
          <w:sz w:val="21"/>
          <w:szCs w:val="21"/>
        </w:rPr>
        <w:t>2.2</w:t>
      </w:r>
      <w:r w:rsidR="000F1155" w:rsidRPr="00DB0F17">
        <w:rPr>
          <w:rFonts w:cstheme="minorHAnsi"/>
          <w:sz w:val="21"/>
          <w:szCs w:val="21"/>
        </w:rPr>
        <w:t xml:space="preserve">. </w:t>
      </w:r>
      <w:r w:rsidR="00B41C66" w:rsidRPr="00DB0F17">
        <w:rPr>
          <w:rFonts w:cstheme="minorHAnsi"/>
          <w:sz w:val="21"/>
          <w:szCs w:val="21"/>
        </w:rPr>
        <w:t xml:space="preserve">Pirkimo objektas </w:t>
      </w:r>
      <w:r w:rsidR="00700873" w:rsidRPr="00DB0F17">
        <w:rPr>
          <w:rFonts w:cstheme="minorHAnsi"/>
          <w:sz w:val="21"/>
          <w:szCs w:val="21"/>
        </w:rPr>
        <w:t xml:space="preserve">skaidomas į </w:t>
      </w:r>
      <w:r w:rsidR="00700873" w:rsidRPr="00DB0F17">
        <w:rPr>
          <w:rFonts w:cstheme="minorHAnsi"/>
          <w:sz w:val="21"/>
          <w:szCs w:val="21"/>
          <w:lang w:val="en-US"/>
        </w:rPr>
        <w:t>2</w:t>
      </w:r>
      <w:r w:rsidR="00700873" w:rsidRPr="00DB0F17">
        <w:rPr>
          <w:rFonts w:cstheme="minorHAnsi"/>
          <w:sz w:val="21"/>
          <w:szCs w:val="21"/>
        </w:rPr>
        <w:t xml:space="preserve"> (dvi) pirkimo dalis:</w:t>
      </w:r>
    </w:p>
    <w:p w14:paraId="5C2E2980" w14:textId="44A188F3" w:rsidR="00700873" w:rsidRPr="00DB0F17" w:rsidRDefault="00700873" w:rsidP="00700873">
      <w:pPr>
        <w:pStyle w:val="NoSpacing"/>
        <w:ind w:firstLine="1296"/>
        <w:contextualSpacing/>
        <w:jc w:val="both"/>
        <w:rPr>
          <w:rFonts w:cstheme="minorHAnsi"/>
          <w:sz w:val="21"/>
          <w:szCs w:val="21"/>
        </w:rPr>
      </w:pPr>
      <w:r w:rsidRPr="00DB0F17">
        <w:rPr>
          <w:rFonts w:cstheme="minorHAnsi"/>
          <w:sz w:val="21"/>
          <w:szCs w:val="21"/>
          <w:lang w:val="en-US"/>
        </w:rPr>
        <w:t xml:space="preserve">2.2.1. </w:t>
      </w:r>
      <w:r w:rsidRPr="00DB0F17">
        <w:rPr>
          <w:rFonts w:cstheme="minorHAnsi"/>
          <w:b/>
          <w:bCs/>
          <w:i/>
          <w:iCs/>
          <w:sz w:val="21"/>
          <w:szCs w:val="21"/>
        </w:rPr>
        <w:t>I pirkimo</w:t>
      </w:r>
      <w:r w:rsidR="008F4C64" w:rsidRPr="00DB0F17">
        <w:rPr>
          <w:rFonts w:cstheme="minorHAnsi"/>
          <w:b/>
          <w:bCs/>
          <w:i/>
          <w:iCs/>
          <w:sz w:val="21"/>
          <w:szCs w:val="21"/>
        </w:rPr>
        <w:t xml:space="preserve"> objekto </w:t>
      </w:r>
      <w:r w:rsidRPr="00DB0F17">
        <w:rPr>
          <w:rFonts w:cstheme="minorHAnsi"/>
          <w:b/>
          <w:bCs/>
          <w:i/>
          <w:iCs/>
          <w:sz w:val="21"/>
          <w:szCs w:val="21"/>
        </w:rPr>
        <w:t>dalis</w:t>
      </w:r>
      <w:r w:rsidR="00A2522B" w:rsidRPr="00DB0F17">
        <w:rPr>
          <w:rFonts w:cstheme="minorHAnsi"/>
          <w:b/>
          <w:bCs/>
          <w:i/>
          <w:iCs/>
          <w:sz w:val="21"/>
          <w:szCs w:val="21"/>
        </w:rPr>
        <w:t>:</w:t>
      </w:r>
      <w:r w:rsidRPr="00DB0F17">
        <w:rPr>
          <w:rFonts w:cstheme="minorHAnsi"/>
          <w:sz w:val="21"/>
          <w:szCs w:val="21"/>
        </w:rPr>
        <w:t xml:space="preserve"> </w:t>
      </w:r>
      <w:proofErr w:type="spellStart"/>
      <w:r w:rsidRPr="00DB0F17">
        <w:rPr>
          <w:rFonts w:cstheme="minorHAnsi"/>
          <w:sz w:val="21"/>
          <w:szCs w:val="21"/>
        </w:rPr>
        <w:t>Oracle</w:t>
      </w:r>
      <w:proofErr w:type="spellEnd"/>
      <w:r w:rsidRPr="00DB0F17">
        <w:rPr>
          <w:rFonts w:cstheme="minorHAnsi"/>
          <w:sz w:val="21"/>
          <w:szCs w:val="21"/>
        </w:rPr>
        <w:t xml:space="preserve"> programinės įrangos palaikymo paslaugos</w:t>
      </w:r>
      <w:r w:rsidR="00A2522B" w:rsidRPr="00DB0F17">
        <w:rPr>
          <w:rFonts w:cstheme="minorHAnsi"/>
          <w:sz w:val="21"/>
          <w:szCs w:val="21"/>
        </w:rPr>
        <w:t>;</w:t>
      </w:r>
    </w:p>
    <w:p w14:paraId="039DEF8E" w14:textId="4C611CFA" w:rsidR="00700873" w:rsidRPr="00DB0F17" w:rsidRDefault="00700873" w:rsidP="00700873">
      <w:pPr>
        <w:pStyle w:val="NoSpacing"/>
        <w:ind w:firstLine="1296"/>
        <w:contextualSpacing/>
        <w:jc w:val="both"/>
        <w:rPr>
          <w:rFonts w:cstheme="minorHAnsi"/>
          <w:sz w:val="21"/>
          <w:szCs w:val="21"/>
        </w:rPr>
      </w:pPr>
      <w:r w:rsidRPr="00DB0F17">
        <w:rPr>
          <w:rFonts w:cstheme="minorHAnsi"/>
          <w:sz w:val="21"/>
          <w:szCs w:val="21"/>
        </w:rPr>
        <w:t xml:space="preserve">2.2.2. </w:t>
      </w:r>
      <w:r w:rsidRPr="00DB0F17">
        <w:rPr>
          <w:rFonts w:cstheme="minorHAnsi"/>
          <w:b/>
          <w:bCs/>
          <w:i/>
          <w:iCs/>
          <w:sz w:val="21"/>
          <w:szCs w:val="21"/>
        </w:rPr>
        <w:t>II pirkimo</w:t>
      </w:r>
      <w:r w:rsidR="008F4C64" w:rsidRPr="00DB0F17">
        <w:rPr>
          <w:rFonts w:cstheme="minorHAnsi"/>
          <w:b/>
          <w:bCs/>
          <w:i/>
          <w:iCs/>
          <w:sz w:val="21"/>
          <w:szCs w:val="21"/>
        </w:rPr>
        <w:t xml:space="preserve"> objekto </w:t>
      </w:r>
      <w:r w:rsidRPr="00DB0F17">
        <w:rPr>
          <w:rFonts w:cstheme="minorHAnsi"/>
          <w:b/>
          <w:bCs/>
          <w:i/>
          <w:iCs/>
          <w:sz w:val="21"/>
          <w:szCs w:val="21"/>
        </w:rPr>
        <w:t>dalis</w:t>
      </w:r>
      <w:r w:rsidR="00A2522B" w:rsidRPr="00DB0F17">
        <w:rPr>
          <w:rFonts w:cstheme="minorHAnsi"/>
          <w:b/>
          <w:bCs/>
          <w:i/>
          <w:iCs/>
          <w:sz w:val="21"/>
          <w:szCs w:val="21"/>
        </w:rPr>
        <w:t>:</w:t>
      </w:r>
      <w:r w:rsidRPr="00DB0F17">
        <w:rPr>
          <w:rFonts w:cstheme="minorHAnsi"/>
          <w:sz w:val="21"/>
          <w:szCs w:val="21"/>
        </w:rPr>
        <w:t xml:space="preserve"> </w:t>
      </w:r>
      <w:proofErr w:type="spellStart"/>
      <w:r w:rsidRPr="00DB0F17">
        <w:rPr>
          <w:rFonts w:cstheme="minorHAnsi"/>
          <w:sz w:val="21"/>
          <w:szCs w:val="21"/>
        </w:rPr>
        <w:t>Oracle</w:t>
      </w:r>
      <w:proofErr w:type="spellEnd"/>
      <w:r w:rsidRPr="00DB0F17">
        <w:rPr>
          <w:rFonts w:cstheme="minorHAnsi"/>
          <w:sz w:val="21"/>
          <w:szCs w:val="21"/>
        </w:rPr>
        <w:t xml:space="preserve"> techninės įrangos palaikymo paslaugos.</w:t>
      </w:r>
      <w:r w:rsidRPr="00DB0F17">
        <w:rPr>
          <w:rFonts w:cstheme="minorHAnsi"/>
          <w:sz w:val="21"/>
          <w:szCs w:val="21"/>
        </w:rPr>
        <w:t xml:space="preserve"> </w:t>
      </w:r>
    </w:p>
    <w:p w14:paraId="0CA81FB8" w14:textId="7133DC36" w:rsidR="00325243" w:rsidRPr="00DB0F17" w:rsidRDefault="00815D5F" w:rsidP="000F1155">
      <w:pPr>
        <w:pStyle w:val="ListParagraph"/>
        <w:spacing w:after="0" w:line="240" w:lineRule="auto"/>
        <w:ind w:left="0" w:firstLine="567"/>
        <w:jc w:val="both"/>
        <w:rPr>
          <w:rFonts w:cstheme="minorHAnsi"/>
          <w:i/>
          <w:iCs/>
          <w:color w:val="FF0000"/>
          <w:sz w:val="21"/>
          <w:szCs w:val="21"/>
        </w:rPr>
      </w:pPr>
      <w:r w:rsidRPr="00DB0F17">
        <w:rPr>
          <w:rFonts w:cstheme="minorHAnsi"/>
          <w:sz w:val="21"/>
          <w:szCs w:val="21"/>
        </w:rPr>
        <w:t>2.</w:t>
      </w:r>
      <w:r w:rsidR="003B0F1F" w:rsidRPr="00DB0F17">
        <w:rPr>
          <w:rFonts w:cstheme="minorHAnsi"/>
          <w:sz w:val="21"/>
          <w:szCs w:val="21"/>
        </w:rPr>
        <w:t xml:space="preserve">3. </w:t>
      </w:r>
      <w:r w:rsidR="00E53E12" w:rsidRPr="00DB0F17">
        <w:rPr>
          <w:rFonts w:cstheme="minorHAnsi"/>
          <w:sz w:val="21"/>
          <w:szCs w:val="2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0F17">
        <w:rPr>
          <w:rFonts w:cstheme="minorHAnsi"/>
          <w:sz w:val="21"/>
          <w:szCs w:val="21"/>
        </w:rPr>
        <w:t xml:space="preserve">turi būti </w:t>
      </w:r>
      <w:r w:rsidR="00AE7624" w:rsidRPr="00DB0F17">
        <w:rPr>
          <w:rFonts w:cstheme="minorHAnsi"/>
          <w:sz w:val="21"/>
          <w:szCs w:val="21"/>
        </w:rPr>
        <w:t xml:space="preserve">laikoma, kad kiekviena tokia nuoroda yra pateikta su žodžiais „arba lygiavertis“. </w:t>
      </w:r>
    </w:p>
    <w:p w14:paraId="5734BACD" w14:textId="1992D6AC" w:rsidR="0083071D" w:rsidRPr="00DB0F17" w:rsidRDefault="00004521" w:rsidP="008439ED">
      <w:pPr>
        <w:pStyle w:val="ListParagraph"/>
        <w:spacing w:after="0" w:line="240" w:lineRule="auto"/>
        <w:ind w:left="0" w:firstLine="567"/>
        <w:jc w:val="both"/>
        <w:rPr>
          <w:rFonts w:cstheme="minorHAnsi"/>
          <w:sz w:val="21"/>
          <w:szCs w:val="21"/>
        </w:rPr>
      </w:pPr>
      <w:r w:rsidRPr="00DB0F17">
        <w:rPr>
          <w:rFonts w:cstheme="minorHAnsi"/>
          <w:sz w:val="21"/>
          <w:szCs w:val="21"/>
        </w:rPr>
        <w:t>2.</w:t>
      </w:r>
      <w:r w:rsidR="000F1155" w:rsidRPr="00DB0F17">
        <w:rPr>
          <w:rFonts w:cstheme="minorHAnsi"/>
          <w:sz w:val="21"/>
          <w:szCs w:val="21"/>
        </w:rPr>
        <w:t>4</w:t>
      </w:r>
      <w:r w:rsidRPr="00DB0F17">
        <w:rPr>
          <w:rFonts w:cstheme="minorHAnsi"/>
          <w:sz w:val="21"/>
          <w:szCs w:val="21"/>
        </w:rPr>
        <w:t>. Jeigu apibūdinant pirkimo objektą techninėje specifikacijoje nurodytas standartas</w:t>
      </w:r>
      <w:r w:rsidR="00245655" w:rsidRPr="00DB0F17">
        <w:rPr>
          <w:rFonts w:cstheme="minorHAnsi"/>
          <w:sz w:val="21"/>
          <w:szCs w:val="21"/>
        </w:rPr>
        <w:t xml:space="preserve">, </w:t>
      </w:r>
      <w:r w:rsidR="00245655" w:rsidRPr="00DB0F17">
        <w:rPr>
          <w:color w:val="000000"/>
          <w:sz w:val="21"/>
          <w:szCs w:val="21"/>
        </w:rPr>
        <w:t>techninis liudijimas ar bendrosios techninės specifikacijos</w:t>
      </w:r>
      <w:r w:rsidR="00046522" w:rsidRPr="00DB0F17">
        <w:rPr>
          <w:color w:val="000000"/>
          <w:sz w:val="21"/>
          <w:szCs w:val="2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0F17">
        <w:rPr>
          <w:color w:val="000000"/>
          <w:sz w:val="21"/>
          <w:szCs w:val="21"/>
        </w:rPr>
        <w:t xml:space="preserve">, </w:t>
      </w:r>
      <w:r w:rsidR="00245655" w:rsidRPr="00DB0F17">
        <w:rPr>
          <w:rFonts w:cstheme="minorHAnsi"/>
          <w:sz w:val="21"/>
          <w:szCs w:val="21"/>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029717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708CA1A" w:rsidR="00B176FD" w:rsidRPr="00DB0F17" w:rsidRDefault="00862DB8" w:rsidP="008439ED">
      <w:pPr>
        <w:pStyle w:val="ListParagraph"/>
        <w:tabs>
          <w:tab w:val="left" w:pos="993"/>
        </w:tabs>
        <w:spacing w:after="0"/>
        <w:ind w:left="0" w:firstLine="567"/>
        <w:jc w:val="both"/>
        <w:rPr>
          <w:rFonts w:cstheme="minorHAnsi"/>
          <w:i/>
          <w:color w:val="FF0000"/>
          <w:sz w:val="21"/>
          <w:szCs w:val="21"/>
        </w:rPr>
      </w:pPr>
      <w:r w:rsidRPr="008439ED">
        <w:rPr>
          <w:rFonts w:cstheme="minorHAnsi"/>
          <w:iCs/>
        </w:rPr>
        <w:t>3.1.</w:t>
      </w:r>
      <w:r w:rsidRPr="008439ED">
        <w:rPr>
          <w:rFonts w:cstheme="minorHAnsi"/>
          <w:i/>
          <w:color w:val="FF0000"/>
        </w:rPr>
        <w:t xml:space="preserve"> </w:t>
      </w:r>
      <w:r w:rsidR="00B176FD" w:rsidRPr="00DB0F17">
        <w:rPr>
          <w:rFonts w:cstheme="minorHAnsi"/>
          <w:sz w:val="21"/>
          <w:szCs w:val="21"/>
        </w:rPr>
        <w:t xml:space="preserve">Perkančioji organizacija nerengs susitikimo su tiekėjais dėl pirkimo </w:t>
      </w:r>
      <w:r w:rsidR="004257A5" w:rsidRPr="00DB0F17">
        <w:rPr>
          <w:rFonts w:cstheme="minorHAnsi"/>
          <w:sz w:val="21"/>
          <w:szCs w:val="21"/>
        </w:rPr>
        <w:t>sąlyg</w:t>
      </w:r>
      <w:r w:rsidR="00B176FD" w:rsidRPr="00DB0F17">
        <w:rPr>
          <w:rFonts w:cstheme="minorHAnsi"/>
          <w:sz w:val="21"/>
          <w:szCs w:val="21"/>
        </w:rPr>
        <w:t>ų</w:t>
      </w:r>
      <w:r w:rsidR="00946722" w:rsidRPr="00DB0F17">
        <w:rPr>
          <w:rFonts w:cstheme="minorHAnsi"/>
          <w:sz w:val="21"/>
          <w:szCs w:val="21"/>
        </w:rPr>
        <w:t xml:space="preserve"> paaiškinimo</w:t>
      </w:r>
      <w:r w:rsidR="00B176FD" w:rsidRPr="00DB0F17">
        <w:rPr>
          <w:rFonts w:cstheme="minorHAnsi"/>
          <w:sz w:val="21"/>
          <w:szCs w:val="21"/>
        </w:rPr>
        <w:t>.</w:t>
      </w:r>
    </w:p>
    <w:p w14:paraId="24A7FE06" w14:textId="3C4D4775" w:rsidR="00BE0587" w:rsidRPr="00DB0F17" w:rsidRDefault="00BE0587" w:rsidP="00DB0F17">
      <w:pPr>
        <w:pStyle w:val="Body2"/>
        <w:numPr>
          <w:ilvl w:val="1"/>
          <w:numId w:val="11"/>
        </w:numPr>
        <w:tabs>
          <w:tab w:val="left" w:pos="993"/>
        </w:tabs>
        <w:spacing w:after="0"/>
        <w:ind w:left="0" w:firstLine="567"/>
        <w:rPr>
          <w:rFonts w:asciiTheme="minorHAnsi" w:hAnsiTheme="minorHAnsi" w:cstheme="minorHAnsi"/>
          <w:sz w:val="21"/>
          <w:szCs w:val="21"/>
          <w:lang w:val="lt-LT"/>
        </w:rPr>
      </w:pPr>
      <w:r w:rsidRPr="00DB0F17">
        <w:rPr>
          <w:rFonts w:asciiTheme="minorHAnsi" w:eastAsiaTheme="minorHAnsi" w:hAnsiTheme="minorHAnsi" w:cstheme="minorHAnsi"/>
          <w:sz w:val="21"/>
          <w:szCs w:val="21"/>
          <w:lang w:val="lt-LT"/>
        </w:rPr>
        <w:t>P</w:t>
      </w:r>
      <w:r w:rsidRPr="00DB0F17">
        <w:rPr>
          <w:rFonts w:asciiTheme="minorHAnsi" w:hAnsiTheme="minorHAnsi" w:cstheme="minorHAnsi"/>
          <w:sz w:val="21"/>
          <w:szCs w:val="21"/>
          <w:lang w:val="lt-LT"/>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9717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7BB9C" w:rsidR="002C5249" w:rsidRPr="00DB0F17" w:rsidRDefault="009D2F13" w:rsidP="127DD6E8">
      <w:pPr>
        <w:pStyle w:val="ListParagraph"/>
        <w:spacing w:after="120" w:line="20" w:lineRule="atLeast"/>
        <w:ind w:left="0" w:firstLine="567"/>
        <w:jc w:val="both"/>
        <w:rPr>
          <w:sz w:val="21"/>
          <w:szCs w:val="21"/>
        </w:rPr>
      </w:pPr>
      <w:r w:rsidRPr="127DD6E8">
        <w:t xml:space="preserve">4.1. </w:t>
      </w:r>
      <w:r w:rsidR="002C5249" w:rsidRPr="00DB0F17">
        <w:rPr>
          <w:sz w:val="21"/>
          <w:szCs w:val="21"/>
        </w:rPr>
        <w:t>Reikalavimai dėl tiekėjo ir</w:t>
      </w:r>
      <w:bookmarkStart w:id="14" w:name="_Hlk41039660"/>
      <w:r w:rsidR="00942379" w:rsidRPr="00DB0F17">
        <w:rPr>
          <w:sz w:val="21"/>
          <w:szCs w:val="21"/>
        </w:rPr>
        <w:t xml:space="preserve"> </w:t>
      </w:r>
      <w:r w:rsidR="002C5249" w:rsidRPr="00DB0F17">
        <w:rPr>
          <w:sz w:val="21"/>
          <w:szCs w:val="21"/>
        </w:rPr>
        <w:t>subtiekėjų</w:t>
      </w:r>
      <w:r w:rsidR="00942379" w:rsidRPr="00DB0F17">
        <w:rPr>
          <w:sz w:val="21"/>
          <w:szCs w:val="21"/>
        </w:rPr>
        <w:t xml:space="preserve"> (jei taikoma)</w:t>
      </w:r>
      <w:r w:rsidR="00953F2B" w:rsidRPr="00DB0F17">
        <w:rPr>
          <w:sz w:val="21"/>
          <w:szCs w:val="21"/>
        </w:rPr>
        <w:t xml:space="preserve">, </w:t>
      </w:r>
      <w:r w:rsidR="007F34C7" w:rsidRPr="00DB0F17">
        <w:rPr>
          <w:sz w:val="21"/>
          <w:szCs w:val="21"/>
        </w:rPr>
        <w:t>ūkio subjektų, kurių pajėgumais tiekėjas remiasi,</w:t>
      </w:r>
      <w:r w:rsidR="002C5249" w:rsidRPr="00DB0F17">
        <w:rPr>
          <w:sz w:val="21"/>
          <w:szCs w:val="21"/>
        </w:rPr>
        <w:t xml:space="preserve"> </w:t>
      </w:r>
      <w:bookmarkEnd w:id="14"/>
      <w:r w:rsidR="002C5249" w:rsidRPr="00DB0F17">
        <w:rPr>
          <w:sz w:val="21"/>
          <w:szCs w:val="21"/>
        </w:rPr>
        <w:t xml:space="preserve">pašalinimo pagrindų nebuvimo bei jų nebuvimą patvirtinantys dokumentai nurodyti </w:t>
      </w:r>
      <w:r w:rsidR="006A737F" w:rsidRPr="00DB0F17">
        <w:rPr>
          <w:sz w:val="21"/>
          <w:szCs w:val="21"/>
        </w:rPr>
        <w:t xml:space="preserve">specialiųjų </w:t>
      </w:r>
      <w:r w:rsidR="006A737F" w:rsidRPr="00DB0F17">
        <w:rPr>
          <w:rFonts w:eastAsia="Calibri"/>
          <w:sz w:val="21"/>
          <w:szCs w:val="21"/>
        </w:rPr>
        <w:t>p</w:t>
      </w:r>
      <w:r w:rsidR="00551FA7" w:rsidRPr="00DB0F17">
        <w:rPr>
          <w:rFonts w:eastAsia="Calibri"/>
          <w:sz w:val="21"/>
          <w:szCs w:val="21"/>
        </w:rPr>
        <w:t xml:space="preserve">irkimo </w:t>
      </w:r>
      <w:r w:rsidR="006773B6" w:rsidRPr="00DB0F17">
        <w:rPr>
          <w:rFonts w:eastAsia="Calibri"/>
          <w:sz w:val="21"/>
          <w:szCs w:val="21"/>
        </w:rPr>
        <w:t>sąlygų</w:t>
      </w:r>
      <w:r w:rsidR="008439ED" w:rsidRPr="00DB0F17">
        <w:rPr>
          <w:rFonts w:eastAsia="Calibri"/>
          <w:sz w:val="21"/>
          <w:szCs w:val="21"/>
        </w:rPr>
        <w:t xml:space="preserve"> 3</w:t>
      </w:r>
      <w:r w:rsidR="00984B02" w:rsidRPr="00DB0F17">
        <w:rPr>
          <w:color w:val="00B050"/>
          <w:sz w:val="21"/>
          <w:szCs w:val="21"/>
        </w:rPr>
        <w:t xml:space="preserve"> </w:t>
      </w:r>
      <w:r w:rsidR="006773B6" w:rsidRPr="00DB0F17">
        <w:rPr>
          <w:rFonts w:eastAsia="Calibri"/>
          <w:sz w:val="21"/>
          <w:szCs w:val="21"/>
        </w:rPr>
        <w:t>priede</w:t>
      </w:r>
      <w:r w:rsidR="002C5249" w:rsidRPr="00DB0F17">
        <w:rPr>
          <w:sz w:val="21"/>
          <w:szCs w:val="21"/>
        </w:rPr>
        <w:t xml:space="preserve">. </w:t>
      </w:r>
    </w:p>
    <w:p w14:paraId="34E32D48" w14:textId="2AC35885" w:rsidR="007B6F6D" w:rsidRPr="00DB0F17" w:rsidRDefault="00970624" w:rsidP="00970624">
      <w:pPr>
        <w:pStyle w:val="ListParagraph"/>
        <w:tabs>
          <w:tab w:val="left" w:pos="851"/>
        </w:tabs>
        <w:spacing w:after="0" w:line="20" w:lineRule="atLeast"/>
        <w:ind w:left="0" w:firstLine="567"/>
        <w:jc w:val="both"/>
        <w:rPr>
          <w:sz w:val="21"/>
          <w:szCs w:val="21"/>
          <w:highlight w:val="yellow"/>
        </w:rPr>
      </w:pPr>
      <w:r w:rsidRPr="00DB0F17">
        <w:rPr>
          <w:sz w:val="21"/>
          <w:szCs w:val="21"/>
        </w:rPr>
        <w:t>4.2.</w:t>
      </w:r>
      <w:r w:rsidR="00990E9B" w:rsidRPr="00DB0F17">
        <w:rPr>
          <w:sz w:val="21"/>
          <w:szCs w:val="21"/>
        </w:rPr>
        <w:t xml:space="preserve"> </w:t>
      </w:r>
      <w:r w:rsidR="00A6625B" w:rsidRPr="00DB0F17">
        <w:rPr>
          <w:sz w:val="21"/>
          <w:szCs w:val="21"/>
        </w:rPr>
        <w:t xml:space="preserve">Tiekėjams nustatomi kvalifikacijos reikalavimai ir aplinkos apsaugos vadybos sistemos standartų laikymosi ir jų atitiktį patvirtinantys dokumentai nurodyti </w:t>
      </w:r>
      <w:r w:rsidR="00765189" w:rsidRPr="00DB0F17">
        <w:rPr>
          <w:sz w:val="21"/>
          <w:szCs w:val="21"/>
        </w:rPr>
        <w:t>specialiųjų p</w:t>
      </w:r>
      <w:r w:rsidR="00551FA7" w:rsidRPr="00DB0F17">
        <w:rPr>
          <w:sz w:val="21"/>
          <w:szCs w:val="21"/>
        </w:rPr>
        <w:t xml:space="preserve">irkimo </w:t>
      </w:r>
      <w:r w:rsidR="00A6625B" w:rsidRPr="00DB0F17">
        <w:rPr>
          <w:sz w:val="21"/>
          <w:szCs w:val="21"/>
        </w:rPr>
        <w:t>sąlygų</w:t>
      </w:r>
      <w:r w:rsidR="003220BF" w:rsidRPr="00DB0F17">
        <w:rPr>
          <w:sz w:val="21"/>
          <w:szCs w:val="21"/>
        </w:rPr>
        <w:t xml:space="preserve"> 3</w:t>
      </w:r>
      <w:r w:rsidR="00A6625B" w:rsidRPr="00DB0F17">
        <w:rPr>
          <w:sz w:val="21"/>
          <w:szCs w:val="21"/>
        </w:rPr>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029717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27ADBD7A" w:rsidR="00DF3DDF" w:rsidRPr="00DB0F17" w:rsidRDefault="00D24970" w:rsidP="007872CB">
      <w:pPr>
        <w:spacing w:after="0" w:line="240" w:lineRule="auto"/>
        <w:ind w:firstLine="567"/>
        <w:jc w:val="both"/>
        <w:rPr>
          <w:rFonts w:cstheme="minorHAnsi"/>
          <w:color w:val="000000" w:themeColor="text1"/>
          <w:sz w:val="21"/>
          <w:szCs w:val="21"/>
        </w:rPr>
      </w:pPr>
      <w:r>
        <w:rPr>
          <w:rFonts w:cstheme="minorHAnsi"/>
          <w:color w:val="000000" w:themeColor="text1"/>
        </w:rPr>
        <w:t>5</w:t>
      </w:r>
      <w:r w:rsidR="0037632B">
        <w:rPr>
          <w:rFonts w:cstheme="minorHAnsi"/>
          <w:color w:val="000000" w:themeColor="text1"/>
        </w:rPr>
        <w:t xml:space="preserve">.1. </w:t>
      </w:r>
      <w:r w:rsidR="00DF3DDF" w:rsidRPr="00DB0F17">
        <w:rPr>
          <w:rFonts w:cstheme="minorHAnsi"/>
          <w:color w:val="000000" w:themeColor="text1"/>
          <w:sz w:val="21"/>
          <w:szCs w:val="21"/>
        </w:rPr>
        <w:t xml:space="preserve">Pirkimui taikomos Reglamento nuostatos. </w:t>
      </w:r>
      <w:r w:rsidR="00FD6EE2" w:rsidRPr="00DB0F17">
        <w:rPr>
          <w:rFonts w:cstheme="minorHAnsi"/>
          <w:color w:val="000000" w:themeColor="text1"/>
          <w:sz w:val="21"/>
          <w:szCs w:val="21"/>
        </w:rPr>
        <w:t xml:space="preserve">Kartu su </w:t>
      </w:r>
      <w:r w:rsidR="00E3566E" w:rsidRPr="00DB0F17">
        <w:rPr>
          <w:rFonts w:cstheme="minorHAnsi"/>
          <w:color w:val="000000" w:themeColor="text1"/>
          <w:sz w:val="21"/>
          <w:szCs w:val="21"/>
        </w:rPr>
        <w:t>p</w:t>
      </w:r>
      <w:r w:rsidR="00FD6EE2" w:rsidRPr="00DB0F17">
        <w:rPr>
          <w:rFonts w:cstheme="minorHAnsi"/>
          <w:color w:val="000000" w:themeColor="text1"/>
          <w:sz w:val="21"/>
          <w:szCs w:val="21"/>
        </w:rPr>
        <w:t>asiūlymu tiekėjas turi pateikti</w:t>
      </w:r>
      <w:r w:rsidR="00B96756" w:rsidRPr="00DB0F17">
        <w:rPr>
          <w:rFonts w:cstheme="minorHAnsi"/>
          <w:color w:val="000000" w:themeColor="text1"/>
          <w:sz w:val="21"/>
          <w:szCs w:val="21"/>
        </w:rPr>
        <w:t xml:space="preserve"> </w:t>
      </w:r>
      <w:r w:rsidR="00B24708" w:rsidRPr="00DB0F17">
        <w:rPr>
          <w:rFonts w:cstheme="minorHAnsi"/>
          <w:color w:val="000000" w:themeColor="text1"/>
          <w:sz w:val="21"/>
          <w:szCs w:val="21"/>
        </w:rPr>
        <w:t xml:space="preserve">užpildytą </w:t>
      </w:r>
      <w:r w:rsidR="0063163D" w:rsidRPr="00DB0F17">
        <w:rPr>
          <w:rFonts w:cstheme="minorHAnsi"/>
          <w:color w:val="000000" w:themeColor="text1"/>
          <w:sz w:val="21"/>
          <w:szCs w:val="21"/>
        </w:rPr>
        <w:t>deklaracij</w:t>
      </w:r>
      <w:r w:rsidR="00FD6EE2" w:rsidRPr="00DB0F17">
        <w:rPr>
          <w:rFonts w:cstheme="minorHAnsi"/>
          <w:color w:val="000000" w:themeColor="text1"/>
          <w:sz w:val="21"/>
          <w:szCs w:val="21"/>
        </w:rPr>
        <w:t>ą</w:t>
      </w:r>
      <w:r w:rsidR="0063163D" w:rsidRPr="00DB0F17">
        <w:rPr>
          <w:rFonts w:cstheme="minorHAnsi"/>
          <w:color w:val="000000" w:themeColor="text1"/>
          <w:sz w:val="21"/>
          <w:szCs w:val="21"/>
        </w:rPr>
        <w:t xml:space="preserve"> </w:t>
      </w:r>
      <w:r w:rsidR="00FD6EE2" w:rsidRPr="00DB0F17">
        <w:rPr>
          <w:rFonts w:cstheme="minorHAnsi"/>
          <w:color w:val="000000" w:themeColor="text1"/>
          <w:sz w:val="21"/>
          <w:szCs w:val="21"/>
        </w:rPr>
        <w:t xml:space="preserve">dėl </w:t>
      </w:r>
      <w:r w:rsidR="0078453C" w:rsidRPr="00DB0F17">
        <w:rPr>
          <w:rFonts w:cstheme="minorHAnsi"/>
          <w:color w:val="000000" w:themeColor="text1"/>
          <w:sz w:val="21"/>
          <w:szCs w:val="21"/>
        </w:rPr>
        <w:t>(ne)atitikties Reglamento nuostatoms</w:t>
      </w:r>
      <w:r w:rsidR="0063163D" w:rsidRPr="00DB0F17">
        <w:rPr>
          <w:rFonts w:cstheme="minorHAnsi"/>
          <w:color w:val="000000" w:themeColor="text1"/>
          <w:sz w:val="21"/>
          <w:szCs w:val="21"/>
        </w:rPr>
        <w:t xml:space="preserve">, kuri pateikta </w:t>
      </w:r>
      <w:r w:rsidR="006A737F" w:rsidRPr="00DB0F17">
        <w:rPr>
          <w:rFonts w:cstheme="minorHAnsi"/>
          <w:color w:val="000000" w:themeColor="text1"/>
          <w:sz w:val="21"/>
          <w:szCs w:val="21"/>
        </w:rPr>
        <w:t>specialiųjų p</w:t>
      </w:r>
      <w:r w:rsidR="00551FA7" w:rsidRPr="00DB0F17">
        <w:rPr>
          <w:rFonts w:cstheme="minorHAnsi"/>
          <w:color w:val="000000" w:themeColor="text1"/>
          <w:sz w:val="21"/>
          <w:szCs w:val="21"/>
        </w:rPr>
        <w:t xml:space="preserve">irkimo </w:t>
      </w:r>
      <w:r w:rsidR="0063163D" w:rsidRPr="00DB0F17">
        <w:rPr>
          <w:rFonts w:cstheme="minorHAnsi"/>
          <w:color w:val="000000" w:themeColor="text1"/>
          <w:sz w:val="21"/>
          <w:szCs w:val="21"/>
        </w:rPr>
        <w:t>sąlygų</w:t>
      </w:r>
      <w:r w:rsidR="00894014" w:rsidRPr="00DB0F17">
        <w:rPr>
          <w:rFonts w:cstheme="minorHAnsi"/>
          <w:color w:val="000000" w:themeColor="text1"/>
          <w:sz w:val="21"/>
          <w:szCs w:val="21"/>
        </w:rPr>
        <w:t xml:space="preserve"> 8</w:t>
      </w:r>
      <w:r w:rsidR="007A15EC" w:rsidRPr="00DB0F17">
        <w:rPr>
          <w:rFonts w:cstheme="minorHAnsi"/>
          <w:color w:val="000000" w:themeColor="text1"/>
          <w:sz w:val="21"/>
          <w:szCs w:val="21"/>
        </w:rPr>
        <w:t xml:space="preserve"> priede</w:t>
      </w:r>
      <w:r w:rsidR="00B24708" w:rsidRPr="00DB0F17">
        <w:rPr>
          <w:rFonts w:cstheme="minorHAnsi"/>
          <w:color w:val="000000" w:themeColor="text1"/>
          <w:sz w:val="21"/>
          <w:szCs w:val="21"/>
        </w:rPr>
        <w:t>.</w:t>
      </w:r>
      <w:r w:rsidR="00B852B7" w:rsidRPr="00DB0F17">
        <w:rPr>
          <w:rFonts w:cstheme="minorHAnsi"/>
          <w:color w:val="000000" w:themeColor="text1"/>
          <w:sz w:val="21"/>
          <w:szCs w:val="21"/>
        </w:rPr>
        <w:t xml:space="preserve"> Kilus abejonių dėl </w:t>
      </w:r>
      <w:r w:rsidR="007349E0" w:rsidRPr="00DB0F17">
        <w:rPr>
          <w:rFonts w:cstheme="minorHAnsi"/>
          <w:color w:val="000000" w:themeColor="text1"/>
          <w:sz w:val="21"/>
          <w:szCs w:val="21"/>
        </w:rPr>
        <w:t xml:space="preserve">tiekėjo </w:t>
      </w:r>
      <w:r w:rsidR="007349E0" w:rsidRPr="00DB0F17">
        <w:rPr>
          <w:rFonts w:cstheme="minorHAnsi"/>
          <w:color w:val="000000" w:themeColor="text1"/>
          <w:sz w:val="21"/>
          <w:szCs w:val="21"/>
        </w:rPr>
        <w:lastRenderedPageBreak/>
        <w:t>(ne)atitikties Reglamento nuostatoms</w:t>
      </w:r>
      <w:r w:rsidR="0012639E" w:rsidRPr="00DB0F17">
        <w:rPr>
          <w:rFonts w:cstheme="minorHAnsi"/>
          <w:color w:val="000000" w:themeColor="text1"/>
          <w:sz w:val="21"/>
          <w:szCs w:val="21"/>
        </w:rPr>
        <w:t xml:space="preserve">, perkančioji organizacija </w:t>
      </w:r>
      <w:r w:rsidR="006D5E06" w:rsidRPr="00DB0F17">
        <w:rPr>
          <w:rFonts w:cstheme="minorHAnsi"/>
          <w:color w:val="000000" w:themeColor="text1"/>
          <w:sz w:val="21"/>
          <w:szCs w:val="21"/>
        </w:rPr>
        <w:t xml:space="preserve">iš galimo laimėtojo </w:t>
      </w:r>
      <w:r w:rsidR="0012639E" w:rsidRPr="00DB0F17">
        <w:rPr>
          <w:rFonts w:cstheme="minorHAnsi"/>
          <w:color w:val="000000" w:themeColor="text1"/>
          <w:sz w:val="21"/>
          <w:szCs w:val="21"/>
        </w:rPr>
        <w:t xml:space="preserve">prašys pateikti </w:t>
      </w:r>
      <w:r w:rsidR="007349E0" w:rsidRPr="00DB0F17">
        <w:rPr>
          <w:rFonts w:cstheme="minorHAnsi"/>
          <w:color w:val="000000" w:themeColor="text1"/>
          <w:sz w:val="21"/>
          <w:szCs w:val="21"/>
        </w:rPr>
        <w:t>dokumentus, įrodančius deklaracijoje pateiktų duomenų teisingumą.</w:t>
      </w:r>
    </w:p>
    <w:p w14:paraId="05E7CB20" w14:textId="294B38D3" w:rsidR="002A637A" w:rsidRPr="00DB0F17" w:rsidRDefault="00D24970" w:rsidP="007872CB">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t>5</w:t>
      </w:r>
      <w:r w:rsidR="002A637A" w:rsidRPr="00DB0F17">
        <w:rPr>
          <w:rFonts w:cstheme="minorHAnsi"/>
          <w:color w:val="000000" w:themeColor="text1"/>
          <w:sz w:val="21"/>
          <w:szCs w:val="21"/>
        </w:rPr>
        <w:t xml:space="preserve">.2. </w:t>
      </w:r>
      <w:r w:rsidR="00CF14EB" w:rsidRPr="00DB0F17">
        <w:rPr>
          <w:rFonts w:cstheme="minorHAnsi"/>
          <w:color w:val="000000" w:themeColor="text1"/>
          <w:sz w:val="21"/>
          <w:szCs w:val="21"/>
        </w:rPr>
        <w:t>Perkanči</w:t>
      </w:r>
      <w:r w:rsidR="00C727CF" w:rsidRPr="00DB0F17">
        <w:rPr>
          <w:rFonts w:cstheme="minorHAnsi"/>
          <w:color w:val="000000" w:themeColor="text1"/>
          <w:sz w:val="21"/>
          <w:szCs w:val="21"/>
        </w:rPr>
        <w:t xml:space="preserve">oji </w:t>
      </w:r>
      <w:r w:rsidR="00CF14EB" w:rsidRPr="00DB0F17">
        <w:rPr>
          <w:rFonts w:cstheme="minorHAnsi"/>
          <w:color w:val="000000" w:themeColor="text1"/>
          <w:sz w:val="21"/>
          <w:szCs w:val="21"/>
        </w:rPr>
        <w:t>organizacija nustačius</w:t>
      </w:r>
      <w:r w:rsidR="00C727CF" w:rsidRPr="00DB0F17">
        <w:rPr>
          <w:rFonts w:cstheme="minorHAnsi"/>
          <w:color w:val="000000" w:themeColor="text1"/>
          <w:sz w:val="21"/>
          <w:szCs w:val="21"/>
        </w:rPr>
        <w:t>i</w:t>
      </w:r>
      <w:r w:rsidR="00CF14EB" w:rsidRPr="00DB0F17">
        <w:rPr>
          <w:rFonts w:cstheme="minorHAnsi"/>
          <w:color w:val="000000" w:themeColor="text1"/>
          <w:sz w:val="21"/>
          <w:szCs w:val="21"/>
        </w:rPr>
        <w:t xml:space="preserve">, kad tiekėjo pasitelktas subtiekėjas </w:t>
      </w:r>
      <w:r w:rsidR="009763B1" w:rsidRPr="00DB0F17">
        <w:rPr>
          <w:rFonts w:cstheme="minorHAnsi"/>
          <w:color w:val="000000" w:themeColor="text1"/>
          <w:sz w:val="21"/>
          <w:szCs w:val="21"/>
        </w:rPr>
        <w:t xml:space="preserve">ar ūkio subjektas, kurio pajėgumais remiamasi, </w:t>
      </w:r>
      <w:r w:rsidR="00BA05C9" w:rsidRPr="00DB0F17">
        <w:rPr>
          <w:rFonts w:cstheme="minorHAnsi"/>
          <w:color w:val="000000" w:themeColor="text1"/>
          <w:sz w:val="21"/>
          <w:szCs w:val="21"/>
        </w:rPr>
        <w:t>tenkin</w:t>
      </w:r>
      <w:r w:rsidR="00CF14EB" w:rsidRPr="00DB0F17">
        <w:rPr>
          <w:rFonts w:cstheme="minorHAnsi"/>
          <w:color w:val="000000" w:themeColor="text1"/>
          <w:sz w:val="21"/>
          <w:szCs w:val="21"/>
        </w:rPr>
        <w:t xml:space="preserve">a </w:t>
      </w:r>
      <w:r w:rsidR="00DA1B9B" w:rsidRPr="00DB0F17">
        <w:rPr>
          <w:rFonts w:cstheme="minorHAnsi"/>
          <w:color w:val="000000" w:themeColor="text1"/>
          <w:sz w:val="21"/>
          <w:szCs w:val="21"/>
        </w:rPr>
        <w:t xml:space="preserve">Reglamento </w:t>
      </w:r>
      <w:r w:rsidR="00A4619E" w:rsidRPr="00DB0F17">
        <w:rPr>
          <w:rFonts w:cstheme="minorHAnsi"/>
          <w:color w:val="000000" w:themeColor="text1"/>
          <w:sz w:val="21"/>
          <w:szCs w:val="21"/>
        </w:rPr>
        <w:t xml:space="preserve">5 k straipsnyje </w:t>
      </w:r>
      <w:r w:rsidR="00A109FD" w:rsidRPr="00DB0F17">
        <w:rPr>
          <w:rFonts w:cstheme="minorHAnsi"/>
          <w:color w:val="000000" w:themeColor="text1"/>
          <w:sz w:val="21"/>
          <w:szCs w:val="21"/>
        </w:rPr>
        <w:t xml:space="preserve">nustatytus </w:t>
      </w:r>
      <w:r w:rsidR="00BA05C9" w:rsidRPr="00DB0F17">
        <w:rPr>
          <w:rFonts w:cstheme="minorHAnsi"/>
          <w:color w:val="000000" w:themeColor="text1"/>
          <w:sz w:val="21"/>
          <w:szCs w:val="21"/>
        </w:rPr>
        <w:t>ribojimus</w:t>
      </w:r>
      <w:r w:rsidR="00A109FD" w:rsidRPr="00DB0F17">
        <w:rPr>
          <w:rFonts w:cstheme="minorHAnsi"/>
          <w:color w:val="000000" w:themeColor="text1"/>
          <w:sz w:val="21"/>
          <w:szCs w:val="21"/>
        </w:rPr>
        <w:t xml:space="preserve">, </w:t>
      </w:r>
      <w:r w:rsidR="00BA05C9" w:rsidRPr="00DB0F17">
        <w:rPr>
          <w:rFonts w:cstheme="minorHAnsi"/>
          <w:color w:val="000000" w:themeColor="text1"/>
          <w:sz w:val="21"/>
          <w:szCs w:val="21"/>
        </w:rPr>
        <w:t>reikalaus tiekėjo</w:t>
      </w:r>
      <w:r w:rsidR="00A109FD" w:rsidRPr="00DB0F17">
        <w:rPr>
          <w:rFonts w:cstheme="minorHAnsi"/>
          <w:color w:val="000000" w:themeColor="text1"/>
          <w:sz w:val="21"/>
          <w:szCs w:val="21"/>
        </w:rPr>
        <w:t xml:space="preserve"> juos pakeisti kitais, </w:t>
      </w:r>
      <w:r w:rsidR="00B42273" w:rsidRPr="00DB0F17">
        <w:rPr>
          <w:rFonts w:cstheme="minorHAnsi"/>
          <w:color w:val="000000" w:themeColor="text1"/>
          <w:sz w:val="21"/>
          <w:szCs w:val="21"/>
        </w:rPr>
        <w:t>p</w:t>
      </w:r>
      <w:r w:rsidR="00A109FD" w:rsidRPr="00DB0F17">
        <w:rPr>
          <w:rFonts w:cstheme="minorHAnsi"/>
          <w:color w:val="000000" w:themeColor="text1"/>
          <w:sz w:val="21"/>
          <w:szCs w:val="21"/>
        </w:rPr>
        <w:t>irkimo sąlygų reikalavimus atitinkančiais</w:t>
      </w:r>
      <w:r w:rsidR="00BA05C9" w:rsidRPr="00DB0F17">
        <w:rPr>
          <w:rFonts w:cstheme="minorHAnsi"/>
          <w:color w:val="000000" w:themeColor="text1"/>
          <w:sz w:val="21"/>
          <w:szCs w:val="21"/>
        </w:rPr>
        <w:t>,</w:t>
      </w:r>
      <w:r w:rsidR="00A109FD" w:rsidRPr="00DB0F17">
        <w:rPr>
          <w:rFonts w:cstheme="minorHAnsi"/>
          <w:color w:val="000000" w:themeColor="text1"/>
          <w:sz w:val="21"/>
          <w:szCs w:val="21"/>
        </w:rPr>
        <w:t xml:space="preserve"> subjektais. </w:t>
      </w:r>
    </w:p>
    <w:p w14:paraId="71D4FEA6" w14:textId="1BB3F020" w:rsidR="0058377F" w:rsidRPr="00DB0F17" w:rsidRDefault="007E3A91" w:rsidP="00894014">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t>5.3.</w:t>
      </w:r>
      <w:r w:rsidR="00894014" w:rsidRPr="00DB0F17">
        <w:rPr>
          <w:rFonts w:cstheme="minorHAnsi"/>
          <w:color w:val="000000" w:themeColor="text1"/>
          <w:sz w:val="21"/>
          <w:szCs w:val="21"/>
        </w:rPr>
        <w:t xml:space="preserve"> </w:t>
      </w:r>
      <w:r w:rsidR="00D40BD6" w:rsidRPr="00DB0F17">
        <w:rPr>
          <w:sz w:val="21"/>
          <w:szCs w:val="21"/>
        </w:rPr>
        <w:t>Perkančioji organizacija</w:t>
      </w:r>
      <w:r w:rsidR="001F7BB6" w:rsidRPr="00DB0F17">
        <w:rPr>
          <w:sz w:val="21"/>
          <w:szCs w:val="21"/>
        </w:rPr>
        <w:t xml:space="preserve"> </w:t>
      </w:r>
      <w:r w:rsidR="003A6638" w:rsidRPr="00DB0F17">
        <w:rPr>
          <w:sz w:val="21"/>
          <w:szCs w:val="21"/>
        </w:rPr>
        <w:t xml:space="preserve">laiko, kad </w:t>
      </w:r>
      <w:r w:rsidR="00E7043E" w:rsidRPr="00DB0F17">
        <w:rPr>
          <w:color w:val="000000"/>
          <w:sz w:val="21"/>
          <w:szCs w:val="21"/>
          <w:shd w:val="clear" w:color="auto" w:fill="FFFFFF"/>
        </w:rPr>
        <w:t>pirkimo objektas kelia</w:t>
      </w:r>
      <w:r w:rsidR="003A6638" w:rsidRPr="00DB0F17">
        <w:rPr>
          <w:color w:val="000000"/>
          <w:sz w:val="21"/>
          <w:szCs w:val="21"/>
          <w:shd w:val="clear" w:color="auto" w:fill="FFFFFF"/>
        </w:rPr>
        <w:t xml:space="preserve"> grėsmę nacionaliniam saugumui</w:t>
      </w:r>
      <w:r w:rsidR="001F7BB6" w:rsidRPr="00DB0F17">
        <w:rPr>
          <w:sz w:val="21"/>
          <w:szCs w:val="21"/>
        </w:rPr>
        <w:t xml:space="preserve">, jei </w:t>
      </w:r>
      <w:r w:rsidR="00E7043E" w:rsidRPr="00DB0F17">
        <w:rPr>
          <w:sz w:val="21"/>
          <w:szCs w:val="21"/>
        </w:rPr>
        <w:t>jis</w:t>
      </w:r>
      <w:r w:rsidR="00416CD6" w:rsidRPr="00DB0F17">
        <w:rPr>
          <w:sz w:val="21"/>
          <w:szCs w:val="21"/>
        </w:rPr>
        <w:t xml:space="preserve"> </w:t>
      </w:r>
      <w:r w:rsidR="002B6FF7" w:rsidRPr="00DB0F17">
        <w:rPr>
          <w:sz w:val="21"/>
          <w:szCs w:val="21"/>
        </w:rPr>
        <w:t>atitinka</w:t>
      </w:r>
      <w:r w:rsidR="00416CD6" w:rsidRPr="00DB0F17">
        <w:rPr>
          <w:sz w:val="21"/>
          <w:szCs w:val="21"/>
        </w:rPr>
        <w:t xml:space="preserve"> VPĮ 37 straipsnio 9 dal</w:t>
      </w:r>
      <w:r w:rsidR="00FA0E33" w:rsidRPr="00DB0F17">
        <w:rPr>
          <w:sz w:val="21"/>
          <w:szCs w:val="21"/>
        </w:rPr>
        <w:t>ies 1 ir (ar) 2 punkte numatytas sąlygas.</w:t>
      </w:r>
      <w:r w:rsidR="00676607" w:rsidRPr="00DB0F17">
        <w:rPr>
          <w:sz w:val="21"/>
          <w:szCs w:val="21"/>
        </w:rPr>
        <w:t xml:space="preserve"> </w:t>
      </w:r>
      <w:r w:rsidR="00D304B1" w:rsidRPr="00DB0F17">
        <w:rPr>
          <w:rFonts w:eastAsia="Times New Roman"/>
          <w:color w:val="000000" w:themeColor="text1"/>
          <w:sz w:val="21"/>
          <w:szCs w:val="21"/>
          <w:lang w:eastAsia="en-US"/>
        </w:rPr>
        <w:t xml:space="preserve">Tiekėjai kartu su pasiūlymu turi pateikti </w:t>
      </w:r>
      <w:r w:rsidR="00013DF0" w:rsidRPr="00DB0F17">
        <w:rPr>
          <w:rFonts w:eastAsia="Times New Roman"/>
          <w:color w:val="000000" w:themeColor="text1"/>
          <w:sz w:val="21"/>
          <w:szCs w:val="21"/>
          <w:lang w:eastAsia="en-US"/>
        </w:rPr>
        <w:t xml:space="preserve">Viešųjų pirkimų tarnybos </w:t>
      </w:r>
      <w:r w:rsidR="00FA7269" w:rsidRPr="00DB0F17">
        <w:rPr>
          <w:rFonts w:eastAsia="Times New Roman"/>
          <w:color w:val="000000" w:themeColor="text1"/>
          <w:sz w:val="21"/>
          <w:szCs w:val="21"/>
          <w:lang w:eastAsia="en-US"/>
        </w:rPr>
        <w:t>nustatytos</w:t>
      </w:r>
      <w:r w:rsidR="00013DF0" w:rsidRPr="00DB0F17">
        <w:rPr>
          <w:rFonts w:eastAsia="Times New Roman"/>
          <w:color w:val="000000" w:themeColor="text1"/>
          <w:sz w:val="21"/>
          <w:szCs w:val="21"/>
          <w:lang w:eastAsia="en-US"/>
        </w:rPr>
        <w:t xml:space="preserve"> formos </w:t>
      </w:r>
      <w:r w:rsidR="00DD47C8" w:rsidRPr="00DB0F17">
        <w:rPr>
          <w:rFonts w:eastAsia="Times New Roman"/>
          <w:color w:val="000000" w:themeColor="text1"/>
          <w:sz w:val="21"/>
          <w:szCs w:val="21"/>
          <w:lang w:eastAsia="en-US"/>
        </w:rPr>
        <w:t>atitikties deklaraciją</w:t>
      </w:r>
      <w:r w:rsidR="00676607" w:rsidRPr="00DB0F17">
        <w:rPr>
          <w:rStyle w:val="FootnoteReference"/>
          <w:rFonts w:eastAsia="Times New Roman"/>
          <w:color w:val="000000" w:themeColor="text1"/>
          <w:sz w:val="21"/>
          <w:szCs w:val="21"/>
          <w:lang w:eastAsia="en-US"/>
        </w:rPr>
        <w:footnoteReference w:id="2"/>
      </w:r>
      <w:r w:rsidR="002B6251" w:rsidRPr="00DB0F17">
        <w:rPr>
          <w:rFonts w:eastAsia="Times New Roman"/>
          <w:color w:val="000000" w:themeColor="text1"/>
          <w:sz w:val="21"/>
          <w:szCs w:val="21"/>
          <w:lang w:eastAsia="en-US"/>
        </w:rPr>
        <w:t>. Perkančioji organizacija</w:t>
      </w:r>
      <w:r w:rsidR="00D00392" w:rsidRPr="00DB0F17">
        <w:rPr>
          <w:rFonts w:eastAsia="Times New Roman"/>
          <w:color w:val="000000" w:themeColor="text1"/>
          <w:sz w:val="21"/>
          <w:szCs w:val="21"/>
          <w:lang w:eastAsia="en-US"/>
        </w:rPr>
        <w:t xml:space="preserve"> iš</w:t>
      </w:r>
      <w:r w:rsidR="002B6251" w:rsidRPr="00DB0F17">
        <w:rPr>
          <w:rFonts w:eastAsia="Times New Roman"/>
          <w:color w:val="000000" w:themeColor="text1"/>
          <w:sz w:val="21"/>
          <w:szCs w:val="21"/>
          <w:lang w:eastAsia="en-US"/>
        </w:rPr>
        <w:t xml:space="preserve"> ekonomiškai naudingiausią pasiūlymą pateikusio tiekėjo reikalaus pateikti </w:t>
      </w:r>
      <w:r w:rsidR="004905CE" w:rsidRPr="00DB0F17">
        <w:rPr>
          <w:rFonts w:eastAsia="Times New Roman"/>
          <w:color w:val="000000" w:themeColor="text1"/>
          <w:sz w:val="21"/>
          <w:szCs w:val="21"/>
          <w:lang w:eastAsia="en-US"/>
        </w:rPr>
        <w:t xml:space="preserve">vieną (esant poreikiui – kelis) </w:t>
      </w:r>
      <w:r w:rsidR="008E4CB4" w:rsidRPr="00DB0F17">
        <w:rPr>
          <w:rFonts w:eastAsia="Times New Roman"/>
          <w:color w:val="000000" w:themeColor="text1"/>
          <w:sz w:val="21"/>
          <w:szCs w:val="21"/>
          <w:lang w:eastAsia="en-US"/>
        </w:rPr>
        <w:t xml:space="preserve">VPĮ </w:t>
      </w:r>
      <w:r w:rsidR="004A7223" w:rsidRPr="00DB0F17">
        <w:rPr>
          <w:rFonts w:eastAsia="Times New Roman"/>
          <w:color w:val="000000" w:themeColor="text1"/>
          <w:sz w:val="21"/>
          <w:szCs w:val="21"/>
          <w:lang w:eastAsia="en-US"/>
        </w:rPr>
        <w:t xml:space="preserve">39 straipsnio </w:t>
      </w:r>
      <w:r w:rsidR="00B54910" w:rsidRPr="00DB0F17">
        <w:rPr>
          <w:rFonts w:eastAsia="Times New Roman"/>
          <w:color w:val="000000" w:themeColor="text1"/>
          <w:sz w:val="21"/>
          <w:szCs w:val="21"/>
          <w:lang w:eastAsia="en-US"/>
        </w:rPr>
        <w:t>3 dalyje numatytą dokumentą.</w:t>
      </w:r>
      <w:r w:rsidR="00F35C40" w:rsidRPr="00DB0F17">
        <w:rPr>
          <w:rFonts w:eastAsia="Times New Roman"/>
          <w:color w:val="000000" w:themeColor="text1"/>
          <w:sz w:val="21"/>
          <w:szCs w:val="21"/>
          <w:lang w:eastAsia="en-US"/>
        </w:rPr>
        <w:t xml:space="preserve"> </w:t>
      </w:r>
      <w:r w:rsidR="005F5849" w:rsidRPr="00DB0F17">
        <w:rPr>
          <w:rFonts w:eastAsia="Times New Roman"/>
          <w:color w:val="000000" w:themeColor="text1"/>
          <w:sz w:val="21"/>
          <w:szCs w:val="21"/>
          <w:lang w:eastAsia="en-US"/>
        </w:rPr>
        <w:t xml:space="preserve">Perkančioji organizacija bet kuriuo pirkimo procedūros metu turi teisę </w:t>
      </w:r>
      <w:r w:rsidR="003A683D" w:rsidRPr="00DB0F17">
        <w:rPr>
          <w:rFonts w:eastAsia="Times New Roman"/>
          <w:color w:val="000000" w:themeColor="text1"/>
          <w:sz w:val="21"/>
          <w:szCs w:val="21"/>
          <w:lang w:eastAsia="en-US"/>
        </w:rPr>
        <w:t xml:space="preserve">pareikalauti dalyvių pateikti </w:t>
      </w:r>
      <w:r w:rsidR="00CB1979" w:rsidRPr="00DB0F17">
        <w:rPr>
          <w:rFonts w:eastAsia="Times New Roman"/>
          <w:color w:val="000000" w:themeColor="text1"/>
          <w:sz w:val="21"/>
          <w:szCs w:val="21"/>
          <w:lang w:eastAsia="en-US"/>
        </w:rPr>
        <w:t>visus ar dalį dokumentų</w:t>
      </w:r>
      <w:r w:rsidR="0042578B" w:rsidRPr="00DB0F17">
        <w:rPr>
          <w:rFonts w:eastAsia="Times New Roman"/>
          <w:color w:val="000000" w:themeColor="text1"/>
          <w:sz w:val="21"/>
          <w:szCs w:val="21"/>
          <w:lang w:eastAsia="en-US"/>
        </w:rPr>
        <w:t xml:space="preserve">, nurodytų VPĮ 39 straipsnio </w:t>
      </w:r>
      <w:r w:rsidR="00BF129F" w:rsidRPr="00DB0F17">
        <w:rPr>
          <w:rFonts w:eastAsia="Times New Roman"/>
          <w:color w:val="000000" w:themeColor="text1"/>
          <w:sz w:val="21"/>
          <w:szCs w:val="21"/>
          <w:lang w:eastAsia="en-US"/>
        </w:rPr>
        <w:t>3</w:t>
      </w:r>
      <w:r w:rsidR="0042578B" w:rsidRPr="00DB0F17">
        <w:rPr>
          <w:rFonts w:eastAsia="Times New Roman"/>
          <w:color w:val="000000" w:themeColor="text1"/>
          <w:sz w:val="21"/>
          <w:szCs w:val="21"/>
          <w:lang w:eastAsia="en-US"/>
        </w:rPr>
        <w:t xml:space="preserve"> dalyje.</w:t>
      </w:r>
    </w:p>
    <w:p w14:paraId="2BCB1E2F" w14:textId="77777777" w:rsidR="001232F3" w:rsidRPr="00DB0F17" w:rsidRDefault="0058377F" w:rsidP="001232F3">
      <w:pPr>
        <w:spacing w:after="0" w:line="240" w:lineRule="auto"/>
        <w:jc w:val="both"/>
        <w:rPr>
          <w:i/>
          <w:iCs/>
          <w:color w:val="7030A0"/>
          <w:sz w:val="21"/>
          <w:szCs w:val="21"/>
        </w:rPr>
      </w:pPr>
      <w:r w:rsidRPr="00DB0F17">
        <w:rPr>
          <w:i/>
          <w:iCs/>
          <w:sz w:val="21"/>
          <w:szCs w:val="21"/>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B0F17">
        <w:rPr>
          <w:i/>
          <w:iCs/>
          <w:sz w:val="21"/>
          <w:szCs w:val="21"/>
        </w:rPr>
        <w:t>nurodytas reikalavimas nėra taikomas</w:t>
      </w:r>
      <w:r w:rsidR="004E06BB" w:rsidRPr="00DB0F17">
        <w:rPr>
          <w:i/>
          <w:iCs/>
          <w:color w:val="7030A0"/>
          <w:sz w:val="21"/>
          <w:szCs w:val="21"/>
        </w:rPr>
        <w:t>.</w:t>
      </w:r>
    </w:p>
    <w:p w14:paraId="19541B0E" w14:textId="4DC7B779" w:rsidR="006B5A2F" w:rsidRPr="00DB0F17" w:rsidRDefault="00D24970" w:rsidP="00894014">
      <w:pPr>
        <w:spacing w:after="0" w:line="240" w:lineRule="auto"/>
        <w:ind w:firstLine="567"/>
        <w:jc w:val="both"/>
        <w:rPr>
          <w:sz w:val="21"/>
          <w:szCs w:val="21"/>
        </w:rPr>
      </w:pPr>
      <w:r w:rsidRPr="00DB0F17">
        <w:rPr>
          <w:sz w:val="21"/>
          <w:szCs w:val="21"/>
        </w:rPr>
        <w:t>5</w:t>
      </w:r>
      <w:r w:rsidR="00FE1C0E" w:rsidRPr="00DB0F17">
        <w:rPr>
          <w:sz w:val="21"/>
          <w:szCs w:val="21"/>
        </w:rPr>
        <w:t>.</w:t>
      </w:r>
      <w:r w:rsidR="00894014" w:rsidRPr="00DB0F17">
        <w:rPr>
          <w:sz w:val="21"/>
          <w:szCs w:val="21"/>
        </w:rPr>
        <w:t>4</w:t>
      </w:r>
      <w:r w:rsidR="00FE1C0E" w:rsidRPr="00DB0F17">
        <w:rPr>
          <w:sz w:val="21"/>
          <w:szCs w:val="21"/>
        </w:rPr>
        <w:t xml:space="preserve">. </w:t>
      </w:r>
      <w:r w:rsidR="003C2837" w:rsidRPr="00DB0F17">
        <w:rPr>
          <w:sz w:val="21"/>
          <w:szCs w:val="21"/>
          <w:shd w:val="clear" w:color="auto" w:fill="FFFFFF"/>
        </w:rPr>
        <w:t xml:space="preserve">  </w:t>
      </w:r>
      <w:r w:rsidR="00701577" w:rsidRPr="00DB0F17">
        <w:rPr>
          <w:sz w:val="21"/>
          <w:szCs w:val="21"/>
        </w:rPr>
        <w:t xml:space="preserve">Perkančioji organizacija </w:t>
      </w:r>
      <w:r w:rsidR="00E262E0" w:rsidRPr="00DB0F17">
        <w:rPr>
          <w:color w:val="000000"/>
          <w:sz w:val="21"/>
          <w:szCs w:val="21"/>
          <w:shd w:val="clear" w:color="auto" w:fill="FFFFFF"/>
        </w:rPr>
        <w:t>laiko, kad tiekėjas turi interesų, galinčių kelti grėsmę nacionaliniam saugumui</w:t>
      </w:r>
      <w:r w:rsidR="00701577" w:rsidRPr="00DB0F17">
        <w:rPr>
          <w:sz w:val="21"/>
          <w:szCs w:val="21"/>
        </w:rPr>
        <w:t xml:space="preserve">, jei </w:t>
      </w:r>
      <w:r w:rsidR="00484906" w:rsidRPr="00DB0F17">
        <w:rPr>
          <w:sz w:val="21"/>
          <w:szCs w:val="21"/>
        </w:rPr>
        <w:t>jis</w:t>
      </w:r>
      <w:r w:rsidR="005D5B36" w:rsidRPr="00DB0F17">
        <w:rPr>
          <w:sz w:val="21"/>
          <w:szCs w:val="21"/>
        </w:rPr>
        <w:t xml:space="preserve">, </w:t>
      </w:r>
      <w:r w:rsidR="00875E60" w:rsidRPr="00DB0F17">
        <w:rPr>
          <w:color w:val="000000"/>
          <w:sz w:val="21"/>
          <w:szCs w:val="21"/>
          <w:shd w:val="clear" w:color="auto" w:fill="FFFFFF"/>
        </w:rPr>
        <w:t>j</w:t>
      </w:r>
      <w:r w:rsidR="00A0494F" w:rsidRPr="00DB0F17">
        <w:rPr>
          <w:color w:val="000000"/>
          <w:sz w:val="21"/>
          <w:szCs w:val="21"/>
          <w:shd w:val="clear" w:color="auto" w:fill="FFFFFF"/>
        </w:rPr>
        <w:t>o</w:t>
      </w:r>
      <w:r w:rsidR="00875E60" w:rsidRPr="00DB0F17">
        <w:rPr>
          <w:color w:val="000000"/>
          <w:sz w:val="21"/>
          <w:szCs w:val="21"/>
          <w:shd w:val="clear" w:color="auto" w:fill="FFFFFF"/>
        </w:rPr>
        <w:t xml:space="preserve"> subtiekėja</w:t>
      </w:r>
      <w:r w:rsidR="00942030" w:rsidRPr="00DB0F17">
        <w:rPr>
          <w:color w:val="000000"/>
          <w:sz w:val="21"/>
          <w:szCs w:val="21"/>
          <w:shd w:val="clear" w:color="auto" w:fill="FFFFFF"/>
        </w:rPr>
        <w:t>s (-ai)</w:t>
      </w:r>
      <w:r w:rsidR="00875E60" w:rsidRPr="00DB0F17">
        <w:rPr>
          <w:color w:val="000000"/>
          <w:sz w:val="21"/>
          <w:szCs w:val="21"/>
          <w:shd w:val="clear" w:color="auto" w:fill="FFFFFF"/>
        </w:rPr>
        <w:t xml:space="preserve"> ar ūkio subjektas</w:t>
      </w:r>
      <w:r w:rsidR="00942030" w:rsidRPr="00DB0F17">
        <w:rPr>
          <w:color w:val="000000"/>
          <w:sz w:val="21"/>
          <w:szCs w:val="21"/>
          <w:shd w:val="clear" w:color="auto" w:fill="FFFFFF"/>
        </w:rPr>
        <w:t xml:space="preserve"> (-ai)</w:t>
      </w:r>
      <w:r w:rsidR="00875E60" w:rsidRPr="00DB0F17">
        <w:rPr>
          <w:color w:val="000000"/>
          <w:sz w:val="21"/>
          <w:szCs w:val="21"/>
          <w:shd w:val="clear" w:color="auto" w:fill="FFFFFF"/>
        </w:rPr>
        <w:t>, kurių pajėgumais remiamasi, kurie patys ar juos kontroliuojantys asmenys</w:t>
      </w:r>
      <w:r w:rsidR="004038D3" w:rsidRPr="00DB0F17">
        <w:rPr>
          <w:color w:val="000000"/>
          <w:sz w:val="21"/>
          <w:szCs w:val="21"/>
          <w:shd w:val="clear" w:color="auto" w:fill="FFFFFF"/>
        </w:rPr>
        <w:t xml:space="preserve"> atitinka VPĮ 47 straipsnio 9 dalyje nustatytas sąlygas. </w:t>
      </w:r>
      <w:r w:rsidR="006B5A2F" w:rsidRPr="00DB0F17">
        <w:rPr>
          <w:color w:val="000000"/>
          <w:sz w:val="21"/>
          <w:szCs w:val="21"/>
          <w:shd w:val="clear" w:color="auto" w:fill="FFFFFF"/>
        </w:rPr>
        <w:t xml:space="preserve">Tiekėjas su pasiūlymu turi pateikti </w:t>
      </w:r>
      <w:r w:rsidR="006B5A2F" w:rsidRPr="00DB0F17">
        <w:rPr>
          <w:rFonts w:eastAsia="Times New Roman"/>
          <w:color w:val="000000" w:themeColor="text1"/>
          <w:sz w:val="21"/>
          <w:szCs w:val="21"/>
          <w:lang w:eastAsia="en-US"/>
        </w:rPr>
        <w:t>Viešųjų pirkimų tarnybos nustatytos formos atitikties deklaraciją</w:t>
      </w:r>
      <w:r w:rsidR="006B5A2F" w:rsidRPr="00DB0F17">
        <w:rPr>
          <w:rStyle w:val="FootnoteReference"/>
          <w:rFonts w:eastAsia="Times New Roman"/>
          <w:color w:val="000000" w:themeColor="text1"/>
          <w:sz w:val="21"/>
          <w:szCs w:val="21"/>
          <w:lang w:eastAsia="en-US"/>
        </w:rPr>
        <w:footnoteReference w:id="3"/>
      </w:r>
      <w:r w:rsidR="006B5A2F" w:rsidRPr="00DB0F17">
        <w:rPr>
          <w:rFonts w:eastAsia="Times New Roman"/>
          <w:color w:val="000000" w:themeColor="text1"/>
          <w:sz w:val="21"/>
          <w:szCs w:val="21"/>
          <w:lang w:eastAsia="en-US"/>
        </w:rPr>
        <w:t xml:space="preserve">. Perkančioji organizacija iš ekonomiškai naudingiausią pasiūlymą pateikusio tiekėjo reikalaus pateikti vieną (esant poreikiui – kelis) VPĮ </w:t>
      </w:r>
      <w:r w:rsidR="008936BE" w:rsidRPr="00DB0F17">
        <w:rPr>
          <w:rFonts w:eastAsia="Times New Roman"/>
          <w:color w:val="000000" w:themeColor="text1"/>
          <w:sz w:val="21"/>
          <w:szCs w:val="21"/>
          <w:lang w:eastAsia="en-US"/>
        </w:rPr>
        <w:t>51</w:t>
      </w:r>
      <w:r w:rsidR="006B5A2F" w:rsidRPr="00DB0F17">
        <w:rPr>
          <w:rFonts w:eastAsia="Times New Roman"/>
          <w:color w:val="000000" w:themeColor="text1"/>
          <w:sz w:val="21"/>
          <w:szCs w:val="21"/>
          <w:lang w:eastAsia="en-US"/>
        </w:rPr>
        <w:t xml:space="preserve"> straipsnio </w:t>
      </w:r>
      <w:r w:rsidR="008936BE" w:rsidRPr="00DB0F17">
        <w:rPr>
          <w:rFonts w:eastAsia="Times New Roman"/>
          <w:color w:val="000000" w:themeColor="text1"/>
          <w:sz w:val="21"/>
          <w:szCs w:val="21"/>
          <w:lang w:eastAsia="en-US"/>
        </w:rPr>
        <w:t>12</w:t>
      </w:r>
      <w:r w:rsidR="006B5A2F" w:rsidRPr="00DB0F17">
        <w:rPr>
          <w:rFonts w:eastAsia="Times New Roman"/>
          <w:color w:val="000000" w:themeColor="text1"/>
          <w:sz w:val="21"/>
          <w:szCs w:val="21"/>
          <w:lang w:eastAsia="en-US"/>
        </w:rPr>
        <w:t xml:space="preserve"> dalyje numatytą dokumentą. </w:t>
      </w:r>
    </w:p>
    <w:p w14:paraId="4D4F16E3" w14:textId="79579B62" w:rsidR="00701577" w:rsidRPr="00DB0F17" w:rsidRDefault="00BD65B2" w:rsidP="00043D65">
      <w:pPr>
        <w:spacing w:after="0" w:line="240" w:lineRule="auto"/>
        <w:ind w:firstLine="567"/>
        <w:jc w:val="both"/>
        <w:rPr>
          <w:i/>
          <w:iCs/>
          <w:sz w:val="21"/>
          <w:szCs w:val="21"/>
          <w:shd w:val="clear" w:color="auto" w:fill="FFFFFF"/>
        </w:rPr>
      </w:pPr>
      <w:r w:rsidRPr="00DB0F17">
        <w:rPr>
          <w:i/>
          <w:iCs/>
          <w:sz w:val="21"/>
          <w:szCs w:val="21"/>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B0F17">
        <w:rPr>
          <w:i/>
          <w:iCs/>
          <w:sz w:val="21"/>
          <w:szCs w:val="21"/>
          <w:shd w:val="clear" w:color="auto" w:fill="FFFFFF"/>
        </w:rPr>
        <w:t>nurodytas reikalavimas nėra taikomas</w:t>
      </w:r>
      <w:r w:rsidRPr="00DB0F17">
        <w:rPr>
          <w:i/>
          <w:iCs/>
          <w:sz w:val="21"/>
          <w:szCs w:val="21"/>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29717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B0F17" w:rsidRDefault="00192AF9" w:rsidP="00894014">
      <w:pPr>
        <w:tabs>
          <w:tab w:val="left" w:pos="1134"/>
        </w:tabs>
        <w:spacing w:after="0" w:line="20" w:lineRule="atLeast"/>
        <w:ind w:firstLine="567"/>
        <w:jc w:val="both"/>
        <w:rPr>
          <w:rFonts w:cstheme="minorHAnsi"/>
          <w:i/>
          <w:iCs/>
          <w:color w:val="7030A0"/>
          <w:sz w:val="21"/>
          <w:szCs w:val="21"/>
        </w:rPr>
      </w:pPr>
      <w:r>
        <w:rPr>
          <w:rFonts w:ascii="Calibri" w:hAnsi="Calibri" w:cs="Calibri"/>
        </w:rPr>
        <w:t xml:space="preserve">6.1. </w:t>
      </w:r>
      <w:r w:rsidR="00EF5623" w:rsidRPr="00DB0F17">
        <w:rPr>
          <w:rFonts w:cstheme="minorHAnsi"/>
          <w:sz w:val="21"/>
          <w:szCs w:val="21"/>
        </w:rPr>
        <w:t xml:space="preserve">Tiekėjo </w:t>
      </w:r>
      <w:r w:rsidR="0058726C" w:rsidRPr="00DB0F17">
        <w:rPr>
          <w:rFonts w:cstheme="minorHAnsi"/>
          <w:sz w:val="21"/>
          <w:szCs w:val="21"/>
        </w:rPr>
        <w:t>p</w:t>
      </w:r>
      <w:r w:rsidR="00EF5623" w:rsidRPr="00DB0F17">
        <w:rPr>
          <w:rFonts w:cstheme="minorHAnsi"/>
          <w:sz w:val="21"/>
          <w:szCs w:val="21"/>
        </w:rPr>
        <w:t>asiūlymą sudaro CVP IS pateikiamų ir žemiau nurodytų dokumentų visuma</w:t>
      </w:r>
      <w:r w:rsidR="00FD53CF" w:rsidRPr="00DB0F17">
        <w:rPr>
          <w:rFonts w:cstheme="minorHAnsi"/>
          <w:sz w:val="21"/>
          <w:szCs w:val="21"/>
        </w:rPr>
        <w:t>:</w:t>
      </w:r>
    </w:p>
    <w:p w14:paraId="0B17BEF7" w14:textId="2DBC9E63" w:rsidR="00FF12F1" w:rsidRPr="00DB0F17" w:rsidRDefault="003F0DA7"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tiekėjo pasirašytas </w:t>
      </w:r>
      <w:r w:rsidR="005A195F" w:rsidRPr="00DB0F17">
        <w:rPr>
          <w:rFonts w:cstheme="minorHAnsi"/>
          <w:sz w:val="21"/>
          <w:szCs w:val="21"/>
        </w:rPr>
        <w:t>p</w:t>
      </w:r>
      <w:r w:rsidRPr="00DB0F17">
        <w:rPr>
          <w:rFonts w:cstheme="minorHAnsi"/>
          <w:sz w:val="21"/>
          <w:szCs w:val="21"/>
        </w:rPr>
        <w:t xml:space="preserve">asiūlymas, parengtas pagal </w:t>
      </w:r>
      <w:r w:rsidR="007C1C57" w:rsidRPr="00DB0F17">
        <w:rPr>
          <w:rFonts w:cstheme="minorHAnsi"/>
          <w:sz w:val="21"/>
          <w:szCs w:val="21"/>
        </w:rPr>
        <w:t>specialiųjų p</w:t>
      </w:r>
      <w:r w:rsidR="00551FA7" w:rsidRPr="00DB0F17">
        <w:rPr>
          <w:rFonts w:cstheme="minorHAnsi"/>
          <w:sz w:val="21"/>
          <w:szCs w:val="21"/>
        </w:rPr>
        <w:t xml:space="preserve">irkimo </w:t>
      </w:r>
      <w:r w:rsidR="00476F8C" w:rsidRPr="00DB0F17">
        <w:rPr>
          <w:rFonts w:cstheme="minorHAnsi"/>
          <w:sz w:val="21"/>
          <w:szCs w:val="21"/>
        </w:rPr>
        <w:t>sąlygų</w:t>
      </w:r>
      <w:r w:rsidR="00894014" w:rsidRPr="00DB0F17">
        <w:rPr>
          <w:rFonts w:cstheme="minorHAnsi"/>
          <w:sz w:val="21"/>
          <w:szCs w:val="21"/>
        </w:rPr>
        <w:t xml:space="preserve"> 6</w:t>
      </w:r>
      <w:r w:rsidR="00DE5F20" w:rsidRPr="00DB0F17">
        <w:rPr>
          <w:rFonts w:cstheme="minorHAnsi"/>
          <w:sz w:val="21"/>
          <w:szCs w:val="21"/>
          <w:shd w:val="clear" w:color="auto" w:fill="FFFFFF"/>
        </w:rPr>
        <w:t xml:space="preserve"> </w:t>
      </w:r>
      <w:r w:rsidR="00476F8C" w:rsidRPr="00DB0F17">
        <w:rPr>
          <w:rFonts w:cstheme="minorHAnsi"/>
          <w:sz w:val="21"/>
          <w:szCs w:val="21"/>
        </w:rPr>
        <w:t xml:space="preserve">priede </w:t>
      </w:r>
      <w:r w:rsidRPr="00DB0F17">
        <w:rPr>
          <w:rFonts w:cstheme="minorHAnsi"/>
          <w:sz w:val="21"/>
          <w:szCs w:val="21"/>
        </w:rPr>
        <w:t xml:space="preserve">pateiktą </w:t>
      </w:r>
      <w:r w:rsidR="00C35C26" w:rsidRPr="00DB0F17">
        <w:rPr>
          <w:rFonts w:cstheme="minorHAnsi"/>
          <w:sz w:val="21"/>
          <w:szCs w:val="21"/>
        </w:rPr>
        <w:t>p</w:t>
      </w:r>
      <w:r w:rsidRPr="00DB0F17">
        <w:rPr>
          <w:rFonts w:cstheme="minorHAnsi"/>
          <w:sz w:val="21"/>
          <w:szCs w:val="21"/>
        </w:rPr>
        <w:t>asiūlymo formą.</w:t>
      </w:r>
    </w:p>
    <w:p w14:paraId="3459FD0B" w14:textId="1303A439" w:rsidR="009C1155" w:rsidRPr="00DB0F17" w:rsidRDefault="009C1155"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užpildytas EBVPD (specialiųjų pirkimo sąlygų</w:t>
      </w:r>
      <w:r w:rsidR="00894014" w:rsidRPr="00DB0F17">
        <w:rPr>
          <w:rFonts w:cstheme="minorHAnsi"/>
          <w:sz w:val="21"/>
          <w:szCs w:val="21"/>
        </w:rPr>
        <w:t xml:space="preserve"> 5</w:t>
      </w:r>
      <w:r w:rsidRPr="00DB0F17">
        <w:rPr>
          <w:rFonts w:cstheme="minorHAnsi"/>
          <w:color w:val="00B050"/>
          <w:sz w:val="21"/>
          <w:szCs w:val="21"/>
        </w:rPr>
        <w:t xml:space="preserve"> </w:t>
      </w:r>
      <w:r w:rsidRPr="00DB0F17">
        <w:rPr>
          <w:rFonts w:cstheme="minorHAnsi"/>
          <w:sz w:val="21"/>
          <w:szCs w:val="21"/>
        </w:rPr>
        <w:t xml:space="preserve">priedas). Pasirašydamas </w:t>
      </w:r>
      <w:r w:rsidR="00C35C26" w:rsidRPr="00DB0F17">
        <w:rPr>
          <w:rFonts w:cstheme="minorHAnsi"/>
          <w:sz w:val="21"/>
          <w:szCs w:val="21"/>
        </w:rPr>
        <w:t>p</w:t>
      </w:r>
      <w:r w:rsidRPr="00DB0F17">
        <w:rPr>
          <w:rFonts w:cstheme="minorHAnsi"/>
          <w:sz w:val="21"/>
          <w:szCs w:val="21"/>
        </w:rPr>
        <w:t>asiūlymą, tiekėjas patvirtina ir EBVPD tikrumą;</w:t>
      </w:r>
    </w:p>
    <w:p w14:paraId="021CA68F" w14:textId="346D8E49" w:rsidR="007C1C57" w:rsidRPr="00DB0F17" w:rsidRDefault="000C55D6"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jungtinės veiklos sutarties kopija (jeigu </w:t>
      </w:r>
      <w:r w:rsidR="00C35C26" w:rsidRPr="00DB0F17">
        <w:rPr>
          <w:rFonts w:cstheme="minorHAnsi"/>
          <w:sz w:val="21"/>
          <w:szCs w:val="21"/>
        </w:rPr>
        <w:t>p</w:t>
      </w:r>
      <w:r w:rsidRPr="00DB0F17">
        <w:rPr>
          <w:rFonts w:cstheme="minorHAnsi"/>
          <w:sz w:val="21"/>
          <w:szCs w:val="21"/>
        </w:rPr>
        <w:t>irkime dalyvauja ūkio subjektų grupė jungtinės veiklos sutarties pagrindu)</w:t>
      </w:r>
      <w:r w:rsidR="007C1C57" w:rsidRPr="00DB0F17">
        <w:rPr>
          <w:rFonts w:cstheme="minorHAnsi"/>
          <w:sz w:val="21"/>
          <w:szCs w:val="21"/>
        </w:rPr>
        <w:t>;</w:t>
      </w:r>
    </w:p>
    <w:p w14:paraId="50A0B33A" w14:textId="0A1B61EF" w:rsidR="006D0EC0" w:rsidRPr="00DB0F17" w:rsidRDefault="006D0EC0"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dokumentas, patvirtinantis, kad asmuo, kuris pasirašė </w:t>
      </w:r>
      <w:r w:rsidR="00212F68" w:rsidRPr="00DB0F17">
        <w:rPr>
          <w:rFonts w:cstheme="minorHAnsi"/>
          <w:sz w:val="21"/>
          <w:szCs w:val="21"/>
        </w:rPr>
        <w:t>p</w:t>
      </w:r>
      <w:r w:rsidRPr="00DB0F17">
        <w:rPr>
          <w:rFonts w:cstheme="minorHAnsi"/>
          <w:sz w:val="21"/>
          <w:szCs w:val="21"/>
        </w:rPr>
        <w:t>asiūlymą (jei jis ne tiekėjo vadovas), turėjo teisę jį pasirašyti;</w:t>
      </w:r>
    </w:p>
    <w:p w14:paraId="0997451A" w14:textId="14C5D167" w:rsidR="006D0EC0" w:rsidRPr="00DB0F17" w:rsidRDefault="00212F68" w:rsidP="00894014">
      <w:pPr>
        <w:pStyle w:val="ListParagraph"/>
        <w:numPr>
          <w:ilvl w:val="2"/>
          <w:numId w:val="8"/>
        </w:numPr>
        <w:tabs>
          <w:tab w:val="left" w:pos="1134"/>
          <w:tab w:val="left" w:pos="1276"/>
        </w:tabs>
        <w:spacing w:after="0" w:line="240" w:lineRule="auto"/>
        <w:ind w:left="0" w:firstLine="567"/>
        <w:jc w:val="both"/>
        <w:rPr>
          <w:rFonts w:cstheme="minorHAnsi"/>
          <w:sz w:val="21"/>
          <w:szCs w:val="21"/>
          <w:u w:val="single"/>
        </w:rPr>
      </w:pPr>
      <w:r w:rsidRPr="00DB0F17">
        <w:rPr>
          <w:rFonts w:cstheme="minorHAnsi"/>
          <w:sz w:val="21"/>
          <w:szCs w:val="21"/>
        </w:rPr>
        <w:t>p</w:t>
      </w:r>
      <w:r w:rsidR="006D0EC0" w:rsidRPr="00DB0F17">
        <w:rPr>
          <w:rFonts w:cstheme="minorHAnsi"/>
          <w:sz w:val="21"/>
          <w:szCs w:val="21"/>
        </w:rPr>
        <w:t>asiūlymo galiojimą užtikrinantis dokumentas (jeigu reikalaujama);</w:t>
      </w:r>
    </w:p>
    <w:p w14:paraId="53A8B5A3" w14:textId="109B0BB3" w:rsidR="00450415" w:rsidRPr="00DB0F17" w:rsidRDefault="00450415"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jei tiekėjas pasitelkia ūkio subjektus, kurių pajėgumais remiasi, – įrodymai, kad šie ištekliai bus prieinami per visą sutartinių įsipareigojimų vykdymo laikotarpį;</w:t>
      </w:r>
    </w:p>
    <w:p w14:paraId="0A4D1BFD" w14:textId="5A7C8BAD" w:rsidR="00450415" w:rsidRPr="00DB0F17" w:rsidRDefault="00450415"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 jei tiekėjas pasitelkia subtiekėjus, subtiekėjo deklaracija ar kitas dokumentas, patvirtinantis jo sutikimą būti subtiekėju </w:t>
      </w:r>
      <w:r w:rsidR="00212F68" w:rsidRPr="00DB0F17">
        <w:rPr>
          <w:rFonts w:cstheme="minorHAnsi"/>
          <w:sz w:val="21"/>
          <w:szCs w:val="21"/>
        </w:rPr>
        <w:t>p</w:t>
      </w:r>
      <w:r w:rsidRPr="00DB0F17">
        <w:rPr>
          <w:rFonts w:cstheme="minorHAnsi"/>
          <w:sz w:val="21"/>
          <w:szCs w:val="21"/>
        </w:rPr>
        <w:t>irkime;</w:t>
      </w:r>
    </w:p>
    <w:p w14:paraId="553ABC18" w14:textId="15147FF7" w:rsidR="007C1C57" w:rsidRPr="00DB0F17" w:rsidRDefault="00450415" w:rsidP="00894014">
      <w:pPr>
        <w:pStyle w:val="ListParagraph"/>
        <w:numPr>
          <w:ilvl w:val="2"/>
          <w:numId w:val="8"/>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dokumentai, patvirtinantys, kad ūkio subjektas, kurio pajėgumais tiekėjas remiasi, atsižvelgdamas į specialiųjų pirkimo sąlygų</w:t>
      </w:r>
      <w:r w:rsidR="00894014" w:rsidRPr="00DB0F17">
        <w:rPr>
          <w:rFonts w:cstheme="minorHAnsi"/>
          <w:sz w:val="21"/>
          <w:szCs w:val="21"/>
        </w:rPr>
        <w:t xml:space="preserve"> 4</w:t>
      </w:r>
      <w:r w:rsidRPr="00DB0F17">
        <w:rPr>
          <w:rFonts w:cstheme="minorHAnsi"/>
          <w:color w:val="00B050"/>
          <w:sz w:val="21"/>
          <w:szCs w:val="21"/>
        </w:rPr>
        <w:t xml:space="preserve"> </w:t>
      </w:r>
      <w:r w:rsidRPr="00DB0F17">
        <w:rPr>
          <w:rFonts w:cstheme="minorHAnsi"/>
          <w:sz w:val="21"/>
          <w:szCs w:val="2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94014" w:rsidRPr="00DB0F17">
        <w:rPr>
          <w:rFonts w:cstheme="minorHAnsi"/>
          <w:sz w:val="21"/>
          <w:szCs w:val="21"/>
        </w:rPr>
        <w:t>.</w:t>
      </w:r>
    </w:p>
    <w:p w14:paraId="479B3B42" w14:textId="0AC36ADB" w:rsidR="00FD03FA" w:rsidRPr="00DB0F17" w:rsidRDefault="00C7179F" w:rsidP="004E7B0B">
      <w:pPr>
        <w:tabs>
          <w:tab w:val="left" w:pos="1134"/>
        </w:tabs>
        <w:spacing w:after="0" w:line="240" w:lineRule="auto"/>
        <w:ind w:firstLine="567"/>
        <w:jc w:val="both"/>
        <w:rPr>
          <w:rFonts w:cstheme="minorHAnsi"/>
          <w:sz w:val="21"/>
          <w:szCs w:val="21"/>
        </w:rPr>
      </w:pPr>
      <w:r w:rsidRPr="00DB0F17">
        <w:rPr>
          <w:rFonts w:cstheme="minorHAnsi"/>
          <w:sz w:val="21"/>
          <w:szCs w:val="21"/>
        </w:rPr>
        <w:t>6.2</w:t>
      </w:r>
      <w:r w:rsidR="00EE3480" w:rsidRPr="00DB0F17">
        <w:rPr>
          <w:rFonts w:cstheme="minorHAnsi"/>
          <w:sz w:val="21"/>
          <w:szCs w:val="21"/>
        </w:rPr>
        <w:t>.</w:t>
      </w:r>
      <w:r w:rsidR="004E7B0B" w:rsidRPr="00DB0F17">
        <w:rPr>
          <w:rFonts w:cstheme="minorHAnsi"/>
          <w:sz w:val="21"/>
          <w:szCs w:val="21"/>
        </w:rPr>
        <w:t xml:space="preserve"> </w:t>
      </w:r>
      <w:r w:rsidR="00BD41D7" w:rsidRPr="00DB0F17">
        <w:rPr>
          <w:rFonts w:eastAsia="Calibri" w:cstheme="minorHAnsi"/>
          <w:sz w:val="21"/>
          <w:szCs w:val="21"/>
        </w:rPr>
        <w:t>P</w:t>
      </w:r>
      <w:r w:rsidR="00FD03FA" w:rsidRPr="00DB0F17">
        <w:rPr>
          <w:rFonts w:eastAsia="Calibri" w:cstheme="minorHAnsi"/>
          <w:sz w:val="21"/>
          <w:szCs w:val="21"/>
        </w:rPr>
        <w:t xml:space="preserve">asiūlymas gali būti pasirašytas </w:t>
      </w:r>
      <w:r w:rsidR="00DD138F" w:rsidRPr="00DB0F17">
        <w:rPr>
          <w:rFonts w:eastAsia="Calibri" w:cstheme="minorHAnsi"/>
          <w:sz w:val="21"/>
          <w:szCs w:val="21"/>
        </w:rPr>
        <w:t xml:space="preserve">fiziniu parašu arba </w:t>
      </w:r>
      <w:r w:rsidR="00FD03FA" w:rsidRPr="00DB0F17">
        <w:rPr>
          <w:rFonts w:eastAsia="Calibri" w:cstheme="minorHAnsi"/>
          <w:sz w:val="21"/>
          <w:szCs w:val="21"/>
        </w:rPr>
        <w:t xml:space="preserve">kvalifikuotu elektroniniu parašu. Jeigu tiekėjas dokumentus tvirtina naudodamas elektroninį, o ne fizinį parašą, elektroninis parašas turi atitikti VPĮ 22 straipsnio 11 dalies 2 ir 3 </w:t>
      </w:r>
      <w:r w:rsidR="00FD03FA" w:rsidRPr="00DB0F17">
        <w:rPr>
          <w:rFonts w:eastAsia="Calibri" w:cstheme="minorHAnsi"/>
          <w:sz w:val="21"/>
          <w:szCs w:val="21"/>
        </w:rPr>
        <w:lastRenderedPageBreak/>
        <w:t xml:space="preserve">punktuose nustatytus reikalavimus. </w:t>
      </w:r>
      <w:r w:rsidR="00FD03FA" w:rsidRPr="00DB0F17">
        <w:rPr>
          <w:rFonts w:cstheme="minorHAnsi"/>
          <w:sz w:val="21"/>
          <w:szCs w:val="21"/>
        </w:rPr>
        <w:t>Perkančiajai organizacijai kilus abejonių dėl dokumentų tikrumo, ji turi teisę reikalauti pateikti dokumentų originalus.</w:t>
      </w:r>
      <w:r w:rsidR="00FD03FA" w:rsidRPr="00DB0F17">
        <w:rPr>
          <w:rFonts w:eastAsia="Calibri" w:cstheme="minorHAnsi"/>
          <w:sz w:val="21"/>
          <w:szCs w:val="21"/>
        </w:rPr>
        <w:t xml:space="preserve"> Gali būti:</w:t>
      </w:r>
    </w:p>
    <w:p w14:paraId="293D3908" w14:textId="1DF5A18C" w:rsidR="00FD03FA" w:rsidRPr="00DB0F17" w:rsidRDefault="00C7179F" w:rsidP="00894014">
      <w:pPr>
        <w:pStyle w:val="ListParagraph"/>
        <w:tabs>
          <w:tab w:val="left" w:pos="1134"/>
        </w:tabs>
        <w:spacing w:after="0" w:line="240" w:lineRule="auto"/>
        <w:ind w:left="0" w:firstLine="567"/>
        <w:jc w:val="both"/>
        <w:rPr>
          <w:rFonts w:cstheme="minorHAnsi"/>
          <w:bCs/>
          <w:iCs/>
          <w:sz w:val="21"/>
          <w:szCs w:val="21"/>
          <w:u w:val="single"/>
        </w:rPr>
      </w:pPr>
      <w:r w:rsidRPr="00DB0F17">
        <w:rPr>
          <w:rFonts w:eastAsia="Calibri" w:cstheme="minorHAnsi"/>
          <w:bCs/>
          <w:iCs/>
          <w:sz w:val="21"/>
          <w:szCs w:val="21"/>
        </w:rPr>
        <w:t>6</w:t>
      </w:r>
      <w:r w:rsidR="00390B20" w:rsidRPr="00DB0F17">
        <w:rPr>
          <w:rFonts w:eastAsia="Calibri" w:cstheme="minorHAnsi"/>
          <w:bCs/>
          <w:iCs/>
          <w:sz w:val="21"/>
          <w:szCs w:val="21"/>
        </w:rPr>
        <w:t>.</w:t>
      </w:r>
      <w:r w:rsidRPr="00DB0F17">
        <w:rPr>
          <w:rFonts w:eastAsia="Calibri" w:cstheme="minorHAnsi"/>
          <w:bCs/>
          <w:iCs/>
          <w:sz w:val="21"/>
          <w:szCs w:val="21"/>
        </w:rPr>
        <w:t>2</w:t>
      </w:r>
      <w:r w:rsidR="00390B20" w:rsidRPr="00DB0F17">
        <w:rPr>
          <w:rFonts w:eastAsia="Calibri" w:cstheme="minorHAnsi"/>
          <w:bCs/>
          <w:iCs/>
          <w:sz w:val="21"/>
          <w:szCs w:val="21"/>
        </w:rPr>
        <w:t>.</w:t>
      </w:r>
      <w:r w:rsidR="00EE3480" w:rsidRPr="00DB0F17">
        <w:rPr>
          <w:rFonts w:eastAsia="Calibri" w:cstheme="minorHAnsi"/>
          <w:bCs/>
          <w:iCs/>
          <w:sz w:val="21"/>
          <w:szCs w:val="21"/>
        </w:rPr>
        <w:t>1</w:t>
      </w:r>
      <w:r w:rsidR="00FD03FA" w:rsidRPr="00DB0F17">
        <w:rPr>
          <w:rFonts w:eastAsia="Calibri" w:cstheme="minorHAnsi"/>
          <w:bCs/>
          <w:iCs/>
          <w:sz w:val="21"/>
          <w:szCs w:val="21"/>
        </w:rPr>
        <w:t xml:space="preserve"> pateikiami kvalifikuotu elektroniniu parašu pasirašyti elektroninėmis priemonėmis suformuoti dokumentai;</w:t>
      </w:r>
    </w:p>
    <w:p w14:paraId="311D42C8" w14:textId="30CCC6B2" w:rsidR="00197943" w:rsidRPr="00DB0F17" w:rsidRDefault="00FD03FA" w:rsidP="004E7B0B">
      <w:pPr>
        <w:pStyle w:val="ListParagraph"/>
        <w:numPr>
          <w:ilvl w:val="2"/>
          <w:numId w:val="13"/>
        </w:numPr>
        <w:tabs>
          <w:tab w:val="left" w:pos="1134"/>
          <w:tab w:val="left" w:pos="1418"/>
        </w:tabs>
        <w:spacing w:after="0" w:line="240" w:lineRule="auto"/>
        <w:ind w:left="0" w:firstLine="567"/>
        <w:jc w:val="both"/>
        <w:rPr>
          <w:rFonts w:cstheme="minorHAnsi"/>
          <w:bCs/>
          <w:iCs/>
          <w:sz w:val="21"/>
          <w:szCs w:val="21"/>
        </w:rPr>
      </w:pPr>
      <w:r w:rsidRPr="00DB0F17">
        <w:rPr>
          <w:rFonts w:eastAsia="Calibri" w:cstheme="minorHAnsi"/>
          <w:bCs/>
          <w:iCs/>
          <w:sz w:val="21"/>
          <w:szCs w:val="21"/>
        </w:rPr>
        <w:t>skaitmeninės dokumentų kopijos (</w:t>
      </w:r>
      <w:r w:rsidRPr="00DB0F17">
        <w:rPr>
          <w:rFonts w:eastAsia="Calibri" w:cstheme="minorHAnsi"/>
          <w:iCs/>
          <w:sz w:val="21"/>
          <w:szCs w:val="21"/>
        </w:rPr>
        <w:t>fiziniu parašu tvirtinami dokumentai turi būti pateikiami pasirašyti ir nuskenuoti)</w:t>
      </w:r>
      <w:r w:rsidRPr="00DB0F17">
        <w:rPr>
          <w:rFonts w:eastAsia="Calibri" w:cstheme="minorHAnsi"/>
          <w:bCs/>
          <w:iCs/>
          <w:sz w:val="21"/>
          <w:szCs w:val="21"/>
        </w:rPr>
        <w:t>.</w:t>
      </w:r>
    </w:p>
    <w:p w14:paraId="6602056D" w14:textId="15F4F787" w:rsidR="0096678C" w:rsidRPr="00DB0F17" w:rsidRDefault="0099696F" w:rsidP="00894014">
      <w:pPr>
        <w:pStyle w:val="ListParagraph"/>
        <w:numPr>
          <w:ilvl w:val="1"/>
          <w:numId w:val="9"/>
        </w:numPr>
        <w:tabs>
          <w:tab w:val="left" w:pos="1134"/>
        </w:tabs>
        <w:spacing w:line="240" w:lineRule="auto"/>
        <w:ind w:left="0" w:firstLine="567"/>
        <w:jc w:val="both"/>
        <w:rPr>
          <w:rFonts w:cstheme="minorHAnsi"/>
          <w:sz w:val="21"/>
          <w:szCs w:val="21"/>
        </w:rPr>
      </w:pPr>
      <w:r w:rsidRPr="00DB0F17">
        <w:rPr>
          <w:rFonts w:cstheme="minorHAnsi"/>
          <w:sz w:val="21"/>
          <w:szCs w:val="21"/>
        </w:rPr>
        <w:t>P</w:t>
      </w:r>
      <w:r w:rsidR="0048587E" w:rsidRPr="00DB0F17">
        <w:rPr>
          <w:rFonts w:cstheme="minorHAnsi"/>
          <w:sz w:val="21"/>
          <w:szCs w:val="21"/>
        </w:rPr>
        <w:t>asiūlymas turi būti parengtas</w:t>
      </w:r>
      <w:r w:rsidR="00EE44B0" w:rsidRPr="00DB0F17">
        <w:rPr>
          <w:rFonts w:cstheme="minorHAnsi"/>
          <w:sz w:val="21"/>
          <w:szCs w:val="21"/>
        </w:rPr>
        <w:t xml:space="preserve">, </w:t>
      </w:r>
      <w:r w:rsidR="0048587E" w:rsidRPr="00DB0F17">
        <w:rPr>
          <w:rFonts w:cstheme="minorHAnsi"/>
          <w:sz w:val="21"/>
          <w:szCs w:val="21"/>
        </w:rPr>
        <w:t>lietuvių kalba</w:t>
      </w:r>
      <w:r w:rsidR="00D17972" w:rsidRPr="00DB0F17">
        <w:rPr>
          <w:rFonts w:cstheme="minorHAnsi"/>
          <w:color w:val="7030A0"/>
          <w:sz w:val="21"/>
          <w:szCs w:val="21"/>
        </w:rPr>
        <w:t>.</w:t>
      </w:r>
      <w:r w:rsidR="0048587E" w:rsidRPr="00DB0F17">
        <w:rPr>
          <w:rFonts w:cstheme="minorHAnsi"/>
          <w:color w:val="7030A0"/>
          <w:sz w:val="21"/>
          <w:szCs w:val="21"/>
        </w:rPr>
        <w:t xml:space="preserve"> </w:t>
      </w:r>
      <w:r w:rsidR="00F17A1F" w:rsidRPr="00DB0F17">
        <w:rPr>
          <w:rFonts w:eastAsia="Arial" w:cstheme="minorHAnsi"/>
          <w:sz w:val="21"/>
          <w:szCs w:val="21"/>
        </w:rPr>
        <w:t>Jei kurie nors su pasiūlymu teikiami dokumentai parengti ne</w:t>
      </w:r>
      <w:r w:rsidR="001427AB" w:rsidRPr="00DB0F17">
        <w:rPr>
          <w:rFonts w:eastAsia="Arial" w:cstheme="minorHAnsi"/>
          <w:sz w:val="21"/>
          <w:szCs w:val="21"/>
        </w:rPr>
        <w:t xml:space="preserve"> ta kalba, kuria</w:t>
      </w:r>
      <w:r w:rsidR="00F17A1F" w:rsidRPr="00DB0F17">
        <w:rPr>
          <w:rFonts w:eastAsia="Arial" w:cstheme="minorHAnsi"/>
          <w:sz w:val="21"/>
          <w:szCs w:val="21"/>
        </w:rPr>
        <w:t xml:space="preserve"> </w:t>
      </w:r>
      <w:r w:rsidR="0BCA4ED4" w:rsidRPr="00DB0F17">
        <w:rPr>
          <w:rFonts w:eastAsia="Arial" w:cstheme="minorHAnsi"/>
          <w:sz w:val="21"/>
          <w:szCs w:val="21"/>
        </w:rPr>
        <w:t>reikalaujama</w:t>
      </w:r>
      <w:r w:rsidR="001427AB" w:rsidRPr="00DB0F17">
        <w:rPr>
          <w:rFonts w:eastAsia="Arial" w:cstheme="minorHAnsi"/>
          <w:sz w:val="21"/>
          <w:szCs w:val="21"/>
        </w:rPr>
        <w:t xml:space="preserve">, </w:t>
      </w:r>
      <w:r w:rsidR="003F1D78" w:rsidRPr="00DB0F17">
        <w:rPr>
          <w:rFonts w:eastAsia="Arial" w:cstheme="minorHAnsi"/>
          <w:sz w:val="21"/>
          <w:szCs w:val="21"/>
        </w:rPr>
        <w:t xml:space="preserve">turi būti pateiktas tikslus vertimas į </w:t>
      </w:r>
      <w:r w:rsidR="40DC6EFC" w:rsidRPr="00DB0F17">
        <w:rPr>
          <w:rFonts w:eastAsia="Arial" w:cstheme="minorHAnsi"/>
          <w:sz w:val="21"/>
          <w:szCs w:val="21"/>
        </w:rPr>
        <w:t>reikalaujamą</w:t>
      </w:r>
      <w:r w:rsidR="001427AB" w:rsidRPr="00DB0F17">
        <w:rPr>
          <w:rFonts w:eastAsia="Arial" w:cstheme="minorHAnsi"/>
          <w:sz w:val="21"/>
          <w:szCs w:val="21"/>
        </w:rPr>
        <w:t xml:space="preserve"> </w:t>
      </w:r>
      <w:r w:rsidR="00141BF1" w:rsidRPr="00DB0F17">
        <w:rPr>
          <w:rFonts w:eastAsia="Arial" w:cstheme="minorHAnsi"/>
          <w:sz w:val="21"/>
          <w:szCs w:val="21"/>
        </w:rPr>
        <w:t>kalbą</w:t>
      </w:r>
      <w:r w:rsidR="00F17A1F" w:rsidRPr="00DB0F17">
        <w:rPr>
          <w:rFonts w:eastAsia="Arial" w:cstheme="minorHAnsi"/>
          <w:sz w:val="21"/>
          <w:szCs w:val="21"/>
        </w:rPr>
        <w:t xml:space="preserve">. </w:t>
      </w:r>
      <w:r w:rsidR="0085364E" w:rsidRPr="00DB0F17">
        <w:rPr>
          <w:rFonts w:cstheme="minorHAnsi"/>
          <w:sz w:val="21"/>
          <w:szCs w:val="21"/>
        </w:rPr>
        <w:t>Perkančiajai organizacijai turint įtarimų</w:t>
      </w:r>
      <w:r w:rsidR="0048587E" w:rsidRPr="00DB0F17">
        <w:rPr>
          <w:rFonts w:cstheme="minorHAnsi"/>
          <w:sz w:val="21"/>
          <w:szCs w:val="2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4E7B0B" w:rsidRPr="00DB0F17">
        <w:rPr>
          <w:rFonts w:cstheme="minorHAnsi"/>
          <w:i/>
          <w:iCs/>
          <w:sz w:val="21"/>
          <w:szCs w:val="21"/>
        </w:rPr>
        <w:t>arba</w:t>
      </w:r>
      <w:r w:rsidR="0048587E" w:rsidRPr="00DB0F17">
        <w:rPr>
          <w:rFonts w:cstheme="minorHAnsi"/>
          <w:sz w:val="21"/>
          <w:szCs w:val="21"/>
        </w:rPr>
        <w:t xml:space="preserve"> kad vertimą atlikusio asmens parašas būtų patvirtintas notariškai. </w:t>
      </w:r>
    </w:p>
    <w:p w14:paraId="4172BF9D" w14:textId="3B38B830" w:rsidR="00380B99" w:rsidRPr="00DB0F17" w:rsidRDefault="008D03B2" w:rsidP="00894014">
      <w:pPr>
        <w:pStyle w:val="ListParagraph"/>
        <w:numPr>
          <w:ilvl w:val="1"/>
          <w:numId w:val="9"/>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Bendra </w:t>
      </w:r>
      <w:r w:rsidR="00BA6AB3" w:rsidRPr="00DB0F17">
        <w:rPr>
          <w:rFonts w:eastAsia="Arial" w:cstheme="minorHAnsi"/>
          <w:sz w:val="21"/>
          <w:szCs w:val="21"/>
        </w:rPr>
        <w:t>p</w:t>
      </w:r>
      <w:r w:rsidRPr="00DB0F17">
        <w:rPr>
          <w:rFonts w:eastAsia="Arial" w:cstheme="minorHAnsi"/>
          <w:sz w:val="21"/>
          <w:szCs w:val="21"/>
        </w:rPr>
        <w:t>asiūlymo kaina</w:t>
      </w:r>
      <w:r w:rsidR="00D247A7" w:rsidRPr="00DB0F17">
        <w:rPr>
          <w:rFonts w:eastAsia="Arial" w:cstheme="minorHAnsi"/>
          <w:sz w:val="21"/>
          <w:szCs w:val="21"/>
        </w:rPr>
        <w:t xml:space="preserve"> </w:t>
      </w:r>
      <w:r w:rsidR="008D3752" w:rsidRPr="00DB0F17">
        <w:rPr>
          <w:rFonts w:eastAsia="Arial" w:cstheme="minorHAnsi"/>
          <w:sz w:val="21"/>
          <w:szCs w:val="21"/>
        </w:rPr>
        <w:t>(</w:t>
      </w:r>
      <w:r w:rsidR="00D247A7" w:rsidRPr="00DB0F17">
        <w:rPr>
          <w:rFonts w:eastAsia="Arial" w:cstheme="minorHAnsi"/>
          <w:sz w:val="21"/>
          <w:szCs w:val="21"/>
        </w:rPr>
        <w:t>sąnaudos</w:t>
      </w:r>
      <w:r w:rsidR="008D3752" w:rsidRPr="00DB0F17">
        <w:rPr>
          <w:rFonts w:eastAsia="Arial" w:cstheme="minorHAnsi"/>
          <w:sz w:val="21"/>
          <w:szCs w:val="21"/>
        </w:rPr>
        <w:t>)</w:t>
      </w:r>
      <w:r w:rsidR="00D247A7" w:rsidRPr="00DB0F17">
        <w:rPr>
          <w:rFonts w:eastAsia="Arial" w:cstheme="minorHAnsi"/>
          <w:sz w:val="21"/>
          <w:szCs w:val="21"/>
        </w:rPr>
        <w:t xml:space="preserve"> </w:t>
      </w:r>
      <w:r w:rsidR="008D3752" w:rsidRPr="00DB0F17">
        <w:rPr>
          <w:rFonts w:eastAsia="Arial" w:cstheme="minorHAnsi"/>
          <w:sz w:val="21"/>
          <w:szCs w:val="21"/>
        </w:rPr>
        <w:t xml:space="preserve">su PVM </w:t>
      </w:r>
      <w:r w:rsidR="000B049C" w:rsidRPr="00DB0F17">
        <w:rPr>
          <w:rFonts w:eastAsia="Arial" w:cstheme="minorHAnsi"/>
          <w:sz w:val="21"/>
          <w:szCs w:val="21"/>
        </w:rPr>
        <w:t xml:space="preserve"> turi būti nurodoma </w:t>
      </w:r>
      <w:r w:rsidR="00D247A7" w:rsidRPr="00DB0F17">
        <w:rPr>
          <w:rFonts w:eastAsia="Arial" w:cstheme="minorHAnsi"/>
          <w:sz w:val="21"/>
          <w:szCs w:val="21"/>
        </w:rPr>
        <w:t xml:space="preserve">dviejų skaičių po kablelio tikslumu. </w:t>
      </w:r>
      <w:r w:rsidR="00B75F6D" w:rsidRPr="00DB0F17">
        <w:rPr>
          <w:rFonts w:eastAsia="Arial" w:cstheme="minorHAnsi"/>
          <w:sz w:val="21"/>
          <w:szCs w:val="21"/>
        </w:rPr>
        <w:t>Šią kainą sudarančios kainos sudedamosios dalys ar įkainiai gali būti išreikštos neribojant skaičių po kablelio kiekio.</w:t>
      </w:r>
    </w:p>
    <w:p w14:paraId="22059CDA" w14:textId="115FFCF1" w:rsidR="003A0EC0" w:rsidRPr="00DB0F17" w:rsidRDefault="003A0EC0" w:rsidP="00894014">
      <w:pPr>
        <w:pStyle w:val="ListParagraph"/>
        <w:numPr>
          <w:ilvl w:val="1"/>
          <w:numId w:val="9"/>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Tiekėjų </w:t>
      </w:r>
      <w:r w:rsidR="00A217B2" w:rsidRPr="00DB0F17">
        <w:rPr>
          <w:rFonts w:eastAsia="Arial" w:cstheme="minorHAnsi"/>
          <w:sz w:val="21"/>
          <w:szCs w:val="21"/>
        </w:rPr>
        <w:t>p</w:t>
      </w:r>
      <w:r w:rsidRPr="00DB0F17">
        <w:rPr>
          <w:rFonts w:eastAsia="Arial" w:cstheme="minorHAnsi"/>
          <w:sz w:val="21"/>
          <w:szCs w:val="21"/>
        </w:rPr>
        <w:t xml:space="preserve">asiūlymuose nurodytos kainos bus vertinamos </w:t>
      </w:r>
      <w:r w:rsidRPr="00DB0F17">
        <w:rPr>
          <w:rFonts w:cstheme="minorHAnsi"/>
          <w:sz w:val="21"/>
          <w:szCs w:val="21"/>
        </w:rPr>
        <w:t>ir lyginamos su visais mokesčiais, įskaitant PVM</w:t>
      </w:r>
      <w:r w:rsidR="006E3394" w:rsidRPr="00DB0F17">
        <w:rPr>
          <w:rFonts w:cstheme="minorHAnsi"/>
          <w:sz w:val="21"/>
          <w:szCs w:val="21"/>
        </w:rPr>
        <w:t>.</w:t>
      </w:r>
      <w:r w:rsidRPr="00DB0F17">
        <w:rPr>
          <w:rFonts w:cstheme="minorHAnsi"/>
          <w:sz w:val="21"/>
          <w:szCs w:val="21"/>
        </w:rPr>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29717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047133A" w:rsidR="00000B56" w:rsidRPr="00DB0F17" w:rsidRDefault="00655F17" w:rsidP="004D1F1E">
      <w:pPr>
        <w:pStyle w:val="ListParagraph"/>
        <w:spacing w:after="0" w:line="240" w:lineRule="auto"/>
        <w:ind w:left="0" w:firstLine="567"/>
        <w:jc w:val="both"/>
        <w:rPr>
          <w:sz w:val="21"/>
          <w:szCs w:val="21"/>
        </w:rPr>
      </w:pPr>
      <w:r w:rsidRPr="00DB0F17">
        <w:rPr>
          <w:sz w:val="21"/>
          <w:szCs w:val="21"/>
        </w:rPr>
        <w:t xml:space="preserve">7.1.  </w:t>
      </w:r>
      <w:r w:rsidR="00B3551C" w:rsidRPr="00DB0F17">
        <w:rPr>
          <w:rFonts w:eastAsia="Calibri"/>
          <w:sz w:val="21"/>
          <w:szCs w:val="21"/>
        </w:rPr>
        <w:t xml:space="preserve">Perkančioji organizacija nereikalauja užtikrinti </w:t>
      </w:r>
      <w:r w:rsidR="00110481" w:rsidRPr="00DB0F17">
        <w:rPr>
          <w:rFonts w:eastAsia="Calibri"/>
          <w:sz w:val="21"/>
          <w:szCs w:val="21"/>
        </w:rPr>
        <w:t>p</w:t>
      </w:r>
      <w:r w:rsidR="00B3551C" w:rsidRPr="00DB0F17">
        <w:rPr>
          <w:rFonts w:eastAsia="Calibri"/>
          <w:sz w:val="21"/>
          <w:szCs w:val="21"/>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0297179"/>
      <w:r w:rsidRPr="00FD51C2">
        <w:rPr>
          <w:rFonts w:asciiTheme="minorHAnsi" w:hAnsiTheme="minorHAnsi" w:cstheme="minorHAnsi"/>
        </w:rPr>
        <w:t>Elektroninis aukcionas</w:t>
      </w:r>
      <w:bookmarkEnd w:id="27"/>
      <w:bookmarkEnd w:id="28"/>
      <w:bookmarkEnd w:id="29"/>
      <w:bookmarkEnd w:id="30"/>
      <w:bookmarkEnd w:id="33"/>
    </w:p>
    <w:p w14:paraId="0BFDB7B0" w14:textId="7C5E2324" w:rsidR="00040C0F" w:rsidRPr="00DB0F17" w:rsidRDefault="002827E4" w:rsidP="004D1F1E">
      <w:pPr>
        <w:spacing w:after="0" w:line="240" w:lineRule="auto"/>
        <w:ind w:left="710"/>
        <w:rPr>
          <w:rFonts w:cstheme="minorHAnsi"/>
          <w:sz w:val="21"/>
          <w:szCs w:val="21"/>
        </w:rPr>
      </w:pPr>
      <w:r w:rsidRPr="00DB0F17">
        <w:rPr>
          <w:rFonts w:cstheme="minorHAnsi"/>
          <w:sz w:val="21"/>
          <w:szCs w:val="21"/>
        </w:rPr>
        <w:t xml:space="preserve">8.1. </w:t>
      </w:r>
      <w:r w:rsidR="00040C0F" w:rsidRPr="00DB0F17">
        <w:rPr>
          <w:rFonts w:cstheme="minorHAnsi"/>
          <w:sz w:val="21"/>
          <w:szCs w:val="21"/>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297180"/>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50BC7989" w14:textId="1CC58FEB" w:rsidR="00003A3F" w:rsidRPr="00DB0F17" w:rsidRDefault="002D470F" w:rsidP="004D1F1E">
      <w:pPr>
        <w:spacing w:after="0" w:line="240" w:lineRule="auto"/>
        <w:ind w:firstLine="710"/>
        <w:jc w:val="both"/>
        <w:rPr>
          <w:rFonts w:eastAsia="Calibri"/>
          <w:sz w:val="21"/>
          <w:szCs w:val="21"/>
        </w:rPr>
      </w:pPr>
      <w:r>
        <w:rPr>
          <w:rFonts w:cstheme="minorHAnsi"/>
        </w:rPr>
        <w:t xml:space="preserve">9.1. </w:t>
      </w:r>
      <w:r w:rsidR="00222CC5" w:rsidRPr="00DB0F17">
        <w:rPr>
          <w:rFonts w:eastAsia="Calibri"/>
          <w:sz w:val="21"/>
          <w:szCs w:val="21"/>
        </w:rPr>
        <w:t xml:space="preserve">Perkančioji organizacija ekonomiškai naudingiausią pasiūlymą išrenka pagal tiekėjo pasiūlyme nurodytą kainą, kuri turi būti apskaičiuota ir nurodyta taip, kaip reikalaujama specialiųjų pirkimo sąlygų priede </w:t>
      </w:r>
      <w:r w:rsidR="00222CC5" w:rsidRPr="00DB0F17">
        <w:rPr>
          <w:rFonts w:eastAsia="Calibri"/>
          <w:sz w:val="21"/>
          <w:szCs w:val="21"/>
        </w:rPr>
        <w:t>6</w:t>
      </w:r>
      <w:r w:rsidR="00222CC5" w:rsidRPr="00DB0F17">
        <w:rPr>
          <w:rFonts w:eastAsia="Calibri"/>
          <w:sz w:val="21"/>
          <w:szCs w:val="21"/>
        </w:rPr>
        <w:t xml:space="preserve"> priede</w:t>
      </w:r>
      <w:r w:rsidR="00222CC5" w:rsidRPr="00DB0F17">
        <w:rPr>
          <w:rFonts w:eastAsia="Calibri"/>
          <w:sz w:val="21"/>
          <w:szCs w:val="21"/>
        </w:rPr>
        <w:t>.</w:t>
      </w:r>
    </w:p>
    <w:p w14:paraId="60FEBC05" w14:textId="68FF8C03" w:rsidR="001A25FD" w:rsidRPr="00DB0F17" w:rsidRDefault="00D734C6" w:rsidP="004D1F1E">
      <w:pPr>
        <w:pStyle w:val="ListParagraph"/>
        <w:numPr>
          <w:ilvl w:val="1"/>
          <w:numId w:val="9"/>
        </w:numPr>
        <w:tabs>
          <w:tab w:val="left" w:pos="1134"/>
        </w:tabs>
        <w:spacing w:after="0" w:line="20" w:lineRule="atLeast"/>
        <w:ind w:left="0" w:firstLine="711"/>
        <w:jc w:val="both"/>
        <w:rPr>
          <w:rFonts w:cstheme="minorHAnsi"/>
          <w:bCs/>
          <w:iCs/>
          <w:sz w:val="21"/>
          <w:szCs w:val="21"/>
        </w:rPr>
      </w:pPr>
      <w:r w:rsidRPr="00DB0F17">
        <w:rPr>
          <w:rFonts w:cstheme="minorHAnsi"/>
          <w:color w:val="000000" w:themeColor="text1"/>
          <w:sz w:val="21"/>
          <w:szCs w:val="21"/>
        </w:rPr>
        <w:t xml:space="preserve">Laimėjusiu </w:t>
      </w:r>
      <w:r w:rsidR="005D7D8C" w:rsidRPr="00DB0F17">
        <w:rPr>
          <w:rFonts w:cstheme="minorHAnsi"/>
          <w:color w:val="000000" w:themeColor="text1"/>
          <w:sz w:val="21"/>
          <w:szCs w:val="21"/>
        </w:rPr>
        <w:t>pasiūlymu</w:t>
      </w:r>
      <w:r w:rsidRPr="00DB0F17">
        <w:rPr>
          <w:rFonts w:cstheme="minorHAnsi"/>
          <w:color w:val="000000" w:themeColor="text1"/>
          <w:sz w:val="21"/>
          <w:szCs w:val="21"/>
        </w:rPr>
        <w:t xml:space="preserve"> galės būti pripažintas tik 1 (vienas) </w:t>
      </w:r>
      <w:r w:rsidR="005D7D8C" w:rsidRPr="00DB0F17">
        <w:rPr>
          <w:rFonts w:cstheme="minorHAnsi"/>
          <w:color w:val="000000" w:themeColor="text1"/>
          <w:sz w:val="21"/>
          <w:szCs w:val="21"/>
        </w:rPr>
        <w:t>ekonomiškai naudingiausias pasiūlymas, esantis pasiūlymų eilės pirmojoje vietoje</w:t>
      </w:r>
      <w:r w:rsidRPr="00DB0F17">
        <w:rPr>
          <w:rFonts w:cstheme="minorHAnsi"/>
          <w:color w:val="000000" w:themeColor="text1"/>
          <w:sz w:val="21"/>
          <w:szCs w:val="21"/>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0297181"/>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8DF579A" w14:textId="00CCCF17" w:rsidR="00D43E2A" w:rsidRPr="00DB0F17" w:rsidRDefault="00F57665" w:rsidP="004D1F1E">
      <w:pPr>
        <w:pStyle w:val="ListParagraph"/>
        <w:numPr>
          <w:ilvl w:val="1"/>
          <w:numId w:val="14"/>
        </w:numPr>
        <w:tabs>
          <w:tab w:val="left" w:pos="1134"/>
        </w:tabs>
        <w:spacing w:after="0" w:line="240" w:lineRule="auto"/>
        <w:ind w:left="0" w:firstLine="567"/>
        <w:jc w:val="both"/>
        <w:rPr>
          <w:rFonts w:cstheme="minorHAnsi"/>
          <w:color w:val="000000" w:themeColor="text1"/>
          <w:sz w:val="21"/>
          <w:szCs w:val="21"/>
        </w:rPr>
      </w:pPr>
      <w:r w:rsidRPr="00DB0F17">
        <w:rPr>
          <w:color w:val="000000" w:themeColor="text1"/>
          <w:sz w:val="21"/>
          <w:szCs w:val="21"/>
        </w:rPr>
        <w:t>Ši pirkimo procedūra atliekama siekiant sudaryti sutartį</w:t>
      </w:r>
      <w:r w:rsidR="009A7D11" w:rsidRPr="00DB0F17">
        <w:rPr>
          <w:color w:val="000000" w:themeColor="text1"/>
          <w:sz w:val="21"/>
          <w:szCs w:val="21"/>
        </w:rPr>
        <w:t xml:space="preserve"> su tiekėju, kurio pasiūlymas</w:t>
      </w:r>
      <w:r w:rsidR="007B12FF" w:rsidRPr="00DB0F17">
        <w:rPr>
          <w:color w:val="000000" w:themeColor="text1"/>
          <w:sz w:val="21"/>
          <w:szCs w:val="21"/>
        </w:rPr>
        <w:t xml:space="preserve">, vadovaujantis </w:t>
      </w:r>
      <w:r w:rsidR="008F4194" w:rsidRPr="00DB0F17">
        <w:rPr>
          <w:color w:val="000000" w:themeColor="text1"/>
          <w:sz w:val="21"/>
          <w:szCs w:val="21"/>
        </w:rPr>
        <w:t>p</w:t>
      </w:r>
      <w:r w:rsidR="007B12FF" w:rsidRPr="00DB0F17">
        <w:rPr>
          <w:color w:val="000000" w:themeColor="text1"/>
          <w:sz w:val="21"/>
          <w:szCs w:val="21"/>
        </w:rPr>
        <w:t xml:space="preserve">irkimo </w:t>
      </w:r>
      <w:r w:rsidR="00207E40" w:rsidRPr="00DB0F17">
        <w:rPr>
          <w:color w:val="000000" w:themeColor="text1"/>
          <w:sz w:val="21"/>
          <w:szCs w:val="21"/>
        </w:rPr>
        <w:t>sąlygose</w:t>
      </w:r>
      <w:r w:rsidR="007B12FF" w:rsidRPr="00DB0F17">
        <w:rPr>
          <w:color w:val="0070C0"/>
          <w:sz w:val="21"/>
          <w:szCs w:val="21"/>
        </w:rPr>
        <w:t xml:space="preserve"> </w:t>
      </w:r>
      <w:r w:rsidR="007B12FF" w:rsidRPr="00DB0F17">
        <w:rPr>
          <w:color w:val="000000" w:themeColor="text1"/>
          <w:sz w:val="21"/>
          <w:szCs w:val="21"/>
        </w:rPr>
        <w:t>nustatyta tvarka</w:t>
      </w:r>
      <w:r w:rsidR="0023505D" w:rsidRPr="00DB0F17">
        <w:rPr>
          <w:color w:val="000000" w:themeColor="text1"/>
          <w:sz w:val="21"/>
          <w:szCs w:val="21"/>
        </w:rPr>
        <w:t>,</w:t>
      </w:r>
      <w:r w:rsidR="009A7D11" w:rsidRPr="00DB0F17">
        <w:rPr>
          <w:color w:val="000000" w:themeColor="text1"/>
          <w:sz w:val="21"/>
          <w:szCs w:val="21"/>
        </w:rPr>
        <w:t xml:space="preserve"> bus pripažintas laimėjęs</w:t>
      </w:r>
      <w:r w:rsidR="008933BC" w:rsidRPr="00DB0F17">
        <w:rPr>
          <w:color w:val="000000" w:themeColor="text1"/>
          <w:sz w:val="21"/>
          <w:szCs w:val="21"/>
        </w:rPr>
        <w:t>, o jei pirkimas skaidomas į dalis – su tiekėjais, kurių pasiūlymai bus pripažinti laimėję</w:t>
      </w:r>
      <w:r w:rsidR="00F065D6" w:rsidRPr="00DB0F17">
        <w:rPr>
          <w:color w:val="000000" w:themeColor="text1"/>
          <w:sz w:val="21"/>
          <w:szCs w:val="21"/>
        </w:rPr>
        <w:t xml:space="preserve">. </w:t>
      </w:r>
      <w:r w:rsidR="004B2DE4" w:rsidRPr="00DB0F17">
        <w:rPr>
          <w:sz w:val="21"/>
          <w:szCs w:val="21"/>
        </w:rPr>
        <w:t xml:space="preserve">Sutarties sąlygos pateikiamos </w:t>
      </w:r>
      <w:r w:rsidR="007A5D9C" w:rsidRPr="00DB0F17">
        <w:rPr>
          <w:sz w:val="21"/>
          <w:szCs w:val="21"/>
        </w:rPr>
        <w:t>P</w:t>
      </w:r>
      <w:r w:rsidR="00551FA7" w:rsidRPr="00DB0F17">
        <w:rPr>
          <w:sz w:val="21"/>
          <w:szCs w:val="21"/>
        </w:rPr>
        <w:t xml:space="preserve">irkimo </w:t>
      </w:r>
      <w:r w:rsidR="00D86901" w:rsidRPr="00DB0F17">
        <w:rPr>
          <w:sz w:val="21"/>
          <w:szCs w:val="21"/>
        </w:rPr>
        <w:t xml:space="preserve">sąlygų </w:t>
      </w:r>
      <w:r w:rsidR="004D1F1E" w:rsidRPr="00DB0F17">
        <w:rPr>
          <w:sz w:val="21"/>
          <w:szCs w:val="21"/>
        </w:rPr>
        <w:t xml:space="preserve">10 </w:t>
      </w:r>
      <w:r w:rsidR="00D86901" w:rsidRPr="00DB0F17">
        <w:rPr>
          <w:sz w:val="21"/>
          <w:szCs w:val="21"/>
        </w:rPr>
        <w:t>priede „Sutarties projektas“</w:t>
      </w:r>
      <w:r w:rsidR="004B2DE4" w:rsidRPr="00DB0F17">
        <w:rPr>
          <w:sz w:val="21"/>
          <w:szCs w:val="21"/>
        </w:rPr>
        <w:t>.</w:t>
      </w:r>
      <w:bookmarkEnd w:id="1"/>
    </w:p>
    <w:p w14:paraId="1AE203CC" w14:textId="77777777" w:rsidR="004D1F1E" w:rsidRPr="004D1F1E" w:rsidRDefault="004D1F1E" w:rsidP="004D1F1E">
      <w:pPr>
        <w:pStyle w:val="ListParagraph"/>
        <w:tabs>
          <w:tab w:val="left" w:pos="1134"/>
        </w:tabs>
        <w:spacing w:after="0" w:line="240" w:lineRule="auto"/>
        <w:ind w:left="567"/>
        <w:jc w:val="both"/>
        <w:rPr>
          <w:rFonts w:cstheme="minorHAnsi"/>
          <w:color w:val="000000" w:themeColor="text1"/>
        </w:rPr>
      </w:pPr>
    </w:p>
    <w:p w14:paraId="7881FCAE" w14:textId="43E7FEF7" w:rsidR="00C87AB8" w:rsidRDefault="008D704D" w:rsidP="00C87AB8">
      <w:pPr>
        <w:shd w:val="clear" w:color="auto" w:fill="FFFFFF"/>
        <w:spacing w:after="0" w:line="240" w:lineRule="auto"/>
        <w:jc w:val="center"/>
        <w:rPr>
          <w:rFonts w:eastAsia="Calibri" w:cstheme="minorHAnsi"/>
        </w:rPr>
        <w:sectPr w:rsidR="00C87AB8" w:rsidSect="0027009E">
          <w:footerReference w:type="first" r:id="rId13"/>
          <w:pgSz w:w="12240" w:h="15840"/>
          <w:pgMar w:top="851" w:right="567" w:bottom="1134" w:left="1276" w:header="720" w:footer="720" w:gutter="0"/>
          <w:pgNumType w:start="0"/>
          <w:cols w:space="720"/>
          <w:titlePg/>
          <w:docGrid w:linePitch="360"/>
        </w:sectPr>
      </w:pPr>
      <w:r w:rsidRPr="00F0499F">
        <w:rPr>
          <w:rFonts w:eastAsia="Calibri" w:cstheme="minorHAnsi"/>
        </w:rPr>
        <w:t>_____</w:t>
      </w:r>
      <w:r w:rsidR="004D1F1E">
        <w:rPr>
          <w:rFonts w:eastAsia="Calibri" w:cstheme="minorHAnsi"/>
        </w:rPr>
        <w:t>______________</w:t>
      </w:r>
      <w:r w:rsidRPr="00F0499F">
        <w:rPr>
          <w:rFonts w:eastAsia="Calibri" w:cstheme="minorHAnsi"/>
        </w:rPr>
        <w:t>_____</w:t>
      </w:r>
    </w:p>
    <w:p w14:paraId="1DF37652" w14:textId="0A6B5A0A" w:rsidR="00774AA5" w:rsidRPr="002206AF" w:rsidRDefault="000631F1" w:rsidP="005C1E12">
      <w:pPr>
        <w:pStyle w:val="Heading1"/>
        <w:jc w:val="right"/>
        <w:rPr>
          <w:rFonts w:asciiTheme="minorHAnsi" w:hAnsiTheme="minorHAnsi" w:cstheme="minorHAnsi"/>
          <w:color w:val="auto"/>
          <w:sz w:val="21"/>
          <w:szCs w:val="21"/>
        </w:rPr>
      </w:pPr>
      <w:bookmarkStart w:id="40" w:name="_Toc190297182"/>
      <w:r w:rsidRPr="002206AF">
        <w:rPr>
          <w:rFonts w:asciiTheme="minorHAnsi" w:hAnsiTheme="minorHAnsi" w:cstheme="minorHAnsi"/>
          <w:color w:val="auto"/>
          <w:sz w:val="21"/>
          <w:szCs w:val="21"/>
        </w:rPr>
        <w:lastRenderedPageBreak/>
        <w:t>P</w:t>
      </w:r>
      <w:r w:rsidR="008F59C5" w:rsidRPr="002206AF">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9"/>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B0F17" w:rsidRDefault="009F4FBE" w:rsidP="004B3551">
            <w:pPr>
              <w:jc w:val="center"/>
              <w:rPr>
                <w:rFonts w:cstheme="minorHAnsi"/>
                <w:b/>
                <w:bCs/>
                <w:sz w:val="21"/>
                <w:szCs w:val="21"/>
              </w:rPr>
            </w:pPr>
            <w:proofErr w:type="spellStart"/>
            <w:r w:rsidRPr="00DB0F17">
              <w:rPr>
                <w:rFonts w:cstheme="minorHAnsi"/>
                <w:b/>
                <w:bCs/>
                <w:sz w:val="21"/>
                <w:szCs w:val="21"/>
              </w:rPr>
              <w:t>Eil.Nr</w:t>
            </w:r>
            <w:proofErr w:type="spellEnd"/>
            <w:r w:rsidRPr="00DB0F17">
              <w:rPr>
                <w:rFonts w:cstheme="minorHAnsi"/>
                <w:b/>
                <w:bCs/>
                <w:sz w:val="21"/>
                <w:szCs w:val="21"/>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B0F17" w:rsidRDefault="004B3551" w:rsidP="004B3551">
            <w:pPr>
              <w:jc w:val="center"/>
              <w:rPr>
                <w:rFonts w:cstheme="minorHAnsi"/>
                <w:b/>
                <w:bCs/>
                <w:sz w:val="21"/>
                <w:szCs w:val="21"/>
              </w:rPr>
            </w:pPr>
            <w:r w:rsidRPr="00DB0F17">
              <w:rPr>
                <w:rFonts w:cstheme="minorHAnsi"/>
                <w:b/>
                <w:bCs/>
                <w:sz w:val="21"/>
                <w:szCs w:val="21"/>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B0F17" w:rsidRDefault="00774AA5" w:rsidP="004B3551">
            <w:pPr>
              <w:spacing w:after="0"/>
              <w:jc w:val="center"/>
              <w:rPr>
                <w:rFonts w:cstheme="minorHAnsi"/>
                <w:b/>
                <w:sz w:val="21"/>
                <w:szCs w:val="21"/>
              </w:rPr>
            </w:pPr>
            <w:r w:rsidRPr="00DB0F17">
              <w:rPr>
                <w:rFonts w:cstheme="minorHAnsi"/>
                <w:b/>
                <w:sz w:val="21"/>
                <w:szCs w:val="21"/>
              </w:rPr>
              <w:t>DATA/DIENŲ SKAIČIUS/ LAIKAS</w:t>
            </w:r>
          </w:p>
          <w:p w14:paraId="677BC1F4" w14:textId="77777777" w:rsidR="00774AA5" w:rsidRPr="00DB0F17" w:rsidRDefault="00774AA5" w:rsidP="004B3551">
            <w:pPr>
              <w:spacing w:after="0"/>
              <w:jc w:val="center"/>
              <w:rPr>
                <w:rFonts w:cstheme="minorHAnsi"/>
                <w:sz w:val="21"/>
                <w:szCs w:val="21"/>
              </w:rPr>
            </w:pPr>
            <w:r w:rsidRPr="00DB0F17">
              <w:rPr>
                <w:rFonts w:cstheme="minorHAnsi"/>
                <w:sz w:val="21"/>
                <w:szCs w:val="21"/>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B0F17" w:rsidRDefault="00774AA5" w:rsidP="004B3551">
            <w:pPr>
              <w:jc w:val="center"/>
              <w:rPr>
                <w:rFonts w:cstheme="minorHAnsi"/>
                <w:b/>
                <w:sz w:val="21"/>
                <w:szCs w:val="21"/>
              </w:rPr>
            </w:pPr>
            <w:r w:rsidRPr="00DB0F17">
              <w:rPr>
                <w:rFonts w:cstheme="minorHAnsi"/>
                <w:b/>
                <w:sz w:val="21"/>
                <w:szCs w:val="21"/>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1.</w:t>
            </w:r>
          </w:p>
        </w:tc>
        <w:tc>
          <w:tcPr>
            <w:tcW w:w="2531" w:type="dxa"/>
            <w:shd w:val="clear" w:color="auto" w:fill="auto"/>
            <w:tcMar>
              <w:top w:w="0" w:type="dxa"/>
              <w:left w:w="108" w:type="dxa"/>
              <w:bottom w:w="0" w:type="dxa"/>
              <w:right w:w="108" w:type="dxa"/>
            </w:tcMar>
          </w:tcPr>
          <w:p w14:paraId="25B87B88" w14:textId="77777777" w:rsidR="00774AA5" w:rsidRPr="00DB0F17" w:rsidRDefault="00774AA5" w:rsidP="0003169B">
            <w:pPr>
              <w:keepNext/>
              <w:spacing w:after="0" w:line="240" w:lineRule="auto"/>
              <w:rPr>
                <w:rFonts w:cstheme="minorHAnsi"/>
                <w:sz w:val="21"/>
                <w:szCs w:val="21"/>
              </w:rPr>
            </w:pPr>
            <w:r w:rsidRPr="00DB0F17">
              <w:rPr>
                <w:rFonts w:cstheme="minorHAnsi"/>
                <w:bCs/>
                <w:sz w:val="21"/>
                <w:szCs w:val="21"/>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B0F17" w:rsidRDefault="00774AA5" w:rsidP="0003169B">
            <w:pPr>
              <w:spacing w:after="0" w:line="240" w:lineRule="auto"/>
              <w:rPr>
                <w:rFonts w:cstheme="minorHAnsi"/>
                <w:sz w:val="21"/>
                <w:szCs w:val="21"/>
              </w:rPr>
            </w:pPr>
            <w:r w:rsidRPr="00DB0F17">
              <w:rPr>
                <w:rFonts w:cstheme="minorHAnsi"/>
                <w:sz w:val="21"/>
                <w:szCs w:val="21"/>
              </w:rPr>
              <w:t xml:space="preserve">nurodytas </w:t>
            </w:r>
            <w:r w:rsidR="00C47599" w:rsidRPr="00DB0F17">
              <w:rPr>
                <w:rFonts w:cstheme="minorHAnsi"/>
                <w:sz w:val="21"/>
                <w:szCs w:val="21"/>
              </w:rPr>
              <w:t>s</w:t>
            </w:r>
            <w:r w:rsidRPr="00DB0F17">
              <w:rPr>
                <w:rFonts w:cstheme="minorHAnsi"/>
                <w:sz w:val="21"/>
                <w:szCs w:val="21"/>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B0F17" w:rsidRDefault="00774AA5" w:rsidP="00593F3E">
            <w:pPr>
              <w:spacing w:after="0" w:line="240" w:lineRule="auto"/>
              <w:rPr>
                <w:rFonts w:cstheme="minorHAnsi"/>
                <w:iCs/>
                <w:sz w:val="21"/>
                <w:szCs w:val="21"/>
              </w:rPr>
            </w:pPr>
            <w:r w:rsidRPr="00DB0F17">
              <w:rPr>
                <w:rFonts w:cstheme="minorHAnsi"/>
                <w:sz w:val="21"/>
                <w:szCs w:val="21"/>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2.</w:t>
            </w:r>
          </w:p>
        </w:tc>
        <w:tc>
          <w:tcPr>
            <w:tcW w:w="2531" w:type="dxa"/>
            <w:shd w:val="clear" w:color="auto" w:fill="auto"/>
            <w:tcMar>
              <w:top w:w="0" w:type="dxa"/>
              <w:left w:w="108" w:type="dxa"/>
              <w:bottom w:w="0" w:type="dxa"/>
              <w:right w:w="108" w:type="dxa"/>
            </w:tcMar>
          </w:tcPr>
          <w:p w14:paraId="2368993B" w14:textId="77777777" w:rsidR="00774AA5" w:rsidRPr="00DB0F17" w:rsidRDefault="00774AA5" w:rsidP="0003169B">
            <w:pPr>
              <w:keepNext/>
              <w:spacing w:after="0" w:line="240" w:lineRule="auto"/>
              <w:rPr>
                <w:rFonts w:cstheme="minorHAnsi"/>
                <w:sz w:val="21"/>
                <w:szCs w:val="21"/>
              </w:rPr>
            </w:pPr>
            <w:r w:rsidRPr="00DB0F17">
              <w:rPr>
                <w:rFonts w:eastAsia="Times New Roman" w:cstheme="minorHAnsi"/>
                <w:sz w:val="21"/>
                <w:szCs w:val="21"/>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B0F17" w:rsidRDefault="00774AA5" w:rsidP="0003169B">
            <w:pPr>
              <w:spacing w:after="0" w:line="240" w:lineRule="auto"/>
              <w:rPr>
                <w:rFonts w:cstheme="minorHAnsi"/>
                <w:sz w:val="21"/>
                <w:szCs w:val="21"/>
              </w:rPr>
            </w:pPr>
            <w:r w:rsidRPr="00DB0F17">
              <w:rPr>
                <w:rFonts w:cstheme="minorHAnsi"/>
                <w:sz w:val="21"/>
                <w:szCs w:val="21"/>
              </w:rPr>
              <w:t xml:space="preserve">Pradedamas ne anksčiau nei </w:t>
            </w:r>
            <w:r w:rsidRPr="00DB0F17">
              <w:rPr>
                <w:rFonts w:cstheme="minorHAnsi"/>
                <w:color w:val="000000" w:themeColor="text1"/>
                <w:sz w:val="21"/>
                <w:szCs w:val="21"/>
              </w:rPr>
              <w:t xml:space="preserve">po </w:t>
            </w:r>
            <w:r w:rsidR="006B0247" w:rsidRPr="00DB0F17">
              <w:rPr>
                <w:rFonts w:cstheme="minorHAnsi"/>
                <w:color w:val="000000" w:themeColor="text1"/>
                <w:sz w:val="21"/>
                <w:szCs w:val="21"/>
              </w:rPr>
              <w:t>30</w:t>
            </w:r>
            <w:r w:rsidRPr="00DB0F17">
              <w:rPr>
                <w:rFonts w:cstheme="minorHAnsi"/>
                <w:color w:val="000000" w:themeColor="text1"/>
                <w:sz w:val="21"/>
                <w:szCs w:val="21"/>
              </w:rPr>
              <w:t xml:space="preserve"> minučių</w:t>
            </w:r>
            <w:r w:rsidRPr="00DB0F17">
              <w:rPr>
                <w:rFonts w:cstheme="minorHAnsi"/>
                <w:sz w:val="21"/>
                <w:szCs w:val="21"/>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B0F17" w:rsidRDefault="00774AA5" w:rsidP="0003169B">
            <w:pPr>
              <w:spacing w:after="0" w:line="240" w:lineRule="auto"/>
              <w:rPr>
                <w:rFonts w:cstheme="minorHAnsi"/>
                <w:iCs/>
                <w:sz w:val="21"/>
                <w:szCs w:val="21"/>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3.</w:t>
            </w:r>
          </w:p>
        </w:tc>
        <w:tc>
          <w:tcPr>
            <w:tcW w:w="2531" w:type="dxa"/>
            <w:shd w:val="clear" w:color="auto" w:fill="auto"/>
            <w:tcMar>
              <w:top w:w="0" w:type="dxa"/>
              <w:left w:w="108" w:type="dxa"/>
              <w:bottom w:w="0" w:type="dxa"/>
              <w:right w:w="108" w:type="dxa"/>
            </w:tcMar>
          </w:tcPr>
          <w:p w14:paraId="4AD453C1" w14:textId="70320C71" w:rsidR="00774AA5" w:rsidRPr="00DB0F17" w:rsidRDefault="00774AA5" w:rsidP="0003169B">
            <w:pPr>
              <w:keepNext/>
              <w:spacing w:after="0" w:line="240" w:lineRule="auto"/>
              <w:rPr>
                <w:rFonts w:cstheme="minorHAnsi"/>
                <w:bCs/>
                <w:sz w:val="21"/>
                <w:szCs w:val="21"/>
              </w:rPr>
            </w:pPr>
            <w:r w:rsidRPr="00DB0F17">
              <w:rPr>
                <w:rFonts w:cstheme="minorHAnsi"/>
                <w:sz w:val="21"/>
                <w:szCs w:val="21"/>
              </w:rPr>
              <w:t xml:space="preserve">Prašymą paaiškinti, patikslinti pirkimo </w:t>
            </w:r>
            <w:r w:rsidR="00EF5E21" w:rsidRPr="00DB0F17">
              <w:rPr>
                <w:rFonts w:cstheme="minorHAnsi"/>
                <w:sz w:val="21"/>
                <w:szCs w:val="21"/>
              </w:rPr>
              <w:t>sąlygas</w:t>
            </w:r>
            <w:r w:rsidRPr="00DB0F17">
              <w:rPr>
                <w:rFonts w:cstheme="minorHAnsi"/>
                <w:sz w:val="21"/>
                <w:szCs w:val="21"/>
              </w:rPr>
              <w:t xml:space="preserve"> tiekėjas turi pateikti ne vėliau kaip:</w:t>
            </w:r>
          </w:p>
        </w:tc>
        <w:tc>
          <w:tcPr>
            <w:tcW w:w="3643" w:type="dxa"/>
            <w:shd w:val="clear" w:color="auto" w:fill="auto"/>
            <w:tcMar>
              <w:top w:w="0" w:type="dxa"/>
              <w:left w:w="108" w:type="dxa"/>
              <w:bottom w:w="0" w:type="dxa"/>
              <w:right w:w="108" w:type="dxa"/>
            </w:tcMar>
          </w:tcPr>
          <w:p w14:paraId="56FC8010" w14:textId="7F963ABB" w:rsidR="00774AA5" w:rsidRPr="00DB0F17" w:rsidRDefault="002206AF" w:rsidP="0003169B">
            <w:pPr>
              <w:spacing w:after="0" w:line="240" w:lineRule="auto"/>
              <w:rPr>
                <w:rFonts w:cstheme="minorHAnsi"/>
                <w:sz w:val="21"/>
                <w:szCs w:val="21"/>
              </w:rPr>
            </w:pPr>
            <w:r w:rsidRPr="00DB0F17">
              <w:rPr>
                <w:rFonts w:cstheme="minorHAnsi"/>
                <w:sz w:val="21"/>
                <w:szCs w:val="21"/>
              </w:rPr>
              <w:t xml:space="preserve">10 </w:t>
            </w:r>
            <w:r w:rsidR="005F17E7" w:rsidRPr="00DB0F17">
              <w:rPr>
                <w:rFonts w:cstheme="minorHAnsi"/>
                <w:sz w:val="21"/>
                <w:szCs w:val="21"/>
              </w:rPr>
              <w:t>dienų iki pasiūlymų pateikimo termino dienos</w:t>
            </w:r>
          </w:p>
        </w:tc>
        <w:tc>
          <w:tcPr>
            <w:tcW w:w="2954" w:type="dxa"/>
            <w:shd w:val="clear" w:color="auto" w:fill="auto"/>
            <w:tcMar>
              <w:top w:w="0" w:type="dxa"/>
              <w:left w:w="108" w:type="dxa"/>
              <w:bottom w:w="0" w:type="dxa"/>
              <w:right w:w="108" w:type="dxa"/>
            </w:tcMar>
          </w:tcPr>
          <w:p w14:paraId="6B3FEA86" w14:textId="4158118B" w:rsidR="00774AA5" w:rsidRPr="00DB0F17" w:rsidRDefault="00774AA5" w:rsidP="00424668">
            <w:pPr>
              <w:spacing w:after="0" w:line="240" w:lineRule="auto"/>
              <w:rPr>
                <w:rFonts w:cstheme="minorHAnsi"/>
                <w:iCs/>
                <w:color w:val="7030A0"/>
                <w:sz w:val="21"/>
                <w:szCs w:val="21"/>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1E3634E1" w14:textId="6A145837" w:rsidR="00774AA5" w:rsidRPr="00DB0F17" w:rsidRDefault="00774AA5" w:rsidP="0003169B">
            <w:pPr>
              <w:spacing w:after="0" w:line="240" w:lineRule="auto"/>
              <w:rPr>
                <w:rFonts w:cstheme="minorHAnsi"/>
                <w:sz w:val="21"/>
                <w:szCs w:val="21"/>
              </w:rPr>
            </w:pPr>
            <w:r w:rsidRPr="00DB0F17">
              <w:rPr>
                <w:rFonts w:cstheme="minorHAnsi"/>
                <w:sz w:val="21"/>
                <w:szCs w:val="21"/>
              </w:rPr>
              <w:t xml:space="preserve">Perkančioji organizacija </w:t>
            </w:r>
            <w:r w:rsidR="009B3AF8" w:rsidRPr="00DB0F17">
              <w:rPr>
                <w:rFonts w:cstheme="minorHAnsi"/>
                <w:sz w:val="21"/>
                <w:szCs w:val="21"/>
              </w:rPr>
              <w:t>p</w:t>
            </w:r>
            <w:r w:rsidRPr="00DB0F17">
              <w:rPr>
                <w:rFonts w:cstheme="minorHAnsi"/>
                <w:sz w:val="21"/>
                <w:szCs w:val="21"/>
              </w:rPr>
              <w:t xml:space="preserve">irkimo </w:t>
            </w:r>
            <w:r w:rsidR="00EF5E21" w:rsidRPr="00DB0F17">
              <w:rPr>
                <w:rFonts w:cstheme="minorHAnsi"/>
                <w:sz w:val="21"/>
                <w:szCs w:val="21"/>
              </w:rPr>
              <w:t>sąlygų</w:t>
            </w:r>
            <w:r w:rsidRPr="00DB0F17">
              <w:rPr>
                <w:rFonts w:cstheme="minorHAnsi"/>
                <w:sz w:val="21"/>
                <w:szCs w:val="21"/>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E8A9A06" w:rsidR="00774AA5" w:rsidRPr="00DB0F17" w:rsidRDefault="002206AF" w:rsidP="0003169B">
            <w:pPr>
              <w:spacing w:after="0" w:line="240" w:lineRule="auto"/>
              <w:rPr>
                <w:rFonts w:cstheme="minorHAnsi"/>
                <w:sz w:val="21"/>
                <w:szCs w:val="21"/>
              </w:rPr>
            </w:pPr>
            <w:r w:rsidRPr="00DB0F17">
              <w:rPr>
                <w:rFonts w:cstheme="minorHAnsi"/>
                <w:sz w:val="21"/>
                <w:szCs w:val="21"/>
              </w:rPr>
              <w:t>6</w:t>
            </w:r>
            <w:r w:rsidR="00CE1F13" w:rsidRPr="00DB0F17">
              <w:rPr>
                <w:rFonts w:cstheme="minorHAnsi"/>
                <w:color w:val="00B050"/>
                <w:sz w:val="21"/>
                <w:szCs w:val="21"/>
              </w:rPr>
              <w:t xml:space="preserve"> </w:t>
            </w:r>
            <w:r w:rsidR="00CE1F13" w:rsidRPr="00DB0F17">
              <w:rPr>
                <w:rFonts w:cstheme="minorHAnsi"/>
                <w:sz w:val="21"/>
                <w:szCs w:val="21"/>
              </w:rPr>
              <w:t>dien</w:t>
            </w:r>
            <w:r w:rsidRPr="00DB0F17">
              <w:rPr>
                <w:rFonts w:cstheme="minorHAnsi"/>
                <w:sz w:val="21"/>
                <w:szCs w:val="21"/>
              </w:rPr>
              <w:t>os</w:t>
            </w:r>
            <w:r w:rsidR="00CE1F13" w:rsidRPr="00DB0F17">
              <w:rPr>
                <w:rFonts w:cstheme="minorHAnsi"/>
                <w:sz w:val="21"/>
                <w:szCs w:val="21"/>
              </w:rPr>
              <w:t xml:space="preserve"> iki pasiūlymų pateikimo termino dienos</w:t>
            </w:r>
          </w:p>
        </w:tc>
        <w:tc>
          <w:tcPr>
            <w:tcW w:w="2954" w:type="dxa"/>
            <w:shd w:val="clear" w:color="auto" w:fill="auto"/>
            <w:tcMar>
              <w:top w:w="0" w:type="dxa"/>
              <w:left w:w="108" w:type="dxa"/>
              <w:bottom w:w="0" w:type="dxa"/>
              <w:right w:w="108" w:type="dxa"/>
            </w:tcMar>
          </w:tcPr>
          <w:p w14:paraId="2E898EC9" w14:textId="6643AF8B" w:rsidR="00774AA5" w:rsidRPr="00DB0F17" w:rsidRDefault="00774AA5" w:rsidP="00CE1F13">
            <w:pPr>
              <w:spacing w:after="0" w:line="240" w:lineRule="auto"/>
              <w:rPr>
                <w:rFonts w:cstheme="minorHAnsi"/>
                <w:sz w:val="21"/>
                <w:szCs w:val="21"/>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758839D1" w14:textId="4F4D0EEB" w:rsidR="00774AA5" w:rsidRPr="00DB0F17" w:rsidRDefault="00455131" w:rsidP="0003169B">
            <w:pPr>
              <w:spacing w:after="0" w:line="240" w:lineRule="auto"/>
              <w:rPr>
                <w:rFonts w:cstheme="minorHAnsi"/>
                <w:sz w:val="21"/>
                <w:szCs w:val="21"/>
              </w:rPr>
            </w:pPr>
            <w:r w:rsidRPr="00DB0F17">
              <w:rPr>
                <w:rFonts w:cstheme="minorHAnsi"/>
                <w:sz w:val="21"/>
                <w:szCs w:val="21"/>
              </w:rPr>
              <w:t>O</w:t>
            </w:r>
            <w:r w:rsidR="00774AA5" w:rsidRPr="00DB0F17">
              <w:rPr>
                <w:rFonts w:cstheme="minorHAnsi"/>
                <w:sz w:val="21"/>
                <w:szCs w:val="21"/>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B0F17" w:rsidRDefault="00774AA5" w:rsidP="0003169B">
            <w:pPr>
              <w:spacing w:after="0" w:line="240" w:lineRule="auto"/>
              <w:rPr>
                <w:rFonts w:cstheme="minorHAnsi"/>
                <w:iCs/>
                <w:color w:val="FF0000"/>
                <w:sz w:val="21"/>
                <w:szCs w:val="21"/>
              </w:rPr>
            </w:pPr>
            <w:r w:rsidRPr="00DB0F17">
              <w:rPr>
                <w:rFonts w:cstheme="minorHAnsi"/>
                <w:iCs/>
                <w:sz w:val="21"/>
                <w:szCs w:val="21"/>
              </w:rPr>
              <w:t>NETAIKOMA</w:t>
            </w:r>
          </w:p>
        </w:tc>
        <w:tc>
          <w:tcPr>
            <w:tcW w:w="2954" w:type="dxa"/>
            <w:shd w:val="clear" w:color="auto" w:fill="auto"/>
            <w:tcMar>
              <w:top w:w="0" w:type="dxa"/>
              <w:left w:w="108" w:type="dxa"/>
              <w:bottom w:w="0" w:type="dxa"/>
              <w:right w:w="108" w:type="dxa"/>
            </w:tcMar>
          </w:tcPr>
          <w:p w14:paraId="0CB425FC" w14:textId="2FFACFB9" w:rsidR="00774AA5" w:rsidRPr="00DB0F17" w:rsidRDefault="00774AA5" w:rsidP="0003169B">
            <w:pPr>
              <w:spacing w:after="0" w:line="240" w:lineRule="auto"/>
              <w:rPr>
                <w:rFonts w:cstheme="minorHAnsi"/>
                <w:sz w:val="21"/>
                <w:szCs w:val="21"/>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77FDC819" w14:textId="2D3D8B4C" w:rsidR="00774AA5" w:rsidRPr="00DB0F17" w:rsidRDefault="00774AA5" w:rsidP="0003169B">
            <w:pPr>
              <w:spacing w:after="0" w:line="240" w:lineRule="auto"/>
              <w:rPr>
                <w:rFonts w:cstheme="minorHAnsi"/>
                <w:sz w:val="21"/>
                <w:szCs w:val="21"/>
              </w:rPr>
            </w:pPr>
            <w:r w:rsidRPr="00DB0F17">
              <w:rPr>
                <w:rFonts w:cstheme="minorHAnsi"/>
                <w:sz w:val="21"/>
                <w:szCs w:val="21"/>
              </w:rPr>
              <w:t xml:space="preserve">Perkančioji organizacija rengs susitikimus su tiekėjais dėl pirkimo </w:t>
            </w:r>
            <w:r w:rsidR="006932C2" w:rsidRPr="00DB0F17">
              <w:rPr>
                <w:rFonts w:cstheme="minorHAnsi"/>
                <w:sz w:val="21"/>
                <w:szCs w:val="21"/>
              </w:rPr>
              <w:t>sąlygų</w:t>
            </w:r>
            <w:r w:rsidRPr="00DB0F17">
              <w:rPr>
                <w:rFonts w:cstheme="minorHAnsi"/>
                <w:sz w:val="21"/>
                <w:szCs w:val="2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B0F17" w:rsidRDefault="00774AA5" w:rsidP="0003169B">
            <w:pPr>
              <w:spacing w:after="0" w:line="240" w:lineRule="auto"/>
              <w:rPr>
                <w:rFonts w:cstheme="minorHAnsi"/>
                <w:iCs/>
                <w:sz w:val="21"/>
                <w:szCs w:val="21"/>
              </w:rPr>
            </w:pPr>
            <w:r w:rsidRPr="00DB0F17">
              <w:rPr>
                <w:rFonts w:cstheme="minorHAnsi"/>
                <w:iCs/>
                <w:sz w:val="21"/>
                <w:szCs w:val="21"/>
              </w:rPr>
              <w:t>NETAIKOMA</w:t>
            </w:r>
          </w:p>
        </w:tc>
        <w:tc>
          <w:tcPr>
            <w:tcW w:w="2954" w:type="dxa"/>
            <w:shd w:val="clear" w:color="auto" w:fill="auto"/>
            <w:tcMar>
              <w:top w:w="0" w:type="dxa"/>
              <w:left w:w="108" w:type="dxa"/>
              <w:bottom w:w="0" w:type="dxa"/>
              <w:right w:w="108" w:type="dxa"/>
            </w:tcMar>
          </w:tcPr>
          <w:p w14:paraId="1C7B20C9" w14:textId="6F8E2E37" w:rsidR="00774AA5" w:rsidRPr="00DB0F17" w:rsidRDefault="00774AA5" w:rsidP="0003169B">
            <w:pPr>
              <w:spacing w:after="0" w:line="240" w:lineRule="auto"/>
              <w:rPr>
                <w:rFonts w:cstheme="minorHAnsi"/>
                <w:sz w:val="21"/>
                <w:szCs w:val="21"/>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1664470B" w14:textId="04429B88" w:rsidR="00774AA5" w:rsidRPr="00DB0F17" w:rsidRDefault="00774AA5" w:rsidP="0003169B">
            <w:pPr>
              <w:spacing w:after="0" w:line="240" w:lineRule="auto"/>
              <w:rPr>
                <w:rFonts w:cstheme="minorHAnsi"/>
                <w:sz w:val="21"/>
                <w:szCs w:val="21"/>
              </w:rPr>
            </w:pPr>
            <w:r w:rsidRPr="00DB0F17">
              <w:rPr>
                <w:rFonts w:cstheme="minorHAnsi"/>
                <w:sz w:val="21"/>
                <w:szCs w:val="21"/>
              </w:rPr>
              <w:t>Tiekėjai turi pateikti prekių pavyzdžius</w:t>
            </w:r>
          </w:p>
        </w:tc>
        <w:tc>
          <w:tcPr>
            <w:tcW w:w="3643" w:type="dxa"/>
            <w:shd w:val="clear" w:color="auto" w:fill="auto"/>
            <w:tcMar>
              <w:top w:w="0" w:type="dxa"/>
              <w:left w:w="108" w:type="dxa"/>
              <w:bottom w:w="0" w:type="dxa"/>
              <w:right w:w="108" w:type="dxa"/>
            </w:tcMar>
          </w:tcPr>
          <w:p w14:paraId="2276FCB7" w14:textId="795283EC" w:rsidR="00774AA5" w:rsidRPr="00DB0F17" w:rsidRDefault="00774AA5" w:rsidP="005B4ECA">
            <w:pPr>
              <w:pStyle w:val="Body2"/>
              <w:spacing w:after="0"/>
              <w:rPr>
                <w:rFonts w:asciiTheme="minorHAnsi" w:hAnsiTheme="minorHAnsi" w:cstheme="minorHAnsi"/>
                <w:color w:val="auto"/>
                <w:sz w:val="21"/>
                <w:szCs w:val="21"/>
                <w:lang w:val="lt-LT"/>
              </w:rPr>
            </w:pPr>
            <w:r w:rsidRPr="00DB0F17">
              <w:rPr>
                <w:rFonts w:asciiTheme="minorHAnsi" w:hAnsiTheme="minorHAnsi" w:cstheme="minorHAnsi"/>
                <w:color w:val="auto"/>
                <w:sz w:val="21"/>
                <w:szCs w:val="21"/>
                <w:lang w:val="lt-LT"/>
              </w:rPr>
              <w:t>NETAIKOMA</w:t>
            </w:r>
            <w:r w:rsidR="00955067" w:rsidRPr="00DB0F17">
              <w:rPr>
                <w:rFonts w:asciiTheme="minorHAnsi" w:hAnsiTheme="minorHAnsi" w:cstheme="minorHAnsi"/>
                <w:i/>
                <w:iCs/>
                <w:color w:val="7030A0"/>
                <w:sz w:val="21"/>
                <w:szCs w:val="21"/>
              </w:rPr>
              <w:t xml:space="preserve"> </w:t>
            </w:r>
          </w:p>
        </w:tc>
        <w:tc>
          <w:tcPr>
            <w:tcW w:w="2954" w:type="dxa"/>
            <w:shd w:val="clear" w:color="auto" w:fill="auto"/>
            <w:tcMar>
              <w:top w:w="0" w:type="dxa"/>
              <w:left w:w="108" w:type="dxa"/>
              <w:bottom w:w="0" w:type="dxa"/>
              <w:right w:w="108" w:type="dxa"/>
            </w:tcMar>
          </w:tcPr>
          <w:p w14:paraId="49C9AF54" w14:textId="060712A8" w:rsidR="00774AA5" w:rsidRPr="00DB0F17" w:rsidRDefault="00774AA5" w:rsidP="0003169B">
            <w:pPr>
              <w:spacing w:after="0" w:line="240" w:lineRule="auto"/>
              <w:rPr>
                <w:rFonts w:cstheme="minorHAnsi"/>
                <w:sz w:val="21"/>
                <w:szCs w:val="21"/>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20CE1883" w14:textId="77777777" w:rsidR="00774AA5" w:rsidRPr="00DB0F17" w:rsidRDefault="00774AA5" w:rsidP="0003169B">
            <w:pPr>
              <w:spacing w:after="0" w:line="240" w:lineRule="auto"/>
              <w:rPr>
                <w:rFonts w:cstheme="minorHAnsi"/>
                <w:bCs/>
                <w:sz w:val="21"/>
                <w:szCs w:val="21"/>
              </w:rPr>
            </w:pPr>
            <w:r w:rsidRPr="00DB0F17">
              <w:rPr>
                <w:rFonts w:cstheme="minorHAnsi"/>
                <w:bCs/>
                <w:sz w:val="21"/>
                <w:szCs w:val="2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B0F17" w:rsidRDefault="00774AA5" w:rsidP="0003169B">
            <w:pPr>
              <w:spacing w:after="0" w:line="240" w:lineRule="auto"/>
              <w:rPr>
                <w:rFonts w:cstheme="minorHAnsi"/>
                <w:iCs/>
                <w:sz w:val="21"/>
                <w:szCs w:val="21"/>
              </w:rPr>
            </w:pPr>
            <w:r w:rsidRPr="00DB0F17">
              <w:rPr>
                <w:rFonts w:cstheme="minorHAnsi"/>
                <w:iCs/>
                <w:sz w:val="21"/>
                <w:szCs w:val="2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B0F17" w:rsidRDefault="00774AA5" w:rsidP="0003169B">
            <w:pPr>
              <w:spacing w:after="0" w:line="240" w:lineRule="auto"/>
              <w:rPr>
                <w:rFonts w:cstheme="minorHAnsi"/>
                <w:sz w:val="21"/>
                <w:szCs w:val="21"/>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B0F17" w:rsidRDefault="00774AA5" w:rsidP="0097765E">
            <w:pPr>
              <w:pStyle w:val="ListParagraph"/>
              <w:numPr>
                <w:ilvl w:val="0"/>
                <w:numId w:val="6"/>
              </w:numPr>
              <w:spacing w:after="0" w:line="240" w:lineRule="auto"/>
              <w:rPr>
                <w:rFonts w:cstheme="minorHAnsi"/>
                <w:sz w:val="21"/>
                <w:szCs w:val="21"/>
              </w:rPr>
            </w:pPr>
          </w:p>
        </w:tc>
        <w:tc>
          <w:tcPr>
            <w:tcW w:w="2531" w:type="dxa"/>
            <w:shd w:val="clear" w:color="auto" w:fill="auto"/>
            <w:tcMar>
              <w:top w:w="0" w:type="dxa"/>
              <w:left w:w="108" w:type="dxa"/>
              <w:bottom w:w="0" w:type="dxa"/>
              <w:right w:w="108" w:type="dxa"/>
            </w:tcMar>
          </w:tcPr>
          <w:p w14:paraId="3A78067C" w14:textId="77777777" w:rsidR="00774AA5" w:rsidRPr="00DB0F17" w:rsidRDefault="00774AA5" w:rsidP="0003169B">
            <w:pPr>
              <w:spacing w:after="0" w:line="240" w:lineRule="auto"/>
              <w:rPr>
                <w:rFonts w:cstheme="minorHAnsi"/>
                <w:bCs/>
                <w:sz w:val="21"/>
                <w:szCs w:val="21"/>
              </w:rPr>
            </w:pPr>
            <w:r w:rsidRPr="00DB0F17">
              <w:rPr>
                <w:rFonts w:cstheme="minorHAnsi"/>
                <w:sz w:val="21"/>
                <w:szCs w:val="2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B0F17" w:rsidRDefault="00774AA5" w:rsidP="0003169B">
            <w:pPr>
              <w:spacing w:after="0" w:line="240" w:lineRule="auto"/>
              <w:rPr>
                <w:rFonts w:cstheme="minorHAnsi"/>
                <w:sz w:val="21"/>
                <w:szCs w:val="21"/>
              </w:rPr>
            </w:pPr>
            <w:r w:rsidRPr="00DB0F17">
              <w:rPr>
                <w:rFonts w:cstheme="minorHAnsi"/>
                <w:iCs/>
                <w:sz w:val="21"/>
                <w:szCs w:val="21"/>
              </w:rPr>
              <w:t xml:space="preserve">3 (tris) darbo dienas </w:t>
            </w:r>
            <w:r w:rsidRPr="00DB0F17">
              <w:rPr>
                <w:rFonts w:cstheme="minorHAnsi"/>
                <w:sz w:val="21"/>
                <w:szCs w:val="21"/>
              </w:rPr>
              <w:t>nuo prašymo gavimo dienos</w:t>
            </w:r>
          </w:p>
          <w:p w14:paraId="4DD4DD87" w14:textId="36DF3448" w:rsidR="00774AA5" w:rsidRPr="00DB0F17" w:rsidRDefault="00774AA5" w:rsidP="0003169B">
            <w:pPr>
              <w:spacing w:after="0" w:line="240" w:lineRule="auto"/>
              <w:rPr>
                <w:rFonts w:cstheme="minorHAnsi"/>
                <w:iCs/>
                <w:sz w:val="21"/>
                <w:szCs w:val="21"/>
              </w:rPr>
            </w:pPr>
          </w:p>
        </w:tc>
        <w:tc>
          <w:tcPr>
            <w:tcW w:w="2954" w:type="dxa"/>
            <w:shd w:val="clear" w:color="auto" w:fill="auto"/>
            <w:tcMar>
              <w:top w:w="0" w:type="dxa"/>
              <w:left w:w="108" w:type="dxa"/>
              <w:bottom w:w="0" w:type="dxa"/>
              <w:right w:w="108" w:type="dxa"/>
            </w:tcMar>
          </w:tcPr>
          <w:p w14:paraId="7A43570F" w14:textId="6D9BEB45" w:rsidR="00774AA5" w:rsidRPr="00DB0F17" w:rsidRDefault="00774AA5" w:rsidP="127DD6E8">
            <w:pPr>
              <w:spacing w:after="0" w:line="240" w:lineRule="auto"/>
              <w:rPr>
                <w:rFonts w:cstheme="minorHAnsi"/>
                <w:sz w:val="21"/>
                <w:szCs w:val="21"/>
              </w:rP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27FEFE6F" w14:textId="77777777" w:rsidR="00774AA5" w:rsidRPr="00DB0F17" w:rsidRDefault="00774AA5" w:rsidP="0003169B">
            <w:pPr>
              <w:spacing w:after="0" w:line="240" w:lineRule="auto"/>
              <w:rPr>
                <w:rFonts w:cstheme="minorHAnsi"/>
                <w:bCs/>
                <w:sz w:val="21"/>
                <w:szCs w:val="21"/>
              </w:rPr>
            </w:pPr>
            <w:r w:rsidRPr="00DB0F17">
              <w:rPr>
                <w:rFonts w:cstheme="minorHAnsi"/>
                <w:color w:val="000000" w:themeColor="text1"/>
                <w:sz w:val="21"/>
                <w:szCs w:val="2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0604E99" w:rsidR="00774AA5" w:rsidRPr="00DB0F17" w:rsidRDefault="005B4ECA" w:rsidP="005B4ECA">
            <w:pPr>
              <w:spacing w:after="0" w:line="240" w:lineRule="auto"/>
              <w:jc w:val="both"/>
              <w:rPr>
                <w:rFonts w:cstheme="minorHAnsi"/>
                <w:color w:val="000000" w:themeColor="text1"/>
                <w:sz w:val="21"/>
                <w:szCs w:val="21"/>
              </w:rPr>
            </w:pPr>
            <w:r w:rsidRPr="00DB0F17">
              <w:rPr>
                <w:rFonts w:cstheme="minorHAnsi"/>
                <w:color w:val="000000" w:themeColor="text1"/>
                <w:sz w:val="21"/>
                <w:szCs w:val="21"/>
              </w:rPr>
              <w:t>NETAIKOMA</w:t>
            </w:r>
          </w:p>
        </w:tc>
        <w:tc>
          <w:tcPr>
            <w:tcW w:w="2954" w:type="dxa"/>
            <w:shd w:val="clear" w:color="auto" w:fill="auto"/>
            <w:tcMar>
              <w:top w:w="0" w:type="dxa"/>
              <w:left w:w="108" w:type="dxa"/>
              <w:bottom w:w="0" w:type="dxa"/>
              <w:right w:w="108" w:type="dxa"/>
            </w:tcMar>
          </w:tcPr>
          <w:p w14:paraId="7D43700D" w14:textId="49B4236A" w:rsidR="00774AA5" w:rsidRPr="00DB0F17" w:rsidRDefault="00774AA5" w:rsidP="0003169B">
            <w:pPr>
              <w:spacing w:after="0" w:line="240" w:lineRule="auto"/>
              <w:rPr>
                <w:rFonts w:cstheme="minorHAnsi"/>
                <w:sz w:val="21"/>
                <w:szCs w:val="21"/>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738116EE" w14:textId="77777777" w:rsidR="00774AA5" w:rsidRPr="00DB0F17" w:rsidRDefault="00774AA5" w:rsidP="0003169B">
            <w:pPr>
              <w:spacing w:after="0" w:line="240" w:lineRule="auto"/>
              <w:rPr>
                <w:rFonts w:cstheme="minorHAnsi"/>
                <w:bCs/>
                <w:sz w:val="21"/>
                <w:szCs w:val="21"/>
              </w:rPr>
            </w:pPr>
            <w:r w:rsidRPr="00DB0F17">
              <w:rPr>
                <w:rFonts w:cstheme="minorHAnsi"/>
                <w:bCs/>
                <w:sz w:val="21"/>
                <w:szCs w:val="21"/>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B0F17" w:rsidRDefault="00774AA5" w:rsidP="0003169B">
            <w:pPr>
              <w:spacing w:after="0" w:line="240" w:lineRule="auto"/>
              <w:rPr>
                <w:rFonts w:cstheme="minorHAnsi"/>
                <w:bCs/>
                <w:sz w:val="21"/>
                <w:szCs w:val="21"/>
              </w:rPr>
            </w:pPr>
            <w:r w:rsidRPr="00DB0F17">
              <w:rPr>
                <w:rFonts w:cstheme="minorHAnsi"/>
                <w:bCs/>
                <w:sz w:val="21"/>
                <w:szCs w:val="21"/>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B0F17" w:rsidRDefault="00774AA5" w:rsidP="0003169B">
            <w:pPr>
              <w:spacing w:after="0" w:line="240" w:lineRule="auto"/>
              <w:rPr>
                <w:rFonts w:cstheme="minorHAnsi"/>
                <w:bCs/>
                <w:sz w:val="21"/>
                <w:szCs w:val="21"/>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3F6E38E5" w14:textId="77777777" w:rsidR="00774AA5" w:rsidRPr="00DB0F17" w:rsidRDefault="00774AA5" w:rsidP="0003169B">
            <w:pPr>
              <w:spacing w:after="0" w:line="240" w:lineRule="auto"/>
              <w:rPr>
                <w:rFonts w:cstheme="minorHAnsi"/>
                <w:bCs/>
                <w:sz w:val="21"/>
                <w:szCs w:val="21"/>
              </w:rPr>
            </w:pPr>
            <w:r w:rsidRPr="00DB0F17">
              <w:rPr>
                <w:rFonts w:cstheme="minorHAnsi"/>
                <w:bCs/>
                <w:sz w:val="21"/>
                <w:szCs w:val="21"/>
              </w:rPr>
              <w:t xml:space="preserve">Perkančioji organizacija pirkimo dalyviams praneša apie priimtą sprendimą nustatyti laimėjusį pasiūlymą, </w:t>
            </w:r>
            <w:r w:rsidRPr="00DB0F17">
              <w:rPr>
                <w:rFonts w:cstheme="minorHAnsi"/>
                <w:sz w:val="21"/>
                <w:szCs w:val="21"/>
              </w:rPr>
              <w:t>dėl kurio bus sudaroma</w:t>
            </w:r>
            <w:r w:rsidRPr="00DB0F17">
              <w:rPr>
                <w:rFonts w:cstheme="minorHAnsi"/>
                <w:bCs/>
                <w:sz w:val="21"/>
                <w:szCs w:val="21"/>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B0F17" w:rsidRDefault="00CC70B1" w:rsidP="0003169B">
            <w:pPr>
              <w:spacing w:after="0" w:line="240" w:lineRule="auto"/>
              <w:rPr>
                <w:rFonts w:cstheme="minorHAnsi"/>
                <w:bCs/>
                <w:sz w:val="21"/>
                <w:szCs w:val="21"/>
              </w:rPr>
            </w:pPr>
            <w:r w:rsidRPr="00DB0F17">
              <w:rPr>
                <w:rFonts w:cstheme="minorHAnsi"/>
                <w:bCs/>
                <w:sz w:val="21"/>
                <w:szCs w:val="21"/>
              </w:rPr>
              <w:t>3</w:t>
            </w:r>
            <w:r w:rsidR="00774AA5" w:rsidRPr="00DB0F17">
              <w:rPr>
                <w:rFonts w:cstheme="minorHAnsi"/>
                <w:bCs/>
                <w:sz w:val="21"/>
                <w:szCs w:val="21"/>
              </w:rPr>
              <w:t xml:space="preserve"> (</w:t>
            </w:r>
            <w:r w:rsidR="00D707AB" w:rsidRPr="00DB0F17">
              <w:rPr>
                <w:rFonts w:cstheme="minorHAnsi"/>
                <w:bCs/>
                <w:sz w:val="21"/>
                <w:szCs w:val="21"/>
              </w:rPr>
              <w:t>tris</w:t>
            </w:r>
            <w:r w:rsidR="00774AA5" w:rsidRPr="00DB0F17">
              <w:rPr>
                <w:rFonts w:cstheme="minorHAnsi"/>
                <w:bCs/>
                <w:sz w:val="21"/>
                <w:szCs w:val="21"/>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B0F17" w:rsidRDefault="00774AA5" w:rsidP="0003169B">
            <w:pPr>
              <w:spacing w:after="0" w:line="240" w:lineRule="auto"/>
              <w:rPr>
                <w:rFonts w:cstheme="minorHAnsi"/>
                <w:sz w:val="21"/>
                <w:szCs w:val="21"/>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343562B6" w14:textId="77777777" w:rsidR="00774AA5" w:rsidRPr="00DB0F17" w:rsidRDefault="00774AA5" w:rsidP="0003169B">
            <w:pPr>
              <w:spacing w:after="0" w:line="240" w:lineRule="auto"/>
              <w:rPr>
                <w:rFonts w:cstheme="minorHAnsi"/>
                <w:bCs/>
                <w:sz w:val="21"/>
                <w:szCs w:val="21"/>
              </w:rPr>
            </w:pPr>
            <w:r w:rsidRPr="00DB0F17">
              <w:rPr>
                <w:rFonts w:cstheme="minorHAnsi"/>
                <w:bCs/>
                <w:sz w:val="21"/>
                <w:szCs w:val="21"/>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B0F17" w:rsidRDefault="00774AA5" w:rsidP="0003169B">
            <w:pPr>
              <w:spacing w:after="0" w:line="240" w:lineRule="auto"/>
              <w:rPr>
                <w:rFonts w:cstheme="minorHAnsi"/>
                <w:bCs/>
                <w:sz w:val="21"/>
                <w:szCs w:val="21"/>
              </w:rPr>
            </w:pPr>
            <w:r w:rsidRPr="00DB0F17">
              <w:rPr>
                <w:rFonts w:cstheme="minorHAnsi"/>
                <w:bCs/>
                <w:sz w:val="21"/>
                <w:szCs w:val="21"/>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B0F17"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4FECB953" w14:textId="77777777" w:rsidR="00774AA5" w:rsidRPr="00DB0F17" w:rsidRDefault="00774AA5" w:rsidP="0003169B">
            <w:pPr>
              <w:spacing w:after="0" w:line="240" w:lineRule="auto"/>
              <w:rPr>
                <w:rFonts w:cstheme="minorHAnsi"/>
                <w:bCs/>
                <w:sz w:val="21"/>
                <w:szCs w:val="21"/>
              </w:rPr>
            </w:pPr>
            <w:r w:rsidRPr="00DB0F17">
              <w:rPr>
                <w:rFonts w:cstheme="minorHAnsi"/>
                <w:color w:val="000000"/>
                <w:sz w:val="21"/>
                <w:szCs w:val="21"/>
                <w:shd w:val="clear" w:color="auto" w:fill="FFFFFF"/>
              </w:rPr>
              <w:t xml:space="preserve">Tiekėjas turi teisę pateikti pretenziją perkančiajai organizacijai, pateikti prašymą ar pareikšti ieškinį teismui </w:t>
            </w:r>
            <w:r w:rsidRPr="00DB0F17">
              <w:rPr>
                <w:rFonts w:cstheme="minorHAnsi"/>
                <w:bCs/>
                <w:sz w:val="21"/>
                <w:szCs w:val="21"/>
              </w:rPr>
              <w:t>ne vėliau kaip per</w:t>
            </w:r>
          </w:p>
        </w:tc>
        <w:tc>
          <w:tcPr>
            <w:tcW w:w="3643" w:type="dxa"/>
            <w:shd w:val="clear" w:color="auto" w:fill="auto"/>
            <w:tcMar>
              <w:top w:w="0" w:type="dxa"/>
              <w:left w:w="108" w:type="dxa"/>
              <w:bottom w:w="0" w:type="dxa"/>
              <w:right w:w="108" w:type="dxa"/>
            </w:tcMar>
          </w:tcPr>
          <w:p w14:paraId="38F150E0" w14:textId="558B3EEE" w:rsidR="006C7941" w:rsidRPr="00DB0F17" w:rsidRDefault="00774AA5" w:rsidP="005B4ECA">
            <w:pPr>
              <w:spacing w:after="0" w:line="240" w:lineRule="auto"/>
              <w:rPr>
                <w:rFonts w:cstheme="minorHAnsi"/>
                <w:sz w:val="21"/>
                <w:szCs w:val="21"/>
              </w:rPr>
            </w:pPr>
            <w:r w:rsidRPr="00DB0F17">
              <w:rPr>
                <w:rFonts w:cstheme="minorHAnsi"/>
                <w:sz w:val="21"/>
                <w:szCs w:val="21"/>
              </w:rPr>
              <w:t xml:space="preserve">10 (dešimt) </w:t>
            </w:r>
            <w:r w:rsidR="00C77CAE" w:rsidRPr="00DB0F17">
              <w:rPr>
                <w:rFonts w:cstheme="minorHAnsi"/>
                <w:sz w:val="21"/>
                <w:szCs w:val="21"/>
              </w:rPr>
              <w:t>dienų</w:t>
            </w:r>
            <w:r w:rsidR="005B4ECA" w:rsidRPr="00DB0F17">
              <w:rPr>
                <w:rFonts w:cstheme="minorHAnsi"/>
                <w:sz w:val="21"/>
                <w:szCs w:val="21"/>
              </w:rPr>
              <w:t xml:space="preserve"> </w:t>
            </w:r>
            <w:r w:rsidR="00D65C16" w:rsidRPr="00DB0F17">
              <w:rPr>
                <w:rFonts w:cstheme="minorHAnsi"/>
                <w:sz w:val="21"/>
                <w:szCs w:val="21"/>
              </w:rPr>
              <w:t xml:space="preserve">nuo </w:t>
            </w:r>
            <w:r w:rsidR="006C7941" w:rsidRPr="00DB0F17">
              <w:rPr>
                <w:rFonts w:eastAsia="Arial" w:cstheme="minorHAnsi"/>
                <w:sz w:val="21"/>
                <w:szCs w:val="21"/>
              </w:rPr>
              <w:t>perkančiosios organizacijos</w:t>
            </w:r>
            <w:r w:rsidR="00D65C16" w:rsidRPr="00DB0F17">
              <w:rPr>
                <w:rFonts w:cstheme="minorHAnsi"/>
                <w:sz w:val="21"/>
                <w:szCs w:val="21"/>
              </w:rPr>
              <w:t xml:space="preserve"> pranešimo raštu apie jos priimtą sprendimą išsiuntimo tiekėjams dienos arba nuo paskelbimo apie </w:t>
            </w:r>
            <w:r w:rsidR="006C7941" w:rsidRPr="00DB0F17">
              <w:rPr>
                <w:rFonts w:eastAsia="Arial" w:cstheme="minorHAnsi"/>
                <w:sz w:val="21"/>
                <w:szCs w:val="21"/>
              </w:rPr>
              <w:t>perkančiosios organizacijos</w:t>
            </w:r>
            <w:r w:rsidR="00D65C16" w:rsidRPr="00DB0F17">
              <w:rPr>
                <w:rFonts w:cstheme="minorHAnsi"/>
                <w:sz w:val="21"/>
                <w:szCs w:val="21"/>
              </w:rPr>
              <w:t xml:space="preserve"> priimtus sprendimus dienos, jei VPĮ nenumato reikalavimo raštu informuoti tiekėjus apie </w:t>
            </w:r>
            <w:r w:rsidR="00D65C16" w:rsidRPr="00DB0F17">
              <w:rPr>
                <w:rFonts w:eastAsia="Arial" w:cstheme="minorHAnsi"/>
                <w:sz w:val="21"/>
                <w:szCs w:val="21"/>
              </w:rPr>
              <w:t xml:space="preserve"> </w:t>
            </w:r>
            <w:r w:rsidR="006C7941" w:rsidRPr="00DB0F17">
              <w:rPr>
                <w:rFonts w:eastAsia="Arial" w:cstheme="minorHAnsi"/>
                <w:sz w:val="21"/>
                <w:szCs w:val="21"/>
              </w:rPr>
              <w:t>perkančiosios organizacijos</w:t>
            </w:r>
            <w:r w:rsidR="00D65C16" w:rsidRPr="00DB0F17">
              <w:rPr>
                <w:rFonts w:cstheme="minorHAnsi"/>
                <w:sz w:val="21"/>
                <w:szCs w:val="21"/>
              </w:rPr>
              <w:t xml:space="preserve"> priimtus sprendimus;</w:t>
            </w:r>
          </w:p>
          <w:p w14:paraId="24167C40" w14:textId="4434CEE0" w:rsidR="00774AA5" w:rsidRPr="00DB0F17" w:rsidRDefault="00D65C16" w:rsidP="006C7941">
            <w:pPr>
              <w:spacing w:after="0" w:line="240" w:lineRule="auto"/>
              <w:jc w:val="both"/>
              <w:rPr>
                <w:rFonts w:cstheme="minorHAnsi"/>
                <w:sz w:val="21"/>
                <w:szCs w:val="21"/>
              </w:rPr>
            </w:pPr>
            <w:r w:rsidRPr="00DB0F17">
              <w:rPr>
                <w:rFonts w:cstheme="minorHAnsi"/>
                <w:sz w:val="21"/>
                <w:szCs w:val="21"/>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B0F17" w:rsidRDefault="00774AA5" w:rsidP="0003169B">
            <w:pPr>
              <w:spacing w:after="0" w:line="240" w:lineRule="auto"/>
              <w:rPr>
                <w:rFonts w:cstheme="minorHAnsi"/>
                <w:bCs/>
                <w:sz w:val="21"/>
                <w:szCs w:val="21"/>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B0F17" w:rsidRDefault="00774AA5" w:rsidP="0097765E">
            <w:pPr>
              <w:pStyle w:val="ListParagraph"/>
              <w:numPr>
                <w:ilvl w:val="0"/>
                <w:numId w:val="6"/>
              </w:numPr>
              <w:spacing w:after="0" w:line="240" w:lineRule="auto"/>
              <w:rPr>
                <w:rFonts w:cstheme="minorHAnsi"/>
                <w:sz w:val="21"/>
                <w:szCs w:val="21"/>
              </w:rPr>
            </w:pPr>
          </w:p>
        </w:tc>
        <w:tc>
          <w:tcPr>
            <w:tcW w:w="2531" w:type="dxa"/>
            <w:shd w:val="clear" w:color="auto" w:fill="auto"/>
            <w:tcMar>
              <w:top w:w="0" w:type="dxa"/>
              <w:left w:w="108" w:type="dxa"/>
              <w:bottom w:w="0" w:type="dxa"/>
              <w:right w:w="108" w:type="dxa"/>
            </w:tcMar>
          </w:tcPr>
          <w:p w14:paraId="4B78EF85" w14:textId="77777777" w:rsidR="00774AA5" w:rsidRPr="00DB0F17" w:rsidRDefault="00774AA5" w:rsidP="0003169B">
            <w:pPr>
              <w:spacing w:after="0" w:line="240" w:lineRule="auto"/>
              <w:rPr>
                <w:rFonts w:cstheme="minorHAnsi"/>
                <w:sz w:val="21"/>
                <w:szCs w:val="21"/>
              </w:rPr>
            </w:pPr>
            <w:r w:rsidRPr="00DB0F17">
              <w:rPr>
                <w:rFonts w:cstheme="minorHAnsi"/>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B0F17" w:rsidRDefault="00774AA5" w:rsidP="0003169B">
            <w:pPr>
              <w:spacing w:after="0" w:line="240" w:lineRule="auto"/>
              <w:rPr>
                <w:rFonts w:cstheme="minorHAnsi"/>
                <w:sz w:val="21"/>
                <w:szCs w:val="21"/>
              </w:rPr>
            </w:pPr>
            <w:r w:rsidRPr="00DB0F17">
              <w:rPr>
                <w:rFonts w:cstheme="minorHAnsi"/>
                <w:sz w:val="21"/>
                <w:szCs w:val="21"/>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B0F17" w:rsidRDefault="00774AA5" w:rsidP="0003169B">
            <w:pPr>
              <w:spacing w:after="0" w:line="240" w:lineRule="auto"/>
              <w:rPr>
                <w:rFonts w:cstheme="minorHAnsi"/>
                <w:sz w:val="21"/>
                <w:szCs w:val="21"/>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B0F17" w:rsidRDefault="00774AA5" w:rsidP="0097765E">
            <w:pPr>
              <w:pStyle w:val="ListParagraph"/>
              <w:numPr>
                <w:ilvl w:val="0"/>
                <w:numId w:val="6"/>
              </w:numPr>
              <w:spacing w:after="0" w:line="240" w:lineRule="auto"/>
              <w:rPr>
                <w:rFonts w:cstheme="minorHAnsi"/>
                <w:bCs/>
                <w:sz w:val="21"/>
                <w:szCs w:val="21"/>
              </w:rPr>
            </w:pPr>
          </w:p>
        </w:tc>
        <w:tc>
          <w:tcPr>
            <w:tcW w:w="2531" w:type="dxa"/>
            <w:shd w:val="clear" w:color="auto" w:fill="auto"/>
            <w:tcMar>
              <w:top w:w="0" w:type="dxa"/>
              <w:left w:w="108" w:type="dxa"/>
              <w:bottom w:w="0" w:type="dxa"/>
              <w:right w:w="108" w:type="dxa"/>
            </w:tcMar>
          </w:tcPr>
          <w:p w14:paraId="09ECB10C" w14:textId="77777777" w:rsidR="00774AA5" w:rsidRPr="00DB0F17" w:rsidRDefault="00774AA5" w:rsidP="0003169B">
            <w:pPr>
              <w:spacing w:after="0" w:line="240" w:lineRule="auto"/>
              <w:rPr>
                <w:rFonts w:cstheme="minorHAnsi"/>
                <w:bCs/>
                <w:sz w:val="21"/>
                <w:szCs w:val="21"/>
              </w:rPr>
            </w:pPr>
            <w:r w:rsidRPr="00DB0F17">
              <w:rPr>
                <w:rFonts w:cstheme="minorHAnsi"/>
                <w:sz w:val="21"/>
                <w:szCs w:val="21"/>
              </w:rPr>
              <w:t>Jeigu perkančioji organizacija per nustatytą terminą neišnagrinėja jai pateiktos pretenzijos, tiekėjas turi teisę pateikti prašymą ar pareikšti ieškinį teismui per</w:t>
            </w:r>
            <w:r w:rsidRPr="00DB0F17">
              <w:rPr>
                <w:rFonts w:cstheme="minorHAnsi"/>
                <w:bCs/>
                <w:sz w:val="21"/>
                <w:szCs w:val="21"/>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B0F17" w:rsidRDefault="00774AA5" w:rsidP="0003169B">
            <w:pPr>
              <w:spacing w:after="0" w:line="240" w:lineRule="auto"/>
              <w:rPr>
                <w:rFonts w:cstheme="minorHAnsi"/>
                <w:sz w:val="21"/>
                <w:szCs w:val="21"/>
              </w:rPr>
            </w:pPr>
            <w:r w:rsidRPr="00DB0F17">
              <w:rPr>
                <w:rFonts w:cstheme="minorHAnsi"/>
                <w:sz w:val="21"/>
                <w:szCs w:val="21"/>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B0F17" w:rsidRDefault="00774AA5" w:rsidP="0003169B">
            <w:pPr>
              <w:spacing w:after="0" w:line="240" w:lineRule="auto"/>
              <w:rPr>
                <w:rFonts w:cstheme="minorHAnsi"/>
                <w:sz w:val="21"/>
                <w:szCs w:val="21"/>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B0F17" w:rsidRDefault="00774AA5" w:rsidP="0097765E">
            <w:pPr>
              <w:pStyle w:val="ListParagraph"/>
              <w:numPr>
                <w:ilvl w:val="0"/>
                <w:numId w:val="6"/>
              </w:numPr>
              <w:spacing w:after="0" w:line="240" w:lineRule="auto"/>
              <w:rPr>
                <w:rFonts w:cstheme="minorHAnsi"/>
                <w:sz w:val="21"/>
                <w:szCs w:val="21"/>
              </w:rPr>
            </w:pPr>
          </w:p>
        </w:tc>
        <w:tc>
          <w:tcPr>
            <w:tcW w:w="2531" w:type="dxa"/>
            <w:shd w:val="clear" w:color="auto" w:fill="auto"/>
            <w:tcMar>
              <w:top w:w="0" w:type="dxa"/>
              <w:left w:w="108" w:type="dxa"/>
              <w:bottom w:w="0" w:type="dxa"/>
              <w:right w:w="108" w:type="dxa"/>
            </w:tcMar>
          </w:tcPr>
          <w:p w14:paraId="3AE3E0BA" w14:textId="77777777" w:rsidR="00774AA5" w:rsidRPr="00DB0F17" w:rsidRDefault="00774AA5" w:rsidP="0003169B">
            <w:pPr>
              <w:spacing w:after="0" w:line="240" w:lineRule="auto"/>
              <w:rPr>
                <w:rFonts w:cstheme="minorHAnsi"/>
                <w:sz w:val="21"/>
                <w:szCs w:val="21"/>
              </w:rPr>
            </w:pPr>
            <w:r w:rsidRPr="00DB0F17">
              <w:rPr>
                <w:rFonts w:cstheme="minorHAnsi"/>
                <w:sz w:val="21"/>
                <w:szCs w:val="21"/>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CB8352D" w:rsidR="00774AA5" w:rsidRPr="00DB0F17" w:rsidRDefault="00774AA5" w:rsidP="005B4ECA">
            <w:pPr>
              <w:spacing w:after="0" w:line="240" w:lineRule="auto"/>
              <w:rPr>
                <w:rFonts w:cstheme="minorHAnsi"/>
                <w:sz w:val="21"/>
                <w:szCs w:val="21"/>
              </w:rPr>
            </w:pPr>
            <w:r w:rsidRPr="00DB0F17">
              <w:rPr>
                <w:rFonts w:cstheme="minorHAnsi"/>
                <w:bCs/>
                <w:sz w:val="21"/>
                <w:szCs w:val="21"/>
              </w:rPr>
              <w:t>10 (dešimt) dienų,</w:t>
            </w:r>
            <w:r w:rsidRPr="00DB0F17">
              <w:rPr>
                <w:rFonts w:cstheme="minorHAnsi"/>
                <w:sz w:val="21"/>
                <w:szCs w:val="21"/>
              </w:rPr>
              <w:t xml:space="preserve"> nuo pranešimo apie sprendimą sudaryti sutartį (o jei buv</w:t>
            </w:r>
            <w:r w:rsidR="00087211" w:rsidRPr="00DB0F17">
              <w:rPr>
                <w:rFonts w:cstheme="minorHAnsi"/>
                <w:sz w:val="21"/>
                <w:szCs w:val="21"/>
              </w:rPr>
              <w:t>o</w:t>
            </w:r>
            <w:r w:rsidRPr="00DB0F17">
              <w:rPr>
                <w:rFonts w:cstheme="minorHAnsi"/>
                <w:sz w:val="21"/>
                <w:szCs w:val="21"/>
              </w:rPr>
              <w:t xml:space="preserve"> gauta pretenzija – nuo pranešimo raštu apie jos priimtą sprendimą dėl pretenzijos) išsiuntimo iš perkančiosios organizacijos pirkimo dalyviams dienos, </w:t>
            </w:r>
            <w:r w:rsidRPr="00DB0F17">
              <w:rPr>
                <w:rFonts w:cstheme="minorHAnsi"/>
                <w:sz w:val="21"/>
                <w:szCs w:val="21"/>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B0F17" w:rsidRDefault="00774AA5" w:rsidP="0003169B">
            <w:pPr>
              <w:spacing w:after="0" w:line="240" w:lineRule="auto"/>
              <w:rPr>
                <w:rFonts w:cstheme="minorHAnsi"/>
                <w:sz w:val="21"/>
                <w:szCs w:val="21"/>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B0F17" w:rsidRDefault="00F50C57" w:rsidP="0097765E">
            <w:pPr>
              <w:pStyle w:val="ListParagraph"/>
              <w:numPr>
                <w:ilvl w:val="0"/>
                <w:numId w:val="6"/>
              </w:numPr>
              <w:spacing w:after="0" w:line="240" w:lineRule="auto"/>
              <w:rPr>
                <w:rFonts w:cstheme="minorHAnsi"/>
                <w:sz w:val="21"/>
                <w:szCs w:val="21"/>
              </w:rPr>
            </w:pPr>
          </w:p>
        </w:tc>
        <w:tc>
          <w:tcPr>
            <w:tcW w:w="2531" w:type="dxa"/>
            <w:shd w:val="clear" w:color="auto" w:fill="auto"/>
            <w:tcMar>
              <w:top w:w="0" w:type="dxa"/>
              <w:left w:w="108" w:type="dxa"/>
              <w:bottom w:w="0" w:type="dxa"/>
              <w:right w:w="108" w:type="dxa"/>
            </w:tcMar>
          </w:tcPr>
          <w:p w14:paraId="187F2A99" w14:textId="787AA8A5" w:rsidR="00F50C57" w:rsidRPr="00DB0F17" w:rsidRDefault="00F50C57" w:rsidP="0003169B">
            <w:pPr>
              <w:spacing w:after="0" w:line="240" w:lineRule="auto"/>
              <w:rPr>
                <w:rFonts w:cstheme="minorHAnsi"/>
                <w:sz w:val="21"/>
                <w:szCs w:val="21"/>
              </w:rPr>
            </w:pPr>
            <w:r w:rsidRPr="00DB0F17">
              <w:rPr>
                <w:rFonts w:cstheme="minorHAnsi"/>
                <w:sz w:val="21"/>
                <w:szCs w:val="21"/>
              </w:rPr>
              <w:t xml:space="preserve">Jeigu </w:t>
            </w:r>
            <w:r w:rsidR="00F46E88" w:rsidRPr="00DB0F17">
              <w:rPr>
                <w:rFonts w:cstheme="minorHAnsi"/>
                <w:iCs/>
                <w:sz w:val="21"/>
                <w:szCs w:val="21"/>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7DC26134" w:rsidR="00ED5B78" w:rsidRPr="00DB0F17" w:rsidRDefault="000B4E01" w:rsidP="00451AF7">
            <w:pPr>
              <w:spacing w:after="0" w:line="240" w:lineRule="auto"/>
              <w:jc w:val="both"/>
              <w:rPr>
                <w:rFonts w:cstheme="minorHAnsi"/>
                <w:i/>
                <w:iCs/>
                <w:sz w:val="21"/>
                <w:szCs w:val="21"/>
              </w:rPr>
            </w:pPr>
            <w:r w:rsidRPr="00DB0F17">
              <w:rPr>
                <w:rFonts w:cstheme="minorHAnsi"/>
                <w:i/>
                <w:iCs/>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DB0F17" w:rsidRDefault="00F50C57" w:rsidP="0003169B">
            <w:pPr>
              <w:spacing w:after="0" w:line="240" w:lineRule="auto"/>
              <w:rPr>
                <w:rFonts w:cstheme="minorHAnsi"/>
                <w:sz w:val="21"/>
                <w:szCs w:val="2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7009E" w:rsidRDefault="008D704D" w:rsidP="0027009E">
      <w:pPr>
        <w:pStyle w:val="Heading2"/>
        <w:ind w:left="5103"/>
        <w:jc w:val="right"/>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190297183"/>
      <w:r w:rsidRPr="0027009E">
        <w:rPr>
          <w:rFonts w:asciiTheme="minorHAnsi" w:eastAsia="Calibri" w:hAnsiTheme="minorHAnsi" w:cstheme="minorHAnsi"/>
          <w:color w:val="auto"/>
          <w:sz w:val="21"/>
          <w:szCs w:val="21"/>
        </w:rPr>
        <w:lastRenderedPageBreak/>
        <w:t xml:space="preserve">Pirkimo sąlygų </w:t>
      </w:r>
      <w:r w:rsidR="005F0B78" w:rsidRPr="0027009E">
        <w:rPr>
          <w:rFonts w:asciiTheme="minorHAnsi" w:eastAsia="Calibri" w:hAnsiTheme="minorHAnsi" w:cstheme="minorHAnsi"/>
          <w:color w:val="auto"/>
          <w:sz w:val="21"/>
          <w:szCs w:val="21"/>
        </w:rPr>
        <w:t>2</w:t>
      </w:r>
      <w:r w:rsidRPr="0027009E">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Default="00281735" w:rsidP="00281735">
      <w:pPr>
        <w:jc w:val="center"/>
        <w:rPr>
          <w:rFonts w:cstheme="minorHAnsi"/>
          <w:b/>
          <w:bCs/>
        </w:rPr>
      </w:pPr>
    </w:p>
    <w:p w14:paraId="7926D11F" w14:textId="77777777" w:rsidR="006F1679" w:rsidRPr="008F4C64" w:rsidRDefault="006F1679" w:rsidP="006F1679">
      <w:pPr>
        <w:widowControl w:val="0"/>
        <w:tabs>
          <w:tab w:val="right" w:leader="underscore" w:pos="9071"/>
        </w:tabs>
        <w:spacing w:after="0"/>
        <w:jc w:val="center"/>
        <w:rPr>
          <w:rFonts w:cstheme="minorHAnsi"/>
          <w:b/>
          <w:bCs/>
          <w:color w:val="000000" w:themeColor="text1"/>
        </w:rPr>
      </w:pPr>
      <w:r w:rsidRPr="008F4C64">
        <w:rPr>
          <w:rFonts w:cstheme="minorHAnsi"/>
          <w:b/>
          <w:bCs/>
          <w:color w:val="000000" w:themeColor="text1"/>
        </w:rPr>
        <w:t>ORACLE PROGRAMINĖS IR TECHNINĖS ĮRANGOS PALAIKYMO PASLAUGŲ</w:t>
      </w:r>
    </w:p>
    <w:p w14:paraId="61317E28" w14:textId="77777777" w:rsidR="006F1679" w:rsidRPr="008F4C64" w:rsidRDefault="006F1679" w:rsidP="006F1679">
      <w:pPr>
        <w:widowControl w:val="0"/>
        <w:tabs>
          <w:tab w:val="right" w:leader="underscore" w:pos="9071"/>
        </w:tabs>
        <w:spacing w:after="0"/>
        <w:jc w:val="center"/>
        <w:rPr>
          <w:rFonts w:cstheme="minorHAnsi"/>
          <w:b/>
          <w:bCs/>
          <w:color w:val="000000" w:themeColor="text1"/>
        </w:rPr>
      </w:pPr>
      <w:r w:rsidRPr="008F4C64">
        <w:rPr>
          <w:rFonts w:cstheme="minorHAnsi"/>
          <w:b/>
          <w:bCs/>
          <w:color w:val="000000" w:themeColor="text1"/>
        </w:rPr>
        <w:t>TECHNINĖ SPECIFIKACIJA</w:t>
      </w:r>
    </w:p>
    <w:p w14:paraId="42C1B3F3" w14:textId="77777777" w:rsidR="006F1679" w:rsidRPr="006F1679" w:rsidRDefault="006F1679" w:rsidP="006F1679">
      <w:pPr>
        <w:widowControl w:val="0"/>
        <w:tabs>
          <w:tab w:val="right" w:leader="underscore" w:pos="9071"/>
        </w:tabs>
        <w:spacing w:after="0"/>
        <w:rPr>
          <w:rFonts w:cstheme="minorHAnsi"/>
          <w:color w:val="000000" w:themeColor="text1"/>
          <w:sz w:val="21"/>
          <w:szCs w:val="21"/>
        </w:rPr>
      </w:pPr>
    </w:p>
    <w:p w14:paraId="1C214EF1" w14:textId="77777777" w:rsidR="006F1679" w:rsidRPr="006F1679" w:rsidRDefault="006F1679" w:rsidP="006F1679">
      <w:pPr>
        <w:pStyle w:val="ListParagraph"/>
        <w:keepNext/>
        <w:tabs>
          <w:tab w:val="left" w:pos="851"/>
        </w:tabs>
        <w:spacing w:after="0" w:line="240" w:lineRule="auto"/>
        <w:ind w:left="0" w:firstLine="426"/>
        <w:jc w:val="both"/>
        <w:outlineLvl w:val="2"/>
        <w:rPr>
          <w:rFonts w:eastAsia="Times New Roman" w:cstheme="minorHAnsi"/>
          <w:sz w:val="21"/>
          <w:szCs w:val="21"/>
        </w:rPr>
      </w:pPr>
      <w:bookmarkStart w:id="46" w:name="_Toc190297184"/>
      <w:r w:rsidRPr="006F1679">
        <w:rPr>
          <w:rFonts w:eastAsia="Times New Roman" w:cstheme="minorHAnsi"/>
          <w:sz w:val="21"/>
          <w:szCs w:val="21"/>
        </w:rPr>
        <w:t xml:space="preserve">Valstybės įmonė Žemės ūkio duomenų centras (toliau </w:t>
      </w:r>
      <w:r w:rsidRPr="006F1679">
        <w:rPr>
          <w:rFonts w:cstheme="minorHAnsi"/>
          <w:color w:val="000000" w:themeColor="text1"/>
          <w:sz w:val="21"/>
          <w:szCs w:val="21"/>
        </w:rPr>
        <w:t>–</w:t>
      </w:r>
      <w:r w:rsidRPr="006F1679">
        <w:rPr>
          <w:rFonts w:eastAsia="Times New Roman" w:cstheme="minorHAnsi"/>
          <w:sz w:val="21"/>
          <w:szCs w:val="21"/>
        </w:rPr>
        <w:t xml:space="preserve"> Pirkėjas) planuoja įsigyti </w:t>
      </w:r>
      <w:proofErr w:type="spellStart"/>
      <w:r w:rsidRPr="006F1679">
        <w:rPr>
          <w:rFonts w:eastAsia="Times New Roman" w:cstheme="minorHAnsi"/>
          <w:sz w:val="21"/>
          <w:szCs w:val="21"/>
        </w:rPr>
        <w:t>Oracle</w:t>
      </w:r>
      <w:proofErr w:type="spellEnd"/>
      <w:r w:rsidRPr="006F1679">
        <w:rPr>
          <w:rFonts w:cstheme="minorHAnsi"/>
          <w:color w:val="000000" w:themeColor="text1"/>
          <w:sz w:val="21"/>
          <w:szCs w:val="21"/>
        </w:rPr>
        <w:t xml:space="preserve"> programinės ir techninės įrangos palaikymą (toliau – Palaikymas)</w:t>
      </w:r>
      <w:r w:rsidRPr="006F1679">
        <w:rPr>
          <w:rFonts w:eastAsia="Times New Roman" w:cstheme="minorHAnsi"/>
          <w:sz w:val="21"/>
          <w:szCs w:val="21"/>
        </w:rPr>
        <w:t>.</w:t>
      </w:r>
      <w:bookmarkEnd w:id="46"/>
    </w:p>
    <w:p w14:paraId="44DE28FA" w14:textId="77777777" w:rsidR="006F1679" w:rsidRPr="006F1679" w:rsidRDefault="006F1679" w:rsidP="006F1679">
      <w:pPr>
        <w:keepNext/>
        <w:tabs>
          <w:tab w:val="left" w:pos="851"/>
        </w:tabs>
        <w:spacing w:after="0" w:line="240" w:lineRule="auto"/>
        <w:jc w:val="both"/>
        <w:outlineLvl w:val="2"/>
        <w:rPr>
          <w:rFonts w:eastAsia="Times New Roman" w:cstheme="minorHAnsi"/>
          <w:sz w:val="21"/>
          <w:szCs w:val="21"/>
        </w:rPr>
      </w:pPr>
    </w:p>
    <w:p w14:paraId="19D6C5DB" w14:textId="321F6AC1" w:rsidR="006F1679" w:rsidRPr="008F4C64" w:rsidRDefault="006F1679" w:rsidP="008F4C64">
      <w:pPr>
        <w:keepNext/>
        <w:tabs>
          <w:tab w:val="left" w:pos="851"/>
        </w:tabs>
        <w:spacing w:after="0" w:line="240" w:lineRule="auto"/>
        <w:jc w:val="center"/>
        <w:outlineLvl w:val="2"/>
        <w:rPr>
          <w:rFonts w:eastAsia="Times New Roman" w:cstheme="minorHAnsi"/>
          <w:b/>
          <w:bCs/>
          <w:caps/>
          <w:sz w:val="21"/>
          <w:szCs w:val="21"/>
        </w:rPr>
      </w:pPr>
      <w:bookmarkStart w:id="47" w:name="_Toc190297185"/>
      <w:r w:rsidRPr="008F4C64">
        <w:rPr>
          <w:rFonts w:eastAsia="Times New Roman" w:cstheme="minorHAnsi"/>
          <w:b/>
          <w:bCs/>
          <w:caps/>
          <w:sz w:val="21"/>
          <w:szCs w:val="21"/>
        </w:rPr>
        <w:t xml:space="preserve">I pirkimo </w:t>
      </w:r>
      <w:r w:rsidR="008F4C64" w:rsidRPr="00DB0F17">
        <w:rPr>
          <w:rFonts w:eastAsia="Times New Roman" w:cstheme="minorHAnsi"/>
          <w:b/>
          <w:bCs/>
          <w:caps/>
          <w:sz w:val="21"/>
          <w:szCs w:val="21"/>
        </w:rPr>
        <w:t xml:space="preserve">OBJEKTO </w:t>
      </w:r>
      <w:r w:rsidRPr="008F4C64">
        <w:rPr>
          <w:rFonts w:eastAsia="Times New Roman" w:cstheme="minorHAnsi"/>
          <w:b/>
          <w:bCs/>
          <w:caps/>
          <w:sz w:val="21"/>
          <w:szCs w:val="21"/>
        </w:rPr>
        <w:t>dalis</w:t>
      </w:r>
      <w:r w:rsidRPr="008F4C64">
        <w:rPr>
          <w:rFonts w:eastAsia="Times New Roman" w:cstheme="minorHAnsi"/>
          <w:caps/>
          <w:sz w:val="21"/>
          <w:szCs w:val="21"/>
        </w:rPr>
        <w:t xml:space="preserve">. </w:t>
      </w:r>
      <w:r w:rsidRPr="008F4C64">
        <w:rPr>
          <w:rFonts w:eastAsia="Times New Roman" w:cstheme="minorHAnsi"/>
          <w:b/>
          <w:bCs/>
          <w:caps/>
          <w:sz w:val="21"/>
          <w:szCs w:val="21"/>
        </w:rPr>
        <w:t>Oracle programinės įrangos palaikymo paslaugos.</w:t>
      </w:r>
      <w:bookmarkEnd w:id="47"/>
    </w:p>
    <w:p w14:paraId="5F711D87" w14:textId="77777777" w:rsidR="006F1679" w:rsidRPr="006F1679" w:rsidRDefault="006F1679" w:rsidP="006F1679">
      <w:pPr>
        <w:keepNext/>
        <w:tabs>
          <w:tab w:val="left" w:pos="851"/>
        </w:tabs>
        <w:spacing w:after="0" w:line="240" w:lineRule="auto"/>
        <w:jc w:val="both"/>
        <w:outlineLvl w:val="2"/>
        <w:rPr>
          <w:rFonts w:eastAsia="Times New Roman" w:cstheme="minorHAnsi"/>
          <w:sz w:val="21"/>
          <w:szCs w:val="21"/>
        </w:rPr>
      </w:pPr>
    </w:p>
    <w:tbl>
      <w:tblPr>
        <w:tblW w:w="10348"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7"/>
        <w:gridCol w:w="4962"/>
        <w:gridCol w:w="4819"/>
      </w:tblGrid>
      <w:tr w:rsidR="006F1679" w:rsidRPr="006F1679" w14:paraId="3FF90BF2" w14:textId="77777777" w:rsidTr="006F1679">
        <w:trPr>
          <w:trHeight w:val="481"/>
        </w:trPr>
        <w:tc>
          <w:tcPr>
            <w:tcW w:w="567" w:type="dxa"/>
            <w:shd w:val="clear" w:color="auto" w:fill="CCCCCC"/>
            <w:vAlign w:val="center"/>
          </w:tcPr>
          <w:p w14:paraId="11869C03" w14:textId="77777777" w:rsidR="006F1679" w:rsidRPr="006F1679" w:rsidRDefault="006F1679" w:rsidP="00052DD3">
            <w:pPr>
              <w:ind w:left="170"/>
              <w:jc w:val="center"/>
              <w:rPr>
                <w:rFonts w:cstheme="minorHAnsi"/>
                <w:b/>
                <w:snapToGrid w:val="0"/>
                <w:color w:val="000000"/>
                <w:sz w:val="21"/>
                <w:szCs w:val="21"/>
              </w:rPr>
            </w:pPr>
            <w:r w:rsidRPr="006F1679">
              <w:rPr>
                <w:rFonts w:cstheme="minorHAnsi"/>
                <w:b/>
                <w:snapToGrid w:val="0"/>
                <w:color w:val="000000"/>
                <w:sz w:val="21"/>
                <w:szCs w:val="21"/>
              </w:rPr>
              <w:t>Eil. Nr.</w:t>
            </w:r>
          </w:p>
        </w:tc>
        <w:tc>
          <w:tcPr>
            <w:tcW w:w="4962" w:type="dxa"/>
            <w:shd w:val="clear" w:color="auto" w:fill="CCCCCC"/>
            <w:vAlign w:val="center"/>
          </w:tcPr>
          <w:p w14:paraId="741BDC01" w14:textId="77777777" w:rsidR="006F1679" w:rsidRPr="006F1679" w:rsidRDefault="006F1679" w:rsidP="00052DD3">
            <w:pPr>
              <w:jc w:val="center"/>
              <w:rPr>
                <w:rFonts w:cstheme="minorHAnsi"/>
                <w:b/>
                <w:snapToGrid w:val="0"/>
                <w:color w:val="000000"/>
                <w:sz w:val="21"/>
                <w:szCs w:val="21"/>
              </w:rPr>
            </w:pPr>
            <w:r w:rsidRPr="006F1679">
              <w:rPr>
                <w:rFonts w:cstheme="minorHAnsi"/>
                <w:b/>
                <w:snapToGrid w:val="0"/>
                <w:color w:val="000000"/>
                <w:sz w:val="21"/>
                <w:szCs w:val="21"/>
              </w:rPr>
              <w:t>Įrangos pavadinimas ir kiekis</w:t>
            </w:r>
          </w:p>
        </w:tc>
        <w:tc>
          <w:tcPr>
            <w:tcW w:w="4819" w:type="dxa"/>
            <w:shd w:val="clear" w:color="auto" w:fill="CCCCCC"/>
            <w:vAlign w:val="center"/>
          </w:tcPr>
          <w:p w14:paraId="6BD4060D" w14:textId="77777777" w:rsidR="006F1679" w:rsidRPr="006F1679" w:rsidRDefault="006F1679" w:rsidP="00052DD3">
            <w:pPr>
              <w:jc w:val="center"/>
              <w:rPr>
                <w:rFonts w:cstheme="minorHAnsi"/>
                <w:b/>
                <w:snapToGrid w:val="0"/>
                <w:color w:val="000000"/>
                <w:sz w:val="21"/>
                <w:szCs w:val="21"/>
              </w:rPr>
            </w:pPr>
            <w:r w:rsidRPr="006F1679">
              <w:rPr>
                <w:rFonts w:cstheme="minorHAnsi"/>
                <w:b/>
                <w:snapToGrid w:val="0"/>
                <w:color w:val="000000"/>
                <w:sz w:val="21"/>
                <w:szCs w:val="21"/>
              </w:rPr>
              <w:t>Palaikymo paslaugų terminai</w:t>
            </w:r>
          </w:p>
        </w:tc>
      </w:tr>
      <w:tr w:rsidR="006F1679" w:rsidRPr="006F1679" w14:paraId="285F86D3" w14:textId="77777777" w:rsidTr="006F1679">
        <w:trPr>
          <w:trHeight w:val="233"/>
        </w:trPr>
        <w:tc>
          <w:tcPr>
            <w:tcW w:w="567" w:type="dxa"/>
            <w:vAlign w:val="center"/>
          </w:tcPr>
          <w:p w14:paraId="504C1A0E" w14:textId="77777777" w:rsidR="006F1679" w:rsidRPr="006F1679" w:rsidRDefault="006F1679" w:rsidP="00052DD3">
            <w:pPr>
              <w:pStyle w:val="NoSpacing"/>
              <w:rPr>
                <w:rFonts w:eastAsia="Calibri" w:cstheme="minorHAnsi"/>
                <w:sz w:val="21"/>
                <w:szCs w:val="21"/>
              </w:rPr>
            </w:pPr>
            <w:r w:rsidRPr="006F1679">
              <w:rPr>
                <w:rFonts w:eastAsia="Calibri" w:cstheme="minorHAnsi"/>
                <w:sz w:val="21"/>
                <w:szCs w:val="21"/>
              </w:rPr>
              <w:t>1.</w:t>
            </w:r>
          </w:p>
        </w:tc>
        <w:tc>
          <w:tcPr>
            <w:tcW w:w="4962" w:type="dxa"/>
          </w:tcPr>
          <w:p w14:paraId="12906E72" w14:textId="77777777" w:rsidR="006F1679" w:rsidRPr="006F1679" w:rsidRDefault="006F1679" w:rsidP="00052DD3">
            <w:pPr>
              <w:autoSpaceDE w:val="0"/>
              <w:autoSpaceDN w:val="0"/>
              <w:adjustRightInd w:val="0"/>
              <w:spacing w:after="0" w:line="240" w:lineRule="auto"/>
              <w:rPr>
                <w:rFonts w:cstheme="minorHAnsi"/>
                <w:sz w:val="21"/>
                <w:szCs w:val="21"/>
              </w:rPr>
            </w:pPr>
            <w:proofErr w:type="spellStart"/>
            <w:r w:rsidRPr="006F1679">
              <w:rPr>
                <w:rFonts w:cstheme="minorHAnsi"/>
                <w:sz w:val="21"/>
                <w:szCs w:val="21"/>
              </w:rPr>
              <w:t>Oracle</w:t>
            </w:r>
            <w:proofErr w:type="spellEnd"/>
            <w:r w:rsidRPr="006F1679">
              <w:rPr>
                <w:rFonts w:cstheme="minorHAnsi"/>
                <w:sz w:val="21"/>
                <w:szCs w:val="21"/>
              </w:rPr>
              <w:t xml:space="preserve"> </w:t>
            </w:r>
            <w:proofErr w:type="spellStart"/>
            <w:r w:rsidRPr="006F1679">
              <w:rPr>
                <w:rFonts w:cstheme="minorHAnsi"/>
                <w:sz w:val="21"/>
                <w:szCs w:val="21"/>
              </w:rPr>
              <w:t>Database</w:t>
            </w:r>
            <w:proofErr w:type="spellEnd"/>
            <w:r w:rsidRPr="006F1679">
              <w:rPr>
                <w:rFonts w:cstheme="minorHAnsi"/>
                <w:sz w:val="21"/>
                <w:szCs w:val="21"/>
              </w:rPr>
              <w:t xml:space="preserve"> Standard</w:t>
            </w:r>
          </w:p>
          <w:p w14:paraId="49E9B958" w14:textId="77777777" w:rsidR="006F1679" w:rsidRPr="006F1679" w:rsidRDefault="006F1679" w:rsidP="00052DD3">
            <w:pPr>
              <w:pStyle w:val="NoSpacing"/>
              <w:rPr>
                <w:rFonts w:cstheme="minorHAnsi"/>
                <w:sz w:val="21"/>
                <w:szCs w:val="21"/>
              </w:rPr>
            </w:pPr>
            <w:r w:rsidRPr="006F1679">
              <w:rPr>
                <w:rFonts w:cstheme="minorHAnsi"/>
                <w:sz w:val="21"/>
                <w:szCs w:val="21"/>
              </w:rPr>
              <w:t xml:space="preserve">Edition 2 - </w:t>
            </w:r>
            <w:proofErr w:type="spellStart"/>
            <w:r w:rsidRPr="006F1679">
              <w:rPr>
                <w:rFonts w:cstheme="minorHAnsi"/>
                <w:sz w:val="21"/>
                <w:szCs w:val="21"/>
              </w:rPr>
              <w:t>Processor</w:t>
            </w:r>
            <w:proofErr w:type="spellEnd"/>
            <w:r w:rsidRPr="006F1679">
              <w:rPr>
                <w:rFonts w:cstheme="minorHAnsi"/>
                <w:sz w:val="21"/>
                <w:szCs w:val="21"/>
              </w:rPr>
              <w:t xml:space="preserve"> </w:t>
            </w:r>
            <w:proofErr w:type="spellStart"/>
            <w:r w:rsidRPr="006F1679">
              <w:rPr>
                <w:rFonts w:cstheme="minorHAnsi"/>
                <w:sz w:val="21"/>
                <w:szCs w:val="21"/>
              </w:rPr>
              <w:t>Perpetual</w:t>
            </w:r>
            <w:proofErr w:type="spellEnd"/>
            <w:r w:rsidRPr="006F1679">
              <w:rPr>
                <w:rFonts w:cstheme="minorHAnsi"/>
                <w:sz w:val="21"/>
                <w:szCs w:val="21"/>
              </w:rPr>
              <w:t>,</w:t>
            </w:r>
          </w:p>
          <w:p w14:paraId="26784C12" w14:textId="77777777" w:rsidR="006F1679" w:rsidRPr="006F1679" w:rsidRDefault="006F1679" w:rsidP="00052DD3">
            <w:pPr>
              <w:pStyle w:val="NoSpacing"/>
              <w:rPr>
                <w:rFonts w:cstheme="minorHAnsi"/>
                <w:sz w:val="21"/>
                <w:szCs w:val="21"/>
              </w:rPr>
            </w:pPr>
            <w:r w:rsidRPr="006F1679">
              <w:rPr>
                <w:rFonts w:cstheme="minorHAnsi"/>
                <w:sz w:val="21"/>
                <w:szCs w:val="21"/>
              </w:rPr>
              <w:t>CSI-21405523 – 17 vnt.</w:t>
            </w:r>
          </w:p>
        </w:tc>
        <w:tc>
          <w:tcPr>
            <w:tcW w:w="4819" w:type="dxa"/>
            <w:vAlign w:val="center"/>
          </w:tcPr>
          <w:p w14:paraId="700B25FA" w14:textId="77777777" w:rsidR="006F1679" w:rsidRPr="006F1679" w:rsidRDefault="006F1679" w:rsidP="00052DD3">
            <w:pPr>
              <w:pStyle w:val="NoSpacing"/>
              <w:jc w:val="both"/>
              <w:rPr>
                <w:rFonts w:cstheme="minorHAnsi"/>
                <w:sz w:val="21"/>
                <w:szCs w:val="21"/>
              </w:rPr>
            </w:pPr>
            <w:r w:rsidRPr="006F1679">
              <w:rPr>
                <w:rFonts w:cstheme="minorHAnsi"/>
                <w:sz w:val="21"/>
                <w:szCs w:val="21"/>
              </w:rPr>
              <w:t>Pirmi metai: nuo 2025-05-15 iki 2026-05-14</w:t>
            </w:r>
          </w:p>
          <w:p w14:paraId="76BCE70C" w14:textId="77777777" w:rsidR="006F1679" w:rsidRPr="006F1679" w:rsidRDefault="006F1679" w:rsidP="00052DD3">
            <w:pPr>
              <w:pStyle w:val="NoSpacing"/>
              <w:jc w:val="both"/>
              <w:rPr>
                <w:rFonts w:cstheme="minorHAnsi"/>
                <w:sz w:val="21"/>
                <w:szCs w:val="21"/>
              </w:rPr>
            </w:pPr>
            <w:r w:rsidRPr="006F1679">
              <w:rPr>
                <w:rFonts w:cstheme="minorHAnsi"/>
                <w:sz w:val="21"/>
                <w:szCs w:val="21"/>
              </w:rPr>
              <w:t>Antri metai: nuo 2026-05-15 iki 2027-05-14</w:t>
            </w:r>
          </w:p>
          <w:p w14:paraId="47F8A1AF" w14:textId="77777777" w:rsidR="006F1679" w:rsidRPr="006F1679" w:rsidRDefault="006F1679" w:rsidP="00052DD3">
            <w:pPr>
              <w:pStyle w:val="NoSpacing"/>
              <w:jc w:val="both"/>
              <w:rPr>
                <w:rFonts w:cstheme="minorHAnsi"/>
                <w:sz w:val="21"/>
                <w:szCs w:val="21"/>
              </w:rPr>
            </w:pPr>
            <w:r w:rsidRPr="006F1679">
              <w:rPr>
                <w:rFonts w:cstheme="minorHAnsi"/>
                <w:sz w:val="21"/>
                <w:szCs w:val="21"/>
              </w:rPr>
              <w:t>Treti metai: nuo 2027-05-15 iki 2028-05-14</w:t>
            </w:r>
          </w:p>
        </w:tc>
      </w:tr>
      <w:tr w:rsidR="006F1679" w:rsidRPr="006F1679" w14:paraId="0711CDC4" w14:textId="77777777" w:rsidTr="006F1679">
        <w:trPr>
          <w:trHeight w:val="233"/>
        </w:trPr>
        <w:tc>
          <w:tcPr>
            <w:tcW w:w="567" w:type="dxa"/>
            <w:vAlign w:val="center"/>
          </w:tcPr>
          <w:p w14:paraId="73C414BB" w14:textId="77777777" w:rsidR="006F1679" w:rsidRPr="006F1679" w:rsidRDefault="006F1679" w:rsidP="00052DD3">
            <w:pPr>
              <w:pStyle w:val="NoSpacing"/>
              <w:rPr>
                <w:rFonts w:eastAsia="Calibri" w:cstheme="minorHAnsi"/>
                <w:sz w:val="21"/>
                <w:szCs w:val="21"/>
              </w:rPr>
            </w:pPr>
            <w:r w:rsidRPr="006F1679">
              <w:rPr>
                <w:rFonts w:eastAsia="Calibri" w:cstheme="minorHAnsi"/>
                <w:sz w:val="21"/>
                <w:szCs w:val="21"/>
              </w:rPr>
              <w:t>2.</w:t>
            </w:r>
          </w:p>
        </w:tc>
        <w:tc>
          <w:tcPr>
            <w:tcW w:w="4962" w:type="dxa"/>
          </w:tcPr>
          <w:p w14:paraId="445C4018" w14:textId="77777777" w:rsidR="006F1679" w:rsidRPr="006F1679" w:rsidRDefault="006F1679" w:rsidP="00052DD3">
            <w:pPr>
              <w:autoSpaceDE w:val="0"/>
              <w:autoSpaceDN w:val="0"/>
              <w:adjustRightInd w:val="0"/>
              <w:spacing w:after="0" w:line="240" w:lineRule="auto"/>
              <w:rPr>
                <w:rFonts w:cstheme="minorHAnsi"/>
                <w:sz w:val="21"/>
                <w:szCs w:val="21"/>
              </w:rPr>
            </w:pPr>
            <w:proofErr w:type="spellStart"/>
            <w:r w:rsidRPr="006F1679">
              <w:rPr>
                <w:rFonts w:cstheme="minorHAnsi"/>
                <w:sz w:val="21"/>
                <w:szCs w:val="21"/>
              </w:rPr>
              <w:t>Oracle</w:t>
            </w:r>
            <w:proofErr w:type="spellEnd"/>
            <w:r w:rsidRPr="006F1679">
              <w:rPr>
                <w:rFonts w:cstheme="minorHAnsi"/>
                <w:sz w:val="21"/>
                <w:szCs w:val="21"/>
              </w:rPr>
              <w:t xml:space="preserve"> </w:t>
            </w:r>
            <w:proofErr w:type="spellStart"/>
            <w:r w:rsidRPr="006F1679">
              <w:rPr>
                <w:rFonts w:cstheme="minorHAnsi"/>
                <w:sz w:val="21"/>
                <w:szCs w:val="21"/>
              </w:rPr>
              <w:t>Database</w:t>
            </w:r>
            <w:proofErr w:type="spellEnd"/>
            <w:r w:rsidRPr="006F1679">
              <w:rPr>
                <w:rFonts w:cstheme="minorHAnsi"/>
                <w:sz w:val="21"/>
                <w:szCs w:val="21"/>
              </w:rPr>
              <w:t xml:space="preserve"> Standard</w:t>
            </w:r>
          </w:p>
          <w:p w14:paraId="2213C3CB" w14:textId="77777777" w:rsidR="006F1679" w:rsidRPr="006F1679" w:rsidRDefault="006F1679" w:rsidP="00052DD3">
            <w:pPr>
              <w:pStyle w:val="NoSpacing"/>
              <w:rPr>
                <w:rFonts w:cstheme="minorHAnsi"/>
                <w:sz w:val="21"/>
                <w:szCs w:val="21"/>
              </w:rPr>
            </w:pPr>
            <w:r w:rsidRPr="006F1679">
              <w:rPr>
                <w:rFonts w:cstheme="minorHAnsi"/>
                <w:sz w:val="21"/>
                <w:szCs w:val="21"/>
              </w:rPr>
              <w:t xml:space="preserve">Edition 2 - </w:t>
            </w:r>
            <w:proofErr w:type="spellStart"/>
            <w:r w:rsidRPr="006F1679">
              <w:rPr>
                <w:rFonts w:cstheme="minorHAnsi"/>
                <w:sz w:val="21"/>
                <w:szCs w:val="21"/>
              </w:rPr>
              <w:t>Processor</w:t>
            </w:r>
            <w:proofErr w:type="spellEnd"/>
            <w:r w:rsidRPr="006F1679">
              <w:rPr>
                <w:rFonts w:cstheme="minorHAnsi"/>
                <w:sz w:val="21"/>
                <w:szCs w:val="21"/>
              </w:rPr>
              <w:t xml:space="preserve"> </w:t>
            </w:r>
            <w:proofErr w:type="spellStart"/>
            <w:r w:rsidRPr="006F1679">
              <w:rPr>
                <w:rFonts w:cstheme="minorHAnsi"/>
                <w:sz w:val="21"/>
                <w:szCs w:val="21"/>
              </w:rPr>
              <w:t>Perpetual</w:t>
            </w:r>
            <w:proofErr w:type="spellEnd"/>
          </w:p>
          <w:p w14:paraId="6B4B0BE0" w14:textId="77777777" w:rsidR="006F1679" w:rsidRPr="006F1679" w:rsidRDefault="006F1679" w:rsidP="00052DD3">
            <w:pPr>
              <w:pStyle w:val="NoSpacing"/>
              <w:rPr>
                <w:rFonts w:cstheme="minorHAnsi"/>
                <w:sz w:val="21"/>
                <w:szCs w:val="21"/>
              </w:rPr>
            </w:pPr>
            <w:r w:rsidRPr="006F1679">
              <w:rPr>
                <w:rFonts w:cstheme="minorHAnsi"/>
                <w:sz w:val="21"/>
                <w:szCs w:val="21"/>
              </w:rPr>
              <w:t>CSI 20916385 – 2 vnt.</w:t>
            </w:r>
          </w:p>
        </w:tc>
        <w:tc>
          <w:tcPr>
            <w:tcW w:w="4819" w:type="dxa"/>
          </w:tcPr>
          <w:p w14:paraId="39137501" w14:textId="77777777" w:rsidR="006F1679" w:rsidRPr="006F1679" w:rsidRDefault="006F1679" w:rsidP="00052DD3">
            <w:pPr>
              <w:pStyle w:val="NoSpacing"/>
              <w:jc w:val="both"/>
              <w:rPr>
                <w:rFonts w:cstheme="minorHAnsi"/>
                <w:sz w:val="21"/>
                <w:szCs w:val="21"/>
              </w:rPr>
            </w:pPr>
            <w:r w:rsidRPr="006F1679">
              <w:rPr>
                <w:rFonts w:cstheme="minorHAnsi"/>
                <w:sz w:val="21"/>
                <w:szCs w:val="21"/>
              </w:rPr>
              <w:t>Pirmi metai: nuo 2025-11-01 iki 2026-10-31</w:t>
            </w:r>
          </w:p>
          <w:p w14:paraId="3A7C7F1B" w14:textId="77777777" w:rsidR="006F1679" w:rsidRPr="006F1679" w:rsidRDefault="006F1679" w:rsidP="00052DD3">
            <w:pPr>
              <w:pStyle w:val="NoSpacing"/>
              <w:jc w:val="both"/>
              <w:rPr>
                <w:rFonts w:cstheme="minorHAnsi"/>
                <w:sz w:val="21"/>
                <w:szCs w:val="21"/>
              </w:rPr>
            </w:pPr>
            <w:r w:rsidRPr="006F1679">
              <w:rPr>
                <w:rFonts w:cstheme="minorHAnsi"/>
                <w:sz w:val="21"/>
                <w:szCs w:val="21"/>
              </w:rPr>
              <w:t>Antri metai: nuo 2026-11-01 iki 2027-10-31</w:t>
            </w:r>
          </w:p>
          <w:p w14:paraId="5524FD2F" w14:textId="77777777" w:rsidR="006F1679" w:rsidRPr="006F1679" w:rsidRDefault="006F1679" w:rsidP="00052DD3">
            <w:pPr>
              <w:pStyle w:val="NoSpacing"/>
              <w:jc w:val="both"/>
              <w:rPr>
                <w:rFonts w:cstheme="minorHAnsi"/>
                <w:sz w:val="21"/>
                <w:szCs w:val="21"/>
              </w:rPr>
            </w:pPr>
            <w:r w:rsidRPr="006F1679">
              <w:rPr>
                <w:rFonts w:cstheme="minorHAnsi"/>
                <w:sz w:val="21"/>
                <w:szCs w:val="21"/>
              </w:rPr>
              <w:t>Treti metai: nuo 2027-11-01 iki 2028-10-31</w:t>
            </w:r>
          </w:p>
        </w:tc>
      </w:tr>
      <w:tr w:rsidR="006F1679" w:rsidRPr="006F1679" w14:paraId="45D1EDC1" w14:textId="77777777" w:rsidTr="006F1679">
        <w:trPr>
          <w:trHeight w:val="300"/>
        </w:trPr>
        <w:tc>
          <w:tcPr>
            <w:tcW w:w="567" w:type="dxa"/>
            <w:vAlign w:val="center"/>
          </w:tcPr>
          <w:p w14:paraId="510F9BF0" w14:textId="77777777" w:rsidR="006F1679" w:rsidRPr="006F1679" w:rsidRDefault="006F1679" w:rsidP="00052DD3">
            <w:pPr>
              <w:pStyle w:val="NoSpacing"/>
              <w:rPr>
                <w:rFonts w:eastAsia="Calibri" w:cstheme="minorHAnsi"/>
                <w:sz w:val="21"/>
                <w:szCs w:val="21"/>
              </w:rPr>
            </w:pPr>
            <w:r w:rsidRPr="006F1679">
              <w:rPr>
                <w:rFonts w:eastAsia="Calibri" w:cstheme="minorHAnsi"/>
                <w:sz w:val="21"/>
                <w:szCs w:val="21"/>
              </w:rPr>
              <w:t>3.</w:t>
            </w:r>
          </w:p>
        </w:tc>
        <w:tc>
          <w:tcPr>
            <w:tcW w:w="4962" w:type="dxa"/>
          </w:tcPr>
          <w:p w14:paraId="5EDE27D1" w14:textId="77777777" w:rsidR="006F1679" w:rsidRPr="006F1679" w:rsidRDefault="006F1679" w:rsidP="00052DD3">
            <w:pPr>
              <w:pStyle w:val="NoSpacing"/>
              <w:rPr>
                <w:rFonts w:cstheme="minorHAnsi"/>
                <w:sz w:val="21"/>
                <w:szCs w:val="21"/>
              </w:rPr>
            </w:pPr>
            <w:proofErr w:type="spellStart"/>
            <w:r w:rsidRPr="006F1679">
              <w:rPr>
                <w:rFonts w:cstheme="minorHAnsi"/>
                <w:sz w:val="21"/>
                <w:szCs w:val="21"/>
              </w:rPr>
              <w:t>Oracle</w:t>
            </w:r>
            <w:proofErr w:type="spellEnd"/>
            <w:r w:rsidRPr="006F1679">
              <w:rPr>
                <w:rFonts w:cstheme="minorHAnsi"/>
                <w:sz w:val="21"/>
                <w:szCs w:val="21"/>
              </w:rPr>
              <w:t xml:space="preserve"> Internet </w:t>
            </w:r>
            <w:proofErr w:type="spellStart"/>
            <w:r w:rsidRPr="006F1679">
              <w:rPr>
                <w:rFonts w:cstheme="minorHAnsi"/>
                <w:sz w:val="21"/>
                <w:szCs w:val="21"/>
              </w:rPr>
              <w:t>ApplicationServer</w:t>
            </w:r>
            <w:proofErr w:type="spellEnd"/>
            <w:r w:rsidRPr="006F1679">
              <w:rPr>
                <w:rFonts w:cstheme="minorHAnsi"/>
                <w:sz w:val="21"/>
                <w:szCs w:val="21"/>
              </w:rPr>
              <w:t xml:space="preserve"> Standard Edition One;</w:t>
            </w:r>
          </w:p>
          <w:p w14:paraId="0BAA70C5" w14:textId="77777777" w:rsidR="006F1679" w:rsidRPr="006F1679" w:rsidRDefault="006F1679" w:rsidP="00052DD3">
            <w:pPr>
              <w:pStyle w:val="NoSpacing"/>
              <w:rPr>
                <w:rFonts w:cstheme="minorHAnsi"/>
                <w:sz w:val="21"/>
                <w:szCs w:val="21"/>
              </w:rPr>
            </w:pPr>
            <w:r w:rsidRPr="006F1679">
              <w:rPr>
                <w:rFonts w:cstheme="minorHAnsi"/>
                <w:sz w:val="21"/>
                <w:szCs w:val="21"/>
              </w:rPr>
              <w:t>CSI 19111402, 16564163 – 4 vnt.</w:t>
            </w:r>
          </w:p>
        </w:tc>
        <w:tc>
          <w:tcPr>
            <w:tcW w:w="4819" w:type="dxa"/>
          </w:tcPr>
          <w:p w14:paraId="24B4E200" w14:textId="77777777" w:rsidR="006F1679" w:rsidRPr="006F1679" w:rsidRDefault="006F1679" w:rsidP="00052DD3">
            <w:pPr>
              <w:pStyle w:val="NoSpacing"/>
              <w:jc w:val="both"/>
              <w:rPr>
                <w:rFonts w:cstheme="minorHAnsi"/>
                <w:sz w:val="21"/>
                <w:szCs w:val="21"/>
              </w:rPr>
            </w:pPr>
            <w:r w:rsidRPr="006F1679">
              <w:rPr>
                <w:rFonts w:cstheme="minorHAnsi"/>
                <w:sz w:val="21"/>
                <w:szCs w:val="21"/>
              </w:rPr>
              <w:t>Pirmi metai: nuo 2025-05-15 iki 2026-05-14</w:t>
            </w:r>
          </w:p>
          <w:p w14:paraId="4A4EE8D3" w14:textId="77777777" w:rsidR="006F1679" w:rsidRPr="006F1679" w:rsidRDefault="006F1679" w:rsidP="00052DD3">
            <w:pPr>
              <w:pStyle w:val="NoSpacing"/>
              <w:jc w:val="both"/>
              <w:rPr>
                <w:rFonts w:cstheme="minorHAnsi"/>
                <w:sz w:val="21"/>
                <w:szCs w:val="21"/>
              </w:rPr>
            </w:pPr>
            <w:r w:rsidRPr="006F1679">
              <w:rPr>
                <w:rFonts w:cstheme="minorHAnsi"/>
                <w:sz w:val="21"/>
                <w:szCs w:val="21"/>
              </w:rPr>
              <w:t>Antri metai: nuo 2026-05-15 iki 2027-05-14</w:t>
            </w:r>
          </w:p>
          <w:p w14:paraId="5046C3CA" w14:textId="77777777" w:rsidR="006F1679" w:rsidRPr="006F1679" w:rsidRDefault="006F1679" w:rsidP="00052DD3">
            <w:pPr>
              <w:pStyle w:val="NoSpacing"/>
              <w:jc w:val="both"/>
              <w:rPr>
                <w:rFonts w:cstheme="minorHAnsi"/>
                <w:sz w:val="21"/>
                <w:szCs w:val="21"/>
              </w:rPr>
            </w:pPr>
            <w:r w:rsidRPr="006F1679">
              <w:rPr>
                <w:rFonts w:cstheme="minorHAnsi"/>
                <w:sz w:val="21"/>
                <w:szCs w:val="21"/>
              </w:rPr>
              <w:t>Treti metai: nuo 2027-05-15 iki 2028-05-14</w:t>
            </w:r>
          </w:p>
        </w:tc>
      </w:tr>
    </w:tbl>
    <w:p w14:paraId="219AE8FF" w14:textId="77777777" w:rsidR="006F1679" w:rsidRPr="006F1679" w:rsidRDefault="006F1679" w:rsidP="006F1679">
      <w:pPr>
        <w:tabs>
          <w:tab w:val="left" w:pos="851"/>
        </w:tabs>
        <w:spacing w:after="0" w:line="240" w:lineRule="auto"/>
        <w:jc w:val="both"/>
        <w:rPr>
          <w:rFonts w:cstheme="minorHAnsi"/>
          <w:sz w:val="21"/>
          <w:szCs w:val="21"/>
        </w:rPr>
      </w:pPr>
    </w:p>
    <w:p w14:paraId="4EE936FB" w14:textId="77777777" w:rsidR="006F1679" w:rsidRPr="006F1679" w:rsidRDefault="006F1679" w:rsidP="006F1679">
      <w:pPr>
        <w:pStyle w:val="ListParagraph"/>
        <w:numPr>
          <w:ilvl w:val="0"/>
          <w:numId w:val="37"/>
        </w:numPr>
        <w:spacing w:after="0" w:line="240" w:lineRule="auto"/>
        <w:jc w:val="both"/>
        <w:rPr>
          <w:rFonts w:cstheme="minorHAnsi"/>
          <w:sz w:val="21"/>
          <w:szCs w:val="21"/>
        </w:rPr>
      </w:pPr>
      <w:r w:rsidRPr="006F1679">
        <w:rPr>
          <w:rFonts w:cstheme="minorHAnsi"/>
          <w:sz w:val="21"/>
          <w:szCs w:val="21"/>
        </w:rPr>
        <w:t>Palaikymo paslaugos turi būti teikiamos darbo dienomis nuo 8.00 iki 17.00 val. Reakcijos laikas – 8 valandos.</w:t>
      </w:r>
    </w:p>
    <w:p w14:paraId="63EF2BCD" w14:textId="77777777" w:rsidR="006F1679" w:rsidRPr="006F1679" w:rsidRDefault="006F1679" w:rsidP="006F1679">
      <w:pPr>
        <w:pStyle w:val="ListParagraph"/>
        <w:numPr>
          <w:ilvl w:val="0"/>
          <w:numId w:val="37"/>
        </w:numPr>
        <w:spacing w:after="0" w:line="240" w:lineRule="auto"/>
        <w:jc w:val="both"/>
        <w:rPr>
          <w:rFonts w:cstheme="minorHAnsi"/>
          <w:sz w:val="21"/>
          <w:szCs w:val="21"/>
        </w:rPr>
      </w:pPr>
      <w:r w:rsidRPr="006F1679">
        <w:rPr>
          <w:rFonts w:cstheme="minorHAnsi"/>
          <w:sz w:val="21"/>
          <w:szCs w:val="21"/>
        </w:rPr>
        <w:t>Į palaikymo paslaugų sudėtį įeina šios paslaugos:</w:t>
      </w:r>
    </w:p>
    <w:p w14:paraId="69703189" w14:textId="77777777" w:rsidR="006F1679" w:rsidRPr="006F1679" w:rsidRDefault="006F1679" w:rsidP="006F1679">
      <w:pPr>
        <w:pStyle w:val="ListParagraph"/>
        <w:numPr>
          <w:ilvl w:val="0"/>
          <w:numId w:val="39"/>
        </w:numPr>
        <w:tabs>
          <w:tab w:val="left" w:pos="1134"/>
        </w:tabs>
        <w:spacing w:after="0" w:line="240" w:lineRule="auto"/>
        <w:ind w:left="1080" w:hanging="11"/>
        <w:jc w:val="both"/>
        <w:rPr>
          <w:rFonts w:cstheme="minorHAnsi"/>
          <w:sz w:val="21"/>
          <w:szCs w:val="21"/>
        </w:rPr>
      </w:pPr>
      <w:proofErr w:type="spellStart"/>
      <w:r w:rsidRPr="006F1679">
        <w:rPr>
          <w:rFonts w:cstheme="minorHAnsi"/>
          <w:sz w:val="21"/>
          <w:szCs w:val="21"/>
        </w:rPr>
        <w:t>My</w:t>
      </w:r>
      <w:proofErr w:type="spellEnd"/>
      <w:r w:rsidRPr="006F1679">
        <w:rPr>
          <w:rFonts w:cstheme="minorHAnsi"/>
          <w:sz w:val="21"/>
          <w:szCs w:val="21"/>
        </w:rPr>
        <w:t xml:space="preserve"> </w:t>
      </w:r>
      <w:proofErr w:type="spellStart"/>
      <w:r w:rsidRPr="006F1679">
        <w:rPr>
          <w:rFonts w:cstheme="minorHAnsi"/>
          <w:sz w:val="21"/>
          <w:szCs w:val="21"/>
        </w:rPr>
        <w:t>Oracle</w:t>
      </w:r>
      <w:proofErr w:type="spellEnd"/>
      <w:r w:rsidRPr="006F1679">
        <w:rPr>
          <w:rFonts w:cstheme="minorHAnsi"/>
          <w:sz w:val="21"/>
          <w:szCs w:val="21"/>
        </w:rPr>
        <w:t xml:space="preserve"> </w:t>
      </w:r>
      <w:proofErr w:type="spellStart"/>
      <w:r w:rsidRPr="006F1679">
        <w:rPr>
          <w:rFonts w:cstheme="minorHAnsi"/>
          <w:sz w:val="21"/>
          <w:szCs w:val="21"/>
        </w:rPr>
        <w:t>Support</w:t>
      </w:r>
      <w:proofErr w:type="spellEnd"/>
      <w:r w:rsidRPr="006F1679">
        <w:rPr>
          <w:rFonts w:cstheme="minorHAnsi"/>
          <w:sz w:val="21"/>
          <w:szCs w:val="21"/>
        </w:rPr>
        <w:t xml:space="preserve"> techninio resursų portalo prieiga;</w:t>
      </w:r>
    </w:p>
    <w:p w14:paraId="10293B59" w14:textId="77777777" w:rsidR="006F1679" w:rsidRPr="006F1679" w:rsidRDefault="006F1679" w:rsidP="006F1679">
      <w:pPr>
        <w:pStyle w:val="ListParagraph"/>
        <w:numPr>
          <w:ilvl w:val="0"/>
          <w:numId w:val="39"/>
        </w:numPr>
        <w:tabs>
          <w:tab w:val="left" w:pos="1134"/>
        </w:tabs>
        <w:spacing w:after="0" w:line="240" w:lineRule="auto"/>
        <w:ind w:left="1080" w:hanging="11"/>
        <w:jc w:val="both"/>
        <w:rPr>
          <w:rFonts w:cstheme="minorHAnsi"/>
          <w:sz w:val="21"/>
          <w:szCs w:val="21"/>
        </w:rPr>
      </w:pPr>
      <w:r w:rsidRPr="006F1679">
        <w:rPr>
          <w:rFonts w:cstheme="minorHAnsi"/>
          <w:sz w:val="21"/>
          <w:szCs w:val="21"/>
        </w:rPr>
        <w:t xml:space="preserve">įrangos gamintojo programinės įrangos versijos pakeitimų, korekcijų ir naujų versijų tiekimas iš </w:t>
      </w:r>
      <w:proofErr w:type="spellStart"/>
      <w:r w:rsidRPr="006F1679">
        <w:rPr>
          <w:rFonts w:cstheme="minorHAnsi"/>
          <w:sz w:val="21"/>
          <w:szCs w:val="21"/>
        </w:rPr>
        <w:t>My</w:t>
      </w:r>
      <w:proofErr w:type="spellEnd"/>
      <w:r w:rsidRPr="006F1679">
        <w:rPr>
          <w:rFonts w:cstheme="minorHAnsi"/>
          <w:sz w:val="21"/>
          <w:szCs w:val="21"/>
        </w:rPr>
        <w:t xml:space="preserve"> </w:t>
      </w:r>
      <w:proofErr w:type="spellStart"/>
      <w:r w:rsidRPr="006F1679">
        <w:rPr>
          <w:rFonts w:cstheme="minorHAnsi"/>
          <w:sz w:val="21"/>
          <w:szCs w:val="21"/>
        </w:rPr>
        <w:t>Oracle</w:t>
      </w:r>
      <w:proofErr w:type="spellEnd"/>
      <w:r w:rsidRPr="006F1679">
        <w:rPr>
          <w:rFonts w:cstheme="minorHAnsi"/>
          <w:sz w:val="21"/>
          <w:szCs w:val="21"/>
        </w:rPr>
        <w:t xml:space="preserve"> </w:t>
      </w:r>
      <w:proofErr w:type="spellStart"/>
      <w:r w:rsidRPr="006F1679">
        <w:rPr>
          <w:rFonts w:cstheme="minorHAnsi"/>
          <w:sz w:val="21"/>
          <w:szCs w:val="21"/>
        </w:rPr>
        <w:t>Support</w:t>
      </w:r>
      <w:proofErr w:type="spellEnd"/>
      <w:r w:rsidRPr="006F1679">
        <w:rPr>
          <w:rFonts w:cstheme="minorHAnsi"/>
          <w:sz w:val="21"/>
          <w:szCs w:val="21"/>
        </w:rPr>
        <w:t xml:space="preserve"> gamintojo resursų techninės bazės;</w:t>
      </w:r>
    </w:p>
    <w:p w14:paraId="18D6925C" w14:textId="77777777" w:rsidR="006F1679" w:rsidRPr="006F1679" w:rsidRDefault="006F1679" w:rsidP="006F1679">
      <w:pPr>
        <w:pStyle w:val="ListParagraph"/>
        <w:numPr>
          <w:ilvl w:val="0"/>
          <w:numId w:val="39"/>
        </w:numPr>
        <w:tabs>
          <w:tab w:val="left" w:pos="1134"/>
        </w:tabs>
        <w:spacing w:after="0" w:line="240" w:lineRule="auto"/>
        <w:ind w:left="1080" w:hanging="11"/>
        <w:jc w:val="both"/>
        <w:rPr>
          <w:rFonts w:cstheme="minorHAnsi"/>
          <w:sz w:val="21"/>
          <w:szCs w:val="21"/>
        </w:rPr>
      </w:pPr>
      <w:r w:rsidRPr="006F1679">
        <w:rPr>
          <w:rFonts w:cstheme="minorHAnsi"/>
          <w:sz w:val="21"/>
          <w:szCs w:val="21"/>
        </w:rPr>
        <w:t>įrangos sutrikimų šalinimas įrangos gamintojo resursais.</w:t>
      </w:r>
    </w:p>
    <w:p w14:paraId="7AB9A2C5" w14:textId="77777777" w:rsidR="006F1679" w:rsidRPr="006F1679" w:rsidRDefault="006F1679" w:rsidP="006F1679">
      <w:pPr>
        <w:pStyle w:val="ListParagraph"/>
        <w:numPr>
          <w:ilvl w:val="0"/>
          <w:numId w:val="37"/>
        </w:numPr>
        <w:tabs>
          <w:tab w:val="left" w:pos="1276"/>
        </w:tabs>
        <w:spacing w:after="0" w:line="240" w:lineRule="auto"/>
        <w:jc w:val="both"/>
        <w:rPr>
          <w:rFonts w:cstheme="minorHAnsi"/>
          <w:sz w:val="21"/>
          <w:szCs w:val="21"/>
        </w:rPr>
      </w:pPr>
      <w:r w:rsidRPr="006F1679">
        <w:rPr>
          <w:rFonts w:cstheme="minorHAnsi"/>
          <w:sz w:val="21"/>
          <w:szCs w:val="21"/>
        </w:rPr>
        <w:t>Mokėjimai už Palaikymo paslaugas bus atliekami kasmet (3 mokėjimai):</w:t>
      </w:r>
    </w:p>
    <w:p w14:paraId="3EA6471E" w14:textId="77777777" w:rsidR="006F1679" w:rsidRPr="006F1679" w:rsidRDefault="006F1679" w:rsidP="006F1679">
      <w:pPr>
        <w:pStyle w:val="ListParagraph"/>
        <w:numPr>
          <w:ilvl w:val="0"/>
          <w:numId w:val="41"/>
        </w:numPr>
        <w:tabs>
          <w:tab w:val="left" w:pos="1134"/>
        </w:tabs>
        <w:spacing w:after="0" w:line="240" w:lineRule="auto"/>
        <w:ind w:left="1080" w:hanging="11"/>
        <w:jc w:val="both"/>
        <w:rPr>
          <w:rFonts w:cstheme="minorHAnsi"/>
          <w:sz w:val="21"/>
          <w:szCs w:val="21"/>
        </w:rPr>
      </w:pPr>
      <w:r w:rsidRPr="006F1679">
        <w:rPr>
          <w:rFonts w:cstheme="minorHAnsi"/>
          <w:sz w:val="21"/>
          <w:szCs w:val="21"/>
        </w:rPr>
        <w:t>mokėjimas už pirmus metus bus atliekamas po sutarties pasirašymo;</w:t>
      </w:r>
    </w:p>
    <w:p w14:paraId="0C0324F1" w14:textId="77777777" w:rsidR="006F1679" w:rsidRPr="006F1679" w:rsidRDefault="006F1679" w:rsidP="006F1679">
      <w:pPr>
        <w:pStyle w:val="ListParagraph"/>
        <w:numPr>
          <w:ilvl w:val="0"/>
          <w:numId w:val="41"/>
        </w:numPr>
        <w:tabs>
          <w:tab w:val="left" w:pos="1134"/>
        </w:tabs>
        <w:spacing w:after="0" w:line="240" w:lineRule="auto"/>
        <w:ind w:left="1080" w:hanging="11"/>
        <w:jc w:val="both"/>
        <w:rPr>
          <w:rFonts w:cstheme="minorHAnsi"/>
          <w:sz w:val="21"/>
          <w:szCs w:val="21"/>
        </w:rPr>
      </w:pPr>
      <w:r w:rsidRPr="006F1679">
        <w:rPr>
          <w:rFonts w:cstheme="minorHAnsi"/>
          <w:sz w:val="21"/>
          <w:szCs w:val="21"/>
        </w:rPr>
        <w:t>mokėjimas už antrus metus bus atliekamas iki 2026-05-01 dienos;</w:t>
      </w:r>
    </w:p>
    <w:p w14:paraId="6FACD943" w14:textId="77777777" w:rsidR="006F1679" w:rsidRPr="006F1679" w:rsidRDefault="006F1679" w:rsidP="006F1679">
      <w:pPr>
        <w:pStyle w:val="ListParagraph"/>
        <w:numPr>
          <w:ilvl w:val="0"/>
          <w:numId w:val="41"/>
        </w:numPr>
        <w:tabs>
          <w:tab w:val="left" w:pos="1134"/>
        </w:tabs>
        <w:spacing w:after="0" w:line="240" w:lineRule="auto"/>
        <w:ind w:left="1080" w:hanging="11"/>
        <w:jc w:val="both"/>
        <w:rPr>
          <w:rFonts w:cstheme="minorHAnsi"/>
          <w:sz w:val="21"/>
          <w:szCs w:val="21"/>
        </w:rPr>
      </w:pPr>
      <w:r w:rsidRPr="006F1679">
        <w:rPr>
          <w:rFonts w:cstheme="minorHAnsi"/>
          <w:sz w:val="21"/>
          <w:szCs w:val="21"/>
        </w:rPr>
        <w:t>mokėjimas už trečius metus bus atliekamas iki 2027-05-01 dienos.</w:t>
      </w:r>
    </w:p>
    <w:p w14:paraId="5517C385" w14:textId="77777777" w:rsidR="006F1679" w:rsidRPr="006F1679" w:rsidRDefault="006F1679" w:rsidP="006F1679">
      <w:pPr>
        <w:pStyle w:val="ListParagraph"/>
        <w:numPr>
          <w:ilvl w:val="0"/>
          <w:numId w:val="37"/>
        </w:numPr>
        <w:tabs>
          <w:tab w:val="left" w:pos="1134"/>
        </w:tabs>
        <w:spacing w:after="0" w:line="240" w:lineRule="auto"/>
        <w:jc w:val="both"/>
        <w:rPr>
          <w:rFonts w:cstheme="minorHAnsi"/>
          <w:sz w:val="21"/>
          <w:szCs w:val="21"/>
        </w:rPr>
      </w:pPr>
      <w:r w:rsidRPr="006F1679">
        <w:rPr>
          <w:rFonts w:cstheme="minorHAnsi"/>
          <w:sz w:val="21"/>
          <w:szCs w:val="21"/>
        </w:rPr>
        <w:t>Sutartis bus sudaroma 12 mėn. laikotarpiui su galimybe ją pratęsti dar 2 kartus po 12 mėn. Pirkėjas po pirmų ir po antrų palaikymo metų turi teisę nepratęsti sutarties ir nepirkti Palaikymo paslaugų sekantiems metams.</w:t>
      </w:r>
    </w:p>
    <w:p w14:paraId="0BB4999D" w14:textId="77777777" w:rsidR="006F1679" w:rsidRPr="006F1679" w:rsidRDefault="006F1679" w:rsidP="006F1679">
      <w:pPr>
        <w:tabs>
          <w:tab w:val="left" w:pos="3195"/>
        </w:tabs>
        <w:rPr>
          <w:rFonts w:cstheme="minorHAnsi"/>
          <w:sz w:val="21"/>
          <w:szCs w:val="21"/>
        </w:rPr>
      </w:pPr>
    </w:p>
    <w:p w14:paraId="2A75DCC6" w14:textId="4EF12F04" w:rsidR="006F1679" w:rsidRPr="008F4C64" w:rsidRDefault="006F1679" w:rsidP="008F4C64">
      <w:pPr>
        <w:keepNext/>
        <w:tabs>
          <w:tab w:val="left" w:pos="851"/>
        </w:tabs>
        <w:spacing w:after="0" w:line="240" w:lineRule="auto"/>
        <w:jc w:val="center"/>
        <w:outlineLvl w:val="2"/>
        <w:rPr>
          <w:rFonts w:eastAsia="Times New Roman" w:cstheme="minorHAnsi"/>
          <w:b/>
          <w:bCs/>
          <w:caps/>
          <w:sz w:val="21"/>
          <w:szCs w:val="21"/>
        </w:rPr>
      </w:pPr>
      <w:bookmarkStart w:id="48" w:name="_Toc190297186"/>
      <w:r w:rsidRPr="008F4C64">
        <w:rPr>
          <w:rFonts w:eastAsia="Times New Roman" w:cstheme="minorHAnsi"/>
          <w:b/>
          <w:bCs/>
          <w:caps/>
          <w:sz w:val="21"/>
          <w:szCs w:val="21"/>
        </w:rPr>
        <w:t xml:space="preserve">II pirkimo </w:t>
      </w:r>
      <w:r w:rsidR="008F4C64" w:rsidRPr="00DB0F17">
        <w:rPr>
          <w:rFonts w:eastAsia="Times New Roman" w:cstheme="minorHAnsi"/>
          <w:b/>
          <w:bCs/>
          <w:caps/>
          <w:sz w:val="21"/>
          <w:szCs w:val="21"/>
        </w:rPr>
        <w:t xml:space="preserve">OBJEKTO </w:t>
      </w:r>
      <w:r w:rsidRPr="008F4C64">
        <w:rPr>
          <w:rFonts w:eastAsia="Times New Roman" w:cstheme="minorHAnsi"/>
          <w:b/>
          <w:bCs/>
          <w:caps/>
          <w:sz w:val="21"/>
          <w:szCs w:val="21"/>
        </w:rPr>
        <w:t>dalis. Oracle techninės įrangos palaikymo paslaugos.</w:t>
      </w:r>
      <w:bookmarkEnd w:id="48"/>
    </w:p>
    <w:p w14:paraId="06A36F60" w14:textId="77777777" w:rsidR="006F1679" w:rsidRPr="006F1679" w:rsidRDefault="006F1679" w:rsidP="006F1679">
      <w:pPr>
        <w:keepNext/>
        <w:tabs>
          <w:tab w:val="left" w:pos="851"/>
        </w:tabs>
        <w:spacing w:after="0" w:line="240" w:lineRule="auto"/>
        <w:jc w:val="both"/>
        <w:outlineLvl w:val="2"/>
        <w:rPr>
          <w:rFonts w:eastAsia="Times New Roman" w:cstheme="minorHAnsi"/>
          <w:sz w:val="21"/>
          <w:szCs w:val="21"/>
        </w:rPr>
      </w:pPr>
    </w:p>
    <w:tbl>
      <w:tblPr>
        <w:tblW w:w="10397"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02"/>
        <w:gridCol w:w="5275"/>
        <w:gridCol w:w="4520"/>
      </w:tblGrid>
      <w:tr w:rsidR="006F1679" w:rsidRPr="006F1679" w14:paraId="0D8F87BA" w14:textId="77777777" w:rsidTr="006F1679">
        <w:trPr>
          <w:trHeight w:val="455"/>
        </w:trPr>
        <w:tc>
          <w:tcPr>
            <w:tcW w:w="602" w:type="dxa"/>
            <w:shd w:val="clear" w:color="auto" w:fill="CCCCCC"/>
            <w:vAlign w:val="center"/>
          </w:tcPr>
          <w:p w14:paraId="46F46860" w14:textId="77777777" w:rsidR="006F1679" w:rsidRPr="006F1679" w:rsidRDefault="006F1679" w:rsidP="00052DD3">
            <w:pPr>
              <w:spacing w:after="0" w:line="240" w:lineRule="auto"/>
              <w:jc w:val="center"/>
              <w:rPr>
                <w:rFonts w:cstheme="minorHAnsi"/>
                <w:b/>
                <w:snapToGrid w:val="0"/>
                <w:color w:val="000000"/>
                <w:sz w:val="21"/>
                <w:szCs w:val="21"/>
              </w:rPr>
            </w:pPr>
            <w:r w:rsidRPr="006F1679">
              <w:rPr>
                <w:rFonts w:cstheme="minorHAnsi"/>
                <w:b/>
                <w:snapToGrid w:val="0"/>
                <w:color w:val="000000"/>
                <w:sz w:val="21"/>
                <w:szCs w:val="21"/>
              </w:rPr>
              <w:t>Eil. Nr.</w:t>
            </w:r>
          </w:p>
        </w:tc>
        <w:tc>
          <w:tcPr>
            <w:tcW w:w="5275" w:type="dxa"/>
            <w:shd w:val="clear" w:color="auto" w:fill="CCCCCC"/>
            <w:vAlign w:val="center"/>
          </w:tcPr>
          <w:p w14:paraId="2955150D" w14:textId="77777777" w:rsidR="006F1679" w:rsidRPr="006F1679" w:rsidRDefault="006F1679" w:rsidP="00052DD3">
            <w:pPr>
              <w:spacing w:after="0" w:line="240" w:lineRule="auto"/>
              <w:jc w:val="center"/>
              <w:rPr>
                <w:rFonts w:cstheme="minorHAnsi"/>
                <w:b/>
                <w:snapToGrid w:val="0"/>
                <w:color w:val="000000"/>
                <w:sz w:val="21"/>
                <w:szCs w:val="21"/>
              </w:rPr>
            </w:pPr>
            <w:r w:rsidRPr="006F1679">
              <w:rPr>
                <w:rFonts w:cstheme="minorHAnsi"/>
                <w:b/>
                <w:snapToGrid w:val="0"/>
                <w:color w:val="000000"/>
                <w:sz w:val="21"/>
                <w:szCs w:val="21"/>
              </w:rPr>
              <w:t>Įrangos pavadinimas ir kiekis</w:t>
            </w:r>
          </w:p>
        </w:tc>
        <w:tc>
          <w:tcPr>
            <w:tcW w:w="4520" w:type="dxa"/>
            <w:shd w:val="clear" w:color="auto" w:fill="CCCCCC"/>
            <w:vAlign w:val="center"/>
          </w:tcPr>
          <w:p w14:paraId="401555F6" w14:textId="77777777" w:rsidR="006F1679" w:rsidRPr="006F1679" w:rsidRDefault="006F1679" w:rsidP="00052DD3">
            <w:pPr>
              <w:spacing w:after="0" w:line="240" w:lineRule="auto"/>
              <w:jc w:val="center"/>
              <w:rPr>
                <w:rFonts w:cstheme="minorHAnsi"/>
                <w:b/>
                <w:snapToGrid w:val="0"/>
                <w:color w:val="000000"/>
                <w:sz w:val="21"/>
                <w:szCs w:val="21"/>
              </w:rPr>
            </w:pPr>
            <w:r w:rsidRPr="006F1679">
              <w:rPr>
                <w:rFonts w:cstheme="minorHAnsi"/>
                <w:b/>
                <w:snapToGrid w:val="0"/>
                <w:color w:val="000000"/>
                <w:sz w:val="21"/>
                <w:szCs w:val="21"/>
              </w:rPr>
              <w:t>Palaikymo paslaugų terminai</w:t>
            </w:r>
          </w:p>
        </w:tc>
      </w:tr>
      <w:tr w:rsidR="006F1679" w:rsidRPr="006F1679" w14:paraId="035DBA3D" w14:textId="77777777" w:rsidTr="006F1679">
        <w:trPr>
          <w:trHeight w:val="220"/>
        </w:trPr>
        <w:tc>
          <w:tcPr>
            <w:tcW w:w="602" w:type="dxa"/>
            <w:vAlign w:val="center"/>
          </w:tcPr>
          <w:p w14:paraId="56569760" w14:textId="77777777" w:rsidR="006F1679" w:rsidRPr="006F1679" w:rsidRDefault="006F1679" w:rsidP="00052DD3">
            <w:pPr>
              <w:pStyle w:val="NoSpacing"/>
              <w:rPr>
                <w:rFonts w:eastAsia="Calibri" w:cstheme="minorHAnsi"/>
                <w:sz w:val="21"/>
                <w:szCs w:val="21"/>
              </w:rPr>
            </w:pPr>
            <w:r w:rsidRPr="006F1679">
              <w:rPr>
                <w:rFonts w:eastAsia="Calibri" w:cstheme="minorHAnsi"/>
                <w:sz w:val="21"/>
                <w:szCs w:val="21"/>
              </w:rPr>
              <w:t>1.</w:t>
            </w:r>
          </w:p>
        </w:tc>
        <w:tc>
          <w:tcPr>
            <w:tcW w:w="5275" w:type="dxa"/>
          </w:tcPr>
          <w:p w14:paraId="52FA2F8A" w14:textId="77777777" w:rsidR="006F1679" w:rsidRPr="006F1679" w:rsidRDefault="006F1679" w:rsidP="00052DD3">
            <w:pPr>
              <w:pStyle w:val="NoSpacing"/>
              <w:rPr>
                <w:rFonts w:cstheme="minorHAnsi"/>
                <w:sz w:val="21"/>
                <w:szCs w:val="21"/>
              </w:rPr>
            </w:pPr>
            <w:r w:rsidRPr="006F1679">
              <w:rPr>
                <w:rFonts w:cstheme="minorHAnsi"/>
                <w:sz w:val="21"/>
                <w:szCs w:val="21"/>
              </w:rPr>
              <w:t xml:space="preserve">Juostų biblioteka </w:t>
            </w:r>
            <w:proofErr w:type="spellStart"/>
            <w:r w:rsidRPr="006F1679">
              <w:rPr>
                <w:rFonts w:cstheme="minorHAnsi"/>
                <w:sz w:val="21"/>
                <w:szCs w:val="21"/>
              </w:rPr>
              <w:t>StorageTek</w:t>
            </w:r>
            <w:proofErr w:type="spellEnd"/>
            <w:r w:rsidRPr="006F1679">
              <w:rPr>
                <w:rFonts w:cstheme="minorHAnsi"/>
                <w:sz w:val="21"/>
                <w:szCs w:val="21"/>
              </w:rPr>
              <w:t xml:space="preserve"> SL-150,</w:t>
            </w:r>
          </w:p>
          <w:p w14:paraId="62FEB006" w14:textId="77777777" w:rsidR="006F1679" w:rsidRPr="006F1679" w:rsidRDefault="006F1679" w:rsidP="00052DD3">
            <w:pPr>
              <w:pStyle w:val="NoSpacing"/>
              <w:rPr>
                <w:rFonts w:cstheme="minorHAnsi"/>
                <w:sz w:val="21"/>
                <w:szCs w:val="21"/>
              </w:rPr>
            </w:pPr>
            <w:r w:rsidRPr="006F1679">
              <w:rPr>
                <w:rFonts w:cstheme="minorHAnsi"/>
                <w:sz w:val="21"/>
                <w:szCs w:val="21"/>
              </w:rPr>
              <w:t>SN 464970G +1342SY1612 – 1 vnt.</w:t>
            </w:r>
          </w:p>
          <w:p w14:paraId="5FB3CFC9" w14:textId="77777777" w:rsidR="006F1679" w:rsidRPr="006F1679" w:rsidRDefault="006F1679" w:rsidP="00052DD3">
            <w:pPr>
              <w:pStyle w:val="NoSpacing"/>
              <w:rPr>
                <w:rFonts w:cstheme="minorHAnsi"/>
                <w:i/>
                <w:sz w:val="21"/>
                <w:szCs w:val="21"/>
              </w:rPr>
            </w:pPr>
            <w:r w:rsidRPr="006F1679">
              <w:rPr>
                <w:rFonts w:cstheme="minorHAnsi"/>
                <w:sz w:val="21"/>
                <w:szCs w:val="21"/>
              </w:rPr>
              <w:t>CSI 19245625</w:t>
            </w:r>
          </w:p>
        </w:tc>
        <w:tc>
          <w:tcPr>
            <w:tcW w:w="4520" w:type="dxa"/>
          </w:tcPr>
          <w:p w14:paraId="10374AA8" w14:textId="77777777" w:rsidR="006F1679" w:rsidRPr="006F1679" w:rsidRDefault="006F1679" w:rsidP="00052DD3">
            <w:pPr>
              <w:pStyle w:val="NoSpacing"/>
              <w:rPr>
                <w:rFonts w:cstheme="minorHAnsi"/>
                <w:sz w:val="21"/>
                <w:szCs w:val="21"/>
              </w:rPr>
            </w:pPr>
            <w:r w:rsidRPr="006F1679">
              <w:rPr>
                <w:rFonts w:cstheme="minorHAnsi"/>
                <w:sz w:val="21"/>
                <w:szCs w:val="21"/>
              </w:rPr>
              <w:t>Pirmi metai: nuo 2025-11-04 iki 2026-11-03</w:t>
            </w:r>
          </w:p>
          <w:p w14:paraId="3437D371" w14:textId="77777777" w:rsidR="006F1679" w:rsidRPr="006F1679" w:rsidRDefault="006F1679" w:rsidP="00052DD3">
            <w:pPr>
              <w:pStyle w:val="NoSpacing"/>
              <w:rPr>
                <w:rFonts w:cstheme="minorHAnsi"/>
                <w:sz w:val="21"/>
                <w:szCs w:val="21"/>
              </w:rPr>
            </w:pPr>
            <w:r w:rsidRPr="006F1679">
              <w:rPr>
                <w:rFonts w:cstheme="minorHAnsi"/>
                <w:sz w:val="21"/>
                <w:szCs w:val="21"/>
              </w:rPr>
              <w:t>Antri metai: nuo 2026-11-04 iki 2027-11-03</w:t>
            </w:r>
          </w:p>
          <w:p w14:paraId="5CB769AB" w14:textId="77777777" w:rsidR="006F1679" w:rsidRPr="006F1679" w:rsidRDefault="006F1679" w:rsidP="00052DD3">
            <w:pPr>
              <w:pStyle w:val="NoSpacing"/>
              <w:rPr>
                <w:rFonts w:cstheme="minorHAnsi"/>
                <w:sz w:val="21"/>
                <w:szCs w:val="21"/>
              </w:rPr>
            </w:pPr>
            <w:r w:rsidRPr="006F1679">
              <w:rPr>
                <w:rFonts w:cstheme="minorHAnsi"/>
                <w:sz w:val="21"/>
                <w:szCs w:val="21"/>
              </w:rPr>
              <w:t>Treti metai: nuo 2027-11-04 iki 2028-11-03</w:t>
            </w:r>
          </w:p>
        </w:tc>
      </w:tr>
      <w:tr w:rsidR="006F1679" w:rsidRPr="006F1679" w14:paraId="3BA80B8C" w14:textId="77777777" w:rsidTr="006F1679">
        <w:trPr>
          <w:trHeight w:val="220"/>
        </w:trPr>
        <w:tc>
          <w:tcPr>
            <w:tcW w:w="602" w:type="dxa"/>
            <w:vAlign w:val="center"/>
          </w:tcPr>
          <w:p w14:paraId="3DBE65F7" w14:textId="77777777" w:rsidR="006F1679" w:rsidRPr="006F1679" w:rsidRDefault="006F1679" w:rsidP="00052DD3">
            <w:pPr>
              <w:pStyle w:val="NoSpacing"/>
              <w:rPr>
                <w:rFonts w:eastAsia="Calibri" w:cstheme="minorHAnsi"/>
                <w:sz w:val="21"/>
                <w:szCs w:val="21"/>
              </w:rPr>
            </w:pPr>
            <w:r w:rsidRPr="006F1679">
              <w:rPr>
                <w:rFonts w:eastAsia="Calibri" w:cstheme="minorHAnsi"/>
                <w:sz w:val="21"/>
                <w:szCs w:val="21"/>
              </w:rPr>
              <w:t>2.</w:t>
            </w:r>
          </w:p>
        </w:tc>
        <w:tc>
          <w:tcPr>
            <w:tcW w:w="5275" w:type="dxa"/>
          </w:tcPr>
          <w:p w14:paraId="4C5A8A39" w14:textId="77777777" w:rsidR="006F1679" w:rsidRPr="006F1679" w:rsidRDefault="006F1679" w:rsidP="00052DD3">
            <w:pPr>
              <w:pStyle w:val="NoSpacing"/>
              <w:rPr>
                <w:rFonts w:cstheme="minorHAnsi"/>
                <w:sz w:val="21"/>
                <w:szCs w:val="21"/>
              </w:rPr>
            </w:pPr>
            <w:r w:rsidRPr="006F1679">
              <w:rPr>
                <w:rFonts w:cstheme="minorHAnsi"/>
                <w:sz w:val="21"/>
                <w:szCs w:val="21"/>
              </w:rPr>
              <w:t xml:space="preserve">Juostų biblioteka </w:t>
            </w:r>
            <w:proofErr w:type="spellStart"/>
            <w:r w:rsidRPr="006F1679">
              <w:rPr>
                <w:rFonts w:cstheme="minorHAnsi"/>
                <w:sz w:val="21"/>
                <w:szCs w:val="21"/>
              </w:rPr>
              <w:t>StorageTek</w:t>
            </w:r>
            <w:proofErr w:type="spellEnd"/>
            <w:r w:rsidRPr="006F1679">
              <w:rPr>
                <w:rFonts w:cstheme="minorHAnsi"/>
                <w:sz w:val="21"/>
                <w:szCs w:val="21"/>
              </w:rPr>
              <w:t xml:space="preserve"> SL-150,</w:t>
            </w:r>
          </w:p>
          <w:p w14:paraId="48759036" w14:textId="77777777" w:rsidR="006F1679" w:rsidRPr="006F1679" w:rsidRDefault="006F1679" w:rsidP="00052DD3">
            <w:pPr>
              <w:pStyle w:val="NoSpacing"/>
              <w:rPr>
                <w:rFonts w:cstheme="minorHAnsi"/>
                <w:sz w:val="21"/>
                <w:szCs w:val="21"/>
              </w:rPr>
            </w:pPr>
            <w:r w:rsidRPr="006F1679">
              <w:rPr>
                <w:rFonts w:cstheme="minorHAnsi"/>
                <w:sz w:val="21"/>
                <w:szCs w:val="21"/>
              </w:rPr>
              <w:t>SN 464970G+1529SY4438 – 1 vnt.</w:t>
            </w:r>
          </w:p>
          <w:p w14:paraId="612A49D9" w14:textId="77777777" w:rsidR="006F1679" w:rsidRPr="006F1679" w:rsidRDefault="006F1679" w:rsidP="00052DD3">
            <w:pPr>
              <w:pStyle w:val="NoSpacing"/>
              <w:rPr>
                <w:rFonts w:cstheme="minorHAnsi"/>
                <w:i/>
                <w:sz w:val="21"/>
                <w:szCs w:val="21"/>
              </w:rPr>
            </w:pPr>
            <w:r w:rsidRPr="006F1679">
              <w:rPr>
                <w:rFonts w:cstheme="minorHAnsi"/>
                <w:sz w:val="21"/>
                <w:szCs w:val="21"/>
              </w:rPr>
              <w:t>CSI 20121438</w:t>
            </w:r>
          </w:p>
        </w:tc>
        <w:tc>
          <w:tcPr>
            <w:tcW w:w="4520" w:type="dxa"/>
          </w:tcPr>
          <w:p w14:paraId="2E5FE8B1" w14:textId="77777777" w:rsidR="006F1679" w:rsidRPr="006F1679" w:rsidRDefault="006F1679" w:rsidP="00052DD3">
            <w:pPr>
              <w:pStyle w:val="NoSpacing"/>
              <w:jc w:val="both"/>
              <w:rPr>
                <w:rFonts w:cstheme="minorHAnsi"/>
                <w:sz w:val="21"/>
                <w:szCs w:val="21"/>
              </w:rPr>
            </w:pPr>
            <w:r w:rsidRPr="006F1679">
              <w:rPr>
                <w:rFonts w:cstheme="minorHAnsi"/>
                <w:sz w:val="21"/>
                <w:szCs w:val="21"/>
              </w:rPr>
              <w:t>Pirmi metai: nuo 2025-08-04 iki 2026-08-03</w:t>
            </w:r>
          </w:p>
          <w:p w14:paraId="306EA67E" w14:textId="77777777" w:rsidR="006F1679" w:rsidRPr="006F1679" w:rsidRDefault="006F1679" w:rsidP="00052DD3">
            <w:pPr>
              <w:pStyle w:val="NoSpacing"/>
              <w:jc w:val="both"/>
              <w:rPr>
                <w:rFonts w:cstheme="minorHAnsi"/>
                <w:sz w:val="21"/>
                <w:szCs w:val="21"/>
              </w:rPr>
            </w:pPr>
            <w:r w:rsidRPr="006F1679">
              <w:rPr>
                <w:rFonts w:cstheme="minorHAnsi"/>
                <w:sz w:val="21"/>
                <w:szCs w:val="21"/>
              </w:rPr>
              <w:t>Antri metai: nuo 2026-08-04 iki 2027-08-03</w:t>
            </w:r>
          </w:p>
          <w:p w14:paraId="1FF60199" w14:textId="77777777" w:rsidR="006F1679" w:rsidRPr="006F1679" w:rsidRDefault="006F1679" w:rsidP="00052DD3">
            <w:pPr>
              <w:pStyle w:val="NoSpacing"/>
              <w:jc w:val="both"/>
              <w:rPr>
                <w:rFonts w:cstheme="minorHAnsi"/>
                <w:sz w:val="21"/>
                <w:szCs w:val="21"/>
              </w:rPr>
            </w:pPr>
            <w:r w:rsidRPr="006F1679">
              <w:rPr>
                <w:rFonts w:cstheme="minorHAnsi"/>
                <w:sz w:val="21"/>
                <w:szCs w:val="21"/>
              </w:rPr>
              <w:t>Treti metai: nuo 2027-08-04 iki 2028-08-03</w:t>
            </w:r>
          </w:p>
        </w:tc>
      </w:tr>
    </w:tbl>
    <w:p w14:paraId="38CFBFD8" w14:textId="77777777" w:rsidR="006F1679" w:rsidRPr="006F1679" w:rsidRDefault="006F1679" w:rsidP="006F1679">
      <w:pPr>
        <w:tabs>
          <w:tab w:val="left" w:pos="851"/>
        </w:tabs>
        <w:spacing w:after="0" w:line="240" w:lineRule="auto"/>
        <w:jc w:val="both"/>
        <w:rPr>
          <w:rFonts w:cstheme="minorHAnsi"/>
          <w:sz w:val="21"/>
          <w:szCs w:val="21"/>
        </w:rPr>
      </w:pPr>
    </w:p>
    <w:p w14:paraId="14FF8DF9" w14:textId="77777777" w:rsidR="006F1679" w:rsidRPr="006F1679" w:rsidRDefault="006F1679" w:rsidP="006F1679">
      <w:pPr>
        <w:pStyle w:val="ListParagraph"/>
        <w:numPr>
          <w:ilvl w:val="0"/>
          <w:numId w:val="38"/>
        </w:numPr>
        <w:tabs>
          <w:tab w:val="left" w:pos="851"/>
        </w:tabs>
        <w:spacing w:after="0" w:line="240" w:lineRule="auto"/>
        <w:jc w:val="both"/>
        <w:rPr>
          <w:rFonts w:cstheme="minorHAnsi"/>
          <w:sz w:val="21"/>
          <w:szCs w:val="21"/>
        </w:rPr>
      </w:pPr>
      <w:r w:rsidRPr="006F1679">
        <w:rPr>
          <w:rFonts w:cstheme="minorHAnsi"/>
          <w:sz w:val="21"/>
          <w:szCs w:val="21"/>
        </w:rPr>
        <w:t>Palaikymo paslaugos turi būti teikiamos darbo dienomis nuo 8.00 iki 17.00 val. Reakcijos laikas – 8 valandos.</w:t>
      </w:r>
    </w:p>
    <w:p w14:paraId="2AF64E65" w14:textId="77777777" w:rsidR="006F1679" w:rsidRPr="006F1679" w:rsidRDefault="006F1679" w:rsidP="006F1679">
      <w:pPr>
        <w:pStyle w:val="ListParagraph"/>
        <w:numPr>
          <w:ilvl w:val="0"/>
          <w:numId w:val="38"/>
        </w:numPr>
        <w:tabs>
          <w:tab w:val="left" w:pos="851"/>
        </w:tabs>
        <w:spacing w:after="0" w:line="240" w:lineRule="auto"/>
        <w:jc w:val="both"/>
        <w:rPr>
          <w:rFonts w:cstheme="minorHAnsi"/>
          <w:sz w:val="21"/>
          <w:szCs w:val="21"/>
        </w:rPr>
      </w:pPr>
      <w:r w:rsidRPr="006F1679">
        <w:rPr>
          <w:rFonts w:cstheme="minorHAnsi"/>
          <w:sz w:val="21"/>
          <w:szCs w:val="21"/>
        </w:rPr>
        <w:t>Į palaikymo paslaugų sudėtį įeina šios paslaugos:</w:t>
      </w:r>
    </w:p>
    <w:p w14:paraId="462A305D"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r w:rsidRPr="006F1679">
        <w:rPr>
          <w:rFonts w:cstheme="minorHAnsi"/>
          <w:sz w:val="21"/>
          <w:szCs w:val="21"/>
        </w:rPr>
        <w:t>konsultavimas telefonu;</w:t>
      </w:r>
    </w:p>
    <w:p w14:paraId="5B8E380D"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r w:rsidRPr="006F1679">
        <w:rPr>
          <w:rFonts w:cstheme="minorHAnsi"/>
          <w:sz w:val="21"/>
          <w:szCs w:val="21"/>
        </w:rPr>
        <w:lastRenderedPageBreak/>
        <w:t>dalių (arba visos techninės įrangos), reikalingų techninei problemai išspręsti, nemokamas tiekimas;</w:t>
      </w:r>
    </w:p>
    <w:p w14:paraId="7A092382"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r w:rsidRPr="006F1679">
        <w:rPr>
          <w:rFonts w:cstheme="minorHAnsi"/>
          <w:sz w:val="21"/>
          <w:szCs w:val="21"/>
        </w:rPr>
        <w:t>aparatinių gedimų šalinimas;</w:t>
      </w:r>
    </w:p>
    <w:p w14:paraId="4BA43BCB"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r w:rsidRPr="006F1679">
        <w:rPr>
          <w:rFonts w:cstheme="minorHAnsi"/>
          <w:sz w:val="21"/>
          <w:szCs w:val="21"/>
        </w:rPr>
        <w:t>įrangos sutrikimų šalinimas;</w:t>
      </w:r>
    </w:p>
    <w:p w14:paraId="7696C777"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r w:rsidRPr="006F1679">
        <w:rPr>
          <w:rFonts w:cstheme="minorHAnsi"/>
          <w:sz w:val="21"/>
          <w:szCs w:val="21"/>
        </w:rPr>
        <w:t>metinė profilaktinė priežiūra;</w:t>
      </w:r>
    </w:p>
    <w:p w14:paraId="116F0F94"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r w:rsidRPr="006F1679">
        <w:rPr>
          <w:rFonts w:cstheme="minorHAnsi"/>
          <w:sz w:val="21"/>
          <w:szCs w:val="21"/>
        </w:rPr>
        <w:t>OS, FW versijos pakeitimų, korekcijų ir naujų versijų tiekimas;</w:t>
      </w:r>
    </w:p>
    <w:p w14:paraId="6CB5513E" w14:textId="77777777" w:rsidR="006F1679" w:rsidRPr="006F1679" w:rsidRDefault="006F1679" w:rsidP="006F1679">
      <w:pPr>
        <w:pStyle w:val="ListParagraph"/>
        <w:numPr>
          <w:ilvl w:val="0"/>
          <w:numId w:val="40"/>
        </w:numPr>
        <w:tabs>
          <w:tab w:val="left" w:pos="1134"/>
        </w:tabs>
        <w:spacing w:after="0" w:line="240" w:lineRule="auto"/>
        <w:ind w:left="1080" w:firstLine="0"/>
        <w:jc w:val="both"/>
        <w:rPr>
          <w:rFonts w:cstheme="minorHAnsi"/>
          <w:sz w:val="21"/>
          <w:szCs w:val="21"/>
        </w:rPr>
      </w:pPr>
      <w:proofErr w:type="spellStart"/>
      <w:r w:rsidRPr="006F1679">
        <w:rPr>
          <w:rFonts w:cstheme="minorHAnsi"/>
          <w:sz w:val="21"/>
          <w:szCs w:val="21"/>
        </w:rPr>
        <w:t>My</w:t>
      </w:r>
      <w:proofErr w:type="spellEnd"/>
      <w:r w:rsidRPr="006F1679">
        <w:rPr>
          <w:rFonts w:cstheme="minorHAnsi"/>
          <w:sz w:val="21"/>
          <w:szCs w:val="21"/>
        </w:rPr>
        <w:t xml:space="preserve"> </w:t>
      </w:r>
      <w:proofErr w:type="spellStart"/>
      <w:r w:rsidRPr="006F1679">
        <w:rPr>
          <w:rFonts w:cstheme="minorHAnsi"/>
          <w:sz w:val="21"/>
          <w:szCs w:val="21"/>
        </w:rPr>
        <w:t>Oracle</w:t>
      </w:r>
      <w:proofErr w:type="spellEnd"/>
      <w:r w:rsidRPr="006F1679">
        <w:rPr>
          <w:rFonts w:cstheme="minorHAnsi"/>
          <w:sz w:val="21"/>
          <w:szCs w:val="21"/>
        </w:rPr>
        <w:t xml:space="preserve"> </w:t>
      </w:r>
      <w:proofErr w:type="spellStart"/>
      <w:r w:rsidRPr="006F1679">
        <w:rPr>
          <w:rFonts w:cstheme="minorHAnsi"/>
          <w:sz w:val="21"/>
          <w:szCs w:val="21"/>
        </w:rPr>
        <w:t>Support</w:t>
      </w:r>
      <w:proofErr w:type="spellEnd"/>
      <w:r w:rsidRPr="006F1679">
        <w:rPr>
          <w:rFonts w:cstheme="minorHAnsi"/>
          <w:sz w:val="21"/>
          <w:szCs w:val="21"/>
        </w:rPr>
        <w:t xml:space="preserve"> gamintojo techninių resursų portalo prieiga.</w:t>
      </w:r>
    </w:p>
    <w:p w14:paraId="02FAA55F" w14:textId="77777777" w:rsidR="006F1679" w:rsidRPr="006F1679" w:rsidRDefault="006F1679" w:rsidP="006F1679">
      <w:pPr>
        <w:pStyle w:val="ListParagraph"/>
        <w:numPr>
          <w:ilvl w:val="0"/>
          <w:numId w:val="38"/>
        </w:numPr>
        <w:tabs>
          <w:tab w:val="left" w:pos="851"/>
        </w:tabs>
        <w:spacing w:after="0" w:line="240" w:lineRule="auto"/>
        <w:jc w:val="both"/>
        <w:rPr>
          <w:rFonts w:cstheme="minorHAnsi"/>
          <w:sz w:val="21"/>
          <w:szCs w:val="21"/>
        </w:rPr>
      </w:pPr>
      <w:r w:rsidRPr="006F1679">
        <w:rPr>
          <w:rFonts w:cstheme="minorHAnsi"/>
          <w:sz w:val="21"/>
          <w:szCs w:val="21"/>
        </w:rPr>
        <w:t>Paslaugos turės būti teikiamos Pirkėjo duomenų centrų adresais: Sausio 13-osios g. 10 Vilnius ir Paliepių g. 3, Vilnius.</w:t>
      </w:r>
    </w:p>
    <w:p w14:paraId="64A6EC13" w14:textId="77777777" w:rsidR="006F1679" w:rsidRPr="006F1679" w:rsidRDefault="006F1679" w:rsidP="006F1679">
      <w:pPr>
        <w:pStyle w:val="ListParagraph"/>
        <w:numPr>
          <w:ilvl w:val="0"/>
          <w:numId w:val="38"/>
        </w:numPr>
        <w:tabs>
          <w:tab w:val="left" w:pos="851"/>
        </w:tabs>
        <w:spacing w:after="0" w:line="240" w:lineRule="auto"/>
        <w:jc w:val="both"/>
        <w:rPr>
          <w:rFonts w:cstheme="minorHAnsi"/>
          <w:sz w:val="21"/>
          <w:szCs w:val="21"/>
        </w:rPr>
      </w:pPr>
      <w:r w:rsidRPr="006F1679">
        <w:rPr>
          <w:rFonts w:cstheme="minorHAnsi"/>
          <w:sz w:val="21"/>
          <w:szCs w:val="21"/>
        </w:rPr>
        <w:t>Tiekėjas privalo turėti gamintojo arba jo įgalioto atstovo suteiktą teisę teikti techninės priežiūros paslaugas pagal įrangos gamintojo kokybės reikalavimus.</w:t>
      </w:r>
    </w:p>
    <w:p w14:paraId="72BB8871" w14:textId="77777777" w:rsidR="006F1679" w:rsidRPr="006F1679" w:rsidRDefault="006F1679" w:rsidP="006F1679">
      <w:pPr>
        <w:pStyle w:val="ListParagraph"/>
        <w:tabs>
          <w:tab w:val="left" w:pos="851"/>
        </w:tabs>
        <w:spacing w:after="0" w:line="240" w:lineRule="auto"/>
        <w:ind w:left="786"/>
        <w:jc w:val="both"/>
        <w:rPr>
          <w:rFonts w:cstheme="minorHAnsi"/>
          <w:sz w:val="21"/>
          <w:szCs w:val="21"/>
        </w:rPr>
      </w:pPr>
      <w:r w:rsidRPr="006F1679">
        <w:rPr>
          <w:rFonts w:cstheme="minorHAnsi"/>
          <w:sz w:val="21"/>
          <w:szCs w:val="21"/>
        </w:rPr>
        <w:t>Kartu su pasiūlymu turi būti pateiktas tiekėjo susitarimas (leidimas, partnerystės sutartis, pažyma ar pan.) su gamintoju ar jo įgaliotu atstovu (įgaliojimas pridedamas), suteikiantis teisę atlikti įrangos priežiūros paslaugas.</w:t>
      </w:r>
    </w:p>
    <w:p w14:paraId="1F6E4B58" w14:textId="77777777" w:rsidR="006F1679" w:rsidRPr="006F1679" w:rsidRDefault="006F1679" w:rsidP="006F1679">
      <w:pPr>
        <w:pStyle w:val="ListParagraph"/>
        <w:numPr>
          <w:ilvl w:val="0"/>
          <w:numId w:val="38"/>
        </w:numPr>
        <w:spacing w:after="0" w:line="240" w:lineRule="auto"/>
        <w:jc w:val="both"/>
        <w:rPr>
          <w:rFonts w:cstheme="minorHAnsi"/>
          <w:sz w:val="21"/>
          <w:szCs w:val="21"/>
        </w:rPr>
      </w:pPr>
      <w:r w:rsidRPr="006F1679">
        <w:rPr>
          <w:rFonts w:cstheme="minorHAnsi"/>
          <w:sz w:val="21"/>
          <w:szCs w:val="21"/>
        </w:rPr>
        <w:t>Mokėjimai už Palaikymo paslaugas bus atliekami kasmet (3 mokėjimai):</w:t>
      </w:r>
    </w:p>
    <w:p w14:paraId="654D1ED9" w14:textId="77777777" w:rsidR="006F1679" w:rsidRPr="006F1679" w:rsidRDefault="006F1679" w:rsidP="006F1679">
      <w:pPr>
        <w:pStyle w:val="ListParagraph"/>
        <w:numPr>
          <w:ilvl w:val="0"/>
          <w:numId w:val="41"/>
        </w:numPr>
        <w:tabs>
          <w:tab w:val="left" w:pos="1134"/>
        </w:tabs>
        <w:spacing w:after="0" w:line="240" w:lineRule="auto"/>
        <w:ind w:left="1080" w:hanging="11"/>
        <w:jc w:val="both"/>
        <w:rPr>
          <w:rFonts w:cstheme="minorHAnsi"/>
          <w:sz w:val="21"/>
          <w:szCs w:val="21"/>
        </w:rPr>
      </w:pPr>
      <w:r w:rsidRPr="006F1679">
        <w:rPr>
          <w:rFonts w:cstheme="minorHAnsi"/>
          <w:sz w:val="21"/>
          <w:szCs w:val="21"/>
        </w:rPr>
        <w:t>mokėjimas už pirmus metus bus atliekamas po sutarties pasirašymo;</w:t>
      </w:r>
    </w:p>
    <w:p w14:paraId="5AA5474B" w14:textId="77777777" w:rsidR="006F1679" w:rsidRPr="006F1679" w:rsidRDefault="006F1679" w:rsidP="006F1679">
      <w:pPr>
        <w:pStyle w:val="ListParagraph"/>
        <w:numPr>
          <w:ilvl w:val="0"/>
          <w:numId w:val="41"/>
        </w:numPr>
        <w:tabs>
          <w:tab w:val="left" w:pos="1134"/>
        </w:tabs>
        <w:spacing w:after="0" w:line="240" w:lineRule="auto"/>
        <w:ind w:left="1080" w:hanging="11"/>
        <w:jc w:val="both"/>
        <w:rPr>
          <w:rFonts w:cstheme="minorHAnsi"/>
          <w:sz w:val="21"/>
          <w:szCs w:val="21"/>
        </w:rPr>
      </w:pPr>
      <w:r w:rsidRPr="006F1679">
        <w:rPr>
          <w:rFonts w:cstheme="minorHAnsi"/>
          <w:sz w:val="21"/>
          <w:szCs w:val="21"/>
        </w:rPr>
        <w:t>mokėjimas už antrus metus bus atliekamas iki 2026-05-01 dienos;</w:t>
      </w:r>
    </w:p>
    <w:p w14:paraId="11ACE7A2" w14:textId="77777777" w:rsidR="006F1679" w:rsidRPr="006F1679" w:rsidRDefault="006F1679" w:rsidP="006F1679">
      <w:pPr>
        <w:pStyle w:val="ListParagraph"/>
        <w:numPr>
          <w:ilvl w:val="0"/>
          <w:numId w:val="41"/>
        </w:numPr>
        <w:tabs>
          <w:tab w:val="left" w:pos="1134"/>
        </w:tabs>
        <w:spacing w:after="0" w:line="240" w:lineRule="auto"/>
        <w:ind w:left="1080" w:hanging="11"/>
        <w:jc w:val="both"/>
        <w:rPr>
          <w:rFonts w:cstheme="minorHAnsi"/>
          <w:sz w:val="21"/>
          <w:szCs w:val="21"/>
        </w:rPr>
      </w:pPr>
      <w:r w:rsidRPr="006F1679">
        <w:rPr>
          <w:rFonts w:cstheme="minorHAnsi"/>
          <w:sz w:val="21"/>
          <w:szCs w:val="21"/>
        </w:rPr>
        <w:t>mokėjimas už trečius metus bus atliekamas iki 2027-05-01 dienos.</w:t>
      </w:r>
    </w:p>
    <w:p w14:paraId="313EEE18" w14:textId="77777777" w:rsidR="006F1679" w:rsidRDefault="006F1679" w:rsidP="006F1679">
      <w:pPr>
        <w:pStyle w:val="ListParagraph"/>
        <w:numPr>
          <w:ilvl w:val="0"/>
          <w:numId w:val="38"/>
        </w:numPr>
        <w:spacing w:after="200"/>
        <w:jc w:val="both"/>
        <w:rPr>
          <w:rFonts w:cstheme="minorHAnsi"/>
          <w:sz w:val="21"/>
          <w:szCs w:val="21"/>
        </w:rPr>
      </w:pPr>
      <w:r w:rsidRPr="006F1679">
        <w:rPr>
          <w:rFonts w:cstheme="minorHAnsi"/>
          <w:sz w:val="21"/>
          <w:szCs w:val="21"/>
        </w:rPr>
        <w:t>Sutartis bus sudaroma 12 mėn. laikotarpiui su galimybe ją pratęsti dar 2 kartus po 12 mėn. Pirkėjas po pirmų ir po antrų palaikymo metų turi teisę nepratęsti sutarties ir nepirkti Palaikymo paslaugų sekantiems metams.</w:t>
      </w:r>
    </w:p>
    <w:p w14:paraId="376DC513" w14:textId="02A175A3" w:rsidR="00153A49" w:rsidRPr="00153A49" w:rsidRDefault="009541E2" w:rsidP="00153A49">
      <w:pPr>
        <w:spacing w:after="200"/>
        <w:jc w:val="both"/>
        <w:rPr>
          <w:rFonts w:cstheme="minorHAnsi"/>
          <w:sz w:val="21"/>
          <w:szCs w:val="21"/>
        </w:rPr>
      </w:pPr>
      <w:r w:rsidRPr="009541E2">
        <w:rPr>
          <w:rFonts w:cstheme="minorHAnsi"/>
          <w:sz w:val="21"/>
          <w:szCs w:val="21"/>
        </w:rPr>
        <w:t>Pirkimas vykdomas vadovaujantis Lietuvos Respublikos aplinkos ministro 2011 m. birželio 28 d. įsakymo Nr. D1-508 „Dėl Aplinkos apsaugos kriterijų taikymo, vykdant žaliuosius pirkimus, tvarkos aprašo patvirtinimo“ 4.3 ir 4.4.3  punktais</w:t>
      </w:r>
      <w:r>
        <w:rPr>
          <w:rFonts w:cstheme="minorHAnsi"/>
          <w:sz w:val="21"/>
          <w:szCs w:val="21"/>
        </w:rPr>
        <w:t>: perkama</w:t>
      </w:r>
      <w:r w:rsidR="00153A49" w:rsidRPr="00153A49">
        <w:rPr>
          <w:rFonts w:cstheme="minorHAnsi"/>
          <w:sz w:val="21"/>
          <w:szCs w:val="21"/>
        </w:rPr>
        <w:t xml:space="preserve">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9015256" w14:textId="6ECF609B" w:rsidR="0027009E" w:rsidRPr="008C7977" w:rsidRDefault="0027009E" w:rsidP="0027009E">
      <w:pPr>
        <w:spacing w:after="0"/>
        <w:ind w:left="720" w:hanging="720"/>
        <w:jc w:val="center"/>
        <w:rPr>
          <w:rFonts w:cstheme="minorHAnsi"/>
          <w:noProof/>
        </w:rPr>
      </w:pPr>
      <w:r w:rsidRPr="008C7977">
        <w:rPr>
          <w:rFonts w:cstheme="minorHAnsi"/>
        </w:rPr>
        <w:t>___</w:t>
      </w:r>
      <w:r w:rsidR="002D611C">
        <w:rPr>
          <w:rFonts w:cstheme="minorHAnsi"/>
        </w:rPr>
        <w:t>_____</w:t>
      </w:r>
      <w:r w:rsidRPr="008C7977">
        <w:rPr>
          <w:rFonts w:cstheme="minorHAnsi"/>
        </w:rPr>
        <w:t>______________</w:t>
      </w:r>
    </w:p>
    <w:p w14:paraId="62C06BE1" w14:textId="77777777" w:rsidR="0027009E" w:rsidRPr="008C7977" w:rsidRDefault="0027009E" w:rsidP="0027009E">
      <w:pPr>
        <w:spacing w:after="0"/>
        <w:ind w:left="720" w:hanging="720"/>
        <w:jc w:val="center"/>
        <w:rPr>
          <w:rFonts w:cstheme="minorHAnsi"/>
          <w:noProof/>
        </w:rPr>
      </w:pPr>
    </w:p>
    <w:p w14:paraId="0AF79140" w14:textId="77777777" w:rsidR="0027009E" w:rsidRPr="008C7977" w:rsidRDefault="0027009E" w:rsidP="0027009E">
      <w:pPr>
        <w:rPr>
          <w:rFonts w:eastAsia="Baskerville"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5C23BB" w:rsidRDefault="008D704D" w:rsidP="008D704D">
      <w:pPr>
        <w:pStyle w:val="Heading2"/>
        <w:ind w:left="5103"/>
        <w:rPr>
          <w:rFonts w:asciiTheme="minorHAnsi" w:eastAsia="Calibri" w:hAnsiTheme="minorHAnsi" w:cstheme="minorHAnsi"/>
          <w:color w:val="auto"/>
          <w:sz w:val="21"/>
          <w:szCs w:val="21"/>
        </w:rPr>
      </w:pPr>
      <w:bookmarkStart w:id="49" w:name="_Ref38285444"/>
      <w:bookmarkStart w:id="50" w:name="_Ref38291496"/>
      <w:bookmarkStart w:id="51" w:name="_Toc190297187"/>
      <w:r w:rsidRPr="005C23BB">
        <w:rPr>
          <w:rFonts w:asciiTheme="minorHAnsi" w:eastAsia="Calibri" w:hAnsiTheme="minorHAnsi" w:cstheme="minorHAnsi"/>
          <w:color w:val="auto"/>
          <w:sz w:val="21"/>
          <w:szCs w:val="21"/>
        </w:rPr>
        <w:lastRenderedPageBreak/>
        <w:t xml:space="preserve">Pirkimo sąlygų </w:t>
      </w:r>
      <w:r w:rsidR="00F1334C" w:rsidRPr="005C23BB">
        <w:rPr>
          <w:rFonts w:asciiTheme="minorHAnsi" w:eastAsia="Calibri" w:hAnsiTheme="minorHAnsi" w:cstheme="minorHAnsi"/>
          <w:color w:val="auto"/>
          <w:sz w:val="21"/>
          <w:szCs w:val="21"/>
        </w:rPr>
        <w:t>3</w:t>
      </w:r>
      <w:r w:rsidRPr="005C23BB">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10343" w:type="dxa"/>
        <w:tblLayout w:type="fixed"/>
        <w:tblCellMar>
          <w:left w:w="10" w:type="dxa"/>
          <w:right w:w="10" w:type="dxa"/>
        </w:tblCellMar>
        <w:tblLook w:val="04A0" w:firstRow="1" w:lastRow="0" w:firstColumn="1" w:lastColumn="0" w:noHBand="0" w:noVBand="1"/>
      </w:tblPr>
      <w:tblGrid>
        <w:gridCol w:w="900"/>
        <w:gridCol w:w="3348"/>
        <w:gridCol w:w="2410"/>
        <w:gridCol w:w="3685"/>
      </w:tblGrid>
      <w:tr w:rsidR="008A1977" w:rsidRPr="00F24972" w14:paraId="2203D073"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0009FE" w14:textId="77777777" w:rsidR="008A1977" w:rsidRPr="00F24972" w:rsidRDefault="008A1977" w:rsidP="00052DD3">
            <w:pPr>
              <w:pStyle w:val="NoSpacing"/>
              <w:ind w:left="32"/>
              <w:jc w:val="center"/>
              <w:rPr>
                <w:rFonts w:cstheme="minorHAnsi"/>
                <w:b/>
                <w:bCs/>
                <w:sz w:val="21"/>
                <w:szCs w:val="21"/>
              </w:rPr>
            </w:pPr>
            <w:r w:rsidRPr="00F24972">
              <w:rPr>
                <w:rFonts w:cstheme="minorHAnsi"/>
                <w:b/>
                <w:bCs/>
                <w:sz w:val="21"/>
                <w:szCs w:val="21"/>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8C01C7" w14:textId="77777777" w:rsidR="008A1977" w:rsidRPr="00F24972" w:rsidRDefault="008A1977" w:rsidP="00052DD3">
            <w:pPr>
              <w:pStyle w:val="NoSpacing"/>
              <w:jc w:val="center"/>
              <w:rPr>
                <w:rFonts w:cstheme="minorHAnsi"/>
                <w:bCs/>
                <w:sz w:val="21"/>
                <w:szCs w:val="21"/>
                <w:lang w:eastAsia="en-US"/>
              </w:rPr>
            </w:pPr>
            <w:r w:rsidRPr="00F24972">
              <w:rPr>
                <w:rFonts w:cstheme="minorHAnsi"/>
                <w:b/>
                <w:sz w:val="21"/>
                <w:szCs w:val="2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D2B74" w14:textId="77777777" w:rsidR="008A1977" w:rsidRPr="00F24972" w:rsidRDefault="008A1977" w:rsidP="00052DD3">
            <w:pPr>
              <w:pStyle w:val="NoSpacing"/>
              <w:jc w:val="center"/>
              <w:rPr>
                <w:rFonts w:eastAsia="Yu Mincho" w:cstheme="minorHAnsi"/>
                <w:b/>
                <w:bCs/>
                <w:sz w:val="21"/>
                <w:szCs w:val="21"/>
              </w:rPr>
            </w:pPr>
            <w:r w:rsidRPr="00F24972">
              <w:rPr>
                <w:rFonts w:eastAsia="Yu Mincho" w:cstheme="minorHAnsi"/>
                <w:b/>
                <w:bCs/>
                <w:sz w:val="21"/>
                <w:szCs w:val="21"/>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8BF68" w14:textId="77777777" w:rsidR="008A1977" w:rsidRPr="00F24972" w:rsidRDefault="008A1977" w:rsidP="00052DD3">
            <w:pPr>
              <w:pStyle w:val="NoSpacing"/>
              <w:jc w:val="center"/>
              <w:rPr>
                <w:rFonts w:cstheme="minorHAnsi"/>
                <w:bCs/>
                <w:iCs/>
                <w:sz w:val="21"/>
                <w:szCs w:val="21"/>
                <w:lang w:eastAsia="en-US"/>
              </w:rPr>
            </w:pPr>
            <w:r w:rsidRPr="00F24972">
              <w:rPr>
                <w:rFonts w:cstheme="minorHAnsi"/>
                <w:b/>
                <w:sz w:val="21"/>
                <w:szCs w:val="21"/>
              </w:rPr>
              <w:t>Pašalinimo pagrindų nebuvimą įrodantys dokumentai</w:t>
            </w:r>
          </w:p>
        </w:tc>
      </w:tr>
      <w:tr w:rsidR="008A1977" w:rsidRPr="00F24972" w14:paraId="1EFB4FE3" w14:textId="77777777" w:rsidTr="008A1977">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09330" w14:textId="77777777" w:rsidR="008A1977" w:rsidRPr="00F24972" w:rsidRDefault="008A1977" w:rsidP="00052DD3">
            <w:pPr>
              <w:pStyle w:val="NoSpacing"/>
              <w:jc w:val="both"/>
              <w:rPr>
                <w:rFonts w:cstheme="minorHAnsi"/>
                <w:sz w:val="21"/>
                <w:szCs w:val="21"/>
                <w:lang w:eastAsia="en-US"/>
              </w:rPr>
            </w:pPr>
            <w:r w:rsidRPr="00F24972">
              <w:rPr>
                <w:rFonts w:cstheme="minorHAnsi"/>
                <w:b/>
                <w:bCs/>
                <w:color w:val="7030A0"/>
                <w:sz w:val="21"/>
                <w:szCs w:val="21"/>
                <w:lang w:eastAsia="en-US"/>
              </w:rPr>
              <w:t>Privalomi</w:t>
            </w:r>
            <w:r w:rsidRPr="00F24972">
              <w:rPr>
                <w:rStyle w:val="FootnoteReference"/>
                <w:rFonts w:cstheme="minorHAnsi"/>
                <w:b/>
                <w:bCs/>
                <w:color w:val="7030A0"/>
                <w:sz w:val="21"/>
                <w:szCs w:val="21"/>
                <w:lang w:eastAsia="en-US"/>
              </w:rPr>
              <w:footnoteReference w:id="4"/>
            </w:r>
            <w:r w:rsidRPr="00F24972">
              <w:rPr>
                <w:rFonts w:cstheme="minorHAnsi"/>
                <w:b/>
                <w:bCs/>
                <w:color w:val="7030A0"/>
                <w:sz w:val="21"/>
                <w:szCs w:val="21"/>
                <w:lang w:eastAsia="en-US"/>
              </w:rPr>
              <w:t xml:space="preserve"> pašalinimo pagrindai pagal VPĮ 46 straipsnio 1 – 4 dalių nuostatas</w:t>
            </w:r>
          </w:p>
        </w:tc>
      </w:tr>
      <w:tr w:rsidR="008A1977" w:rsidRPr="00F24972" w14:paraId="156DD617"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47AD4"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8D5CE" w14:textId="77777777" w:rsidR="008A1977" w:rsidRPr="00F24972" w:rsidRDefault="008A1977" w:rsidP="00052DD3">
            <w:pPr>
              <w:pStyle w:val="NoSpacing"/>
              <w:jc w:val="both"/>
              <w:rPr>
                <w:rFonts w:cstheme="minorHAnsi"/>
                <w:b/>
                <w:bCs/>
                <w:sz w:val="21"/>
                <w:szCs w:val="21"/>
                <w:lang w:eastAsia="en-US"/>
              </w:rPr>
            </w:pPr>
            <w:r w:rsidRPr="00F24972">
              <w:rPr>
                <w:rFonts w:cstheme="minorHAnsi"/>
                <w:sz w:val="21"/>
                <w:szCs w:val="21"/>
                <w:lang w:eastAsia="en-US"/>
              </w:rPr>
              <w:t>Tiekėjas arba jo atsakingas asmuo, nurodytas VPĮ 46 straipsnio 2 dalies 2 punkte, nuteistas už šią nusikalstamą veiką:</w:t>
            </w:r>
          </w:p>
          <w:p w14:paraId="7D0F21EA"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1) dalyvavimą nusikalstamame susivienijime, jo organizavimą ar vadovavimą jam;</w:t>
            </w:r>
          </w:p>
          <w:p w14:paraId="4895054B" w14:textId="77777777" w:rsidR="008A1977" w:rsidRPr="00F24972" w:rsidRDefault="008A1977" w:rsidP="008A1977">
            <w:pPr>
              <w:pStyle w:val="NoSpacing"/>
              <w:ind w:right="38"/>
              <w:jc w:val="both"/>
              <w:rPr>
                <w:rFonts w:cstheme="minorHAnsi"/>
                <w:b/>
                <w:bCs/>
                <w:sz w:val="21"/>
                <w:szCs w:val="21"/>
                <w:lang w:eastAsia="en-US"/>
              </w:rPr>
            </w:pPr>
            <w:r w:rsidRPr="00F24972">
              <w:rPr>
                <w:rFonts w:cstheme="minorHAnsi"/>
                <w:bCs/>
                <w:sz w:val="21"/>
                <w:szCs w:val="21"/>
                <w:lang w:eastAsia="en-US"/>
              </w:rPr>
              <w:t>2) kyšininkavimą, prekybą poveikiu, papirkimą;</w:t>
            </w:r>
          </w:p>
          <w:p w14:paraId="17F8EEAE"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E95A49"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4) nusikalstamą bankrotą;</w:t>
            </w:r>
          </w:p>
          <w:p w14:paraId="6A396A86"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5) teroristinį ir su teroristine veikla susijusį nusikaltimą;</w:t>
            </w:r>
          </w:p>
          <w:p w14:paraId="37B885E0"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lastRenderedPageBreak/>
              <w:t>6) nusikalstamu būdu gauto turto legalizavimą;</w:t>
            </w:r>
          </w:p>
          <w:p w14:paraId="3CF4AB22"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7) prekybą žmonėmis, vaiko pirkimą arba pardavimą;</w:t>
            </w:r>
          </w:p>
          <w:p w14:paraId="1155F924"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8) kitos valstybės tiekėjo atliktą nusikaltimą, apibrėžtą Direktyvos 2014/24/ES 57 straipsnio 1 dalyje išvardytus Europos Sąjungos teisės aktus įgyvendinančiuose kitų valstybių teisės aktuose.</w:t>
            </w:r>
          </w:p>
          <w:p w14:paraId="2A439FFD" w14:textId="77777777" w:rsidR="008A1977" w:rsidRPr="00F24972" w:rsidRDefault="008A1977" w:rsidP="00052DD3">
            <w:pPr>
              <w:pStyle w:val="NoSpacing"/>
              <w:jc w:val="both"/>
              <w:rPr>
                <w:rFonts w:cstheme="minorHAnsi"/>
                <w:b/>
                <w:bCs/>
                <w:sz w:val="21"/>
                <w:szCs w:val="21"/>
                <w:lang w:eastAsia="en-US"/>
              </w:rPr>
            </w:pPr>
          </w:p>
          <w:p w14:paraId="7F5D7271"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Laikoma, kad tiekėjas arba jo atsakingas asmuo nuteistas už aukščiau nurodytą nusikalstamą veiką, kai dėl:</w:t>
            </w:r>
          </w:p>
          <w:p w14:paraId="3EFC4878" w14:textId="77777777" w:rsidR="008A1977" w:rsidRPr="00F24972" w:rsidRDefault="008A1977" w:rsidP="00052DD3">
            <w:pPr>
              <w:pStyle w:val="NoSpacing"/>
              <w:jc w:val="both"/>
              <w:rPr>
                <w:rFonts w:cstheme="minorHAnsi"/>
                <w:bCs/>
                <w:sz w:val="21"/>
                <w:szCs w:val="21"/>
                <w:lang w:eastAsia="en-US"/>
              </w:rPr>
            </w:pPr>
            <w:r w:rsidRPr="00F24972">
              <w:rPr>
                <w:rFonts w:cstheme="minorHAnsi"/>
                <w:bCs/>
                <w:sz w:val="21"/>
                <w:szCs w:val="21"/>
                <w:lang w:eastAsia="en-US"/>
              </w:rPr>
              <w:t>1) tiekėjo, kuris yra fizinis asmuo, per pastaruosius 5 metus buvo priimtas ir įsiteisėjęs apkaltinamasis teismo nuosprendis ir šis asmuo turi neišnykusį ar nepanaikintą teistumą;</w:t>
            </w:r>
          </w:p>
          <w:p w14:paraId="6F750154" w14:textId="77777777" w:rsidR="008A1977" w:rsidRPr="00F24972" w:rsidRDefault="008A1977" w:rsidP="00052DD3">
            <w:pPr>
              <w:pStyle w:val="NoSpacing"/>
              <w:jc w:val="both"/>
              <w:rPr>
                <w:rFonts w:cstheme="minorHAnsi"/>
                <w:b/>
                <w:bCs/>
                <w:sz w:val="21"/>
                <w:szCs w:val="21"/>
                <w:lang w:eastAsia="en-US"/>
              </w:rPr>
            </w:pPr>
          </w:p>
          <w:p w14:paraId="7A793FEF" w14:textId="77777777" w:rsidR="008A1977" w:rsidRPr="00F24972" w:rsidRDefault="008A1977" w:rsidP="00052DD3">
            <w:pPr>
              <w:pStyle w:val="NoSpacing"/>
              <w:jc w:val="both"/>
              <w:rPr>
                <w:rFonts w:cstheme="minorHAnsi"/>
                <w:sz w:val="21"/>
                <w:szCs w:val="21"/>
              </w:rPr>
            </w:pPr>
            <w:r w:rsidRPr="00F24972">
              <w:rPr>
                <w:rFonts w:cstheme="minorHAnsi"/>
                <w:sz w:val="21"/>
                <w:szCs w:val="21"/>
              </w:rPr>
              <w:t>2) tiekėjo, kuris yra juridinis asmuo, kita organizacija ar jos </w:t>
            </w:r>
            <w:r w:rsidRPr="00F24972">
              <w:rPr>
                <w:rFonts w:cstheme="minorHAnsi"/>
                <w:b/>
                <w:bCs/>
                <w:sz w:val="21"/>
                <w:szCs w:val="21"/>
              </w:rPr>
              <w:t>struktūrinis</w:t>
            </w:r>
            <w:r w:rsidRPr="00F24972">
              <w:rPr>
                <w:rFonts w:cstheme="minorHAnsi"/>
                <w:sz w:val="21"/>
                <w:szCs w:val="21"/>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27A32B"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 xml:space="preserve">3) tiekėjo, kuris yra juridinis asmuo, kita organizacija ar jos </w:t>
            </w:r>
            <w:r w:rsidRPr="00F24972">
              <w:rPr>
                <w:rFonts w:cstheme="minorHAnsi"/>
                <w:b/>
                <w:sz w:val="21"/>
                <w:szCs w:val="21"/>
                <w:lang w:eastAsia="en-US"/>
              </w:rPr>
              <w:t>struktūrinis</w:t>
            </w:r>
            <w:r w:rsidRPr="00F24972">
              <w:rPr>
                <w:rFonts w:cstheme="minorHAnsi"/>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B72E0" w14:textId="77777777" w:rsidR="008A1977" w:rsidRPr="00F24972" w:rsidRDefault="008A1977" w:rsidP="00052DD3">
            <w:pPr>
              <w:pStyle w:val="NoSpacing"/>
              <w:jc w:val="both"/>
              <w:rPr>
                <w:rFonts w:eastAsia="Yu Mincho" w:cstheme="minorHAnsi"/>
                <w:b/>
                <w:bCs/>
                <w:sz w:val="21"/>
                <w:szCs w:val="21"/>
                <w:lang w:eastAsia="en-US"/>
              </w:rPr>
            </w:pPr>
            <w:r w:rsidRPr="00F24972">
              <w:rPr>
                <w:rFonts w:eastAsia="Yu Mincho" w:cstheme="minorHAnsi"/>
                <w:b/>
                <w:bCs/>
                <w:sz w:val="21"/>
                <w:szCs w:val="21"/>
                <w:lang w:eastAsia="en-US"/>
              </w:rPr>
              <w:lastRenderedPageBreak/>
              <w:t>VPĮ 46 straipsnio 1 dalis</w:t>
            </w:r>
          </w:p>
          <w:p w14:paraId="0B62D571" w14:textId="77777777" w:rsidR="008A1977" w:rsidRPr="00F24972" w:rsidRDefault="008A1977" w:rsidP="00052DD3">
            <w:pPr>
              <w:pStyle w:val="NoSpacing"/>
              <w:jc w:val="both"/>
              <w:rPr>
                <w:rFonts w:eastAsia="Yu Mincho" w:cstheme="minorHAnsi"/>
                <w:sz w:val="21"/>
                <w:szCs w:val="21"/>
                <w:lang w:eastAsia="en-US"/>
              </w:rPr>
            </w:pPr>
          </w:p>
          <w:p w14:paraId="69A31043"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lang w:eastAsia="en-US"/>
              </w:rPr>
              <w:t>EBVPD III dalies A1-A6 punktai</w:t>
            </w:r>
          </w:p>
          <w:p w14:paraId="2FB3CDBB" w14:textId="77777777" w:rsidR="008A1977" w:rsidRPr="00F24972" w:rsidRDefault="008A1977" w:rsidP="00052DD3">
            <w:pPr>
              <w:pStyle w:val="NoSpacing"/>
              <w:jc w:val="both"/>
              <w:rPr>
                <w:rFonts w:eastAsia="Yu Mincho" w:cstheme="minorHAnsi"/>
                <w:sz w:val="21"/>
                <w:szCs w:val="21"/>
                <w:lang w:eastAsia="en-US"/>
              </w:rPr>
            </w:pPr>
          </w:p>
          <w:p w14:paraId="1FE84E49"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007B5" w14:textId="77777777" w:rsidR="008A1977" w:rsidRPr="00F24972" w:rsidRDefault="008A1977" w:rsidP="00052DD3">
            <w:pPr>
              <w:pStyle w:val="NoSpacing"/>
              <w:jc w:val="both"/>
              <w:rPr>
                <w:rFonts w:cstheme="minorHAnsi"/>
                <w:sz w:val="21"/>
                <w:szCs w:val="21"/>
              </w:rPr>
            </w:pPr>
            <w:r w:rsidRPr="00F24972">
              <w:rPr>
                <w:rFonts w:cstheme="minorHAnsi"/>
                <w:sz w:val="21"/>
                <w:szCs w:val="21"/>
                <w:lang w:eastAsia="en-US"/>
              </w:rPr>
              <w:t>Iš Lietuvoje įsteigtų subjektų reikalaujama:</w:t>
            </w:r>
          </w:p>
          <w:p w14:paraId="380485A5" w14:textId="77777777" w:rsidR="008A1977" w:rsidRPr="00F24972" w:rsidRDefault="008A1977" w:rsidP="008A1977">
            <w:pPr>
              <w:pStyle w:val="NoSpacing"/>
              <w:numPr>
                <w:ilvl w:val="0"/>
                <w:numId w:val="22"/>
              </w:numPr>
              <w:ind w:left="314"/>
              <w:jc w:val="both"/>
              <w:rPr>
                <w:rFonts w:cstheme="minorHAnsi"/>
                <w:b/>
                <w:bCs/>
                <w:sz w:val="21"/>
                <w:szCs w:val="21"/>
              </w:rPr>
            </w:pPr>
            <w:r w:rsidRPr="00F24972">
              <w:rPr>
                <w:rFonts w:cstheme="minorHAnsi"/>
                <w:sz w:val="21"/>
                <w:szCs w:val="21"/>
              </w:rPr>
              <w:t>išrašo iš teismo sprendimo arba</w:t>
            </w:r>
          </w:p>
          <w:p w14:paraId="2087CB15" w14:textId="77777777" w:rsidR="008A1977" w:rsidRPr="00F24972" w:rsidRDefault="008A1977" w:rsidP="008A1977">
            <w:pPr>
              <w:pStyle w:val="NoSpacing"/>
              <w:numPr>
                <w:ilvl w:val="0"/>
                <w:numId w:val="22"/>
              </w:numPr>
              <w:ind w:left="314"/>
              <w:jc w:val="both"/>
              <w:rPr>
                <w:rFonts w:cstheme="minorHAnsi"/>
                <w:b/>
                <w:bCs/>
                <w:sz w:val="21"/>
                <w:szCs w:val="21"/>
              </w:rPr>
            </w:pPr>
            <w:r w:rsidRPr="00F24972">
              <w:rPr>
                <w:rFonts w:cstheme="minorHAnsi"/>
                <w:sz w:val="21"/>
                <w:szCs w:val="21"/>
              </w:rPr>
              <w:t>Informatikos ir ryšių departamento prie Vidaus reikalų ministerijos pažymos, arba</w:t>
            </w:r>
          </w:p>
          <w:p w14:paraId="1486AAB1" w14:textId="77777777" w:rsidR="008A1977" w:rsidRPr="00F24972" w:rsidRDefault="008A1977" w:rsidP="008A1977">
            <w:pPr>
              <w:pStyle w:val="NoSpacing"/>
              <w:numPr>
                <w:ilvl w:val="0"/>
                <w:numId w:val="22"/>
              </w:numPr>
              <w:ind w:left="314"/>
              <w:jc w:val="both"/>
              <w:rPr>
                <w:rFonts w:cstheme="minorHAnsi"/>
                <w:b/>
                <w:bCs/>
                <w:sz w:val="21"/>
                <w:szCs w:val="21"/>
              </w:rPr>
            </w:pPr>
            <w:r w:rsidRPr="00F24972">
              <w:rPr>
                <w:rFonts w:cstheme="minorHAnsi"/>
                <w:sz w:val="21"/>
                <w:szCs w:val="21"/>
              </w:rPr>
              <w:t>valstybės įmonės Registrų centro Lietuvos Respublikos Vyriausybės nustatyta tvarka išduoto dokumento, patvirtinančio jungtinius kompetentingų institucijų tvarkomus duomenis.</w:t>
            </w:r>
          </w:p>
          <w:p w14:paraId="0D4EF569" w14:textId="77777777" w:rsidR="008A1977" w:rsidRPr="00F24972" w:rsidRDefault="008A1977" w:rsidP="00052DD3">
            <w:pPr>
              <w:pStyle w:val="NoSpacing"/>
              <w:jc w:val="both"/>
              <w:rPr>
                <w:rFonts w:cstheme="minorHAnsi"/>
                <w:sz w:val="21"/>
                <w:szCs w:val="21"/>
                <w:lang w:eastAsia="en-US"/>
              </w:rPr>
            </w:pPr>
          </w:p>
          <w:p w14:paraId="29297DF6" w14:textId="77777777" w:rsidR="008A1977" w:rsidRPr="00F24972" w:rsidRDefault="008A1977" w:rsidP="00052DD3">
            <w:pPr>
              <w:pStyle w:val="NoSpacing"/>
              <w:jc w:val="both"/>
              <w:rPr>
                <w:rFonts w:cstheme="minorHAnsi"/>
                <w:sz w:val="21"/>
                <w:szCs w:val="21"/>
              </w:rPr>
            </w:pPr>
            <w:r w:rsidRPr="00F24972">
              <w:rPr>
                <w:rFonts w:cstheme="minorHAnsi"/>
                <w:sz w:val="21"/>
                <w:szCs w:val="21"/>
                <w:lang w:eastAsia="en-US"/>
              </w:rPr>
              <w:t>Iš ne Lietuvoje įsteigtų subjektų reikalaujama:</w:t>
            </w:r>
          </w:p>
          <w:p w14:paraId="37D1FE6A" w14:textId="77777777" w:rsidR="008A1977" w:rsidRPr="00F24972" w:rsidRDefault="008A1977" w:rsidP="008A1977">
            <w:pPr>
              <w:pStyle w:val="NoSpacing"/>
              <w:numPr>
                <w:ilvl w:val="0"/>
                <w:numId w:val="22"/>
              </w:numPr>
              <w:ind w:left="314"/>
              <w:jc w:val="both"/>
              <w:rPr>
                <w:rFonts w:cstheme="minorHAnsi"/>
                <w:b/>
                <w:bCs/>
                <w:sz w:val="21"/>
                <w:szCs w:val="21"/>
              </w:rPr>
            </w:pPr>
            <w:r w:rsidRPr="00F24972">
              <w:rPr>
                <w:rFonts w:cstheme="minorHAnsi"/>
                <w:sz w:val="21"/>
                <w:szCs w:val="21"/>
              </w:rPr>
              <w:t>atitinkamos užsienio šalies institucijos dokumento</w:t>
            </w:r>
            <w:r w:rsidRPr="00F24972">
              <w:rPr>
                <w:rStyle w:val="FootnoteReference"/>
                <w:rFonts w:cstheme="minorHAnsi"/>
                <w:sz w:val="21"/>
                <w:szCs w:val="21"/>
              </w:rPr>
              <w:footnoteReference w:id="5"/>
            </w:r>
            <w:r w:rsidRPr="00F24972">
              <w:rPr>
                <w:rFonts w:cstheme="minorHAnsi"/>
                <w:sz w:val="21"/>
                <w:szCs w:val="21"/>
              </w:rPr>
              <w:t>.</w:t>
            </w:r>
          </w:p>
          <w:p w14:paraId="0E19FD41" w14:textId="77777777" w:rsidR="008A1977" w:rsidRPr="00F24972" w:rsidRDefault="008A1977" w:rsidP="00052DD3">
            <w:pPr>
              <w:pStyle w:val="NoSpacing"/>
              <w:jc w:val="both"/>
              <w:rPr>
                <w:rFonts w:cstheme="minorHAnsi"/>
                <w:sz w:val="21"/>
                <w:szCs w:val="21"/>
              </w:rPr>
            </w:pPr>
          </w:p>
          <w:p w14:paraId="16156ACD" w14:textId="77777777" w:rsidR="008A1977" w:rsidRPr="00F24972" w:rsidRDefault="008A1977" w:rsidP="00052DD3">
            <w:pPr>
              <w:pStyle w:val="NoSpacing"/>
              <w:jc w:val="both"/>
              <w:rPr>
                <w:rFonts w:cstheme="minorHAnsi"/>
                <w:sz w:val="21"/>
                <w:szCs w:val="21"/>
              </w:rPr>
            </w:pPr>
            <w:r w:rsidRPr="00F24972">
              <w:rPr>
                <w:rFonts w:cstheme="minorHAnsi"/>
                <w:sz w:val="21"/>
                <w:szCs w:val="21"/>
              </w:rPr>
              <w:t xml:space="preserve">Nurodyti dokumentai turi būti išduoti ne anksčiau kaip 180 dienų iki </w:t>
            </w:r>
            <w:r w:rsidRPr="00F24972">
              <w:rPr>
                <w:rFonts w:eastAsia="Times New Roman" w:cstheme="minorHAnsi"/>
                <w:i/>
                <w:iCs/>
                <w:sz w:val="21"/>
                <w:szCs w:val="21"/>
              </w:rPr>
              <w:t>tos dienos, kai tiekėjas perkančiosios organizacijos prašymu turės pateikti pašalinimo pagrindų nebuvimą patvirtinančius dok</w:t>
            </w:r>
            <w:r w:rsidRPr="00F24972">
              <w:rPr>
                <w:rFonts w:eastAsia="Times New Roman" w:cstheme="minorHAnsi"/>
                <w:sz w:val="21"/>
                <w:szCs w:val="21"/>
              </w:rPr>
              <w:t>umentus</w:t>
            </w:r>
            <w:r w:rsidRPr="00F24972">
              <w:rPr>
                <w:rFonts w:cstheme="minorHAnsi"/>
                <w:sz w:val="21"/>
                <w:szCs w:val="21"/>
              </w:rPr>
              <w:t xml:space="preserve">. </w:t>
            </w:r>
            <w:r w:rsidRPr="00F24972">
              <w:rPr>
                <w:rFonts w:cstheme="minorHAnsi"/>
                <w:b/>
                <w:bCs/>
                <w:i/>
                <w:iCs/>
                <w:sz w:val="21"/>
                <w:szCs w:val="21"/>
              </w:rPr>
              <w:t>Pavyzdys</w:t>
            </w:r>
            <w:r w:rsidRPr="00F24972">
              <w:rPr>
                <w:rFonts w:cstheme="minorHAnsi"/>
                <w:i/>
                <w:iCs/>
                <w:sz w:val="21"/>
                <w:szCs w:val="21"/>
              </w:rPr>
              <w:t xml:space="preserve">: Jeigu perkančioji organizacija 2022-10-10 kreipėsi į tiekėją prašydama iki 2022-10-14 pateikti įrodančius dokumentus, jie turi būti išduoti ne anksčiau kaip 180 dienų, jas skaičiuojant atgal nuo 2022-10-14. </w:t>
            </w:r>
          </w:p>
          <w:p w14:paraId="4EAEF930" w14:textId="77777777" w:rsidR="008A1977" w:rsidRPr="00F24972" w:rsidRDefault="008A1977" w:rsidP="00052DD3">
            <w:pPr>
              <w:pStyle w:val="NoSpacing"/>
              <w:jc w:val="both"/>
              <w:rPr>
                <w:rFonts w:cstheme="minorHAnsi"/>
                <w:b/>
                <w:bCs/>
                <w:sz w:val="21"/>
                <w:szCs w:val="21"/>
              </w:rPr>
            </w:pPr>
          </w:p>
          <w:p w14:paraId="299A818D" w14:textId="77777777" w:rsidR="008A1977" w:rsidRPr="00F24972" w:rsidRDefault="008A1977" w:rsidP="00052DD3">
            <w:pPr>
              <w:pStyle w:val="NoSpacing"/>
              <w:jc w:val="both"/>
              <w:rPr>
                <w:rFonts w:cstheme="minorHAnsi"/>
                <w:bCs/>
                <w:sz w:val="21"/>
                <w:szCs w:val="21"/>
              </w:rPr>
            </w:pPr>
            <w:r w:rsidRPr="00F24972">
              <w:rPr>
                <w:rFonts w:cstheme="minorHAnsi"/>
                <w:bCs/>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C04F668" w14:textId="77777777" w:rsidR="008A1977" w:rsidRPr="00F24972" w:rsidRDefault="008A1977" w:rsidP="008A1977">
            <w:pPr>
              <w:pStyle w:val="NoSpacing"/>
              <w:jc w:val="both"/>
              <w:rPr>
                <w:rFonts w:cstheme="minorHAnsi"/>
                <w:b/>
                <w:bCs/>
                <w:sz w:val="21"/>
                <w:szCs w:val="21"/>
              </w:rPr>
            </w:pPr>
          </w:p>
        </w:tc>
      </w:tr>
      <w:tr w:rsidR="008A1977" w:rsidRPr="00F24972" w14:paraId="6DF37F4F"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EFD2"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2DE9E"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3748" w14:textId="77777777" w:rsidR="008A1977" w:rsidRPr="00F24972" w:rsidRDefault="008A1977" w:rsidP="00052DD3">
            <w:pPr>
              <w:pStyle w:val="NoSpacing"/>
              <w:jc w:val="both"/>
              <w:rPr>
                <w:rFonts w:eastAsia="Yu Mincho" w:cstheme="minorHAnsi"/>
                <w:b/>
                <w:bCs/>
                <w:sz w:val="21"/>
                <w:szCs w:val="21"/>
                <w:lang w:eastAsia="en-US"/>
              </w:rPr>
            </w:pPr>
            <w:r w:rsidRPr="00F24972">
              <w:rPr>
                <w:rFonts w:eastAsia="Yu Mincho" w:cstheme="minorHAnsi"/>
                <w:b/>
                <w:bCs/>
                <w:sz w:val="21"/>
                <w:szCs w:val="21"/>
                <w:lang w:eastAsia="en-US"/>
              </w:rPr>
              <w:t>VPĮ 46 straipsnio 2¹ dalis</w:t>
            </w:r>
          </w:p>
          <w:p w14:paraId="6D3C7D93" w14:textId="77777777" w:rsidR="008A1977" w:rsidRPr="00F24972" w:rsidRDefault="008A1977" w:rsidP="00052DD3">
            <w:pPr>
              <w:pStyle w:val="NoSpacing"/>
              <w:jc w:val="both"/>
              <w:rPr>
                <w:rFonts w:eastAsia="Yu Mincho" w:cstheme="minorHAnsi"/>
                <w:b/>
                <w:bCs/>
                <w:sz w:val="21"/>
                <w:szCs w:val="21"/>
              </w:rPr>
            </w:pPr>
          </w:p>
          <w:p w14:paraId="44AA67FD"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sz w:val="21"/>
                <w:szCs w:val="21"/>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42ADA"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15CCD426" w14:textId="77777777" w:rsidR="008A1977" w:rsidRPr="00F24972" w:rsidRDefault="008A1977" w:rsidP="00052DD3">
            <w:pPr>
              <w:pStyle w:val="NoSpacing"/>
              <w:jc w:val="both"/>
              <w:rPr>
                <w:rFonts w:cstheme="minorHAnsi"/>
                <w:sz w:val="21"/>
                <w:szCs w:val="21"/>
              </w:rPr>
            </w:pPr>
          </w:p>
        </w:tc>
      </w:tr>
      <w:tr w:rsidR="008A1977" w:rsidRPr="00F24972" w14:paraId="77FA5422"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DACF"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1FA42" w14:textId="77777777" w:rsidR="008A1977" w:rsidRPr="00F24972" w:rsidRDefault="008A1977" w:rsidP="00052DD3">
            <w:pPr>
              <w:pStyle w:val="NoSpacing"/>
              <w:jc w:val="both"/>
              <w:rPr>
                <w:rFonts w:cstheme="minorHAnsi"/>
                <w:b/>
                <w:bCs/>
                <w:sz w:val="21"/>
                <w:szCs w:val="21"/>
                <w:lang w:eastAsia="en-US"/>
              </w:rPr>
            </w:pPr>
            <w:r w:rsidRPr="00F24972">
              <w:rPr>
                <w:rFonts w:cstheme="minorHAnsi"/>
                <w:sz w:val="21"/>
                <w:szCs w:val="21"/>
                <w:lang w:eastAsia="en-US"/>
              </w:rPr>
              <w:t xml:space="preserve">Tiekėjas yra nuteistas už įsipareigojimų, susijusių su mokesčių, įskaitant socialinio draudimo įmokas, </w:t>
            </w:r>
            <w:r w:rsidRPr="00F24972">
              <w:rPr>
                <w:rFonts w:cstheme="minorHAnsi"/>
                <w:sz w:val="21"/>
                <w:szCs w:val="21"/>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AA59F" w14:textId="77777777" w:rsidR="008A1977" w:rsidRPr="00F24972" w:rsidRDefault="008A1977" w:rsidP="00052DD3">
            <w:pPr>
              <w:pStyle w:val="NoSpacing"/>
              <w:jc w:val="both"/>
              <w:rPr>
                <w:rFonts w:cstheme="minorHAnsi"/>
                <w:b/>
                <w:bCs/>
                <w:sz w:val="21"/>
                <w:szCs w:val="21"/>
                <w:lang w:eastAsia="en-US"/>
              </w:rPr>
            </w:pPr>
          </w:p>
          <w:p w14:paraId="7D20911C"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Laikoma, kad tiekėjas nuteistas už aukščiau nurodytą nusikalstamą veiką, kai dėl:</w:t>
            </w:r>
          </w:p>
          <w:p w14:paraId="656BE2E5" w14:textId="77777777" w:rsidR="008A1977" w:rsidRPr="00F24972" w:rsidRDefault="008A1977" w:rsidP="00052DD3">
            <w:pPr>
              <w:pStyle w:val="NoSpacing"/>
              <w:jc w:val="both"/>
              <w:rPr>
                <w:rFonts w:cstheme="minorHAnsi"/>
                <w:bCs/>
                <w:sz w:val="21"/>
                <w:szCs w:val="21"/>
                <w:lang w:eastAsia="en-US"/>
              </w:rPr>
            </w:pPr>
            <w:r w:rsidRPr="00F24972">
              <w:rPr>
                <w:rFonts w:cstheme="minorHAnsi"/>
                <w:bCs/>
                <w:sz w:val="21"/>
                <w:szCs w:val="21"/>
                <w:lang w:eastAsia="en-US"/>
              </w:rPr>
              <w:t>1) tiekėjo, kuris yra fizinis asmuo, per pastaruosius 5 metus buvo priimtas ir įsiteisėjęs apkaltinamasis teismo nuosprendis ir šis asmuo turi neišnykusį ar nepanaikintą teistumą;</w:t>
            </w:r>
          </w:p>
          <w:p w14:paraId="75EE4618"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 xml:space="preserve">2) tiekėjo, kuris yra juridinis asmuo, kita organizacija ar jos </w:t>
            </w:r>
            <w:r w:rsidRPr="00F24972">
              <w:rPr>
                <w:rFonts w:cstheme="minorHAnsi"/>
                <w:b/>
                <w:sz w:val="21"/>
                <w:szCs w:val="21"/>
                <w:lang w:eastAsia="en-US"/>
              </w:rPr>
              <w:t>struktūrinis</w:t>
            </w:r>
            <w:r w:rsidRPr="00F24972">
              <w:rPr>
                <w:rFonts w:cstheme="minorHAnsi"/>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040EB6"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Tačiau ši nuostata netaikoma, jeigu:</w:t>
            </w:r>
          </w:p>
          <w:p w14:paraId="23B55009"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1) tiekėjas yra įsipareigojęs sumokėti mokesčius, įskaitant socialinio draudimo įmokas ir dėl to laikomas jau įvykdžiusiu šioje dalyje nurodytus įsipareigojimus;</w:t>
            </w:r>
          </w:p>
          <w:p w14:paraId="7DCC1CAB"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2) įsiskolinimo suma neviršija 50 Eur (penkiasdešimt eurų);</w:t>
            </w:r>
          </w:p>
          <w:p w14:paraId="1A74BD31" w14:textId="77777777" w:rsidR="008A1977" w:rsidRPr="00F24972" w:rsidRDefault="008A1977" w:rsidP="00052DD3">
            <w:pPr>
              <w:pStyle w:val="NoSpacing"/>
              <w:jc w:val="both"/>
              <w:rPr>
                <w:rFonts w:cstheme="minorHAnsi"/>
                <w:b/>
                <w:bCs/>
                <w:sz w:val="21"/>
                <w:szCs w:val="21"/>
                <w:lang w:eastAsia="en-US"/>
              </w:rPr>
            </w:pPr>
            <w:r w:rsidRPr="00F24972">
              <w:rPr>
                <w:rFonts w:cstheme="minorHAnsi"/>
                <w:bCs/>
                <w:sz w:val="21"/>
                <w:szCs w:val="2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F24972">
              <w:rPr>
                <w:rFonts w:cstheme="minorHAnsi"/>
                <w:bCs/>
                <w:sz w:val="21"/>
                <w:szCs w:val="21"/>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B807"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lastRenderedPageBreak/>
              <w:t>VPĮ 46 straipsnio 3 dalis</w:t>
            </w:r>
          </w:p>
          <w:p w14:paraId="63C292FF" w14:textId="77777777" w:rsidR="008A1977" w:rsidRPr="00F24972" w:rsidRDefault="008A1977" w:rsidP="00052DD3">
            <w:pPr>
              <w:pStyle w:val="NoSpacing"/>
              <w:jc w:val="both"/>
              <w:rPr>
                <w:rFonts w:eastAsia="Arial" w:cstheme="minorHAnsi"/>
                <w:sz w:val="21"/>
                <w:szCs w:val="21"/>
              </w:rPr>
            </w:pPr>
          </w:p>
          <w:p w14:paraId="3A8E3227" w14:textId="77777777" w:rsidR="008A1977" w:rsidRPr="00F24972" w:rsidRDefault="008A1977" w:rsidP="00052DD3">
            <w:pPr>
              <w:pStyle w:val="NoSpacing"/>
              <w:jc w:val="both"/>
              <w:rPr>
                <w:rFonts w:eastAsia="Yu Mincho" w:cstheme="minorHAnsi"/>
                <w:sz w:val="21"/>
                <w:szCs w:val="21"/>
              </w:rPr>
            </w:pPr>
            <w:r w:rsidRPr="00F24972">
              <w:rPr>
                <w:rFonts w:eastAsia="Arial" w:cstheme="minorHAnsi"/>
                <w:sz w:val="21"/>
                <w:szCs w:val="21"/>
              </w:rPr>
              <w:lastRenderedPageBreak/>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E31F" w14:textId="77777777" w:rsidR="008A1977" w:rsidRPr="00F24972" w:rsidRDefault="008A1977" w:rsidP="00052DD3">
            <w:pPr>
              <w:pStyle w:val="NoSpacing"/>
              <w:jc w:val="both"/>
              <w:rPr>
                <w:rFonts w:cstheme="minorHAnsi"/>
                <w:sz w:val="21"/>
                <w:szCs w:val="21"/>
              </w:rPr>
            </w:pPr>
            <w:r w:rsidRPr="00F24972">
              <w:rPr>
                <w:rFonts w:cstheme="minorHAnsi"/>
                <w:sz w:val="21"/>
                <w:szCs w:val="21"/>
                <w:lang w:eastAsia="en-US"/>
              </w:rPr>
              <w:lastRenderedPageBreak/>
              <w:t>Iš Lietuvoje įsteigtų subjektų reikalaujama:</w:t>
            </w:r>
          </w:p>
          <w:p w14:paraId="7AE41E1C"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lastRenderedPageBreak/>
              <w:t>1) Dėl įsipareigojimų, susijusių su mokesčių mokėjimu, įvykdymo i</w:t>
            </w:r>
            <w:r w:rsidRPr="00F24972">
              <w:rPr>
                <w:rFonts w:cstheme="minorHAnsi"/>
                <w:sz w:val="21"/>
                <w:szCs w:val="21"/>
                <w:lang w:eastAsia="en-US"/>
              </w:rPr>
              <w:t xml:space="preserve">š Lietuvoje įsteigtų subjektų </w:t>
            </w:r>
            <w:r w:rsidRPr="00F24972">
              <w:rPr>
                <w:rFonts w:cstheme="minorHAnsi"/>
                <w:sz w:val="21"/>
                <w:szCs w:val="21"/>
              </w:rPr>
              <w:t>prašoma:</w:t>
            </w:r>
          </w:p>
          <w:p w14:paraId="1C641022" w14:textId="77777777" w:rsidR="008A1977" w:rsidRPr="00F24972" w:rsidRDefault="008A1977" w:rsidP="00052DD3">
            <w:pPr>
              <w:pStyle w:val="NoSpacing"/>
              <w:jc w:val="both"/>
              <w:rPr>
                <w:rFonts w:cstheme="minorHAnsi"/>
                <w:b/>
                <w:bCs/>
                <w:sz w:val="21"/>
                <w:szCs w:val="21"/>
              </w:rPr>
            </w:pPr>
          </w:p>
          <w:p w14:paraId="45CBBAD9" w14:textId="77777777" w:rsidR="008A1977" w:rsidRPr="00F24972" w:rsidRDefault="008A1977" w:rsidP="008A1977">
            <w:pPr>
              <w:pStyle w:val="NoSpacing"/>
              <w:numPr>
                <w:ilvl w:val="0"/>
                <w:numId w:val="26"/>
              </w:numPr>
              <w:jc w:val="both"/>
              <w:rPr>
                <w:rFonts w:cstheme="minorHAnsi"/>
                <w:sz w:val="21"/>
                <w:szCs w:val="21"/>
              </w:rPr>
            </w:pPr>
            <w:r w:rsidRPr="00F24972">
              <w:rPr>
                <w:rFonts w:cstheme="minorHAnsi"/>
                <w:sz w:val="21"/>
                <w:szCs w:val="21"/>
              </w:rPr>
              <w:t xml:space="preserve">išrašo iš teismo sprendimo (jei toks yra) </w:t>
            </w:r>
          </w:p>
          <w:p w14:paraId="33CBF026" w14:textId="77777777" w:rsidR="008A1977" w:rsidRPr="00F24972" w:rsidRDefault="008A1977" w:rsidP="008A1977">
            <w:pPr>
              <w:pStyle w:val="NoSpacing"/>
              <w:numPr>
                <w:ilvl w:val="0"/>
                <w:numId w:val="26"/>
              </w:numPr>
              <w:jc w:val="both"/>
              <w:rPr>
                <w:rFonts w:cstheme="minorHAnsi"/>
                <w:sz w:val="21"/>
                <w:szCs w:val="21"/>
              </w:rPr>
            </w:pPr>
            <w:r w:rsidRPr="00F24972">
              <w:rPr>
                <w:rFonts w:cstheme="minorHAnsi"/>
                <w:sz w:val="21"/>
                <w:szCs w:val="21"/>
              </w:rPr>
              <w:t>arba Valstybinės mokesčių inspekcijos prie Lietuvos Respublikos finansų ministerijos išduoto dokumento,</w:t>
            </w:r>
          </w:p>
          <w:p w14:paraId="31C8A910" w14:textId="77777777" w:rsidR="008A1977" w:rsidRPr="00F24972" w:rsidRDefault="008A1977" w:rsidP="008A1977">
            <w:pPr>
              <w:pStyle w:val="NoSpacing"/>
              <w:numPr>
                <w:ilvl w:val="0"/>
                <w:numId w:val="25"/>
              </w:numPr>
              <w:jc w:val="both"/>
              <w:rPr>
                <w:rFonts w:cstheme="minorHAnsi"/>
                <w:sz w:val="21"/>
                <w:szCs w:val="21"/>
              </w:rPr>
            </w:pPr>
            <w:r w:rsidRPr="00F24972">
              <w:rPr>
                <w:rFonts w:cstheme="minorHAnsi"/>
                <w:sz w:val="21"/>
                <w:szCs w:val="21"/>
              </w:rPr>
              <w:t>arba valstybės įmonės Registrų centro Lietuvos Respublikos Vyriausybės nustatyta tvarka išduoto dokumento, patvirtinančio jungtinius kompetentingų institucijų tvarkomus duomenis.</w:t>
            </w:r>
          </w:p>
          <w:p w14:paraId="7A0A9AAF" w14:textId="77777777" w:rsidR="008A1977" w:rsidRPr="00F24972" w:rsidRDefault="008A1977" w:rsidP="00052DD3">
            <w:pPr>
              <w:pStyle w:val="NoSpacing"/>
              <w:jc w:val="both"/>
              <w:rPr>
                <w:rFonts w:cstheme="minorHAnsi"/>
                <w:sz w:val="21"/>
                <w:szCs w:val="21"/>
              </w:rPr>
            </w:pPr>
          </w:p>
          <w:p w14:paraId="03DD1D8B" w14:textId="77777777" w:rsidR="008A1977" w:rsidRPr="00F24972" w:rsidRDefault="008A1977" w:rsidP="00052DD3">
            <w:pPr>
              <w:pStyle w:val="NoSpacing"/>
              <w:jc w:val="both"/>
              <w:rPr>
                <w:rFonts w:cstheme="minorHAnsi"/>
                <w:sz w:val="21"/>
                <w:szCs w:val="21"/>
              </w:rPr>
            </w:pPr>
            <w:r w:rsidRPr="00F24972">
              <w:rPr>
                <w:rFonts w:cstheme="minorHAnsi"/>
                <w:sz w:val="21"/>
                <w:szCs w:val="21"/>
                <w:lang w:eastAsia="en-US"/>
              </w:rPr>
              <w:t>Iš ne Lietuvoje įsteigtų subjektų reikalaujama:</w:t>
            </w:r>
          </w:p>
          <w:p w14:paraId="54C31B9C" w14:textId="77777777" w:rsidR="008A1977" w:rsidRPr="00F24972" w:rsidRDefault="008A1977" w:rsidP="008A1977">
            <w:pPr>
              <w:pStyle w:val="NoSpacing"/>
              <w:numPr>
                <w:ilvl w:val="0"/>
                <w:numId w:val="22"/>
              </w:numPr>
              <w:ind w:left="314"/>
              <w:jc w:val="both"/>
              <w:rPr>
                <w:rFonts w:cstheme="minorHAnsi"/>
                <w:b/>
                <w:bCs/>
                <w:sz w:val="21"/>
                <w:szCs w:val="21"/>
              </w:rPr>
            </w:pPr>
            <w:r w:rsidRPr="00F24972">
              <w:rPr>
                <w:rFonts w:cstheme="minorHAnsi"/>
                <w:sz w:val="21"/>
                <w:szCs w:val="21"/>
              </w:rPr>
              <w:t>atitinkamos užsienio šalies institucijos dokumento</w:t>
            </w:r>
            <w:r w:rsidRPr="00F24972">
              <w:rPr>
                <w:rStyle w:val="FootnoteReference"/>
                <w:rFonts w:cstheme="minorHAnsi"/>
                <w:sz w:val="21"/>
                <w:szCs w:val="21"/>
              </w:rPr>
              <w:footnoteReference w:id="6"/>
            </w:r>
            <w:r w:rsidRPr="00F24972">
              <w:rPr>
                <w:rFonts w:cstheme="minorHAnsi"/>
                <w:sz w:val="21"/>
                <w:szCs w:val="21"/>
              </w:rPr>
              <w:t>.</w:t>
            </w:r>
          </w:p>
          <w:p w14:paraId="5C071FC3" w14:textId="77777777" w:rsidR="008A1977" w:rsidRPr="00F24972" w:rsidRDefault="008A1977" w:rsidP="00052DD3">
            <w:pPr>
              <w:pStyle w:val="NoSpacing"/>
              <w:jc w:val="both"/>
              <w:rPr>
                <w:rFonts w:eastAsia="Yu Mincho" w:cstheme="minorHAnsi"/>
                <w:sz w:val="21"/>
                <w:szCs w:val="21"/>
              </w:rPr>
            </w:pPr>
          </w:p>
          <w:p w14:paraId="185A71DB" w14:textId="77777777" w:rsidR="008A1977" w:rsidRPr="00F24972" w:rsidRDefault="008A1977" w:rsidP="00052DD3">
            <w:pPr>
              <w:pStyle w:val="NoSpacing"/>
              <w:jc w:val="both"/>
              <w:rPr>
                <w:rFonts w:cstheme="minorHAnsi"/>
                <w:i/>
                <w:iCs/>
                <w:color w:val="000000" w:themeColor="text1"/>
                <w:sz w:val="21"/>
                <w:szCs w:val="21"/>
              </w:rPr>
            </w:pPr>
            <w:r w:rsidRPr="00F24972">
              <w:rPr>
                <w:rFonts w:cstheme="minorHAnsi"/>
                <w:sz w:val="21"/>
                <w:szCs w:val="21"/>
              </w:rPr>
              <w:t xml:space="preserve">Nurodyti dokumentai turi būti  išduoti ne anksčiau kaip 120 dienų iki </w:t>
            </w:r>
            <w:r w:rsidRPr="00F24972">
              <w:rPr>
                <w:rFonts w:eastAsia="Times New Roman" w:cstheme="minorHAnsi"/>
                <w:i/>
                <w:iCs/>
                <w:sz w:val="21"/>
                <w:szCs w:val="21"/>
              </w:rPr>
              <w:t>tos dienos, kai tiekėjas perkančiosios organizacijos prašymu turės pateikti pašalinimo pagrindų nebuvimą patvirtinančius dok</w:t>
            </w:r>
            <w:r w:rsidRPr="00F24972">
              <w:rPr>
                <w:rFonts w:eastAsia="Times New Roman" w:cstheme="minorHAnsi"/>
                <w:sz w:val="21"/>
                <w:szCs w:val="21"/>
              </w:rPr>
              <w:t>umentus</w:t>
            </w:r>
            <w:r w:rsidRPr="00F24972">
              <w:rPr>
                <w:rFonts w:cstheme="minorHAnsi"/>
                <w:sz w:val="21"/>
                <w:szCs w:val="21"/>
              </w:rPr>
              <w:t xml:space="preserve">. </w:t>
            </w:r>
            <w:r w:rsidRPr="00F24972">
              <w:rPr>
                <w:rFonts w:cstheme="minorHAnsi"/>
                <w:b/>
                <w:bCs/>
                <w:i/>
                <w:iCs/>
                <w:color w:val="000000" w:themeColor="text1"/>
                <w:sz w:val="21"/>
                <w:szCs w:val="21"/>
              </w:rPr>
              <w:t>Pavyzdys</w:t>
            </w:r>
            <w:r w:rsidRPr="00F24972">
              <w:rPr>
                <w:rFonts w:cstheme="minorHAnsi"/>
                <w:i/>
                <w:iCs/>
                <w:color w:val="000000" w:themeColor="text1"/>
                <w:sz w:val="21"/>
                <w:szCs w:val="21"/>
              </w:rPr>
              <w:t xml:space="preserve">: Jeigu perkančioji organizacija 2022-10-10 kreipėsi į tiekėją prašydama iki 2022-10-14 pateikti įrodančius dokumentus, jie turi būti išduoti ne anksčiau kaip 120 dienų, jas skaičiuojant atgal nuo 2022-10-14. </w:t>
            </w:r>
          </w:p>
          <w:p w14:paraId="60CE9541" w14:textId="77777777" w:rsidR="008A1977" w:rsidRPr="00F24972" w:rsidRDefault="008A1977" w:rsidP="00052DD3">
            <w:pPr>
              <w:pStyle w:val="NoSpacing"/>
              <w:jc w:val="both"/>
              <w:rPr>
                <w:rFonts w:cstheme="minorHAnsi"/>
                <w:i/>
                <w:iCs/>
                <w:color w:val="7030A0"/>
                <w:sz w:val="21"/>
                <w:szCs w:val="21"/>
              </w:rPr>
            </w:pPr>
          </w:p>
          <w:p w14:paraId="7040CF61" w14:textId="77777777" w:rsidR="008A1977" w:rsidRPr="00F24972" w:rsidRDefault="008A1977" w:rsidP="00052DD3">
            <w:pPr>
              <w:pStyle w:val="NoSpacing"/>
              <w:jc w:val="both"/>
              <w:rPr>
                <w:rFonts w:cstheme="minorHAnsi"/>
                <w:b/>
                <w:bCs/>
                <w:sz w:val="21"/>
                <w:szCs w:val="21"/>
              </w:rPr>
            </w:pPr>
            <w:r w:rsidRPr="00F24972">
              <w:rPr>
                <w:rFonts w:cstheme="minorHAnsi"/>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0160A43E" w14:textId="77777777" w:rsidR="008A1977" w:rsidRPr="00F24972" w:rsidRDefault="008A1977" w:rsidP="00052DD3">
            <w:pPr>
              <w:pStyle w:val="NoSpacing"/>
              <w:jc w:val="both"/>
              <w:rPr>
                <w:rFonts w:cstheme="minorHAnsi"/>
                <w:b/>
                <w:bCs/>
                <w:sz w:val="21"/>
                <w:szCs w:val="21"/>
              </w:rPr>
            </w:pPr>
          </w:p>
          <w:p w14:paraId="7389967E" w14:textId="77777777" w:rsidR="008A1977" w:rsidRPr="00F24972" w:rsidRDefault="008A1977" w:rsidP="00052DD3">
            <w:pPr>
              <w:pStyle w:val="NoSpacing"/>
              <w:jc w:val="both"/>
              <w:rPr>
                <w:rFonts w:cstheme="minorHAnsi"/>
                <w:b/>
                <w:bCs/>
                <w:sz w:val="21"/>
                <w:szCs w:val="21"/>
              </w:rPr>
            </w:pPr>
            <w:r w:rsidRPr="00F24972">
              <w:rPr>
                <w:rFonts w:cstheme="minorHAnsi"/>
                <w:bCs/>
                <w:sz w:val="21"/>
                <w:szCs w:val="21"/>
              </w:rPr>
              <w:lastRenderedPageBreak/>
              <w:t>2) Dėl įsipareigojimų, susijusių su socialinio draudimo įmokų mokėjimu, įvykdymo i</w:t>
            </w:r>
            <w:r w:rsidRPr="00F24972">
              <w:rPr>
                <w:rFonts w:cstheme="minorHAnsi"/>
                <w:sz w:val="21"/>
                <w:szCs w:val="21"/>
                <w:lang w:eastAsia="en-US"/>
              </w:rPr>
              <w:t xml:space="preserve">š Lietuvoje įsteigtų subjektų </w:t>
            </w:r>
            <w:r w:rsidRPr="00F24972">
              <w:rPr>
                <w:rFonts w:cstheme="minorHAnsi"/>
                <w:bCs/>
                <w:sz w:val="21"/>
                <w:szCs w:val="21"/>
              </w:rPr>
              <w:t>prašoma:</w:t>
            </w:r>
          </w:p>
          <w:p w14:paraId="005F53EB" w14:textId="77777777" w:rsidR="008A1977" w:rsidRPr="00F24972" w:rsidRDefault="008A1977" w:rsidP="00052DD3">
            <w:pPr>
              <w:pStyle w:val="NoSpacing"/>
              <w:jc w:val="both"/>
              <w:rPr>
                <w:rFonts w:cstheme="minorHAnsi"/>
                <w:bCs/>
                <w:sz w:val="21"/>
                <w:szCs w:val="21"/>
              </w:rPr>
            </w:pPr>
            <w:r w:rsidRPr="00F24972">
              <w:rPr>
                <w:rFonts w:cstheme="minorHAnsi"/>
                <w:bCs/>
                <w:sz w:val="21"/>
                <w:szCs w:val="2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24972">
                <w:rPr>
                  <w:rStyle w:val="Hyperlink"/>
                  <w:rFonts w:cstheme="minorHAnsi"/>
                  <w:bCs/>
                  <w:sz w:val="21"/>
                  <w:szCs w:val="21"/>
                  <w:u w:val="single"/>
                </w:rPr>
                <w:t>http://draudejai.sodra.lt/draudeju_viesi_duomenys/</w:t>
              </w:r>
            </w:hyperlink>
            <w:r w:rsidRPr="00F24972">
              <w:rPr>
                <w:rFonts w:cstheme="minorHAnsi"/>
                <w:bCs/>
                <w:sz w:val="21"/>
                <w:szCs w:val="21"/>
              </w:rPr>
              <w:t>.</w:t>
            </w:r>
          </w:p>
          <w:p w14:paraId="64230BDA" w14:textId="77777777" w:rsidR="008A1977" w:rsidRPr="00F24972" w:rsidRDefault="008A1977" w:rsidP="00052DD3">
            <w:pPr>
              <w:pStyle w:val="NoSpacing"/>
              <w:jc w:val="both"/>
              <w:rPr>
                <w:rFonts w:cstheme="minorHAnsi"/>
                <w:b/>
                <w:bCs/>
                <w:sz w:val="21"/>
                <w:szCs w:val="21"/>
              </w:rPr>
            </w:pPr>
          </w:p>
          <w:p w14:paraId="2F8A8DDA" w14:textId="77777777" w:rsidR="008A1977" w:rsidRPr="00F24972" w:rsidRDefault="008A1977" w:rsidP="00052DD3">
            <w:pPr>
              <w:pStyle w:val="NoSpacing"/>
              <w:jc w:val="both"/>
              <w:rPr>
                <w:rFonts w:cstheme="minorHAnsi"/>
                <w:sz w:val="21"/>
                <w:szCs w:val="21"/>
              </w:rPr>
            </w:pPr>
            <w:r w:rsidRPr="00F24972">
              <w:rPr>
                <w:rFonts w:cstheme="minorHAnsi"/>
                <w:sz w:val="21"/>
                <w:szCs w:val="2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70BC62" w14:textId="77777777" w:rsidR="008A1977" w:rsidRPr="00F24972" w:rsidRDefault="008A1977" w:rsidP="00052DD3">
            <w:pPr>
              <w:pStyle w:val="NoSpacing"/>
              <w:jc w:val="both"/>
              <w:rPr>
                <w:rFonts w:cstheme="minorHAnsi"/>
                <w:b/>
                <w:bCs/>
                <w:sz w:val="21"/>
                <w:szCs w:val="21"/>
              </w:rPr>
            </w:pPr>
          </w:p>
          <w:p w14:paraId="0CF7F3CA" w14:textId="77777777" w:rsidR="008A1977" w:rsidRPr="00F24972" w:rsidRDefault="008A1977" w:rsidP="00052DD3">
            <w:pPr>
              <w:pStyle w:val="NoSpacing"/>
              <w:jc w:val="both"/>
              <w:rPr>
                <w:rFonts w:cstheme="minorHAnsi"/>
                <w:sz w:val="21"/>
                <w:szCs w:val="21"/>
              </w:rPr>
            </w:pPr>
            <w:r w:rsidRPr="00F24972">
              <w:rPr>
                <w:rFonts w:cstheme="minorHAnsi"/>
                <w:sz w:val="21"/>
                <w:szCs w:val="2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504D59" w14:textId="77777777" w:rsidR="008A1977" w:rsidRPr="00F24972" w:rsidRDefault="008A1977" w:rsidP="00052DD3">
            <w:pPr>
              <w:pStyle w:val="NoSpacing"/>
              <w:jc w:val="both"/>
              <w:rPr>
                <w:rFonts w:cstheme="minorHAnsi"/>
                <w:b/>
                <w:bCs/>
                <w:sz w:val="21"/>
                <w:szCs w:val="21"/>
              </w:rPr>
            </w:pPr>
          </w:p>
          <w:p w14:paraId="66B41550" w14:textId="77777777" w:rsidR="008A1977" w:rsidRPr="00F24972" w:rsidRDefault="008A1977" w:rsidP="00052DD3">
            <w:pPr>
              <w:pStyle w:val="NoSpacing"/>
              <w:jc w:val="both"/>
              <w:rPr>
                <w:rFonts w:cstheme="minorHAnsi"/>
                <w:sz w:val="21"/>
                <w:szCs w:val="21"/>
              </w:rPr>
            </w:pPr>
            <w:r w:rsidRPr="00F24972">
              <w:rPr>
                <w:rFonts w:cstheme="minorHAnsi"/>
                <w:sz w:val="21"/>
                <w:szCs w:val="21"/>
                <w:lang w:eastAsia="en-US"/>
              </w:rPr>
              <w:t>Iš ne Lietuvoje įsteigtų subjektų reikalaujama:</w:t>
            </w:r>
          </w:p>
          <w:p w14:paraId="25A290EE" w14:textId="77777777" w:rsidR="008A1977" w:rsidRPr="00F24972" w:rsidRDefault="008A1977" w:rsidP="008A1977">
            <w:pPr>
              <w:pStyle w:val="NoSpacing"/>
              <w:numPr>
                <w:ilvl w:val="0"/>
                <w:numId w:val="22"/>
              </w:numPr>
              <w:ind w:left="314"/>
              <w:jc w:val="both"/>
              <w:rPr>
                <w:rFonts w:cstheme="minorHAnsi"/>
                <w:b/>
                <w:bCs/>
                <w:sz w:val="21"/>
                <w:szCs w:val="21"/>
              </w:rPr>
            </w:pPr>
            <w:r w:rsidRPr="00F24972">
              <w:rPr>
                <w:rFonts w:cstheme="minorHAnsi"/>
                <w:sz w:val="21"/>
                <w:szCs w:val="21"/>
              </w:rPr>
              <w:t>atitinkamos užsienio šalies kompetentingos institucijos dokumento</w:t>
            </w:r>
            <w:r w:rsidRPr="00F24972">
              <w:rPr>
                <w:rStyle w:val="FootnoteReference"/>
                <w:rFonts w:cstheme="minorHAnsi"/>
                <w:sz w:val="21"/>
                <w:szCs w:val="21"/>
              </w:rPr>
              <w:footnoteReference w:id="7"/>
            </w:r>
            <w:r w:rsidRPr="00F24972">
              <w:rPr>
                <w:rFonts w:cstheme="minorHAnsi"/>
                <w:sz w:val="21"/>
                <w:szCs w:val="21"/>
              </w:rPr>
              <w:t>.</w:t>
            </w:r>
          </w:p>
          <w:p w14:paraId="689EBF65" w14:textId="77777777" w:rsidR="008A1977" w:rsidRPr="00F24972" w:rsidRDefault="008A1977" w:rsidP="00052DD3">
            <w:pPr>
              <w:pStyle w:val="NoSpacing"/>
              <w:jc w:val="both"/>
              <w:rPr>
                <w:rFonts w:cstheme="minorHAnsi"/>
                <w:b/>
                <w:bCs/>
                <w:sz w:val="21"/>
                <w:szCs w:val="21"/>
              </w:rPr>
            </w:pPr>
          </w:p>
          <w:p w14:paraId="2D2163BA" w14:textId="77777777" w:rsidR="008A1977" w:rsidRPr="00F24972" w:rsidRDefault="008A1977" w:rsidP="00052DD3">
            <w:pPr>
              <w:pStyle w:val="NoSpacing"/>
              <w:jc w:val="both"/>
              <w:rPr>
                <w:rFonts w:cstheme="minorHAnsi"/>
                <w:i/>
                <w:iCs/>
                <w:color w:val="7030A0"/>
                <w:sz w:val="21"/>
                <w:szCs w:val="21"/>
              </w:rPr>
            </w:pPr>
            <w:r w:rsidRPr="00F24972">
              <w:rPr>
                <w:rFonts w:cstheme="minorHAnsi"/>
                <w:sz w:val="21"/>
                <w:szCs w:val="21"/>
              </w:rPr>
              <w:t xml:space="preserve">Nurodyti dokumentai turi būti  išduoti ne anksčiau kaip 120 dienų iki </w:t>
            </w:r>
            <w:r w:rsidRPr="00F24972">
              <w:rPr>
                <w:rFonts w:eastAsia="Times New Roman" w:cstheme="minorHAnsi"/>
                <w:i/>
                <w:iCs/>
                <w:sz w:val="21"/>
                <w:szCs w:val="21"/>
              </w:rPr>
              <w:t>tos dienos, kai tiekėjas perkančiosios organizacijos prašymu turės pateikti pašalinimo pagrindų nebuvimą patvirtinančius dok</w:t>
            </w:r>
            <w:r w:rsidRPr="00F24972">
              <w:rPr>
                <w:rFonts w:eastAsia="Times New Roman" w:cstheme="minorHAnsi"/>
                <w:sz w:val="21"/>
                <w:szCs w:val="21"/>
              </w:rPr>
              <w:t>umentus</w:t>
            </w:r>
            <w:r w:rsidRPr="00F24972">
              <w:rPr>
                <w:rFonts w:cstheme="minorHAnsi"/>
                <w:sz w:val="21"/>
                <w:szCs w:val="21"/>
              </w:rPr>
              <w:t xml:space="preserve">. </w:t>
            </w:r>
            <w:r w:rsidRPr="00F24972">
              <w:rPr>
                <w:rFonts w:cstheme="minorHAnsi"/>
                <w:b/>
                <w:bCs/>
                <w:i/>
                <w:iCs/>
                <w:color w:val="000000" w:themeColor="text1"/>
                <w:sz w:val="21"/>
                <w:szCs w:val="21"/>
              </w:rPr>
              <w:t>Pavyzdys</w:t>
            </w:r>
            <w:r w:rsidRPr="00F24972">
              <w:rPr>
                <w:rFonts w:cstheme="minorHAnsi"/>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74FBAED5" w14:textId="77777777" w:rsidR="008A1977" w:rsidRPr="00F24972" w:rsidRDefault="008A1977" w:rsidP="00052DD3">
            <w:pPr>
              <w:pStyle w:val="NoSpacing"/>
              <w:jc w:val="both"/>
              <w:rPr>
                <w:rFonts w:cstheme="minorHAnsi"/>
                <w:b/>
                <w:bCs/>
                <w:sz w:val="21"/>
                <w:szCs w:val="21"/>
              </w:rPr>
            </w:pPr>
          </w:p>
          <w:p w14:paraId="766F2087" w14:textId="77777777" w:rsidR="008A1977" w:rsidRPr="00F24972" w:rsidRDefault="008A1977" w:rsidP="00052DD3">
            <w:pPr>
              <w:pStyle w:val="NoSpacing"/>
              <w:jc w:val="both"/>
              <w:rPr>
                <w:rFonts w:cstheme="minorHAnsi"/>
                <w:sz w:val="21"/>
                <w:szCs w:val="21"/>
              </w:rPr>
            </w:pPr>
            <w:r w:rsidRPr="00F24972">
              <w:rPr>
                <w:rFonts w:cstheme="minorHAnsi"/>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39E0967F" w14:textId="4CF7F07F" w:rsidR="008A1977" w:rsidRPr="00F24972" w:rsidRDefault="008A1977" w:rsidP="008A1977">
            <w:pPr>
              <w:pStyle w:val="NoSpacing"/>
              <w:jc w:val="both"/>
              <w:rPr>
                <w:rFonts w:cstheme="minorHAnsi"/>
                <w:b/>
                <w:bCs/>
                <w:sz w:val="21"/>
                <w:szCs w:val="21"/>
              </w:rPr>
            </w:pPr>
            <w:r w:rsidRPr="00F24972">
              <w:rPr>
                <w:rFonts w:cstheme="minorHAnsi"/>
                <w:b/>
                <w:bCs/>
                <w:color w:val="7030A0"/>
                <w:sz w:val="21"/>
                <w:szCs w:val="21"/>
                <w:lang w:eastAsia="en-US"/>
              </w:rPr>
              <w:t xml:space="preserve"> </w:t>
            </w:r>
          </w:p>
        </w:tc>
      </w:tr>
      <w:tr w:rsidR="008A1977" w:rsidRPr="00F24972" w14:paraId="0FF72E60"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A9FED"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61F70"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EB73"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1 punktas</w:t>
            </w:r>
          </w:p>
          <w:p w14:paraId="25555380" w14:textId="77777777" w:rsidR="008A1977" w:rsidRPr="00F24972" w:rsidRDefault="008A1977" w:rsidP="00052DD3">
            <w:pPr>
              <w:pStyle w:val="NoSpacing"/>
              <w:jc w:val="both"/>
              <w:rPr>
                <w:rFonts w:eastAsia="Yu Mincho" w:cstheme="minorHAnsi"/>
                <w:sz w:val="21"/>
                <w:szCs w:val="21"/>
              </w:rPr>
            </w:pPr>
          </w:p>
          <w:p w14:paraId="55711C3B"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EF41"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286B7911" w14:textId="77777777" w:rsidR="008A1977" w:rsidRPr="00F24972" w:rsidRDefault="008A1977" w:rsidP="00052DD3">
            <w:pPr>
              <w:pStyle w:val="NoSpacing"/>
              <w:jc w:val="both"/>
              <w:rPr>
                <w:rFonts w:cstheme="minorHAnsi"/>
                <w:bCs/>
                <w:iCs/>
                <w:sz w:val="21"/>
                <w:szCs w:val="21"/>
                <w:lang w:eastAsia="en-US"/>
              </w:rPr>
            </w:pPr>
          </w:p>
          <w:p w14:paraId="3E103CBF" w14:textId="77777777" w:rsidR="008A1977" w:rsidRPr="00F24972" w:rsidRDefault="008A1977" w:rsidP="00052DD3">
            <w:pPr>
              <w:pStyle w:val="NoSpacing"/>
              <w:jc w:val="both"/>
              <w:rPr>
                <w:rFonts w:cstheme="minorHAnsi"/>
                <w:b/>
                <w:bCs/>
                <w:iCs/>
                <w:sz w:val="21"/>
                <w:szCs w:val="21"/>
                <w:lang w:eastAsia="en-US"/>
              </w:rPr>
            </w:pPr>
          </w:p>
        </w:tc>
      </w:tr>
      <w:tr w:rsidR="008A1977" w:rsidRPr="00F24972" w14:paraId="02AB69FF"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ADB30"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790C3"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 xml:space="preserve">Tiekėjas pirkimo metu pateko į interesų konflikto situaciją, kaip apibrėžta VPĮ 21 straipsnyje, ir atitinkamos padėties negalima ištaisyti. </w:t>
            </w:r>
          </w:p>
          <w:p w14:paraId="2CF957E4"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D9181"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2 punktas</w:t>
            </w:r>
          </w:p>
          <w:p w14:paraId="41B3ED3C" w14:textId="77777777" w:rsidR="008A1977" w:rsidRPr="00F24972" w:rsidRDefault="008A1977" w:rsidP="00052DD3">
            <w:pPr>
              <w:pStyle w:val="NoSpacing"/>
              <w:jc w:val="both"/>
              <w:rPr>
                <w:rFonts w:eastAsia="Yu Mincho" w:cstheme="minorHAnsi"/>
                <w:sz w:val="21"/>
                <w:szCs w:val="21"/>
              </w:rPr>
            </w:pPr>
          </w:p>
          <w:p w14:paraId="2EA0FBE0" w14:textId="77777777" w:rsidR="008A1977" w:rsidRPr="00F24972" w:rsidRDefault="008A1977" w:rsidP="00052DD3">
            <w:pPr>
              <w:pStyle w:val="NoSpacing"/>
              <w:jc w:val="both"/>
              <w:rPr>
                <w:rFonts w:eastAsia="Yu Mincho" w:cstheme="minorHAnsi"/>
                <w:sz w:val="21"/>
                <w:szCs w:val="21"/>
              </w:rPr>
            </w:pPr>
            <w:r w:rsidRPr="00F24972">
              <w:rPr>
                <w:rFonts w:eastAsia="Yu Mincho" w:cstheme="minorHAnsi"/>
                <w:sz w:val="21"/>
                <w:szCs w:val="21"/>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B9B7C"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19B8DF75" w14:textId="77777777" w:rsidR="008A1977" w:rsidRPr="00F24972" w:rsidRDefault="008A1977" w:rsidP="00052DD3">
            <w:pPr>
              <w:pStyle w:val="NoSpacing"/>
              <w:jc w:val="both"/>
              <w:rPr>
                <w:rFonts w:cstheme="minorHAnsi"/>
                <w:bCs/>
                <w:iCs/>
                <w:sz w:val="21"/>
                <w:szCs w:val="21"/>
                <w:lang w:eastAsia="en-US"/>
              </w:rPr>
            </w:pPr>
          </w:p>
          <w:p w14:paraId="64614546" w14:textId="77777777" w:rsidR="008A1977" w:rsidRPr="00F24972" w:rsidRDefault="008A1977" w:rsidP="00052DD3">
            <w:pPr>
              <w:pStyle w:val="NoSpacing"/>
              <w:jc w:val="both"/>
              <w:rPr>
                <w:rFonts w:cstheme="minorHAnsi"/>
                <w:b/>
                <w:bCs/>
                <w:iCs/>
                <w:sz w:val="21"/>
                <w:szCs w:val="21"/>
                <w:lang w:eastAsia="en-US"/>
              </w:rPr>
            </w:pPr>
          </w:p>
        </w:tc>
      </w:tr>
      <w:tr w:rsidR="008A1977" w:rsidRPr="00F24972" w14:paraId="0126331D"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E0DC5"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2DF8A"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789B"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3 punktas</w:t>
            </w:r>
          </w:p>
          <w:p w14:paraId="043DA7D5" w14:textId="77777777" w:rsidR="008A1977" w:rsidRPr="00F24972" w:rsidRDefault="008A1977" w:rsidP="00052DD3">
            <w:pPr>
              <w:pStyle w:val="NoSpacing"/>
              <w:jc w:val="both"/>
              <w:rPr>
                <w:rFonts w:eastAsia="Yu Mincho" w:cstheme="minorHAnsi"/>
                <w:sz w:val="21"/>
                <w:szCs w:val="21"/>
              </w:rPr>
            </w:pPr>
          </w:p>
          <w:p w14:paraId="4C5C5AF0"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rPr>
              <w:t>EBVPD III dalies C13 punktas</w:t>
            </w:r>
            <w:r w:rsidRPr="00F24972">
              <w:rPr>
                <w:rFonts w:eastAsia="Yu Mincho" w:cstheme="minorHAnsi"/>
                <w:sz w:val="21"/>
                <w:szCs w:val="21"/>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98ABF"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04EC87E6" w14:textId="77777777" w:rsidR="008A1977" w:rsidRPr="00F24972" w:rsidRDefault="008A1977" w:rsidP="00052DD3">
            <w:pPr>
              <w:pStyle w:val="NoSpacing"/>
              <w:jc w:val="both"/>
              <w:rPr>
                <w:rFonts w:cstheme="minorHAnsi"/>
                <w:b/>
                <w:bCs/>
                <w:iCs/>
                <w:sz w:val="21"/>
                <w:szCs w:val="21"/>
                <w:lang w:eastAsia="en-US"/>
              </w:rPr>
            </w:pPr>
          </w:p>
        </w:tc>
      </w:tr>
      <w:tr w:rsidR="008A1977" w:rsidRPr="00F24972" w14:paraId="2405594F"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3879F"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6BF6C" w14:textId="77777777" w:rsidR="008A1977" w:rsidRPr="00F24972" w:rsidRDefault="008A1977" w:rsidP="00052DD3">
            <w:pPr>
              <w:pStyle w:val="NoSpacing"/>
              <w:jc w:val="both"/>
              <w:rPr>
                <w:rFonts w:cstheme="minorHAnsi"/>
                <w:sz w:val="21"/>
                <w:szCs w:val="21"/>
              </w:rPr>
            </w:pPr>
            <w:r w:rsidRPr="00F24972">
              <w:rPr>
                <w:rFonts w:cstheme="minorHAnsi"/>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A5D5A" w14:textId="77777777" w:rsidR="008A1977" w:rsidRPr="00F24972" w:rsidRDefault="008A1977" w:rsidP="00052DD3">
            <w:pPr>
              <w:pStyle w:val="NoSpacing"/>
              <w:jc w:val="both"/>
              <w:rPr>
                <w:rFonts w:cstheme="minorHAnsi"/>
                <w:bCs/>
                <w:sz w:val="21"/>
                <w:szCs w:val="21"/>
              </w:rPr>
            </w:pPr>
            <w:r w:rsidRPr="00F24972">
              <w:rPr>
                <w:rFonts w:cstheme="minorHAnsi"/>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7C0FFC" w14:textId="77777777" w:rsidR="008A1977" w:rsidRPr="00F24972" w:rsidRDefault="008A1977" w:rsidP="00052DD3">
            <w:pPr>
              <w:pStyle w:val="NoSpacing"/>
              <w:jc w:val="both"/>
              <w:rPr>
                <w:rFonts w:cstheme="minorHAnsi"/>
                <w:bCs/>
                <w:sz w:val="21"/>
                <w:szCs w:val="21"/>
              </w:rPr>
            </w:pPr>
            <w:r w:rsidRPr="00F24972">
              <w:rPr>
                <w:rFonts w:cstheme="minorHAnsi"/>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E2747"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4 punktas</w:t>
            </w:r>
          </w:p>
          <w:p w14:paraId="40B5A03E" w14:textId="77777777" w:rsidR="008A1977" w:rsidRPr="00F24972" w:rsidRDefault="008A1977" w:rsidP="00052DD3">
            <w:pPr>
              <w:pStyle w:val="NoSpacing"/>
              <w:jc w:val="both"/>
              <w:rPr>
                <w:rFonts w:eastAsia="Yu Mincho" w:cstheme="minorHAnsi"/>
                <w:sz w:val="21"/>
                <w:szCs w:val="21"/>
              </w:rPr>
            </w:pPr>
          </w:p>
          <w:p w14:paraId="12D12F03"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rPr>
              <w:t>EBVPD III dalies C15 punktas</w:t>
            </w:r>
            <w:r w:rsidRPr="00F24972">
              <w:rPr>
                <w:rFonts w:eastAsia="Yu Mincho" w:cstheme="minorHAnsi"/>
                <w:sz w:val="21"/>
                <w:szCs w:val="21"/>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3A50"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299B000E" w14:textId="77777777" w:rsidR="008A1977" w:rsidRPr="00F24972" w:rsidRDefault="008A1977" w:rsidP="00052DD3">
            <w:pPr>
              <w:pStyle w:val="NoSpacing"/>
              <w:jc w:val="both"/>
              <w:rPr>
                <w:rFonts w:cstheme="minorHAnsi"/>
                <w:bCs/>
                <w:iCs/>
                <w:sz w:val="21"/>
                <w:szCs w:val="21"/>
                <w:lang w:eastAsia="en-US"/>
              </w:rPr>
            </w:pPr>
          </w:p>
          <w:p w14:paraId="3A5DEFA1" w14:textId="77777777" w:rsidR="008A1977" w:rsidRPr="00F24972" w:rsidRDefault="008A1977" w:rsidP="00052DD3">
            <w:pPr>
              <w:pStyle w:val="NoSpacing"/>
              <w:jc w:val="both"/>
              <w:rPr>
                <w:rFonts w:cstheme="minorHAnsi"/>
                <w:bCs/>
                <w:iCs/>
                <w:sz w:val="21"/>
                <w:szCs w:val="21"/>
                <w:lang w:eastAsia="en-US"/>
              </w:rPr>
            </w:pPr>
          </w:p>
          <w:p w14:paraId="40BEC576" w14:textId="77777777" w:rsidR="008A1977" w:rsidRPr="00F24972" w:rsidRDefault="008A1977" w:rsidP="00052DD3">
            <w:pPr>
              <w:pStyle w:val="NoSpacing"/>
              <w:jc w:val="both"/>
              <w:rPr>
                <w:rFonts w:cstheme="minorHAnsi"/>
                <w:b/>
                <w:bCs/>
                <w:sz w:val="21"/>
                <w:szCs w:val="21"/>
              </w:rPr>
            </w:pPr>
            <w:r w:rsidRPr="00F24972">
              <w:rPr>
                <w:rFonts w:cstheme="minorHAnsi"/>
                <w:b/>
                <w:bCs/>
                <w:sz w:val="21"/>
                <w:szCs w:val="21"/>
              </w:rPr>
              <w:t xml:space="preserve">Priimant sprendimus dėl tiekėjo pašalinimo iš pirkimo procedūros šiame punkte nurodytu pašalinimo pagrindu, be kita ko, gali būti atsižvelgiama į pagal VPĮ 52 straipsnį skelbiamą informaciją: </w:t>
            </w:r>
          </w:p>
          <w:p w14:paraId="71AA0EC4" w14:textId="77777777" w:rsidR="008A1977" w:rsidRPr="00F24972" w:rsidRDefault="008A1977" w:rsidP="00052DD3">
            <w:pPr>
              <w:pStyle w:val="NoSpacing"/>
              <w:jc w:val="both"/>
              <w:rPr>
                <w:rFonts w:cstheme="minorHAnsi"/>
                <w:sz w:val="21"/>
                <w:szCs w:val="21"/>
              </w:rPr>
            </w:pPr>
            <w:hyperlink r:id="rId15" w:history="1">
              <w:r w:rsidRPr="00F24972">
                <w:rPr>
                  <w:rStyle w:val="Hyperlink"/>
                  <w:rFonts w:cstheme="minorHAnsi"/>
                  <w:sz w:val="21"/>
                  <w:szCs w:val="21"/>
                </w:rPr>
                <w:t>https://vpt.lrv.lt/lt/nuorodos/kiti-duomenys/powerbi/melaginga-informacija-pateikusiu-tiekeju-sarasas-3/</w:t>
              </w:r>
            </w:hyperlink>
          </w:p>
        </w:tc>
      </w:tr>
      <w:tr w:rsidR="008A1977" w:rsidRPr="00F24972" w14:paraId="08FFE2DB"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FF8F2"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E6688"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F24972">
              <w:rPr>
                <w:rFonts w:cstheme="minorHAnsi"/>
                <w:sz w:val="21"/>
                <w:szCs w:val="21"/>
              </w:rPr>
              <w:lastRenderedPageBreak/>
              <w:t>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04ABF"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lastRenderedPageBreak/>
              <w:t>VPĮ 46 straipsnio 4 dalies 5 punktas</w:t>
            </w:r>
          </w:p>
          <w:p w14:paraId="267044F9" w14:textId="77777777" w:rsidR="008A1977" w:rsidRPr="00F24972" w:rsidRDefault="008A1977" w:rsidP="00052DD3">
            <w:pPr>
              <w:pStyle w:val="NoSpacing"/>
              <w:jc w:val="both"/>
              <w:rPr>
                <w:rFonts w:eastAsia="Yu Mincho" w:cstheme="minorHAnsi"/>
                <w:sz w:val="21"/>
                <w:szCs w:val="21"/>
              </w:rPr>
            </w:pPr>
          </w:p>
          <w:p w14:paraId="3C12D827" w14:textId="77777777" w:rsidR="008A1977" w:rsidRPr="00F24972" w:rsidRDefault="008A1977" w:rsidP="00052DD3">
            <w:pPr>
              <w:pStyle w:val="NoSpacing"/>
              <w:jc w:val="both"/>
              <w:rPr>
                <w:rFonts w:eastAsia="Yu Mincho" w:cstheme="minorHAnsi"/>
                <w:sz w:val="21"/>
                <w:szCs w:val="21"/>
              </w:rPr>
            </w:pPr>
            <w:r w:rsidRPr="00F24972">
              <w:rPr>
                <w:rFonts w:eastAsia="Yu Mincho" w:cstheme="minorHAnsi"/>
                <w:sz w:val="21"/>
                <w:szCs w:val="21"/>
              </w:rPr>
              <w:t>EBVPD</w:t>
            </w:r>
            <w:r w:rsidRPr="00F24972">
              <w:rPr>
                <w:rFonts w:eastAsia="Arial" w:cstheme="minorHAnsi"/>
                <w:sz w:val="21"/>
                <w:szCs w:val="21"/>
              </w:rPr>
              <w:t xml:space="preserve"> III dalies C15 punktas</w:t>
            </w:r>
          </w:p>
          <w:p w14:paraId="39FB25E3" w14:textId="77777777" w:rsidR="008A1977" w:rsidRPr="00F24972" w:rsidRDefault="008A1977" w:rsidP="00052DD3">
            <w:pPr>
              <w:pStyle w:val="NoSpacing"/>
              <w:jc w:val="both"/>
              <w:rPr>
                <w:rFonts w:eastAsia="Yu Mincho" w:cstheme="minorHAnsi"/>
                <w:sz w:val="21"/>
                <w:szCs w:val="21"/>
                <w:lang w:eastAsia="en-US"/>
              </w:rPr>
            </w:pPr>
          </w:p>
          <w:p w14:paraId="72E94782" w14:textId="77777777" w:rsidR="008A1977" w:rsidRPr="00F24972" w:rsidRDefault="008A1977" w:rsidP="00052DD3">
            <w:pPr>
              <w:pStyle w:val="NoSpacing"/>
              <w:jc w:val="both"/>
              <w:rPr>
                <w:rFonts w:eastAsia="Yu Mincho" w:cstheme="minorHAnsi"/>
                <w:sz w:val="21"/>
                <w:szCs w:val="21"/>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4274"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332762A3" w14:textId="77777777" w:rsidR="008A1977" w:rsidRPr="00F24972" w:rsidRDefault="008A1977" w:rsidP="00052DD3">
            <w:pPr>
              <w:pStyle w:val="NoSpacing"/>
              <w:jc w:val="both"/>
              <w:rPr>
                <w:rFonts w:cstheme="minorHAnsi"/>
                <w:b/>
                <w:bCs/>
                <w:iCs/>
                <w:sz w:val="21"/>
                <w:szCs w:val="21"/>
                <w:lang w:eastAsia="en-US"/>
              </w:rPr>
            </w:pPr>
          </w:p>
        </w:tc>
      </w:tr>
      <w:tr w:rsidR="008A1977" w:rsidRPr="00F24972" w14:paraId="1C15B77B"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EA4A7" w14:textId="77777777" w:rsidR="008A1977" w:rsidRPr="00F24972" w:rsidRDefault="008A1977" w:rsidP="008A1977">
            <w:pPr>
              <w:pStyle w:val="NoSpacing"/>
              <w:numPr>
                <w:ilvl w:val="0"/>
                <w:numId w:val="42"/>
              </w:numPr>
              <w:rPr>
                <w:rFonts w:cstheme="minorHAnsi"/>
                <w:b/>
                <w:bCs/>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F843E" w14:textId="77777777" w:rsidR="008A1977" w:rsidRPr="00F24972" w:rsidRDefault="008A1977" w:rsidP="00052DD3">
            <w:pPr>
              <w:spacing w:after="0" w:line="240" w:lineRule="auto"/>
              <w:jc w:val="both"/>
              <w:rPr>
                <w:rFonts w:cstheme="minorHAnsi"/>
                <w:sz w:val="21"/>
                <w:szCs w:val="21"/>
              </w:rPr>
            </w:pPr>
            <w:r w:rsidRPr="00F24972">
              <w:rPr>
                <w:rFonts w:cstheme="minorHAnsi"/>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B115BD" w14:textId="77777777" w:rsidR="008A1977" w:rsidRPr="00F24972" w:rsidRDefault="008A1977" w:rsidP="00052DD3">
            <w:pPr>
              <w:spacing w:after="0" w:line="240" w:lineRule="auto"/>
              <w:jc w:val="both"/>
              <w:rPr>
                <w:rFonts w:cstheme="minorHAnsi"/>
                <w:sz w:val="21"/>
                <w:szCs w:val="21"/>
              </w:rPr>
            </w:pPr>
            <w:r w:rsidRPr="00F24972">
              <w:rPr>
                <w:rFonts w:cstheme="minorHAnsi"/>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24972">
              <w:rPr>
                <w:rFonts w:cstheme="minorHAnsi"/>
                <w:sz w:val="21"/>
                <w:szCs w:val="21"/>
              </w:rPr>
              <w:lastRenderedPageBreak/>
              <w:t>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BDDFD"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lastRenderedPageBreak/>
              <w:t>VPĮ 46 straipsnio 4 dalies 6 punktas</w:t>
            </w:r>
          </w:p>
          <w:p w14:paraId="6A9FDCB8" w14:textId="77777777" w:rsidR="008A1977" w:rsidRPr="00F24972" w:rsidRDefault="008A1977" w:rsidP="00052DD3">
            <w:pPr>
              <w:pStyle w:val="NoSpacing"/>
              <w:jc w:val="both"/>
              <w:rPr>
                <w:rFonts w:eastAsia="Yu Mincho" w:cstheme="minorHAnsi"/>
                <w:sz w:val="21"/>
                <w:szCs w:val="21"/>
              </w:rPr>
            </w:pPr>
          </w:p>
          <w:p w14:paraId="11E36653" w14:textId="77777777" w:rsidR="008A1977" w:rsidRPr="00F24972" w:rsidRDefault="008A1977" w:rsidP="00052DD3">
            <w:pPr>
              <w:pStyle w:val="NoSpacing"/>
              <w:jc w:val="both"/>
              <w:rPr>
                <w:rFonts w:eastAsia="Yu Mincho" w:cstheme="minorHAnsi"/>
                <w:sz w:val="21"/>
                <w:szCs w:val="21"/>
              </w:rPr>
            </w:pPr>
            <w:r w:rsidRPr="00F24972">
              <w:rPr>
                <w:rFonts w:eastAsia="Yu Mincho" w:cstheme="minorHAnsi"/>
                <w:sz w:val="21"/>
                <w:szCs w:val="21"/>
              </w:rPr>
              <w:t>EBVPD</w:t>
            </w:r>
            <w:r w:rsidRPr="00F24972">
              <w:rPr>
                <w:rFonts w:eastAsia="Arial" w:cstheme="minorHAnsi"/>
                <w:sz w:val="21"/>
                <w:szCs w:val="21"/>
              </w:rPr>
              <w:t xml:space="preserve"> III dalies C14 punktas</w:t>
            </w:r>
          </w:p>
          <w:p w14:paraId="5BD92BB5" w14:textId="77777777" w:rsidR="008A1977" w:rsidRPr="00F24972" w:rsidRDefault="008A1977" w:rsidP="00052DD3">
            <w:pPr>
              <w:pStyle w:val="NoSpacing"/>
              <w:jc w:val="both"/>
              <w:rPr>
                <w:rFonts w:eastAsia="Yu Mincho" w:cstheme="minorHAnsi"/>
                <w:sz w:val="21"/>
                <w:szCs w:val="21"/>
                <w:lang w:eastAsia="en-US"/>
              </w:rPr>
            </w:pPr>
          </w:p>
          <w:p w14:paraId="356EA961" w14:textId="77777777" w:rsidR="008A1977" w:rsidRPr="00F24972" w:rsidRDefault="008A1977" w:rsidP="00052DD3">
            <w:pPr>
              <w:pStyle w:val="NoSpacing"/>
              <w:jc w:val="both"/>
              <w:rPr>
                <w:rFonts w:eastAsia="Yu Mincho" w:cstheme="minorHAnsi"/>
                <w:sz w:val="21"/>
                <w:szCs w:val="21"/>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4B3EB"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3F573BBA" w14:textId="77777777" w:rsidR="008A1977" w:rsidRPr="00F24972" w:rsidRDefault="008A1977" w:rsidP="00052DD3">
            <w:pPr>
              <w:pStyle w:val="NoSpacing"/>
              <w:jc w:val="both"/>
              <w:rPr>
                <w:rFonts w:cstheme="minorHAnsi"/>
                <w:bCs/>
                <w:iCs/>
                <w:sz w:val="21"/>
                <w:szCs w:val="21"/>
                <w:lang w:eastAsia="en-US"/>
              </w:rPr>
            </w:pPr>
          </w:p>
          <w:p w14:paraId="109B2411" w14:textId="77777777" w:rsidR="008A1977" w:rsidRPr="00F24972" w:rsidRDefault="008A1977" w:rsidP="00052DD3">
            <w:pPr>
              <w:pStyle w:val="NoSpacing"/>
              <w:jc w:val="both"/>
              <w:rPr>
                <w:rFonts w:cstheme="minorHAnsi"/>
                <w:b/>
                <w:bCs/>
                <w:sz w:val="21"/>
                <w:szCs w:val="21"/>
              </w:rPr>
            </w:pPr>
            <w:r w:rsidRPr="00F24972">
              <w:rPr>
                <w:rFonts w:cstheme="minorHAnsi"/>
                <w:b/>
                <w:bCs/>
                <w:sz w:val="21"/>
                <w:szCs w:val="21"/>
              </w:rPr>
              <w:t xml:space="preserve">Priimant sprendimus dėl tiekėjo pašalinimo iš pirkimo procedūros šiame punkte nurodytu pašalinimo pagrindu, gali būti atsižvelgiama į pagal VPĮ 91 straipsnį skelbiamą informaciją: </w:t>
            </w:r>
          </w:p>
          <w:p w14:paraId="2AC35D52" w14:textId="77777777" w:rsidR="008A1977" w:rsidRPr="00F24972" w:rsidRDefault="008A1977" w:rsidP="00052DD3">
            <w:pPr>
              <w:pStyle w:val="NoSpacing"/>
              <w:jc w:val="both"/>
              <w:rPr>
                <w:rFonts w:cstheme="minorHAnsi"/>
                <w:sz w:val="21"/>
                <w:szCs w:val="21"/>
              </w:rPr>
            </w:pPr>
          </w:p>
          <w:p w14:paraId="23DFCEA9" w14:textId="77777777" w:rsidR="008A1977" w:rsidRPr="00F24972" w:rsidRDefault="008A1977" w:rsidP="00052DD3">
            <w:pPr>
              <w:pStyle w:val="NoSpacing"/>
              <w:jc w:val="both"/>
              <w:rPr>
                <w:rFonts w:cstheme="minorHAnsi"/>
                <w:sz w:val="21"/>
                <w:szCs w:val="21"/>
              </w:rPr>
            </w:pPr>
            <w:hyperlink r:id="rId16" w:history="1">
              <w:r w:rsidRPr="00F24972">
                <w:rPr>
                  <w:rStyle w:val="Hyperlink"/>
                  <w:rFonts w:cstheme="minorHAnsi"/>
                  <w:sz w:val="21"/>
                  <w:szCs w:val="21"/>
                </w:rPr>
                <w:t>https://vpt.lrv.lt/lt/nuorodos/kiti-duomenys/powerbi/nepatikimi-tiekejai-1/</w:t>
              </w:r>
            </w:hyperlink>
          </w:p>
          <w:p w14:paraId="5C07E1E4" w14:textId="77777777" w:rsidR="008A1977" w:rsidRPr="00F24972" w:rsidRDefault="008A1977" w:rsidP="00052DD3">
            <w:pPr>
              <w:pStyle w:val="NoSpacing"/>
              <w:jc w:val="both"/>
              <w:rPr>
                <w:rFonts w:cstheme="minorHAnsi"/>
                <w:sz w:val="21"/>
                <w:szCs w:val="21"/>
              </w:rPr>
            </w:pPr>
          </w:p>
          <w:p w14:paraId="3571C005" w14:textId="77777777" w:rsidR="008A1977" w:rsidRPr="00F24972" w:rsidRDefault="008A1977" w:rsidP="00052DD3">
            <w:pPr>
              <w:pStyle w:val="NoSpacing"/>
              <w:jc w:val="both"/>
              <w:rPr>
                <w:rFonts w:cstheme="minorHAnsi"/>
                <w:sz w:val="21"/>
                <w:szCs w:val="21"/>
              </w:rPr>
            </w:pPr>
            <w:hyperlink r:id="rId17" w:history="1">
              <w:r w:rsidRPr="00F24972">
                <w:rPr>
                  <w:rStyle w:val="Hyperlink"/>
                  <w:rFonts w:cstheme="minorHAnsi"/>
                  <w:sz w:val="21"/>
                  <w:szCs w:val="21"/>
                </w:rPr>
                <w:t>https://vpt.lrv.lt/lt/pasalinimo-pagrindai-1/nepatikimu-koncesininku-sarasas-1/nepatikimu-koncesininku-sarasas/</w:t>
              </w:r>
            </w:hyperlink>
          </w:p>
          <w:p w14:paraId="67E051A3" w14:textId="77777777" w:rsidR="008A1977" w:rsidRPr="00F24972" w:rsidRDefault="008A1977" w:rsidP="00052DD3">
            <w:pPr>
              <w:pStyle w:val="NoSpacing"/>
              <w:jc w:val="both"/>
              <w:rPr>
                <w:rFonts w:cstheme="minorHAnsi"/>
                <w:bCs/>
                <w:sz w:val="21"/>
                <w:szCs w:val="21"/>
              </w:rPr>
            </w:pPr>
          </w:p>
          <w:p w14:paraId="23A8C18B" w14:textId="77777777" w:rsidR="008A1977" w:rsidRPr="00F24972" w:rsidRDefault="008A1977" w:rsidP="00052DD3">
            <w:pPr>
              <w:pStyle w:val="NoSpacing"/>
              <w:jc w:val="both"/>
              <w:rPr>
                <w:rFonts w:cstheme="minorHAnsi"/>
                <w:b/>
                <w:bCs/>
                <w:sz w:val="21"/>
                <w:szCs w:val="21"/>
              </w:rPr>
            </w:pPr>
          </w:p>
        </w:tc>
      </w:tr>
      <w:tr w:rsidR="008A1977" w:rsidRPr="00F24972" w14:paraId="795A9D3E"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CB630" w14:textId="77777777" w:rsidR="008A1977" w:rsidRPr="00F24972" w:rsidRDefault="008A1977" w:rsidP="008A1977">
            <w:pPr>
              <w:pStyle w:val="NoSpacing"/>
              <w:numPr>
                <w:ilvl w:val="0"/>
                <w:numId w:val="42"/>
              </w:numPr>
              <w:rPr>
                <w:rFonts w:cstheme="minorHAnsi"/>
                <w:sz w:val="21"/>
                <w:szCs w:val="21"/>
              </w:rPr>
            </w:pPr>
          </w:p>
          <w:p w14:paraId="3656145F" w14:textId="77777777" w:rsidR="008A1977" w:rsidRPr="00F24972" w:rsidRDefault="008A1977" w:rsidP="00052DD3">
            <w:pPr>
              <w:pStyle w:val="NoSpacing"/>
              <w:rPr>
                <w:rFonts w:cstheme="minorHAnsi"/>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5E8D" w14:textId="77777777" w:rsidR="008A1977" w:rsidRPr="00F24972" w:rsidRDefault="008A1977" w:rsidP="00052DD3">
            <w:pPr>
              <w:pStyle w:val="NoSpacing"/>
              <w:jc w:val="both"/>
              <w:rPr>
                <w:rFonts w:cstheme="minorHAnsi"/>
                <w:sz w:val="21"/>
                <w:szCs w:val="21"/>
              </w:rPr>
            </w:pPr>
            <w:r w:rsidRPr="00F24972">
              <w:rPr>
                <w:rFonts w:cstheme="minorHAnsi"/>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C2FF921" w14:textId="77777777" w:rsidR="008A1977" w:rsidRPr="00F24972" w:rsidRDefault="008A1977" w:rsidP="00052DD3">
            <w:pPr>
              <w:spacing w:after="0" w:line="240" w:lineRule="auto"/>
              <w:jc w:val="both"/>
              <w:rPr>
                <w:rFonts w:cstheme="minorHAnsi"/>
                <w:b/>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51969"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7 punkto a papunktis</w:t>
            </w:r>
          </w:p>
          <w:p w14:paraId="625CDAB6" w14:textId="77777777" w:rsidR="008A1977" w:rsidRPr="00F24972" w:rsidRDefault="008A1977" w:rsidP="00052DD3">
            <w:pPr>
              <w:pStyle w:val="NoSpacing"/>
              <w:jc w:val="both"/>
              <w:rPr>
                <w:rFonts w:eastAsia="Yu Mincho" w:cstheme="minorHAnsi"/>
                <w:sz w:val="21"/>
                <w:szCs w:val="21"/>
              </w:rPr>
            </w:pPr>
          </w:p>
          <w:p w14:paraId="1F3F64D7" w14:textId="77777777" w:rsidR="008A1977" w:rsidRPr="00F24972" w:rsidRDefault="008A1977" w:rsidP="00052DD3">
            <w:pPr>
              <w:pStyle w:val="NoSpacing"/>
              <w:jc w:val="both"/>
              <w:rPr>
                <w:rFonts w:eastAsia="Yu Mincho" w:cstheme="minorHAnsi"/>
                <w:sz w:val="21"/>
                <w:szCs w:val="21"/>
              </w:rPr>
            </w:pPr>
            <w:r w:rsidRPr="00F24972">
              <w:rPr>
                <w:rFonts w:eastAsia="Yu Mincho" w:cstheme="minorHAnsi"/>
                <w:sz w:val="21"/>
                <w:szCs w:val="21"/>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5516" w14:textId="77777777" w:rsidR="008A1977" w:rsidRPr="00F24972" w:rsidRDefault="008A1977" w:rsidP="00052DD3">
            <w:pPr>
              <w:pStyle w:val="NoSpacing"/>
              <w:jc w:val="both"/>
              <w:rPr>
                <w:rFonts w:cstheme="minorHAnsi"/>
                <w:sz w:val="21"/>
                <w:szCs w:val="21"/>
              </w:rPr>
            </w:pPr>
            <w:r w:rsidRPr="00F24972">
              <w:rPr>
                <w:rFonts w:cstheme="minorHAnsi"/>
                <w:sz w:val="21"/>
                <w:szCs w:val="21"/>
                <w:lang w:eastAsia="en-US"/>
              </w:rPr>
              <w:t xml:space="preserve">Iš Lietuvoje įsteigtų subjektų įrodančių dokumentų nereikalaujama. Užtenka pateikto EBVPD. </w:t>
            </w:r>
            <w:r w:rsidRPr="00F24972">
              <w:rPr>
                <w:rFonts w:cstheme="minorHAnsi"/>
                <w:sz w:val="21"/>
                <w:szCs w:val="21"/>
              </w:rPr>
              <w:t>Priimant sprendimus dėl tiekėjo pašalinimo iš pirkimo procedūros šiame punkte nurodytu pašalinimo pagrindu, be kita ko, atsižvelgiama į</w:t>
            </w:r>
            <w:r w:rsidRPr="00F24972">
              <w:rPr>
                <w:rFonts w:cstheme="minorHAnsi"/>
                <w:b/>
                <w:bCs/>
                <w:sz w:val="21"/>
                <w:szCs w:val="21"/>
              </w:rPr>
              <w:t xml:space="preserve"> </w:t>
            </w:r>
            <w:r w:rsidRPr="00F24972">
              <w:rPr>
                <w:rFonts w:cstheme="minorHAnsi"/>
                <w:sz w:val="21"/>
                <w:szCs w:val="21"/>
              </w:rPr>
              <w:t xml:space="preserve">nacionalinėje duomenų bazėje adresu: </w:t>
            </w:r>
            <w:hyperlink r:id="rId18" w:history="1">
              <w:r w:rsidRPr="00F24972">
                <w:rPr>
                  <w:rStyle w:val="Hyperlink"/>
                  <w:rFonts w:cstheme="minorHAnsi"/>
                  <w:sz w:val="21"/>
                  <w:szCs w:val="21"/>
                  <w:u w:val="single"/>
                </w:rPr>
                <w:t>https://www.registrucentras.lt/jar/p/index.php</w:t>
              </w:r>
            </w:hyperlink>
          </w:p>
          <w:p w14:paraId="1A2903B0" w14:textId="77777777" w:rsidR="008A1977" w:rsidRPr="00F24972" w:rsidRDefault="008A1977" w:rsidP="00052DD3">
            <w:pPr>
              <w:pStyle w:val="NoSpacing"/>
              <w:jc w:val="both"/>
              <w:rPr>
                <w:rFonts w:cstheme="minorHAnsi"/>
                <w:sz w:val="21"/>
                <w:szCs w:val="21"/>
              </w:rPr>
            </w:pPr>
            <w:r w:rsidRPr="00F24972">
              <w:rPr>
                <w:rFonts w:cstheme="minorHAnsi"/>
                <w:sz w:val="21"/>
                <w:szCs w:val="21"/>
              </w:rPr>
              <w:t>paskelbtą informaciją, taip pat į šiame informaciniame pranešime pateiktą informaciją:</w:t>
            </w:r>
          </w:p>
          <w:p w14:paraId="327F307C" w14:textId="77777777" w:rsidR="008A1977" w:rsidRPr="00F24972" w:rsidRDefault="008A1977" w:rsidP="00052DD3">
            <w:pPr>
              <w:pStyle w:val="NoSpacing"/>
              <w:jc w:val="both"/>
              <w:rPr>
                <w:rFonts w:cstheme="minorHAnsi"/>
                <w:sz w:val="21"/>
                <w:szCs w:val="21"/>
              </w:rPr>
            </w:pPr>
            <w:hyperlink r:id="rId19" w:history="1">
              <w:r w:rsidRPr="00F24972">
                <w:rPr>
                  <w:rStyle w:val="Hyperlink"/>
                  <w:rFonts w:cstheme="minorHAnsi"/>
                  <w:sz w:val="21"/>
                  <w:szCs w:val="21"/>
                </w:rPr>
                <w:t>https://vpt.lrv.lt/lt/naujienos-3/finansiniu-ataskaitu-nepateikimas-gali-tapti-kliutimi-dalyvauti-viesuosiuose-pirkimuose/</w:t>
              </w:r>
            </w:hyperlink>
          </w:p>
          <w:p w14:paraId="5473CBB4" w14:textId="77777777" w:rsidR="008A1977" w:rsidRPr="00F24972" w:rsidRDefault="008A1977" w:rsidP="00052DD3">
            <w:pPr>
              <w:pStyle w:val="NoSpacing"/>
              <w:jc w:val="both"/>
              <w:rPr>
                <w:rFonts w:cstheme="minorHAnsi"/>
                <w:b/>
                <w:bCs/>
                <w:iCs/>
                <w:sz w:val="21"/>
                <w:szCs w:val="21"/>
              </w:rPr>
            </w:pPr>
          </w:p>
        </w:tc>
      </w:tr>
      <w:tr w:rsidR="008A1977" w:rsidRPr="00F24972" w14:paraId="3039DA4B"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F4019" w14:textId="77777777" w:rsidR="008A1977" w:rsidRPr="00F24972" w:rsidRDefault="008A1977" w:rsidP="008A1977">
            <w:pPr>
              <w:pStyle w:val="NoSpacing"/>
              <w:numPr>
                <w:ilvl w:val="0"/>
                <w:numId w:val="42"/>
              </w:numPr>
              <w:rPr>
                <w:rFonts w:cstheme="minorHAnsi"/>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ABA34"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 xml:space="preserve">Tiekėjas yra padaręs rimtą profesinį pažeidimą, dėl kurio perkančioji organizacija abejoja tiekėjo sąžiningumu, </w:t>
            </w:r>
            <w:r w:rsidRPr="00F24972">
              <w:rPr>
                <w:rFonts w:eastAsia="Times New Roman" w:cstheme="minorHAnsi"/>
                <w:sz w:val="21"/>
                <w:szCs w:val="21"/>
              </w:rPr>
              <w:t xml:space="preserve"> kai jis (tiekėjas) neatitinka minimalių patikimo mokesčių mokėtojo kriterijų, nustatytų Lietuvos Respublikos mokesčių administravimo įstatymo 40</w:t>
            </w:r>
            <w:r w:rsidRPr="00F24972">
              <w:rPr>
                <w:rFonts w:eastAsia="Times New Roman" w:cstheme="minorHAnsi"/>
                <w:sz w:val="21"/>
                <w:szCs w:val="21"/>
                <w:vertAlign w:val="superscript"/>
              </w:rPr>
              <w:t>1</w:t>
            </w:r>
            <w:r w:rsidRPr="00F24972">
              <w:rPr>
                <w:rFonts w:eastAsia="Times New Roman" w:cstheme="minorHAnsi"/>
                <w:sz w:val="21"/>
                <w:szCs w:val="2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61C6F"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7 punkto b papunktis</w:t>
            </w:r>
          </w:p>
          <w:p w14:paraId="4D9D8300" w14:textId="77777777" w:rsidR="008A1977" w:rsidRPr="00F24972" w:rsidRDefault="008A1977" w:rsidP="00052DD3">
            <w:pPr>
              <w:pStyle w:val="NoSpacing"/>
              <w:jc w:val="both"/>
              <w:rPr>
                <w:rFonts w:eastAsia="Yu Mincho" w:cstheme="minorHAnsi"/>
                <w:sz w:val="21"/>
                <w:szCs w:val="21"/>
              </w:rPr>
            </w:pPr>
          </w:p>
          <w:p w14:paraId="2EB76514"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6E15"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3464EFD9" w14:textId="77777777" w:rsidR="008A1977" w:rsidRPr="00F24972" w:rsidRDefault="008A1977" w:rsidP="00052DD3">
            <w:pPr>
              <w:pStyle w:val="NoSpacing"/>
              <w:jc w:val="both"/>
              <w:rPr>
                <w:rFonts w:cstheme="minorHAnsi"/>
                <w:b/>
                <w:bCs/>
                <w:iCs/>
                <w:sz w:val="21"/>
                <w:szCs w:val="21"/>
                <w:lang w:eastAsia="en-US"/>
              </w:rPr>
            </w:pPr>
          </w:p>
          <w:p w14:paraId="1F5237F8" w14:textId="77777777" w:rsidR="008A1977" w:rsidRPr="00F24972" w:rsidRDefault="008A1977" w:rsidP="00052DD3">
            <w:pPr>
              <w:pStyle w:val="NoSpacing"/>
              <w:jc w:val="both"/>
              <w:rPr>
                <w:rFonts w:cstheme="minorHAnsi"/>
                <w:b/>
                <w:bCs/>
                <w:sz w:val="21"/>
                <w:szCs w:val="21"/>
              </w:rPr>
            </w:pPr>
            <w:r w:rsidRPr="00F24972">
              <w:rPr>
                <w:rFonts w:cstheme="minorHAnsi"/>
                <w:sz w:val="21"/>
                <w:szCs w:val="21"/>
              </w:rPr>
              <w:t>Priimant sprendimus dėl tiekėjo pašalinimo iš pirkimo procedūros šiame punkte nurodytu pašalinimo pagrindu, be kita ko, atsižvelgiama į</w:t>
            </w:r>
            <w:r w:rsidRPr="00F24972">
              <w:rPr>
                <w:rFonts w:cstheme="minorHAnsi"/>
                <w:b/>
                <w:bCs/>
                <w:sz w:val="21"/>
                <w:szCs w:val="21"/>
              </w:rPr>
              <w:t xml:space="preserve"> </w:t>
            </w:r>
            <w:r w:rsidRPr="00F24972">
              <w:rPr>
                <w:rFonts w:cstheme="minorHAnsi"/>
                <w:sz w:val="21"/>
                <w:szCs w:val="21"/>
              </w:rPr>
              <w:t xml:space="preserve">nacionalinėje duomenų bazėje adresu </w:t>
            </w:r>
            <w:hyperlink r:id="rId20">
              <w:r w:rsidRPr="00F24972">
                <w:rPr>
                  <w:rStyle w:val="Hyperlink"/>
                  <w:rFonts w:cstheme="minorHAnsi"/>
                  <w:sz w:val="21"/>
                  <w:szCs w:val="21"/>
                  <w:u w:val="single"/>
                </w:rPr>
                <w:t>https://www.vmi.lt/evmi/mokesciu-moketoju-informacija</w:t>
              </w:r>
            </w:hyperlink>
            <w:r w:rsidRPr="00F24972">
              <w:rPr>
                <w:rFonts w:cstheme="minorHAnsi"/>
                <w:sz w:val="21"/>
                <w:szCs w:val="21"/>
              </w:rPr>
              <w:t xml:space="preserve"> skelbiamą informaciją.</w:t>
            </w:r>
          </w:p>
        </w:tc>
      </w:tr>
      <w:tr w:rsidR="008A1977" w:rsidRPr="00F24972" w14:paraId="073CB3DD" w14:textId="77777777" w:rsidTr="008A1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47BD" w14:textId="77777777" w:rsidR="008A1977" w:rsidRPr="00F24972" w:rsidRDefault="008A1977" w:rsidP="008A1977">
            <w:pPr>
              <w:pStyle w:val="NoSpacing"/>
              <w:numPr>
                <w:ilvl w:val="0"/>
                <w:numId w:val="42"/>
              </w:numPr>
              <w:rPr>
                <w:rFonts w:cstheme="minorHAnsi"/>
                <w:sz w:val="21"/>
                <w:szCs w:val="21"/>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4E4FE" w14:textId="77777777" w:rsidR="008A1977" w:rsidRPr="00F24972" w:rsidRDefault="008A1977" w:rsidP="00052DD3">
            <w:pPr>
              <w:pStyle w:val="NoSpacing"/>
              <w:jc w:val="both"/>
              <w:rPr>
                <w:rFonts w:cstheme="minorHAnsi"/>
                <w:sz w:val="21"/>
                <w:szCs w:val="21"/>
              </w:rPr>
            </w:pPr>
            <w:r w:rsidRPr="00F24972">
              <w:rPr>
                <w:rFonts w:cstheme="minorHAnsi"/>
                <w:sz w:val="21"/>
                <w:szCs w:val="21"/>
              </w:rPr>
              <w:t>Tiekėjas yra padaręs rimtą profesinį pažeidimą, dėl kurio perkančioji organizacija abejoja tiekėjo sąžiningumu,</w:t>
            </w:r>
            <w:r w:rsidRPr="00F24972">
              <w:rPr>
                <w:rFonts w:eastAsia="Times New Roman" w:cstheme="minorHAnsi"/>
                <w:sz w:val="21"/>
                <w:szCs w:val="21"/>
              </w:rPr>
              <w:t xml:space="preserve"> kai jis </w:t>
            </w:r>
            <w:r w:rsidRPr="00F24972">
              <w:rPr>
                <w:rFonts w:cstheme="minorHAnsi"/>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BB1E" w14:textId="77777777" w:rsidR="008A1977" w:rsidRPr="00F24972" w:rsidRDefault="008A1977" w:rsidP="00052DD3">
            <w:pPr>
              <w:pStyle w:val="NoSpacing"/>
              <w:jc w:val="both"/>
              <w:rPr>
                <w:rFonts w:eastAsia="Yu Mincho" w:cstheme="minorHAnsi"/>
                <w:b/>
                <w:bCs/>
                <w:sz w:val="21"/>
                <w:szCs w:val="21"/>
              </w:rPr>
            </w:pPr>
            <w:r w:rsidRPr="00F24972">
              <w:rPr>
                <w:rFonts w:eastAsia="Yu Mincho" w:cstheme="minorHAnsi"/>
                <w:b/>
                <w:bCs/>
                <w:sz w:val="21"/>
                <w:szCs w:val="21"/>
              </w:rPr>
              <w:t>VPĮ 46 straipsnio 4 dalies 7 punkto c papunktis</w:t>
            </w:r>
          </w:p>
          <w:p w14:paraId="69643561" w14:textId="77777777" w:rsidR="008A1977" w:rsidRPr="00F24972" w:rsidRDefault="008A1977" w:rsidP="00052DD3">
            <w:pPr>
              <w:pStyle w:val="NoSpacing"/>
              <w:jc w:val="both"/>
              <w:rPr>
                <w:rFonts w:eastAsia="Yu Mincho" w:cstheme="minorHAnsi"/>
                <w:sz w:val="21"/>
                <w:szCs w:val="21"/>
              </w:rPr>
            </w:pPr>
          </w:p>
          <w:p w14:paraId="4460AF04" w14:textId="77777777" w:rsidR="008A1977" w:rsidRPr="00F24972" w:rsidRDefault="008A1977" w:rsidP="00052DD3">
            <w:pPr>
              <w:pStyle w:val="NoSpacing"/>
              <w:jc w:val="both"/>
              <w:rPr>
                <w:rFonts w:eastAsia="Yu Mincho" w:cstheme="minorHAnsi"/>
                <w:sz w:val="21"/>
                <w:szCs w:val="21"/>
                <w:lang w:eastAsia="en-US"/>
              </w:rPr>
            </w:pPr>
            <w:r w:rsidRPr="00F24972">
              <w:rPr>
                <w:rFonts w:eastAsia="Yu Mincho" w:cstheme="minorHAnsi"/>
                <w:sz w:val="21"/>
                <w:szCs w:val="21"/>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7120E" w14:textId="77777777" w:rsidR="008A1977" w:rsidRPr="00F24972" w:rsidRDefault="008A1977" w:rsidP="00052DD3">
            <w:pPr>
              <w:pStyle w:val="NoSpacing"/>
              <w:jc w:val="both"/>
              <w:rPr>
                <w:rFonts w:cstheme="minorHAnsi"/>
                <w:sz w:val="21"/>
                <w:szCs w:val="21"/>
                <w:lang w:eastAsia="en-US"/>
              </w:rPr>
            </w:pPr>
            <w:r w:rsidRPr="00F24972">
              <w:rPr>
                <w:rFonts w:cstheme="minorHAnsi"/>
                <w:sz w:val="21"/>
                <w:szCs w:val="21"/>
                <w:lang w:eastAsia="en-US"/>
              </w:rPr>
              <w:t>Iš Lietuvoje įsteigtų subjektų įrodančių dokumentų nereikalaujama. Užtenka pateikto EBVPD.</w:t>
            </w:r>
          </w:p>
          <w:p w14:paraId="11EC889E" w14:textId="77777777" w:rsidR="008A1977" w:rsidRPr="00F24972" w:rsidRDefault="008A1977" w:rsidP="00052DD3">
            <w:pPr>
              <w:pStyle w:val="NoSpacing"/>
              <w:jc w:val="both"/>
              <w:rPr>
                <w:rFonts w:cstheme="minorHAnsi"/>
                <w:bCs/>
                <w:iCs/>
                <w:sz w:val="21"/>
                <w:szCs w:val="21"/>
                <w:lang w:eastAsia="en-US"/>
              </w:rPr>
            </w:pPr>
          </w:p>
          <w:p w14:paraId="3A41CD98" w14:textId="77777777" w:rsidR="008A1977" w:rsidRPr="00F24972" w:rsidRDefault="008A1977" w:rsidP="00052DD3">
            <w:pPr>
              <w:rPr>
                <w:rFonts w:cstheme="minorHAnsi"/>
                <w:b/>
                <w:bCs/>
                <w:sz w:val="21"/>
                <w:szCs w:val="21"/>
              </w:rPr>
            </w:pPr>
            <w:r w:rsidRPr="00F24972">
              <w:rPr>
                <w:rFonts w:cstheme="minorHAnsi"/>
                <w:b/>
                <w:bCs/>
                <w:sz w:val="21"/>
                <w:szCs w:val="21"/>
              </w:rPr>
              <w:t xml:space="preserve">Priimant sprendimus dėl tiekėjo pašalinimo iš pirkimo procedūros šiame punkte nurodytu pašalinimo pagrindu, be kita ko, atsižvelgiama į nacionalinėje duomenų bazėje adresu: </w:t>
            </w:r>
          </w:p>
          <w:p w14:paraId="097922E7" w14:textId="77777777" w:rsidR="008A1977" w:rsidRPr="00F24972" w:rsidRDefault="008A1977" w:rsidP="00052DD3">
            <w:pPr>
              <w:rPr>
                <w:rFonts w:cstheme="minorHAnsi"/>
                <w:bCs/>
                <w:iCs/>
                <w:sz w:val="21"/>
                <w:szCs w:val="21"/>
                <w:lang w:eastAsia="en-US"/>
              </w:rPr>
            </w:pPr>
            <w:hyperlink r:id="rId21" w:history="1">
              <w:r w:rsidRPr="00F24972">
                <w:rPr>
                  <w:rStyle w:val="Hyperlink"/>
                  <w:rFonts w:cstheme="minorHAnsi"/>
                  <w:sz w:val="21"/>
                  <w:szCs w:val="21"/>
                  <w:u w:val="single"/>
                </w:rPr>
                <w:t>https://kt.gov.lt/lt/atviri-duomenys/diskvalifikavimas-is-viesuju-pirkimu</w:t>
              </w:r>
            </w:hyperlink>
            <w:r w:rsidRPr="00F24972">
              <w:rPr>
                <w:rFonts w:cstheme="minorHAnsi"/>
                <w:sz w:val="21"/>
                <w:szCs w:val="21"/>
              </w:rPr>
              <w:t xml:space="preserve"> skelbiamą informaciją. </w:t>
            </w:r>
          </w:p>
        </w:tc>
      </w:tr>
    </w:tbl>
    <w:p w14:paraId="5852F14D" w14:textId="77777777" w:rsidR="008A1977" w:rsidRDefault="008A1977" w:rsidP="00C6497D">
      <w:pPr>
        <w:jc w:val="center"/>
        <w:rPr>
          <w:rFonts w:cstheme="minorHAnsi"/>
          <w:smallCaps/>
          <w:sz w:val="22"/>
          <w:szCs w:val="22"/>
        </w:rPr>
      </w:pPr>
    </w:p>
    <w:p w14:paraId="327B1AA3" w14:textId="0E4ED13A" w:rsidR="00A4599F" w:rsidRPr="00F0499F" w:rsidRDefault="003F1531" w:rsidP="00C6497D">
      <w:pPr>
        <w:jc w:val="center"/>
        <w:rPr>
          <w:rFonts w:cstheme="minorHAnsi"/>
          <w:b/>
          <w:bCs/>
          <w:smallCaps/>
          <w:sz w:val="22"/>
          <w:szCs w:val="22"/>
        </w:rPr>
      </w:pPr>
      <w:r w:rsidRPr="00F0499F">
        <w:rPr>
          <w:rFonts w:cstheme="minorHAnsi"/>
          <w:smallCaps/>
          <w:sz w:val="22"/>
          <w:szCs w:val="22"/>
        </w:rPr>
        <w:t>______</w:t>
      </w:r>
      <w:r w:rsidR="005C23BB">
        <w:rPr>
          <w:rFonts w:cstheme="minorHAnsi"/>
          <w:smallCaps/>
          <w:sz w:val="22"/>
          <w:szCs w:val="22"/>
        </w:rPr>
        <w:t>_______________</w:t>
      </w:r>
      <w:r w:rsidRPr="00F0499F">
        <w:rPr>
          <w:rFonts w:cstheme="minorHAnsi"/>
          <w:smallCaps/>
          <w:sz w:val="22"/>
          <w:szCs w:val="22"/>
        </w:rPr>
        <w:t>____</w:t>
      </w:r>
      <w:r w:rsidR="00A4599F" w:rsidRPr="00F0499F">
        <w:rPr>
          <w:rFonts w:cstheme="minorHAnsi"/>
          <w:b/>
          <w:bCs/>
          <w:smallCaps/>
          <w:sz w:val="22"/>
          <w:szCs w:val="22"/>
        </w:rPr>
        <w:br w:type="page"/>
      </w:r>
    </w:p>
    <w:p w14:paraId="7BFABC1F" w14:textId="7A431D74" w:rsidR="008D704D" w:rsidRPr="001F692A" w:rsidRDefault="008D704D" w:rsidP="009C2357">
      <w:pPr>
        <w:pStyle w:val="Heading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90297188"/>
      <w:r w:rsidRPr="001F692A">
        <w:rPr>
          <w:rFonts w:asciiTheme="minorHAnsi" w:eastAsia="Calibri" w:hAnsiTheme="minorHAnsi" w:cstheme="minorHAnsi"/>
          <w:color w:val="auto"/>
          <w:sz w:val="21"/>
          <w:szCs w:val="21"/>
        </w:rPr>
        <w:lastRenderedPageBreak/>
        <w:t xml:space="preserve">Pirkimo sąlygų </w:t>
      </w:r>
      <w:r w:rsidR="00F1334C" w:rsidRPr="001F692A">
        <w:rPr>
          <w:rFonts w:asciiTheme="minorHAnsi" w:eastAsia="Calibri" w:hAnsiTheme="minorHAnsi" w:cstheme="minorHAnsi"/>
          <w:color w:val="auto"/>
          <w:sz w:val="21"/>
          <w:szCs w:val="21"/>
        </w:rPr>
        <w:t>4</w:t>
      </w:r>
      <w:r w:rsidRPr="001F692A">
        <w:rPr>
          <w:rFonts w:asciiTheme="minorHAnsi" w:eastAsia="Calibri" w:hAnsiTheme="minorHAnsi" w:cstheme="minorHAnsi"/>
          <w:color w:val="auto"/>
          <w:sz w:val="21"/>
          <w:szCs w:val="21"/>
        </w:rPr>
        <w:t xml:space="preserve"> priedas „Tiekėjų kvalifikacijos reikalavimai</w:t>
      </w:r>
      <w:r w:rsidR="00283391" w:rsidRPr="001F692A">
        <w:rPr>
          <w:rFonts w:asciiTheme="minorHAnsi" w:eastAsia="Calibri" w:hAnsiTheme="minorHAnsi" w:cstheme="minorHAnsi"/>
          <w:color w:val="auto"/>
          <w:sz w:val="21"/>
          <w:szCs w:val="21"/>
        </w:rPr>
        <w:t xml:space="preserve"> ir reikalaujami aplinkos apsaugos vadybos sistemų standartai</w:t>
      </w:r>
      <w:r w:rsidRPr="001F692A">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1B328DEC"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APLINKOS APSAUGOS VADYBOS SISTEMOS STANDARTŲ</w:t>
      </w:r>
    </w:p>
    <w:p w14:paraId="1EBD61CC" w14:textId="2CF91C11" w:rsidR="00433EEF" w:rsidRPr="00433EEF" w:rsidRDefault="00433EEF" w:rsidP="00433EEF">
      <w:pPr>
        <w:spacing w:after="0" w:line="240" w:lineRule="auto"/>
        <w:ind w:firstLine="567"/>
        <w:rPr>
          <w:rFonts w:eastAsia="Arial" w:cstheme="minorHAnsi"/>
          <w:sz w:val="21"/>
          <w:szCs w:val="21"/>
        </w:rPr>
      </w:pPr>
      <w:r w:rsidRPr="00433EEF">
        <w:rPr>
          <w:rFonts w:eastAsia="Arial" w:cstheme="minorHAnsi"/>
          <w:sz w:val="21"/>
          <w:szCs w:val="21"/>
        </w:rPr>
        <w:t xml:space="preserve">1. </w:t>
      </w:r>
      <w:r w:rsidRPr="00433EEF">
        <w:rPr>
          <w:rFonts w:eastAsia="Arial" w:cstheme="minorHAnsi"/>
          <w:sz w:val="21"/>
          <w:szCs w:val="21"/>
        </w:rPr>
        <w:t>Reikalavimai tiekėjo kvalifikacijai nėra nustatomi.</w:t>
      </w:r>
    </w:p>
    <w:p w14:paraId="556F9170" w14:textId="625D923E" w:rsidR="001F692A" w:rsidRPr="00433EEF" w:rsidRDefault="00433EEF" w:rsidP="00433EEF">
      <w:pPr>
        <w:spacing w:after="0" w:line="240" w:lineRule="auto"/>
        <w:ind w:firstLine="567"/>
        <w:rPr>
          <w:rFonts w:eastAsia="Times New Roman" w:cstheme="minorHAnsi"/>
          <w:color w:val="000000"/>
          <w:sz w:val="21"/>
          <w:szCs w:val="21"/>
          <w:lang w:eastAsia="en-US"/>
        </w:rPr>
      </w:pPr>
      <w:r w:rsidRPr="00433EEF">
        <w:rPr>
          <w:rFonts w:eastAsia="Arial" w:cstheme="minorHAnsi"/>
          <w:sz w:val="21"/>
          <w:szCs w:val="21"/>
        </w:rPr>
        <w:t>2. Perkančioji organizacija nereikalauja, kad tiekėjai laikytųsi kokybės vadybos sistemos ir (arba) aplinkos apsaugos vadybos sistemos standartų</w:t>
      </w:r>
    </w:p>
    <w:p w14:paraId="6E4D1270" w14:textId="77777777" w:rsidR="001F692A" w:rsidRPr="001F692A" w:rsidRDefault="001F692A" w:rsidP="001F692A">
      <w:pPr>
        <w:spacing w:after="0" w:line="259" w:lineRule="auto"/>
        <w:ind w:left="-1702" w:right="768"/>
        <w:rPr>
          <w:rFonts w:eastAsia="Times New Roman" w:cstheme="minorHAnsi"/>
          <w:color w:val="000000"/>
          <w:lang w:eastAsia="en-US"/>
        </w:rPr>
      </w:pPr>
    </w:p>
    <w:p w14:paraId="035FDDD4" w14:textId="77777777" w:rsidR="001F692A" w:rsidRPr="001F692A" w:rsidRDefault="001F692A" w:rsidP="001F692A">
      <w:pPr>
        <w:spacing w:after="0" w:line="259" w:lineRule="auto"/>
        <w:jc w:val="both"/>
        <w:rPr>
          <w:rFonts w:eastAsia="Times New Roman" w:cstheme="minorHAnsi"/>
          <w:color w:val="000000"/>
          <w:lang w:eastAsia="en-US"/>
        </w:rPr>
      </w:pPr>
    </w:p>
    <w:p w14:paraId="189CC3DA" w14:textId="77777777" w:rsidR="001F692A" w:rsidRDefault="001F692A" w:rsidP="001F692A">
      <w:pPr>
        <w:pStyle w:val="ListParagraph"/>
        <w:tabs>
          <w:tab w:val="left" w:pos="851"/>
        </w:tabs>
        <w:spacing w:after="0" w:line="240" w:lineRule="auto"/>
        <w:ind w:left="567"/>
        <w:jc w:val="both"/>
        <w:rPr>
          <w:rFonts w:cstheme="minorHAnsi"/>
        </w:rPr>
      </w:pPr>
    </w:p>
    <w:p w14:paraId="054BBDB1" w14:textId="63AF49DF" w:rsidR="002F396F" w:rsidRPr="00F0499F" w:rsidRDefault="00384F5A" w:rsidP="00384F5A">
      <w:pPr>
        <w:spacing w:after="0" w:line="240" w:lineRule="auto"/>
        <w:jc w:val="center"/>
        <w:rPr>
          <w:rFonts w:cstheme="minorHAnsi"/>
          <w:b/>
          <w:bCs/>
          <w:smallCaps/>
        </w:rPr>
      </w:pPr>
      <w:r w:rsidRPr="00F0499F">
        <w:rPr>
          <w:rFonts w:cstheme="minorHAnsi"/>
          <w:lang w:eastAsia="en-US"/>
        </w:rPr>
        <w:t>_____</w:t>
      </w:r>
      <w:r w:rsidR="001177D9">
        <w:rPr>
          <w:rFonts w:cstheme="minorHAnsi"/>
          <w:lang w:eastAsia="en-US"/>
        </w:rPr>
        <w:t>_____________________</w:t>
      </w:r>
      <w:r w:rsidRPr="00F0499F">
        <w:rPr>
          <w:rFonts w:cstheme="minorHAnsi"/>
          <w:lang w:eastAsia="en-US"/>
        </w:rPr>
        <w:t>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177D9" w:rsidRDefault="008D704D" w:rsidP="001177D9">
      <w:pPr>
        <w:pStyle w:val="Heading2"/>
        <w:ind w:left="5103"/>
        <w:jc w:val="right"/>
        <w:rPr>
          <w:rFonts w:asciiTheme="minorHAnsi" w:hAnsiTheme="minorHAnsi" w:cstheme="minorHAnsi"/>
          <w:color w:val="auto"/>
          <w:sz w:val="21"/>
          <w:szCs w:val="21"/>
        </w:rPr>
      </w:pPr>
      <w:bookmarkStart w:id="56" w:name="_Ref38291379"/>
      <w:bookmarkStart w:id="57" w:name="_Ref38291394"/>
      <w:bookmarkStart w:id="58" w:name="_Ref38898251"/>
      <w:bookmarkStart w:id="59" w:name="_Toc190297189"/>
      <w:r w:rsidRPr="001177D9">
        <w:rPr>
          <w:rFonts w:asciiTheme="minorHAnsi" w:eastAsia="Calibri" w:hAnsiTheme="minorHAnsi" w:cstheme="minorHAnsi"/>
          <w:color w:val="auto"/>
          <w:sz w:val="21"/>
          <w:szCs w:val="21"/>
        </w:rPr>
        <w:lastRenderedPageBreak/>
        <w:t xml:space="preserve">Pirkimo sąlygų </w:t>
      </w:r>
      <w:r w:rsidR="00F1334C" w:rsidRPr="001177D9">
        <w:rPr>
          <w:rFonts w:asciiTheme="minorHAnsi" w:eastAsia="Calibri" w:hAnsiTheme="minorHAnsi" w:cstheme="minorHAnsi"/>
          <w:color w:val="auto"/>
          <w:sz w:val="21"/>
          <w:szCs w:val="21"/>
        </w:rPr>
        <w:t>5</w:t>
      </w:r>
      <w:r w:rsidRPr="001177D9">
        <w:rPr>
          <w:rFonts w:asciiTheme="minorHAnsi" w:eastAsia="Calibri" w:hAnsiTheme="minorHAnsi" w:cstheme="minorHAnsi"/>
          <w:color w:val="auto"/>
          <w:sz w:val="21"/>
          <w:szCs w:val="21"/>
        </w:rPr>
        <w:t xml:space="preserve"> priedas „EBVPD“ </w:t>
      </w:r>
      <w:r w:rsidRPr="001177D9">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DB0F17" w:rsidRDefault="002F396F" w:rsidP="002F396F">
      <w:pPr>
        <w:jc w:val="both"/>
        <w:rPr>
          <w:rFonts w:cstheme="minorHAnsi"/>
          <w:sz w:val="21"/>
          <w:szCs w:val="21"/>
        </w:rPr>
      </w:pPr>
      <w:r w:rsidRPr="00DB0F17">
        <w:rPr>
          <w:rFonts w:cstheme="minorHAnsi"/>
          <w:sz w:val="21"/>
          <w:szCs w:val="21"/>
        </w:rPr>
        <w:t>„Europos bendrasis viešųjų pirkimų dokumentas (EBVPD)“ pateikiamas .</w:t>
      </w:r>
      <w:proofErr w:type="spellStart"/>
      <w:r w:rsidRPr="00DB0F17">
        <w:rPr>
          <w:rFonts w:cstheme="minorHAnsi"/>
          <w:sz w:val="21"/>
          <w:szCs w:val="21"/>
        </w:rPr>
        <w:t>xml</w:t>
      </w:r>
      <w:proofErr w:type="spellEnd"/>
      <w:r w:rsidRPr="00DB0F17">
        <w:rPr>
          <w:rFonts w:cstheme="minorHAnsi"/>
          <w:sz w:val="21"/>
          <w:szCs w:val="21"/>
        </w:rPr>
        <w:t xml:space="preserve"> formatu.</w:t>
      </w:r>
    </w:p>
    <w:p w14:paraId="5D197AB2" w14:textId="6058D5E6" w:rsidR="002F396F" w:rsidRPr="00F0499F" w:rsidRDefault="00B970B0" w:rsidP="00B970B0">
      <w:pPr>
        <w:jc w:val="center"/>
        <w:rPr>
          <w:rFonts w:cstheme="minorHAnsi"/>
          <w:smallCaps/>
          <w:sz w:val="22"/>
          <w:szCs w:val="22"/>
        </w:rPr>
      </w:pPr>
      <w:r w:rsidRPr="00F0499F">
        <w:rPr>
          <w:rFonts w:cstheme="minorHAnsi"/>
          <w:smallCaps/>
          <w:sz w:val="22"/>
          <w:szCs w:val="22"/>
        </w:rPr>
        <w:t>___</w:t>
      </w:r>
      <w:r w:rsidR="001177D9">
        <w:rPr>
          <w:rFonts w:cstheme="minorHAnsi"/>
          <w:smallCaps/>
          <w:sz w:val="22"/>
          <w:szCs w:val="22"/>
        </w:rPr>
        <w:t>__________</w:t>
      </w:r>
      <w:r w:rsidRPr="00F0499F">
        <w:rPr>
          <w:rFonts w:cstheme="minorHAnsi"/>
          <w:smallCaps/>
          <w:sz w:val="22"/>
          <w:szCs w:val="22"/>
        </w:rPr>
        <w:t>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177D9" w:rsidRDefault="008D704D" w:rsidP="001177D9">
      <w:pPr>
        <w:pStyle w:val="Heading2"/>
        <w:ind w:left="5103"/>
        <w:jc w:val="right"/>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90297190"/>
      <w:r w:rsidRPr="001177D9">
        <w:rPr>
          <w:rFonts w:asciiTheme="minorHAnsi" w:eastAsia="Calibri" w:hAnsiTheme="minorHAnsi" w:cstheme="minorHAnsi"/>
          <w:color w:val="auto"/>
          <w:sz w:val="21"/>
          <w:szCs w:val="21"/>
        </w:rPr>
        <w:lastRenderedPageBreak/>
        <w:t xml:space="preserve">Pirkimo sąlygų </w:t>
      </w:r>
      <w:r w:rsidR="00F1334C" w:rsidRPr="001177D9">
        <w:rPr>
          <w:rFonts w:asciiTheme="minorHAnsi" w:eastAsia="Calibri" w:hAnsiTheme="minorHAnsi" w:cstheme="minorHAnsi"/>
          <w:color w:val="auto"/>
          <w:sz w:val="21"/>
          <w:szCs w:val="21"/>
        </w:rPr>
        <w:t>6</w:t>
      </w:r>
      <w:r w:rsidRPr="001177D9">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3B57671A" w14:textId="77777777" w:rsidR="001177D9" w:rsidRPr="00DB0F17" w:rsidRDefault="001177D9" w:rsidP="001177D9">
      <w:pPr>
        <w:jc w:val="center"/>
        <w:rPr>
          <w:rFonts w:eastAsia="Times New Roman" w:cstheme="minorHAnsi"/>
          <w:sz w:val="21"/>
          <w:szCs w:val="21"/>
        </w:rPr>
      </w:pPr>
      <w:r w:rsidRPr="00DB0F17">
        <w:rPr>
          <w:rFonts w:eastAsia="Times New Roman" w:cstheme="minorHAnsi"/>
          <w:sz w:val="21"/>
          <w:szCs w:val="21"/>
        </w:rPr>
        <w:t>Herbas arba prekių ženklas</w:t>
      </w:r>
    </w:p>
    <w:p w14:paraId="231B232B" w14:textId="77777777" w:rsidR="001177D9" w:rsidRPr="00DB0F17" w:rsidRDefault="001177D9" w:rsidP="001177D9">
      <w:pPr>
        <w:jc w:val="center"/>
        <w:rPr>
          <w:rFonts w:eastAsia="Times New Roman" w:cstheme="minorHAnsi"/>
          <w:sz w:val="21"/>
          <w:szCs w:val="21"/>
        </w:rPr>
      </w:pPr>
    </w:p>
    <w:p w14:paraId="6320F07A" w14:textId="77777777" w:rsidR="001177D9" w:rsidRPr="00DB0F17" w:rsidRDefault="001177D9" w:rsidP="001177D9">
      <w:pPr>
        <w:jc w:val="center"/>
        <w:rPr>
          <w:rFonts w:eastAsia="Times New Roman" w:cstheme="minorHAnsi"/>
          <w:sz w:val="21"/>
          <w:szCs w:val="21"/>
        </w:rPr>
      </w:pPr>
      <w:r w:rsidRPr="00DB0F17">
        <w:rPr>
          <w:rFonts w:eastAsia="Times New Roman" w:cstheme="minorHAnsi"/>
          <w:sz w:val="21"/>
          <w:szCs w:val="21"/>
        </w:rPr>
        <w:t>(Tiekėjo pavadinimas)</w:t>
      </w:r>
    </w:p>
    <w:p w14:paraId="01B65995" w14:textId="77777777" w:rsidR="001177D9" w:rsidRPr="00DB0F17" w:rsidRDefault="001177D9" w:rsidP="001177D9">
      <w:pPr>
        <w:jc w:val="center"/>
        <w:rPr>
          <w:rFonts w:eastAsia="Times New Roman" w:cstheme="minorHAnsi"/>
          <w:sz w:val="21"/>
          <w:szCs w:val="21"/>
        </w:rPr>
      </w:pPr>
      <w:r w:rsidRPr="00DB0F17">
        <w:rPr>
          <w:rFonts w:eastAsia="Times New Roman" w:cstheme="minorHAnsi"/>
          <w:sz w:val="21"/>
          <w:szCs w:val="21"/>
        </w:rPr>
        <w:t>(Juridinio asmens teisinė forma, buveinė, kontaktinė informacija,  pavadinimas, juridinio asmens kodas, pridėtinės vertės mokesčio mokėtojo kodas, jei juridinis asmuo yra pridėtinės vertės mokesčio mokėtojas)</w:t>
      </w:r>
    </w:p>
    <w:p w14:paraId="4B9753C3" w14:textId="77777777" w:rsidR="001177D9" w:rsidRPr="00DB0F17" w:rsidRDefault="001177D9" w:rsidP="001177D9">
      <w:pPr>
        <w:jc w:val="center"/>
        <w:rPr>
          <w:rFonts w:eastAsia="Times New Roman" w:cstheme="minorHAnsi"/>
          <w:sz w:val="21"/>
          <w:szCs w:val="21"/>
        </w:rPr>
      </w:pPr>
    </w:p>
    <w:p w14:paraId="0775473F" w14:textId="77777777" w:rsidR="001177D9" w:rsidRPr="00DB0F17" w:rsidRDefault="001177D9" w:rsidP="001177D9">
      <w:pPr>
        <w:tabs>
          <w:tab w:val="center" w:pos="2520"/>
        </w:tabs>
        <w:jc w:val="both"/>
        <w:rPr>
          <w:rFonts w:eastAsia="Times New Roman" w:cstheme="minorHAnsi"/>
          <w:sz w:val="21"/>
          <w:szCs w:val="21"/>
        </w:rPr>
      </w:pPr>
      <w:r w:rsidRPr="00DB0F17">
        <w:rPr>
          <w:rFonts w:eastAsia="Times New Roman" w:cstheme="minorHAnsi"/>
          <w:sz w:val="21"/>
          <w:szCs w:val="21"/>
        </w:rPr>
        <w:t xml:space="preserve">Valstybės įmonei Žemė ūkio duomenų centras </w:t>
      </w:r>
    </w:p>
    <w:p w14:paraId="393AF97B" w14:textId="77777777" w:rsidR="001177D9" w:rsidRPr="00393797" w:rsidRDefault="001177D9" w:rsidP="001177D9">
      <w:pPr>
        <w:jc w:val="center"/>
        <w:rPr>
          <w:rFonts w:eastAsia="Times New Roman" w:cstheme="minorHAnsi"/>
          <w:b/>
        </w:rPr>
      </w:pPr>
    </w:p>
    <w:p w14:paraId="2681A300" w14:textId="77777777" w:rsidR="001177D9" w:rsidRPr="00393797" w:rsidRDefault="001177D9" w:rsidP="001177D9">
      <w:pPr>
        <w:jc w:val="center"/>
        <w:rPr>
          <w:rFonts w:eastAsia="Times New Roman" w:cstheme="minorHAnsi"/>
          <w:b/>
        </w:rPr>
      </w:pPr>
      <w:r w:rsidRPr="00393797">
        <w:rPr>
          <w:rFonts w:eastAsia="Times New Roman" w:cstheme="minorHAnsi"/>
          <w:b/>
        </w:rPr>
        <w:t>PASIŪLYMAS</w:t>
      </w:r>
    </w:p>
    <w:p w14:paraId="5656FD22" w14:textId="302E19ED" w:rsidR="001177D9" w:rsidRDefault="001177D9" w:rsidP="001177D9">
      <w:pPr>
        <w:tabs>
          <w:tab w:val="right" w:leader="underscore" w:pos="8505"/>
        </w:tabs>
        <w:jc w:val="center"/>
        <w:rPr>
          <w:rFonts w:cstheme="minorHAnsi"/>
          <w:b/>
        </w:rPr>
      </w:pPr>
      <w:r w:rsidRPr="001177D9">
        <w:rPr>
          <w:rFonts w:cstheme="minorHAnsi"/>
          <w:b/>
        </w:rPr>
        <w:t>DĖL</w:t>
      </w:r>
      <w:r w:rsidRPr="001177D9">
        <w:rPr>
          <w:rFonts w:eastAsia="Arial" w:cstheme="minorHAnsi"/>
          <w:b/>
        </w:rPr>
        <w:t xml:space="preserve"> </w:t>
      </w:r>
      <w:r w:rsidR="00A2522B" w:rsidRPr="00A2522B">
        <w:rPr>
          <w:rFonts w:eastAsia="Arial" w:cstheme="minorHAnsi"/>
          <w:b/>
        </w:rPr>
        <w:t>ORACLE PROGRAMINĖS IR TECHNINĖS ĮRANGOS PALAIKYMO PASLAUGŲ</w:t>
      </w:r>
      <w:r w:rsidR="00A2522B">
        <w:rPr>
          <w:rFonts w:eastAsia="Arial" w:cstheme="minorHAnsi"/>
          <w:b/>
        </w:rPr>
        <w:t xml:space="preserve"> </w:t>
      </w:r>
      <w:r w:rsidRPr="001177D9">
        <w:rPr>
          <w:rFonts w:cstheme="minorHAnsi"/>
          <w:b/>
        </w:rPr>
        <w:t xml:space="preserve">PIRKIMO </w:t>
      </w:r>
    </w:p>
    <w:p w14:paraId="6239DBCA"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___________________</w:t>
      </w:r>
    </w:p>
    <w:p w14:paraId="60B1B770"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(Data)</w:t>
      </w:r>
    </w:p>
    <w:p w14:paraId="1CD72279"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____________________</w:t>
      </w:r>
    </w:p>
    <w:p w14:paraId="04524D2F" w14:textId="77777777" w:rsidR="001177D9" w:rsidRPr="00393797" w:rsidRDefault="001177D9" w:rsidP="001177D9">
      <w:pPr>
        <w:spacing w:after="0" w:line="240" w:lineRule="auto"/>
        <w:ind w:left="34"/>
        <w:jc w:val="center"/>
        <w:rPr>
          <w:rFonts w:eastAsia="Calibri" w:cstheme="minorHAnsi"/>
          <w:sz w:val="20"/>
          <w:szCs w:val="20"/>
        </w:rPr>
      </w:pPr>
      <w:r w:rsidRPr="00393797">
        <w:rPr>
          <w:rFonts w:eastAsia="Calibri" w:cstheme="minorHAnsi"/>
          <w:sz w:val="20"/>
          <w:szCs w:val="20"/>
        </w:rPr>
        <w:t>(Vieta)</w:t>
      </w:r>
    </w:p>
    <w:p w14:paraId="6467B3A7" w14:textId="77777777" w:rsidR="001177D9" w:rsidRPr="00393797" w:rsidRDefault="001177D9" w:rsidP="001177D9">
      <w:pPr>
        <w:spacing w:line="20" w:lineRule="atLeast"/>
        <w:ind w:left="34"/>
        <w:jc w:val="center"/>
        <w:rPr>
          <w:rFonts w:eastAsia="Calibri" w:cstheme="minorHAnsi"/>
        </w:rPr>
      </w:pPr>
    </w:p>
    <w:p w14:paraId="7963F49E" w14:textId="77777777" w:rsidR="001177D9" w:rsidRPr="00393797" w:rsidRDefault="001177D9" w:rsidP="001177D9">
      <w:pPr>
        <w:widowControl w:val="0"/>
        <w:numPr>
          <w:ilvl w:val="0"/>
          <w:numId w:val="30"/>
        </w:numPr>
        <w:shd w:val="clear" w:color="auto" w:fill="FFFFFF"/>
        <w:autoSpaceDE w:val="0"/>
        <w:adjustRightInd w:val="0"/>
        <w:spacing w:after="0"/>
        <w:jc w:val="center"/>
        <w:rPr>
          <w:rFonts w:eastAsia="Calibri" w:cstheme="minorHAnsi"/>
          <w:b/>
          <w:bCs/>
          <w:caps/>
        </w:rPr>
      </w:pPr>
      <w:r w:rsidRPr="00393797">
        <w:rPr>
          <w:rFonts w:eastAsia="Calibri" w:cstheme="minorHAnsi"/>
          <w:b/>
          <w:bCs/>
          <w:caps/>
        </w:rPr>
        <w:t>Informacija apie tiekėją</w:t>
      </w:r>
    </w:p>
    <w:p w14:paraId="0AAC4145" w14:textId="77777777" w:rsidR="001177D9" w:rsidRPr="00393797" w:rsidRDefault="001177D9" w:rsidP="001177D9">
      <w:pPr>
        <w:spacing w:line="20" w:lineRule="atLeast"/>
        <w:ind w:left="34"/>
        <w:jc w:val="center"/>
        <w:rPr>
          <w:rFonts w:eastAsia="Calibr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5135"/>
      </w:tblGrid>
      <w:tr w:rsidR="001177D9" w:rsidRPr="00F80572" w14:paraId="7A6CCD42"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0D50AEE3" w14:textId="77777777" w:rsidR="001177D9" w:rsidRPr="00F80572" w:rsidRDefault="001177D9" w:rsidP="00CF40A9">
            <w:pPr>
              <w:widowControl w:val="0"/>
              <w:autoSpaceDE w:val="0"/>
              <w:adjustRightInd w:val="0"/>
              <w:spacing w:after="0" w:line="240" w:lineRule="auto"/>
              <w:ind w:left="34"/>
              <w:jc w:val="both"/>
              <w:rPr>
                <w:rFonts w:eastAsia="Times New Roman" w:cstheme="minorHAnsi"/>
                <w:i/>
                <w:sz w:val="21"/>
                <w:szCs w:val="21"/>
              </w:rPr>
            </w:pPr>
            <w:r w:rsidRPr="00F80572">
              <w:rPr>
                <w:rFonts w:eastAsia="Times New Roman" w:cstheme="minorHAnsi"/>
                <w:sz w:val="21"/>
                <w:szCs w:val="21"/>
              </w:rPr>
              <w:t xml:space="preserve">Tiekėjo pavadinimas </w:t>
            </w:r>
            <w:r w:rsidRPr="00F80572">
              <w:rPr>
                <w:rFonts w:eastAsia="Times New Roman" w:cstheme="minorHAnsi"/>
                <w:i/>
                <w:sz w:val="21"/>
                <w:szCs w:val="21"/>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B52047E"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p w14:paraId="4483414C"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r w:rsidR="001177D9" w:rsidRPr="00F80572" w14:paraId="7CEFAE6B"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3B0B5636" w14:textId="77777777" w:rsidR="001177D9" w:rsidRPr="00F80572" w:rsidRDefault="001177D9" w:rsidP="00CF40A9">
            <w:pPr>
              <w:widowControl w:val="0"/>
              <w:autoSpaceDE w:val="0"/>
              <w:adjustRightInd w:val="0"/>
              <w:spacing w:after="0" w:line="240" w:lineRule="auto"/>
              <w:ind w:left="34"/>
              <w:jc w:val="both"/>
              <w:rPr>
                <w:rFonts w:eastAsia="Times New Roman" w:cstheme="minorHAnsi"/>
                <w:sz w:val="21"/>
                <w:szCs w:val="21"/>
              </w:rPr>
            </w:pPr>
            <w:r w:rsidRPr="00F80572">
              <w:rPr>
                <w:rFonts w:eastAsia="Times New Roman" w:cstheme="minorHAnsi"/>
                <w:sz w:val="21"/>
                <w:szCs w:val="21"/>
              </w:rPr>
              <w:t xml:space="preserve">Tiekėjo adresas </w:t>
            </w:r>
            <w:r w:rsidRPr="00F80572">
              <w:rPr>
                <w:rFonts w:eastAsia="Times New Roman" w:cstheme="minorHAnsi"/>
                <w:i/>
                <w:sz w:val="21"/>
                <w:szCs w:val="21"/>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3CF72B8F"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p w14:paraId="714EF3E6"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r w:rsidR="001177D9" w:rsidRPr="00F80572" w14:paraId="051682F4" w14:textId="77777777" w:rsidTr="00CF40A9">
        <w:trPr>
          <w:trHeight w:val="372"/>
        </w:trPr>
        <w:tc>
          <w:tcPr>
            <w:tcW w:w="2528" w:type="pct"/>
            <w:tcBorders>
              <w:top w:val="single" w:sz="4" w:space="0" w:color="auto"/>
              <w:left w:val="single" w:sz="4" w:space="0" w:color="auto"/>
              <w:bottom w:val="single" w:sz="4" w:space="0" w:color="auto"/>
              <w:right w:val="single" w:sz="4" w:space="0" w:color="auto"/>
            </w:tcBorders>
            <w:hideMark/>
          </w:tcPr>
          <w:p w14:paraId="1203466B" w14:textId="77777777" w:rsidR="001177D9" w:rsidRPr="00F80572" w:rsidRDefault="001177D9" w:rsidP="00CF40A9">
            <w:pPr>
              <w:widowControl w:val="0"/>
              <w:autoSpaceDE w:val="0"/>
              <w:adjustRightInd w:val="0"/>
              <w:spacing w:after="0" w:line="240" w:lineRule="auto"/>
              <w:ind w:left="34"/>
              <w:jc w:val="both"/>
              <w:rPr>
                <w:rFonts w:eastAsia="Times New Roman" w:cstheme="minorHAnsi"/>
                <w:sz w:val="21"/>
                <w:szCs w:val="21"/>
              </w:rPr>
            </w:pPr>
            <w:r w:rsidRPr="00F80572">
              <w:rPr>
                <w:rFonts w:eastAsia="Times New Roman" w:cstheme="minorHAnsi"/>
                <w:sz w:val="21"/>
                <w:szCs w:val="21"/>
              </w:rPr>
              <w:t xml:space="preserve">Tiekėjų grupės narys, atstovaujantis arba vadovaujantis tiekėjų grupei </w:t>
            </w:r>
            <w:r w:rsidRPr="00F80572">
              <w:rPr>
                <w:rFonts w:eastAsia="Times New Roman" w:cstheme="minorHAnsi"/>
                <w:i/>
                <w:iCs/>
                <w:sz w:val="21"/>
                <w:szCs w:val="21"/>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2B140FA"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r w:rsidR="001177D9" w:rsidRPr="00F80572" w14:paraId="5C5FC1CB"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4BAA6CBC" w14:textId="77777777" w:rsidR="001177D9" w:rsidRPr="00F80572" w:rsidRDefault="001177D9" w:rsidP="00CF40A9">
            <w:pPr>
              <w:widowControl w:val="0"/>
              <w:autoSpaceDE w:val="0"/>
              <w:adjustRightInd w:val="0"/>
              <w:spacing w:after="0" w:line="240" w:lineRule="auto"/>
              <w:ind w:left="34"/>
              <w:jc w:val="both"/>
              <w:rPr>
                <w:rFonts w:eastAsia="Times New Roman" w:cstheme="minorHAnsi"/>
                <w:sz w:val="21"/>
                <w:szCs w:val="21"/>
              </w:rPr>
            </w:pPr>
            <w:r w:rsidRPr="00F80572">
              <w:rPr>
                <w:rFonts w:eastAsia="Times New Roman" w:cstheme="minorHAnsi"/>
                <w:sz w:val="21"/>
                <w:szCs w:val="21"/>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41A3492"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r w:rsidR="001177D9" w:rsidRPr="00F80572" w14:paraId="58881C7C"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609A7325" w14:textId="77777777" w:rsidR="001177D9" w:rsidRPr="00F80572" w:rsidRDefault="001177D9" w:rsidP="00CF40A9">
            <w:pPr>
              <w:widowControl w:val="0"/>
              <w:autoSpaceDE w:val="0"/>
              <w:adjustRightInd w:val="0"/>
              <w:spacing w:after="0" w:line="240" w:lineRule="auto"/>
              <w:ind w:left="34"/>
              <w:jc w:val="both"/>
              <w:rPr>
                <w:rFonts w:eastAsia="Times New Roman" w:cstheme="minorHAnsi"/>
                <w:sz w:val="21"/>
                <w:szCs w:val="21"/>
              </w:rPr>
            </w:pPr>
            <w:r w:rsidRPr="00F80572">
              <w:rPr>
                <w:rFonts w:eastAsia="Times New Roman" w:cstheme="minorHAnsi"/>
                <w:sz w:val="21"/>
                <w:szCs w:val="21"/>
              </w:rPr>
              <w:t>Telefono numeris</w:t>
            </w:r>
          </w:p>
        </w:tc>
        <w:tc>
          <w:tcPr>
            <w:tcW w:w="2472" w:type="pct"/>
            <w:tcBorders>
              <w:top w:val="single" w:sz="4" w:space="0" w:color="auto"/>
              <w:left w:val="single" w:sz="4" w:space="0" w:color="auto"/>
              <w:bottom w:val="single" w:sz="4" w:space="0" w:color="auto"/>
              <w:right w:val="single" w:sz="4" w:space="0" w:color="auto"/>
            </w:tcBorders>
          </w:tcPr>
          <w:p w14:paraId="20402996"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r w:rsidR="001177D9" w:rsidRPr="00F80572" w14:paraId="44EB2432"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78B99557" w14:textId="77777777" w:rsidR="001177D9" w:rsidRPr="00F80572" w:rsidRDefault="001177D9" w:rsidP="00CF40A9">
            <w:pPr>
              <w:widowControl w:val="0"/>
              <w:autoSpaceDE w:val="0"/>
              <w:adjustRightInd w:val="0"/>
              <w:spacing w:after="0" w:line="240" w:lineRule="auto"/>
              <w:ind w:left="34"/>
              <w:jc w:val="both"/>
              <w:rPr>
                <w:rFonts w:eastAsia="Times New Roman" w:cstheme="minorHAnsi"/>
                <w:sz w:val="21"/>
                <w:szCs w:val="21"/>
              </w:rPr>
            </w:pPr>
            <w:r w:rsidRPr="00F80572">
              <w:rPr>
                <w:rFonts w:eastAsia="Times New Roman" w:cstheme="minorHAnsi"/>
                <w:sz w:val="21"/>
                <w:szCs w:val="21"/>
              </w:rPr>
              <w:t>Fakso numeris</w:t>
            </w:r>
          </w:p>
        </w:tc>
        <w:tc>
          <w:tcPr>
            <w:tcW w:w="2472" w:type="pct"/>
            <w:tcBorders>
              <w:top w:val="single" w:sz="4" w:space="0" w:color="auto"/>
              <w:left w:val="single" w:sz="4" w:space="0" w:color="auto"/>
              <w:bottom w:val="single" w:sz="4" w:space="0" w:color="auto"/>
              <w:right w:val="single" w:sz="4" w:space="0" w:color="auto"/>
            </w:tcBorders>
          </w:tcPr>
          <w:p w14:paraId="02A311B6"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r w:rsidR="001177D9" w:rsidRPr="00F80572" w14:paraId="6E1C2E60" w14:textId="77777777" w:rsidTr="00CF40A9">
        <w:tc>
          <w:tcPr>
            <w:tcW w:w="2528" w:type="pct"/>
            <w:tcBorders>
              <w:top w:val="single" w:sz="4" w:space="0" w:color="auto"/>
              <w:left w:val="single" w:sz="4" w:space="0" w:color="auto"/>
              <w:bottom w:val="single" w:sz="4" w:space="0" w:color="auto"/>
              <w:right w:val="single" w:sz="4" w:space="0" w:color="auto"/>
            </w:tcBorders>
            <w:hideMark/>
          </w:tcPr>
          <w:p w14:paraId="0BD86B09" w14:textId="77777777" w:rsidR="001177D9" w:rsidRPr="00F80572" w:rsidRDefault="001177D9" w:rsidP="00CF40A9">
            <w:pPr>
              <w:widowControl w:val="0"/>
              <w:autoSpaceDE w:val="0"/>
              <w:adjustRightInd w:val="0"/>
              <w:spacing w:after="0" w:line="240" w:lineRule="auto"/>
              <w:ind w:left="34"/>
              <w:jc w:val="both"/>
              <w:rPr>
                <w:rFonts w:eastAsia="Times New Roman" w:cstheme="minorHAnsi"/>
                <w:sz w:val="21"/>
                <w:szCs w:val="21"/>
              </w:rPr>
            </w:pPr>
            <w:r w:rsidRPr="00F80572">
              <w:rPr>
                <w:rFonts w:eastAsia="Times New Roman" w:cstheme="minorHAnsi"/>
                <w:sz w:val="21"/>
                <w:szCs w:val="21"/>
              </w:rPr>
              <w:t>El. pašto adresas</w:t>
            </w:r>
          </w:p>
        </w:tc>
        <w:tc>
          <w:tcPr>
            <w:tcW w:w="2472" w:type="pct"/>
            <w:tcBorders>
              <w:top w:val="single" w:sz="4" w:space="0" w:color="auto"/>
              <w:left w:val="single" w:sz="4" w:space="0" w:color="auto"/>
              <w:bottom w:val="single" w:sz="4" w:space="0" w:color="auto"/>
              <w:right w:val="single" w:sz="4" w:space="0" w:color="auto"/>
            </w:tcBorders>
          </w:tcPr>
          <w:p w14:paraId="088EECB9" w14:textId="77777777" w:rsidR="001177D9" w:rsidRPr="00F80572" w:rsidRDefault="001177D9" w:rsidP="00CF40A9">
            <w:pPr>
              <w:widowControl w:val="0"/>
              <w:autoSpaceDE w:val="0"/>
              <w:adjustRightInd w:val="0"/>
              <w:spacing w:after="0" w:line="240" w:lineRule="auto"/>
              <w:ind w:left="34" w:firstLine="720"/>
              <w:jc w:val="both"/>
              <w:rPr>
                <w:rFonts w:eastAsia="Times New Roman" w:cstheme="minorHAnsi"/>
                <w:sz w:val="21"/>
                <w:szCs w:val="21"/>
              </w:rPr>
            </w:pPr>
          </w:p>
        </w:tc>
      </w:tr>
    </w:tbl>
    <w:p w14:paraId="4A2C096B" w14:textId="77777777" w:rsidR="001177D9" w:rsidRPr="00393797" w:rsidRDefault="001177D9" w:rsidP="001177D9">
      <w:pPr>
        <w:jc w:val="both"/>
        <w:rPr>
          <w:rFonts w:eastAsia="Calibri" w:cstheme="minorHAnsi"/>
        </w:rPr>
      </w:pPr>
    </w:p>
    <w:p w14:paraId="1672211F" w14:textId="77777777" w:rsidR="001177D9" w:rsidRPr="00F80572" w:rsidRDefault="001177D9" w:rsidP="001177D9">
      <w:pPr>
        <w:numPr>
          <w:ilvl w:val="0"/>
          <w:numId w:val="33"/>
        </w:numPr>
        <w:tabs>
          <w:tab w:val="left" w:pos="284"/>
        </w:tabs>
        <w:spacing w:after="120" w:line="240" w:lineRule="auto"/>
        <w:ind w:left="0" w:firstLine="0"/>
        <w:jc w:val="center"/>
        <w:rPr>
          <w:rFonts w:eastAsia="Times New Roman" w:cstheme="minorHAnsi"/>
          <w:b/>
          <w:sz w:val="21"/>
          <w:szCs w:val="21"/>
        </w:rPr>
      </w:pPr>
      <w:r w:rsidRPr="00F80572">
        <w:rPr>
          <w:rFonts w:eastAsia="Times New Roman" w:cstheme="minorHAnsi"/>
          <w:b/>
          <w:sz w:val="21"/>
          <w:szCs w:val="21"/>
        </w:rPr>
        <w:t>INFORMACIJA APIE PLANUOJAMUS PASITELKTI SUBTIEKĖJUS IR (AR) KITUS ŪKIO SUBJEKTUS</w:t>
      </w:r>
    </w:p>
    <w:p w14:paraId="336D4E2C" w14:textId="77777777" w:rsidR="001177D9" w:rsidRPr="00F80572" w:rsidRDefault="001177D9" w:rsidP="007C3A73">
      <w:pPr>
        <w:spacing w:after="0"/>
        <w:jc w:val="both"/>
        <w:rPr>
          <w:rFonts w:eastAsia="Times New Roman" w:cstheme="minorHAnsi"/>
          <w:sz w:val="21"/>
          <w:szCs w:val="21"/>
        </w:rPr>
      </w:pPr>
      <w:r w:rsidRPr="00F80572">
        <w:rPr>
          <w:rFonts w:eastAsia="Times New Roman" w:cstheme="minorHAnsi"/>
          <w:sz w:val="21"/>
          <w:szCs w:val="21"/>
        </w:rPr>
        <w:t xml:space="preserve">Informacija apie </w:t>
      </w:r>
      <w:r w:rsidRPr="00F80572">
        <w:rPr>
          <w:rFonts w:eastAsia="Times New Roman" w:cstheme="minorHAnsi"/>
          <w:b/>
          <w:bCs/>
          <w:sz w:val="21"/>
          <w:szCs w:val="21"/>
        </w:rPr>
        <w:t>ūkio subjektus</w:t>
      </w:r>
      <w:r w:rsidRPr="00F80572">
        <w:rPr>
          <w:rFonts w:eastAsia="Times New Roman" w:cstheme="minorHAnsi"/>
          <w:sz w:val="21"/>
          <w:szCs w:val="21"/>
        </w:rPr>
        <w:t xml:space="preserve">, kurių </w:t>
      </w:r>
      <w:r w:rsidRPr="00F80572">
        <w:rPr>
          <w:rFonts w:eastAsia="Times New Roman" w:cstheme="minorHAnsi"/>
          <w:bCs/>
          <w:sz w:val="21"/>
          <w:szCs w:val="21"/>
        </w:rPr>
        <w:t xml:space="preserve">pajėgumais remiamasi </w:t>
      </w:r>
      <w:r w:rsidRPr="00F80572">
        <w:rPr>
          <w:rFonts w:eastAsia="Times New Roman" w:cstheme="minorHAnsi"/>
          <w:bCs/>
          <w:iCs/>
          <w:sz w:val="21"/>
          <w:szCs w:val="21"/>
        </w:rPr>
        <w:t>siekiant atitikti kvalifikacijos reikalavimus</w:t>
      </w:r>
      <w:r w:rsidRPr="00F80572">
        <w:rPr>
          <w:rFonts w:eastAsia="Times New Roman" w:cstheme="minorHAnsi"/>
          <w:sz w:val="21"/>
          <w:szCs w:val="21"/>
        </w:rPr>
        <w:t>:</w:t>
      </w:r>
    </w:p>
    <w:tbl>
      <w:tblPr>
        <w:tblStyle w:val="Lentelstinklelis2"/>
        <w:tblW w:w="0" w:type="auto"/>
        <w:tblLook w:val="04A0" w:firstRow="1" w:lastRow="0" w:firstColumn="1" w:lastColumn="0" w:noHBand="0" w:noVBand="1"/>
      </w:tblPr>
      <w:tblGrid>
        <w:gridCol w:w="659"/>
        <w:gridCol w:w="2597"/>
        <w:gridCol w:w="2268"/>
        <w:gridCol w:w="2268"/>
        <w:gridCol w:w="2522"/>
      </w:tblGrid>
      <w:tr w:rsidR="001177D9" w:rsidRPr="00F80572" w14:paraId="1F30E7D9" w14:textId="77777777" w:rsidTr="00CF40A9">
        <w:trPr>
          <w:trHeight w:val="558"/>
        </w:trPr>
        <w:tc>
          <w:tcPr>
            <w:tcW w:w="659" w:type="dxa"/>
            <w:vAlign w:val="center"/>
          </w:tcPr>
          <w:p w14:paraId="035CB266"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Eil. Nr.</w:t>
            </w:r>
          </w:p>
        </w:tc>
        <w:tc>
          <w:tcPr>
            <w:tcW w:w="2597" w:type="dxa"/>
            <w:vAlign w:val="center"/>
          </w:tcPr>
          <w:p w14:paraId="1634A050"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Pavadinimas, kodas ir adresas</w:t>
            </w:r>
          </w:p>
        </w:tc>
        <w:tc>
          <w:tcPr>
            <w:tcW w:w="2268" w:type="dxa"/>
            <w:vAlign w:val="center"/>
          </w:tcPr>
          <w:p w14:paraId="7BF6EBCF"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 xml:space="preserve">Nuoroda į tikslų kvalifikacijos reikalavimą, kuriam </w:t>
            </w:r>
            <w:r w:rsidRPr="00F80572">
              <w:rPr>
                <w:rFonts w:asciiTheme="minorHAnsi" w:hAnsiTheme="minorHAnsi" w:cstheme="minorHAnsi"/>
                <w:b/>
                <w:sz w:val="21"/>
                <w:szCs w:val="21"/>
              </w:rPr>
              <w:lastRenderedPageBreak/>
              <w:t>atitikti remiamasi subjekto pajėgumais</w:t>
            </w:r>
          </w:p>
        </w:tc>
        <w:tc>
          <w:tcPr>
            <w:tcW w:w="2268" w:type="dxa"/>
            <w:vAlign w:val="center"/>
          </w:tcPr>
          <w:p w14:paraId="4AC160BB"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lastRenderedPageBreak/>
              <w:t>Perduodama vykdyti pirkimo sutarties dalis (procentais) ir jos aprašymas</w:t>
            </w:r>
          </w:p>
        </w:tc>
        <w:tc>
          <w:tcPr>
            <w:tcW w:w="2522" w:type="dxa"/>
            <w:vAlign w:val="center"/>
          </w:tcPr>
          <w:p w14:paraId="77A8BB93" w14:textId="77777777" w:rsidR="001177D9" w:rsidRPr="00F80572" w:rsidRDefault="001177D9" w:rsidP="00CF40A9">
            <w:pPr>
              <w:jc w:val="center"/>
              <w:rPr>
                <w:rFonts w:asciiTheme="minorHAnsi" w:hAnsiTheme="minorHAnsi" w:cstheme="minorHAnsi"/>
                <w:b/>
                <w:bCs/>
                <w:sz w:val="21"/>
                <w:szCs w:val="21"/>
              </w:rPr>
            </w:pPr>
            <w:r w:rsidRPr="00F80572">
              <w:rPr>
                <w:rFonts w:asciiTheme="minorHAnsi" w:hAnsiTheme="minorHAnsi" w:cstheme="minorHAnsi"/>
                <w:b/>
                <w:bCs/>
                <w:sz w:val="21"/>
                <w:szCs w:val="21"/>
                <w:lang w:eastAsia="en-US"/>
              </w:rPr>
              <w:t>Pateikiamų įrodymų pavadinimas</w:t>
            </w:r>
            <w:r w:rsidRPr="00F80572">
              <w:rPr>
                <w:rFonts w:asciiTheme="minorHAnsi" w:hAnsiTheme="minorHAnsi" w:cstheme="minorHAnsi"/>
                <w:b/>
                <w:bCs/>
                <w:sz w:val="21"/>
                <w:szCs w:val="21"/>
                <w:vertAlign w:val="superscript"/>
                <w:lang w:eastAsia="en-US"/>
              </w:rPr>
              <w:footnoteReference w:id="8"/>
            </w:r>
          </w:p>
        </w:tc>
      </w:tr>
      <w:tr w:rsidR="001177D9" w:rsidRPr="00F80572" w14:paraId="7C54B4C4" w14:textId="77777777" w:rsidTr="00CF40A9">
        <w:tc>
          <w:tcPr>
            <w:tcW w:w="659" w:type="dxa"/>
            <w:vAlign w:val="center"/>
          </w:tcPr>
          <w:p w14:paraId="323B239C" w14:textId="77777777" w:rsidR="001177D9" w:rsidRPr="00F80572" w:rsidRDefault="001177D9" w:rsidP="00CF40A9">
            <w:pPr>
              <w:jc w:val="center"/>
              <w:rPr>
                <w:rFonts w:asciiTheme="minorHAnsi" w:hAnsiTheme="minorHAnsi" w:cstheme="minorHAnsi"/>
                <w:sz w:val="21"/>
                <w:szCs w:val="21"/>
              </w:rPr>
            </w:pPr>
          </w:p>
        </w:tc>
        <w:tc>
          <w:tcPr>
            <w:tcW w:w="2597" w:type="dxa"/>
            <w:vAlign w:val="center"/>
          </w:tcPr>
          <w:p w14:paraId="21D1DEDB" w14:textId="77777777" w:rsidR="001177D9" w:rsidRPr="00F80572" w:rsidRDefault="001177D9" w:rsidP="00CF40A9">
            <w:pPr>
              <w:jc w:val="both"/>
              <w:rPr>
                <w:rFonts w:asciiTheme="minorHAnsi" w:hAnsiTheme="minorHAnsi" w:cstheme="minorHAnsi"/>
                <w:sz w:val="21"/>
                <w:szCs w:val="21"/>
              </w:rPr>
            </w:pPr>
          </w:p>
        </w:tc>
        <w:tc>
          <w:tcPr>
            <w:tcW w:w="2268" w:type="dxa"/>
            <w:vAlign w:val="center"/>
          </w:tcPr>
          <w:p w14:paraId="0B5F4078" w14:textId="77777777" w:rsidR="001177D9" w:rsidRPr="00F80572" w:rsidRDefault="001177D9" w:rsidP="00CF40A9">
            <w:pPr>
              <w:jc w:val="both"/>
              <w:rPr>
                <w:rFonts w:asciiTheme="minorHAnsi" w:hAnsiTheme="minorHAnsi" w:cstheme="minorHAnsi"/>
                <w:sz w:val="21"/>
                <w:szCs w:val="21"/>
              </w:rPr>
            </w:pPr>
          </w:p>
        </w:tc>
        <w:tc>
          <w:tcPr>
            <w:tcW w:w="2268" w:type="dxa"/>
            <w:vAlign w:val="center"/>
          </w:tcPr>
          <w:p w14:paraId="6038E4F4" w14:textId="77777777" w:rsidR="001177D9" w:rsidRPr="00F80572" w:rsidRDefault="001177D9" w:rsidP="00CF40A9">
            <w:pPr>
              <w:jc w:val="both"/>
              <w:rPr>
                <w:rFonts w:asciiTheme="minorHAnsi" w:hAnsiTheme="minorHAnsi" w:cstheme="minorHAnsi"/>
                <w:sz w:val="21"/>
                <w:szCs w:val="21"/>
              </w:rPr>
            </w:pPr>
          </w:p>
        </w:tc>
        <w:tc>
          <w:tcPr>
            <w:tcW w:w="2522" w:type="dxa"/>
            <w:vAlign w:val="center"/>
          </w:tcPr>
          <w:p w14:paraId="01B448AD" w14:textId="77777777" w:rsidR="001177D9" w:rsidRPr="00F80572" w:rsidRDefault="001177D9" w:rsidP="00CF40A9">
            <w:pPr>
              <w:jc w:val="both"/>
              <w:rPr>
                <w:rFonts w:asciiTheme="minorHAnsi" w:hAnsiTheme="minorHAnsi" w:cstheme="minorHAnsi"/>
                <w:sz w:val="21"/>
                <w:szCs w:val="21"/>
              </w:rPr>
            </w:pPr>
          </w:p>
        </w:tc>
      </w:tr>
      <w:tr w:rsidR="001177D9" w:rsidRPr="00F80572" w14:paraId="60B76651" w14:textId="77777777" w:rsidTr="00CF40A9">
        <w:tc>
          <w:tcPr>
            <w:tcW w:w="659" w:type="dxa"/>
            <w:vAlign w:val="center"/>
          </w:tcPr>
          <w:p w14:paraId="58A7AB94" w14:textId="77777777" w:rsidR="001177D9" w:rsidRPr="00F80572" w:rsidRDefault="001177D9" w:rsidP="00CF40A9">
            <w:pPr>
              <w:jc w:val="center"/>
              <w:rPr>
                <w:rFonts w:asciiTheme="minorHAnsi" w:hAnsiTheme="minorHAnsi" w:cstheme="minorHAnsi"/>
                <w:sz w:val="21"/>
                <w:szCs w:val="21"/>
              </w:rPr>
            </w:pPr>
          </w:p>
        </w:tc>
        <w:tc>
          <w:tcPr>
            <w:tcW w:w="2597" w:type="dxa"/>
            <w:vAlign w:val="center"/>
          </w:tcPr>
          <w:p w14:paraId="336E3E95" w14:textId="77777777" w:rsidR="001177D9" w:rsidRPr="00F80572" w:rsidRDefault="001177D9" w:rsidP="00CF40A9">
            <w:pPr>
              <w:jc w:val="both"/>
              <w:rPr>
                <w:rFonts w:asciiTheme="minorHAnsi" w:hAnsiTheme="minorHAnsi" w:cstheme="minorHAnsi"/>
                <w:sz w:val="21"/>
                <w:szCs w:val="21"/>
              </w:rPr>
            </w:pPr>
          </w:p>
        </w:tc>
        <w:tc>
          <w:tcPr>
            <w:tcW w:w="2268" w:type="dxa"/>
            <w:vAlign w:val="center"/>
          </w:tcPr>
          <w:p w14:paraId="2763B099" w14:textId="77777777" w:rsidR="001177D9" w:rsidRPr="00F80572" w:rsidRDefault="001177D9" w:rsidP="00CF40A9">
            <w:pPr>
              <w:jc w:val="both"/>
              <w:rPr>
                <w:rFonts w:asciiTheme="minorHAnsi" w:hAnsiTheme="minorHAnsi" w:cstheme="minorHAnsi"/>
                <w:sz w:val="21"/>
                <w:szCs w:val="21"/>
              </w:rPr>
            </w:pPr>
          </w:p>
        </w:tc>
        <w:tc>
          <w:tcPr>
            <w:tcW w:w="2268" w:type="dxa"/>
            <w:vAlign w:val="center"/>
          </w:tcPr>
          <w:p w14:paraId="367AA896" w14:textId="77777777" w:rsidR="001177D9" w:rsidRPr="00F80572" w:rsidRDefault="001177D9" w:rsidP="00CF40A9">
            <w:pPr>
              <w:jc w:val="both"/>
              <w:rPr>
                <w:rFonts w:asciiTheme="minorHAnsi" w:hAnsiTheme="minorHAnsi" w:cstheme="minorHAnsi"/>
                <w:sz w:val="21"/>
                <w:szCs w:val="21"/>
              </w:rPr>
            </w:pPr>
          </w:p>
        </w:tc>
        <w:tc>
          <w:tcPr>
            <w:tcW w:w="2522" w:type="dxa"/>
            <w:vAlign w:val="center"/>
          </w:tcPr>
          <w:p w14:paraId="1AA25584" w14:textId="77777777" w:rsidR="001177D9" w:rsidRPr="00F80572" w:rsidRDefault="001177D9" w:rsidP="00CF40A9">
            <w:pPr>
              <w:jc w:val="both"/>
              <w:rPr>
                <w:rFonts w:asciiTheme="minorHAnsi" w:hAnsiTheme="minorHAnsi" w:cstheme="minorHAnsi"/>
                <w:sz w:val="21"/>
                <w:szCs w:val="21"/>
              </w:rPr>
            </w:pPr>
          </w:p>
        </w:tc>
      </w:tr>
    </w:tbl>
    <w:p w14:paraId="76DD288F" w14:textId="77777777" w:rsidR="001177D9" w:rsidRPr="00F80572" w:rsidRDefault="001177D9" w:rsidP="001177D9">
      <w:pPr>
        <w:spacing w:after="0" w:line="240" w:lineRule="auto"/>
        <w:jc w:val="both"/>
        <w:rPr>
          <w:rFonts w:cstheme="minorHAnsi"/>
          <w:bCs/>
          <w:i/>
          <w:iCs/>
          <w:sz w:val="21"/>
          <w:szCs w:val="21"/>
        </w:rPr>
      </w:pPr>
      <w:r w:rsidRPr="00F80572">
        <w:rPr>
          <w:rFonts w:cstheme="minorHAnsi"/>
          <w:bCs/>
          <w:i/>
          <w:iCs/>
          <w:sz w:val="21"/>
          <w:szCs w:val="21"/>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D69EED0" w14:textId="77777777" w:rsidR="001177D9" w:rsidRPr="00F80572" w:rsidRDefault="001177D9" w:rsidP="001177D9">
      <w:pPr>
        <w:jc w:val="both"/>
        <w:rPr>
          <w:rFonts w:cstheme="minorHAnsi"/>
          <w:bCs/>
          <w:sz w:val="21"/>
          <w:szCs w:val="21"/>
        </w:rPr>
      </w:pPr>
    </w:p>
    <w:p w14:paraId="03FB5498" w14:textId="77777777" w:rsidR="001177D9" w:rsidRPr="00F80572" w:rsidRDefault="001177D9" w:rsidP="007C3A73">
      <w:pPr>
        <w:spacing w:after="0"/>
        <w:jc w:val="both"/>
        <w:rPr>
          <w:rFonts w:eastAsia="Times New Roman" w:cstheme="minorHAnsi"/>
          <w:sz w:val="21"/>
          <w:szCs w:val="21"/>
        </w:rPr>
      </w:pPr>
      <w:r w:rsidRPr="00F80572">
        <w:rPr>
          <w:rFonts w:eastAsia="Times New Roman" w:cstheme="minorHAnsi"/>
          <w:sz w:val="21"/>
          <w:szCs w:val="21"/>
        </w:rPr>
        <w:t xml:space="preserve">Informacija apie </w:t>
      </w:r>
      <w:r w:rsidRPr="00F80572">
        <w:rPr>
          <w:rFonts w:eastAsia="Times New Roman" w:cstheme="minorHAnsi"/>
          <w:b/>
          <w:bCs/>
          <w:sz w:val="21"/>
          <w:szCs w:val="21"/>
        </w:rPr>
        <w:t>subtiekėjus</w:t>
      </w:r>
      <w:r w:rsidRPr="00F80572">
        <w:rPr>
          <w:rStyle w:val="FootnoteReference"/>
          <w:rFonts w:eastAsia="Times New Roman" w:cstheme="minorHAnsi"/>
          <w:b/>
          <w:bCs/>
          <w:sz w:val="21"/>
          <w:szCs w:val="21"/>
        </w:rPr>
        <w:footnoteReference w:id="9"/>
      </w:r>
      <w:r w:rsidRPr="00F80572">
        <w:rPr>
          <w:rFonts w:eastAsia="Times New Roman" w:cstheme="minorHAnsi"/>
          <w:sz w:val="21"/>
          <w:szCs w:val="21"/>
        </w:rPr>
        <w:t xml:space="preserve">, kurie bus pasitelkiami vykdant pirkimo sutartį ir kurių pajėgumais nesiremiama </w:t>
      </w:r>
      <w:r w:rsidRPr="00F80572">
        <w:rPr>
          <w:rFonts w:eastAsia="Times New Roman" w:cstheme="minorHAnsi"/>
          <w:bCs/>
          <w:sz w:val="21"/>
          <w:szCs w:val="21"/>
        </w:rPr>
        <w:t>siekiant atitikti kvalifikacijos reikalavimus</w:t>
      </w:r>
      <w:r w:rsidRPr="00F80572">
        <w:rPr>
          <w:rFonts w:eastAsia="Times New Roman" w:cstheme="minorHAnsi"/>
          <w:sz w:val="21"/>
          <w:szCs w:val="21"/>
        </w:rPr>
        <w:t>:</w:t>
      </w:r>
    </w:p>
    <w:tbl>
      <w:tblPr>
        <w:tblStyle w:val="Lentelstinklelis3"/>
        <w:tblW w:w="10343" w:type="dxa"/>
        <w:tblLook w:val="04A0" w:firstRow="1" w:lastRow="0" w:firstColumn="1" w:lastColumn="0" w:noHBand="0" w:noVBand="1"/>
      </w:tblPr>
      <w:tblGrid>
        <w:gridCol w:w="631"/>
        <w:gridCol w:w="2908"/>
        <w:gridCol w:w="2730"/>
        <w:gridCol w:w="4074"/>
      </w:tblGrid>
      <w:tr w:rsidR="001177D9" w:rsidRPr="00F80572" w14:paraId="43E375D3" w14:textId="77777777" w:rsidTr="001177D9">
        <w:trPr>
          <w:trHeight w:val="734"/>
        </w:trPr>
        <w:tc>
          <w:tcPr>
            <w:tcW w:w="631" w:type="dxa"/>
            <w:vAlign w:val="center"/>
          </w:tcPr>
          <w:p w14:paraId="5BE8F314"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Eil. Nr.</w:t>
            </w:r>
          </w:p>
        </w:tc>
        <w:tc>
          <w:tcPr>
            <w:tcW w:w="2908" w:type="dxa"/>
            <w:vAlign w:val="center"/>
          </w:tcPr>
          <w:p w14:paraId="12C23862"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Pavadinimas, kodas ir adresas</w:t>
            </w:r>
          </w:p>
        </w:tc>
        <w:tc>
          <w:tcPr>
            <w:tcW w:w="2730" w:type="dxa"/>
            <w:vAlign w:val="center"/>
          </w:tcPr>
          <w:p w14:paraId="3FF9D394"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Subtiekėjui perduodamos vykdyti pirkimo objekto dalies aprašymas</w:t>
            </w:r>
            <w:r w:rsidRPr="00F80572">
              <w:rPr>
                <w:rStyle w:val="FootnoteReference"/>
                <w:rFonts w:asciiTheme="minorHAnsi" w:hAnsiTheme="minorHAnsi" w:cstheme="minorHAnsi"/>
                <w:b/>
                <w:sz w:val="21"/>
                <w:szCs w:val="21"/>
              </w:rPr>
              <w:footnoteReference w:id="10"/>
            </w:r>
          </w:p>
        </w:tc>
        <w:tc>
          <w:tcPr>
            <w:tcW w:w="4074" w:type="dxa"/>
            <w:vAlign w:val="center"/>
          </w:tcPr>
          <w:p w14:paraId="6E36B5A5" w14:textId="77777777" w:rsidR="001177D9" w:rsidRPr="00F80572" w:rsidRDefault="001177D9" w:rsidP="00CF40A9">
            <w:pPr>
              <w:jc w:val="center"/>
              <w:rPr>
                <w:rFonts w:asciiTheme="minorHAnsi" w:hAnsiTheme="minorHAnsi" w:cstheme="minorHAnsi"/>
                <w:b/>
                <w:sz w:val="21"/>
                <w:szCs w:val="21"/>
              </w:rPr>
            </w:pPr>
            <w:r w:rsidRPr="00F80572">
              <w:rPr>
                <w:rFonts w:asciiTheme="minorHAnsi" w:hAnsiTheme="minorHAnsi" w:cstheme="minorHAnsi"/>
                <w:b/>
                <w:sz w:val="21"/>
                <w:szCs w:val="21"/>
              </w:rPr>
              <w:t>Subtiekėjui perduodama vykdyti pirkimo objekto dalis (procentais)</w:t>
            </w:r>
          </w:p>
        </w:tc>
      </w:tr>
      <w:tr w:rsidR="001177D9" w:rsidRPr="00F80572" w14:paraId="492D93E7" w14:textId="77777777" w:rsidTr="001177D9">
        <w:trPr>
          <w:trHeight w:val="352"/>
        </w:trPr>
        <w:tc>
          <w:tcPr>
            <w:tcW w:w="631" w:type="dxa"/>
            <w:vAlign w:val="center"/>
          </w:tcPr>
          <w:p w14:paraId="082BF54D" w14:textId="77777777" w:rsidR="001177D9" w:rsidRPr="00F80572" w:rsidRDefault="001177D9" w:rsidP="00CF40A9">
            <w:pPr>
              <w:jc w:val="center"/>
              <w:rPr>
                <w:rFonts w:asciiTheme="minorHAnsi" w:hAnsiTheme="minorHAnsi" w:cstheme="minorHAnsi"/>
                <w:sz w:val="21"/>
                <w:szCs w:val="21"/>
              </w:rPr>
            </w:pPr>
          </w:p>
        </w:tc>
        <w:tc>
          <w:tcPr>
            <w:tcW w:w="2908" w:type="dxa"/>
            <w:vAlign w:val="center"/>
          </w:tcPr>
          <w:p w14:paraId="196E2FB1" w14:textId="77777777" w:rsidR="001177D9" w:rsidRPr="00F80572" w:rsidRDefault="001177D9" w:rsidP="00CF40A9">
            <w:pPr>
              <w:jc w:val="both"/>
              <w:rPr>
                <w:rFonts w:asciiTheme="minorHAnsi" w:hAnsiTheme="minorHAnsi" w:cstheme="minorHAnsi"/>
                <w:sz w:val="21"/>
                <w:szCs w:val="21"/>
              </w:rPr>
            </w:pPr>
          </w:p>
        </w:tc>
        <w:tc>
          <w:tcPr>
            <w:tcW w:w="2730" w:type="dxa"/>
            <w:vAlign w:val="center"/>
          </w:tcPr>
          <w:p w14:paraId="33284CED" w14:textId="77777777" w:rsidR="001177D9" w:rsidRPr="00F80572" w:rsidRDefault="001177D9" w:rsidP="00CF40A9">
            <w:pPr>
              <w:jc w:val="both"/>
              <w:rPr>
                <w:rFonts w:asciiTheme="minorHAnsi" w:hAnsiTheme="minorHAnsi" w:cstheme="minorHAnsi"/>
                <w:sz w:val="21"/>
                <w:szCs w:val="21"/>
              </w:rPr>
            </w:pPr>
          </w:p>
        </w:tc>
        <w:tc>
          <w:tcPr>
            <w:tcW w:w="4074" w:type="dxa"/>
            <w:vAlign w:val="center"/>
          </w:tcPr>
          <w:p w14:paraId="2C1BFFB5" w14:textId="77777777" w:rsidR="001177D9" w:rsidRPr="00F80572" w:rsidRDefault="001177D9" w:rsidP="00CF40A9">
            <w:pPr>
              <w:jc w:val="both"/>
              <w:rPr>
                <w:rFonts w:asciiTheme="minorHAnsi" w:hAnsiTheme="minorHAnsi" w:cstheme="minorHAnsi"/>
                <w:sz w:val="21"/>
                <w:szCs w:val="21"/>
              </w:rPr>
            </w:pPr>
          </w:p>
        </w:tc>
      </w:tr>
      <w:tr w:rsidR="001177D9" w:rsidRPr="00F80572" w14:paraId="42D5A678" w14:textId="77777777" w:rsidTr="001177D9">
        <w:trPr>
          <w:trHeight w:val="332"/>
        </w:trPr>
        <w:tc>
          <w:tcPr>
            <w:tcW w:w="631" w:type="dxa"/>
            <w:vAlign w:val="center"/>
          </w:tcPr>
          <w:p w14:paraId="748FD3E4" w14:textId="77777777" w:rsidR="001177D9" w:rsidRPr="00F80572" w:rsidRDefault="001177D9" w:rsidP="00CF40A9">
            <w:pPr>
              <w:jc w:val="center"/>
              <w:rPr>
                <w:rFonts w:asciiTheme="minorHAnsi" w:hAnsiTheme="minorHAnsi" w:cstheme="minorHAnsi"/>
                <w:sz w:val="21"/>
                <w:szCs w:val="21"/>
              </w:rPr>
            </w:pPr>
          </w:p>
        </w:tc>
        <w:tc>
          <w:tcPr>
            <w:tcW w:w="2908" w:type="dxa"/>
            <w:vAlign w:val="center"/>
          </w:tcPr>
          <w:p w14:paraId="4CC0BCE6" w14:textId="77777777" w:rsidR="001177D9" w:rsidRPr="00F80572" w:rsidRDefault="001177D9" w:rsidP="00CF40A9">
            <w:pPr>
              <w:jc w:val="both"/>
              <w:rPr>
                <w:rFonts w:asciiTheme="minorHAnsi" w:hAnsiTheme="minorHAnsi" w:cstheme="minorHAnsi"/>
                <w:sz w:val="21"/>
                <w:szCs w:val="21"/>
              </w:rPr>
            </w:pPr>
          </w:p>
        </w:tc>
        <w:tc>
          <w:tcPr>
            <w:tcW w:w="2730" w:type="dxa"/>
            <w:vAlign w:val="center"/>
          </w:tcPr>
          <w:p w14:paraId="191BB320" w14:textId="77777777" w:rsidR="001177D9" w:rsidRPr="00F80572" w:rsidRDefault="001177D9" w:rsidP="00CF40A9">
            <w:pPr>
              <w:jc w:val="both"/>
              <w:rPr>
                <w:rFonts w:asciiTheme="minorHAnsi" w:hAnsiTheme="minorHAnsi" w:cstheme="minorHAnsi"/>
                <w:sz w:val="21"/>
                <w:szCs w:val="21"/>
              </w:rPr>
            </w:pPr>
          </w:p>
        </w:tc>
        <w:tc>
          <w:tcPr>
            <w:tcW w:w="4074" w:type="dxa"/>
            <w:vAlign w:val="center"/>
          </w:tcPr>
          <w:p w14:paraId="56B397DC" w14:textId="77777777" w:rsidR="001177D9" w:rsidRPr="00F80572" w:rsidRDefault="001177D9" w:rsidP="00CF40A9">
            <w:pPr>
              <w:jc w:val="both"/>
              <w:rPr>
                <w:rFonts w:asciiTheme="minorHAnsi" w:hAnsiTheme="minorHAnsi" w:cstheme="minorHAnsi"/>
                <w:sz w:val="21"/>
                <w:szCs w:val="21"/>
              </w:rPr>
            </w:pPr>
          </w:p>
        </w:tc>
      </w:tr>
    </w:tbl>
    <w:p w14:paraId="19601161" w14:textId="77777777" w:rsidR="001177D9" w:rsidRPr="00F80572" w:rsidRDefault="001177D9" w:rsidP="001177D9">
      <w:pPr>
        <w:pStyle w:val="BodyText"/>
        <w:spacing w:before="60" w:line="240" w:lineRule="auto"/>
        <w:ind w:firstLine="0"/>
        <w:rPr>
          <w:rFonts w:cstheme="minorHAnsi"/>
          <w:bCs/>
          <w:i/>
          <w:iCs/>
          <w:sz w:val="21"/>
          <w:szCs w:val="21"/>
        </w:rPr>
      </w:pPr>
      <w:r w:rsidRPr="00F80572">
        <w:rPr>
          <w:rFonts w:cstheme="minorHAnsi"/>
          <w:bCs/>
          <w:i/>
          <w:iCs/>
          <w:sz w:val="21"/>
          <w:szCs w:val="21"/>
        </w:rPr>
        <w:t>Kartu su pasiūlymu pateikiama kiekvieno subtiekėjo laisvos formos deklaracija ar kitas dokumentas, patvirtinantis sutikimą dalyvauti šiame pirkime.</w:t>
      </w:r>
    </w:p>
    <w:p w14:paraId="5EAF638A" w14:textId="77777777" w:rsidR="00095F32" w:rsidRPr="00F80572" w:rsidRDefault="00095F32" w:rsidP="00095F32">
      <w:pPr>
        <w:pStyle w:val="BodyText"/>
        <w:spacing w:after="0" w:line="240" w:lineRule="auto"/>
        <w:ind w:firstLine="0"/>
        <w:rPr>
          <w:rFonts w:cstheme="minorHAnsi"/>
          <w:sz w:val="21"/>
          <w:szCs w:val="21"/>
        </w:rPr>
      </w:pPr>
    </w:p>
    <w:p w14:paraId="15876A2B" w14:textId="77777777" w:rsidR="001177D9" w:rsidRPr="00F80572" w:rsidRDefault="001177D9" w:rsidP="001177D9">
      <w:pPr>
        <w:numPr>
          <w:ilvl w:val="0"/>
          <w:numId w:val="31"/>
        </w:numPr>
        <w:spacing w:after="0"/>
        <w:jc w:val="center"/>
        <w:rPr>
          <w:rFonts w:eastAsia="Times New Roman" w:cstheme="minorHAnsi"/>
          <w:b/>
          <w:color w:val="000000"/>
          <w:sz w:val="21"/>
          <w:szCs w:val="21"/>
        </w:rPr>
      </w:pPr>
      <w:bookmarkStart w:id="64" w:name="_Hlk162615461"/>
      <w:r w:rsidRPr="00F80572">
        <w:rPr>
          <w:rFonts w:eastAsia="Times New Roman" w:cstheme="minorHAnsi"/>
          <w:b/>
          <w:color w:val="000000"/>
          <w:sz w:val="21"/>
          <w:szCs w:val="21"/>
        </w:rPr>
        <w:t>PASIŪLYMO KAINA</w:t>
      </w:r>
    </w:p>
    <w:bookmarkEnd w:id="64"/>
    <w:p w14:paraId="0700A261" w14:textId="77777777" w:rsidR="001177D9" w:rsidRPr="00F80572" w:rsidRDefault="001177D9" w:rsidP="001177D9">
      <w:pPr>
        <w:spacing w:after="0" w:line="20" w:lineRule="atLeast"/>
        <w:ind w:left="34"/>
        <w:jc w:val="both"/>
        <w:rPr>
          <w:rFonts w:eastAsia="Times New Roman" w:cstheme="minorHAnsi"/>
          <w:sz w:val="21"/>
          <w:szCs w:val="21"/>
        </w:rPr>
      </w:pPr>
      <w:r w:rsidRPr="00F80572">
        <w:rPr>
          <w:rFonts w:eastAsia="Calibri" w:cstheme="minorHAnsi"/>
          <w:sz w:val="21"/>
          <w:szCs w:val="21"/>
        </w:rPr>
        <w:t>Mes siūlome</w:t>
      </w:r>
      <w:r w:rsidRPr="00F80572">
        <w:rPr>
          <w:rFonts w:eastAsia="Times New Roman" w:cstheme="minorHAnsi"/>
          <w:sz w:val="21"/>
          <w:szCs w:val="21"/>
        </w:rPr>
        <w:t>:</w:t>
      </w:r>
      <w:bookmarkStart w:id="65" w:name="_Hlk163140765"/>
    </w:p>
    <w:p w14:paraId="443D3B80" w14:textId="77777777" w:rsidR="00F24972" w:rsidRPr="00F80572" w:rsidRDefault="00F24972" w:rsidP="001177D9">
      <w:pPr>
        <w:spacing w:after="0" w:line="20" w:lineRule="atLeast"/>
        <w:ind w:left="34"/>
        <w:jc w:val="both"/>
        <w:rPr>
          <w:rFonts w:eastAsia="Times New Roman" w:cstheme="minorHAnsi"/>
          <w:sz w:val="21"/>
          <w:szCs w:val="21"/>
        </w:rPr>
      </w:pPr>
    </w:p>
    <w:p w14:paraId="5BD58720" w14:textId="25E30BA5" w:rsidR="00F24972" w:rsidRPr="00F80572" w:rsidRDefault="00F24972" w:rsidP="00F24972">
      <w:pPr>
        <w:widowControl w:val="0"/>
        <w:adjustRightInd w:val="0"/>
        <w:jc w:val="both"/>
        <w:textAlignment w:val="baseline"/>
        <w:rPr>
          <w:rFonts w:eastAsia="Times New Roman" w:cs="Times New Roman"/>
          <w:b/>
          <w:bCs/>
          <w:sz w:val="21"/>
          <w:szCs w:val="21"/>
        </w:rPr>
      </w:pPr>
      <w:bookmarkStart w:id="66" w:name="_Hlk88470659"/>
      <w:r w:rsidRPr="00F80572">
        <w:rPr>
          <w:rFonts w:eastAsia="Times New Roman" w:cs="Times New Roman"/>
          <w:b/>
          <w:bCs/>
          <w:i/>
          <w:iCs/>
          <w:sz w:val="21"/>
          <w:szCs w:val="21"/>
        </w:rPr>
        <w:t xml:space="preserve">I pirkimo </w:t>
      </w:r>
      <w:r w:rsidR="008F4C64" w:rsidRPr="00F80572">
        <w:rPr>
          <w:rFonts w:eastAsia="Times New Roman" w:cs="Times New Roman"/>
          <w:b/>
          <w:bCs/>
          <w:i/>
          <w:iCs/>
          <w:sz w:val="21"/>
          <w:szCs w:val="21"/>
        </w:rPr>
        <w:t xml:space="preserve">objekto </w:t>
      </w:r>
      <w:r w:rsidRPr="00F80572">
        <w:rPr>
          <w:rFonts w:eastAsia="Times New Roman" w:cs="Times New Roman"/>
          <w:b/>
          <w:bCs/>
          <w:i/>
          <w:iCs/>
          <w:sz w:val="21"/>
          <w:szCs w:val="21"/>
        </w:rPr>
        <w:t>dali</w:t>
      </w:r>
      <w:r w:rsidR="008F4C64" w:rsidRPr="00F80572">
        <w:rPr>
          <w:rFonts w:eastAsia="Times New Roman" w:cs="Times New Roman"/>
          <w:b/>
          <w:bCs/>
          <w:i/>
          <w:iCs/>
          <w:sz w:val="21"/>
          <w:szCs w:val="21"/>
        </w:rPr>
        <w:t>ai,</w:t>
      </w:r>
      <w:r w:rsidRPr="00F80572">
        <w:rPr>
          <w:rFonts w:eastAsia="Times New Roman" w:cs="Times New Roman"/>
          <w:b/>
          <w:bCs/>
          <w:sz w:val="21"/>
          <w:szCs w:val="21"/>
        </w:rPr>
        <w:t xml:space="preserve"> </w:t>
      </w:r>
      <w:proofErr w:type="spellStart"/>
      <w:r w:rsidRPr="00F80572">
        <w:rPr>
          <w:rFonts w:eastAsia="Times New Roman" w:cs="Times New Roman"/>
          <w:b/>
          <w:bCs/>
          <w:sz w:val="21"/>
          <w:szCs w:val="21"/>
        </w:rPr>
        <w:t>Oracle</w:t>
      </w:r>
      <w:proofErr w:type="spellEnd"/>
      <w:r w:rsidRPr="00F80572">
        <w:rPr>
          <w:rFonts w:eastAsia="Times New Roman" w:cs="Times New Roman"/>
          <w:b/>
          <w:bCs/>
          <w:sz w:val="21"/>
          <w:szCs w:val="21"/>
        </w:rPr>
        <w:t xml:space="preserve"> programinės įrangos palaikymo paslaugos</w:t>
      </w:r>
      <w:r w:rsidR="008F4C64" w:rsidRPr="00F80572">
        <w:rPr>
          <w:rFonts w:eastAsia="Times New Roman" w:cs="Times New Roman"/>
          <w:b/>
          <w:bCs/>
          <w:sz w:val="21"/>
          <w:szCs w:val="21"/>
        </w:rPr>
        <w:t>:</w:t>
      </w:r>
    </w:p>
    <w:tbl>
      <w:tblPr>
        <w:tblStyle w:val="TableGrid"/>
        <w:tblW w:w="0" w:type="auto"/>
        <w:tblInd w:w="0" w:type="dxa"/>
        <w:tblLook w:val="04A0" w:firstRow="1" w:lastRow="0" w:firstColumn="1" w:lastColumn="0" w:noHBand="0" w:noVBand="1"/>
      </w:tblPr>
      <w:tblGrid>
        <w:gridCol w:w="562"/>
        <w:gridCol w:w="3261"/>
        <w:gridCol w:w="1842"/>
        <w:gridCol w:w="1701"/>
        <w:gridCol w:w="2977"/>
      </w:tblGrid>
      <w:tr w:rsidR="00565A8D" w:rsidRPr="007B3288" w14:paraId="0C5D0D83" w14:textId="77777777" w:rsidTr="00651AEE">
        <w:tc>
          <w:tcPr>
            <w:tcW w:w="562" w:type="dxa"/>
            <w:shd w:val="clear" w:color="auto" w:fill="B2B2B2" w:themeFill="accent2"/>
            <w:vAlign w:val="center"/>
          </w:tcPr>
          <w:bookmarkEnd w:id="66"/>
          <w:p w14:paraId="0840CD88" w14:textId="678FB46B" w:rsidR="00565A8D" w:rsidRPr="007B3288" w:rsidRDefault="00565A8D" w:rsidP="007B3288">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bCs/>
                <w:color w:val="000000"/>
                <w:sz w:val="21"/>
                <w:szCs w:val="21"/>
                <w:lang w:eastAsia="lt-LT"/>
              </w:rPr>
              <w:t>Eil. Nr.</w:t>
            </w:r>
          </w:p>
        </w:tc>
        <w:tc>
          <w:tcPr>
            <w:tcW w:w="3261" w:type="dxa"/>
            <w:shd w:val="clear" w:color="auto" w:fill="B2B2B2" w:themeFill="accent2"/>
            <w:vAlign w:val="center"/>
          </w:tcPr>
          <w:p w14:paraId="391992D4" w14:textId="0F095E51" w:rsidR="00565A8D" w:rsidRPr="007B3288" w:rsidRDefault="00565A8D" w:rsidP="007B3288">
            <w:pPr>
              <w:widowControl w:val="0"/>
              <w:adjustRightInd w:val="0"/>
              <w:jc w:val="center"/>
              <w:textAlignment w:val="baseline"/>
              <w:rPr>
                <w:rFonts w:asciiTheme="minorHAnsi" w:eastAsia="Calibri" w:cstheme="minorHAnsi"/>
                <w:sz w:val="21"/>
                <w:szCs w:val="21"/>
              </w:rPr>
            </w:pPr>
            <w:r w:rsidRPr="007B3288">
              <w:rPr>
                <w:rFonts w:asciiTheme="minorHAnsi" w:eastAsia="Calibri" w:cstheme="minorHAnsi"/>
                <w:b/>
                <w:snapToGrid w:val="0"/>
                <w:color w:val="000000"/>
                <w:sz w:val="21"/>
                <w:szCs w:val="21"/>
              </w:rPr>
              <w:t>Įrangos pavadinimas ir kiekis</w:t>
            </w:r>
          </w:p>
        </w:tc>
        <w:tc>
          <w:tcPr>
            <w:tcW w:w="1842" w:type="dxa"/>
            <w:shd w:val="clear" w:color="auto" w:fill="B2B2B2" w:themeFill="accent2"/>
            <w:vAlign w:val="center"/>
          </w:tcPr>
          <w:p w14:paraId="2522A03D" w14:textId="76153217" w:rsidR="00565A8D" w:rsidRPr="007B3288" w:rsidRDefault="00565A8D" w:rsidP="007B3288">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bCs/>
                <w:color w:val="000000"/>
                <w:sz w:val="21"/>
                <w:szCs w:val="21"/>
                <w:lang w:eastAsia="lt-LT"/>
              </w:rPr>
              <w:t>Apimtis (kiekis)</w:t>
            </w:r>
          </w:p>
        </w:tc>
        <w:tc>
          <w:tcPr>
            <w:tcW w:w="1701" w:type="dxa"/>
            <w:shd w:val="clear" w:color="auto" w:fill="B2B2B2" w:themeFill="accent2"/>
            <w:vAlign w:val="center"/>
          </w:tcPr>
          <w:p w14:paraId="3C6A1A1A" w14:textId="13B28F9D" w:rsidR="00565A8D" w:rsidRPr="007B3288" w:rsidRDefault="00565A8D" w:rsidP="007B3288">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sz w:val="21"/>
                <w:szCs w:val="21"/>
              </w:rPr>
              <w:t>Laikotarpis</w:t>
            </w:r>
          </w:p>
        </w:tc>
        <w:tc>
          <w:tcPr>
            <w:tcW w:w="2977" w:type="dxa"/>
            <w:shd w:val="clear" w:color="auto" w:fill="B2B2B2" w:themeFill="accent2"/>
            <w:vAlign w:val="center"/>
          </w:tcPr>
          <w:p w14:paraId="4D783E65" w14:textId="443C3DB2" w:rsidR="00565A8D" w:rsidRPr="007B3288" w:rsidRDefault="00565A8D" w:rsidP="007B3288">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sz w:val="21"/>
                <w:szCs w:val="21"/>
              </w:rPr>
              <w:t>Kaina (įkainis), Eur be PVM</w:t>
            </w:r>
          </w:p>
        </w:tc>
      </w:tr>
      <w:tr w:rsidR="007B3288" w:rsidRPr="007B3288" w14:paraId="3DCA473D" w14:textId="77777777" w:rsidTr="00651AEE">
        <w:tc>
          <w:tcPr>
            <w:tcW w:w="562" w:type="dxa"/>
            <w:vAlign w:val="center"/>
          </w:tcPr>
          <w:p w14:paraId="0BDDA876" w14:textId="5A54C90B" w:rsidR="007B3288" w:rsidRPr="007B3288" w:rsidRDefault="007B3288" w:rsidP="007B3288">
            <w:pPr>
              <w:widowControl w:val="0"/>
              <w:adjustRightInd w:val="0"/>
              <w:jc w:val="center"/>
              <w:textAlignment w:val="baseline"/>
              <w:rPr>
                <w:rFonts w:asciiTheme="minorHAnsi" w:eastAsia="Times New Roman" w:cstheme="minorHAnsi"/>
                <w:b/>
                <w:bCs/>
                <w:color w:val="000000"/>
                <w:sz w:val="21"/>
                <w:szCs w:val="21"/>
              </w:rPr>
            </w:pPr>
            <w:r w:rsidRPr="007B3288">
              <w:rPr>
                <w:rFonts w:asciiTheme="minorHAnsi" w:eastAsia="Times New Roman" w:cstheme="minorHAnsi"/>
                <w:b/>
                <w:bCs/>
                <w:i/>
                <w:iCs/>
                <w:color w:val="000000"/>
                <w:sz w:val="21"/>
                <w:szCs w:val="21"/>
                <w:lang w:eastAsia="lt-LT"/>
              </w:rPr>
              <w:t>1</w:t>
            </w:r>
          </w:p>
        </w:tc>
        <w:tc>
          <w:tcPr>
            <w:tcW w:w="3261" w:type="dxa"/>
            <w:vAlign w:val="center"/>
          </w:tcPr>
          <w:p w14:paraId="519464CC" w14:textId="01B17ED8" w:rsidR="007B3288" w:rsidRPr="007B3288" w:rsidRDefault="007B3288" w:rsidP="007B3288">
            <w:pPr>
              <w:widowControl w:val="0"/>
              <w:adjustRightInd w:val="0"/>
              <w:jc w:val="center"/>
              <w:textAlignment w:val="baseline"/>
              <w:rPr>
                <w:rFonts w:asciiTheme="minorHAnsi" w:eastAsia="Calibri" w:cstheme="minorHAnsi"/>
                <w:b/>
                <w:bCs/>
                <w:snapToGrid w:val="0"/>
                <w:color w:val="000000"/>
                <w:sz w:val="21"/>
                <w:szCs w:val="21"/>
              </w:rPr>
            </w:pPr>
            <w:r w:rsidRPr="007B3288">
              <w:rPr>
                <w:rFonts w:asciiTheme="minorHAnsi" w:eastAsia="Times New Roman" w:cstheme="minorHAnsi"/>
                <w:b/>
                <w:bCs/>
                <w:i/>
                <w:iCs/>
                <w:color w:val="000000"/>
                <w:sz w:val="21"/>
                <w:szCs w:val="21"/>
                <w:lang w:eastAsia="lt-LT"/>
              </w:rPr>
              <w:t>2</w:t>
            </w:r>
          </w:p>
        </w:tc>
        <w:tc>
          <w:tcPr>
            <w:tcW w:w="1842" w:type="dxa"/>
            <w:vAlign w:val="center"/>
          </w:tcPr>
          <w:p w14:paraId="44EBCD36" w14:textId="115BE1C3" w:rsidR="007B3288" w:rsidRPr="007B3288" w:rsidRDefault="007B3288" w:rsidP="007B3288">
            <w:pPr>
              <w:widowControl w:val="0"/>
              <w:adjustRightInd w:val="0"/>
              <w:jc w:val="center"/>
              <w:textAlignment w:val="baseline"/>
              <w:rPr>
                <w:rFonts w:asciiTheme="minorHAnsi" w:eastAsia="Times New Roman" w:cstheme="minorHAnsi"/>
                <w:b/>
                <w:bCs/>
                <w:color w:val="000000"/>
                <w:sz w:val="21"/>
                <w:szCs w:val="21"/>
              </w:rPr>
            </w:pPr>
            <w:r w:rsidRPr="007B3288">
              <w:rPr>
                <w:rFonts w:asciiTheme="minorHAnsi" w:eastAsia="Times New Roman" w:cstheme="minorHAnsi"/>
                <w:b/>
                <w:bCs/>
                <w:i/>
                <w:iCs/>
                <w:color w:val="000000"/>
                <w:sz w:val="21"/>
                <w:szCs w:val="21"/>
                <w:lang w:eastAsia="lt-LT"/>
              </w:rPr>
              <w:t>3</w:t>
            </w:r>
          </w:p>
        </w:tc>
        <w:tc>
          <w:tcPr>
            <w:tcW w:w="1701" w:type="dxa"/>
            <w:vAlign w:val="center"/>
          </w:tcPr>
          <w:p w14:paraId="252C680F" w14:textId="0CF0BFA6" w:rsidR="007B3288" w:rsidRPr="007B3288" w:rsidRDefault="007B3288" w:rsidP="007B3288">
            <w:pPr>
              <w:widowControl w:val="0"/>
              <w:adjustRightInd w:val="0"/>
              <w:jc w:val="center"/>
              <w:textAlignment w:val="baseline"/>
              <w:rPr>
                <w:rFonts w:asciiTheme="minorHAnsi" w:eastAsia="Times New Roman" w:cstheme="minorHAnsi"/>
                <w:b/>
                <w:bCs/>
                <w:sz w:val="21"/>
                <w:szCs w:val="21"/>
              </w:rPr>
            </w:pPr>
            <w:r w:rsidRPr="007B3288">
              <w:rPr>
                <w:rFonts w:asciiTheme="minorHAnsi" w:eastAsia="Times New Roman" w:cstheme="minorHAnsi"/>
                <w:b/>
                <w:bCs/>
                <w:i/>
                <w:iCs/>
                <w:color w:val="000000"/>
                <w:sz w:val="21"/>
                <w:szCs w:val="21"/>
                <w:lang w:eastAsia="lt-LT"/>
              </w:rPr>
              <w:t>4</w:t>
            </w:r>
          </w:p>
        </w:tc>
        <w:tc>
          <w:tcPr>
            <w:tcW w:w="2977" w:type="dxa"/>
            <w:vAlign w:val="center"/>
          </w:tcPr>
          <w:p w14:paraId="33A0E051" w14:textId="0AF50A91" w:rsidR="007B3288" w:rsidRPr="007B3288" w:rsidRDefault="007B3288" w:rsidP="007B3288">
            <w:pPr>
              <w:widowControl w:val="0"/>
              <w:adjustRightInd w:val="0"/>
              <w:jc w:val="center"/>
              <w:textAlignment w:val="baseline"/>
              <w:rPr>
                <w:rFonts w:asciiTheme="minorHAnsi" w:eastAsia="Times New Roman" w:cstheme="minorHAnsi"/>
                <w:b/>
                <w:bCs/>
                <w:sz w:val="21"/>
                <w:szCs w:val="21"/>
              </w:rPr>
            </w:pPr>
            <w:r w:rsidRPr="007B3288">
              <w:rPr>
                <w:rFonts w:asciiTheme="minorHAnsi" w:eastAsia="Times New Roman" w:cstheme="minorHAnsi"/>
                <w:b/>
                <w:bCs/>
                <w:sz w:val="21"/>
                <w:szCs w:val="21"/>
              </w:rPr>
              <w:t>5</w:t>
            </w:r>
          </w:p>
        </w:tc>
      </w:tr>
      <w:tr w:rsidR="007B3288" w:rsidRPr="007B3288" w14:paraId="15DE99B6" w14:textId="77777777" w:rsidTr="00651AEE">
        <w:tc>
          <w:tcPr>
            <w:tcW w:w="562" w:type="dxa"/>
            <w:vMerge w:val="restart"/>
            <w:vAlign w:val="center"/>
          </w:tcPr>
          <w:p w14:paraId="3F878099" w14:textId="215D285E" w:rsidR="007B3288" w:rsidRPr="007B3288" w:rsidRDefault="007B3288" w:rsidP="007B3288">
            <w:pPr>
              <w:widowControl w:val="0"/>
              <w:adjustRightInd w:val="0"/>
              <w:jc w:val="center"/>
              <w:textAlignment w:val="baseline"/>
              <w:rPr>
                <w:rFonts w:asciiTheme="minorHAnsi" w:eastAsia="Calibri" w:cstheme="minorHAnsi"/>
                <w:sz w:val="21"/>
                <w:szCs w:val="21"/>
              </w:rPr>
            </w:pPr>
            <w:r>
              <w:rPr>
                <w:rFonts w:asciiTheme="minorHAnsi" w:eastAsia="Calibri" w:cstheme="minorHAnsi"/>
                <w:sz w:val="21"/>
                <w:szCs w:val="21"/>
              </w:rPr>
              <w:t>1</w:t>
            </w:r>
          </w:p>
        </w:tc>
        <w:tc>
          <w:tcPr>
            <w:tcW w:w="3261" w:type="dxa"/>
            <w:vMerge w:val="restart"/>
            <w:vAlign w:val="center"/>
          </w:tcPr>
          <w:p w14:paraId="4C5D4386" w14:textId="59AAE131" w:rsidR="007B3288" w:rsidRPr="007B3288" w:rsidRDefault="007B3288" w:rsidP="007B3288">
            <w:pPr>
              <w:widowControl w:val="0"/>
              <w:adjustRightInd w:val="0"/>
              <w:textAlignment w:val="baseline"/>
              <w:rPr>
                <w:rFonts w:asciiTheme="minorHAnsi" w:eastAsia="Calibri" w:cstheme="minorHAnsi"/>
                <w:sz w:val="21"/>
                <w:szCs w:val="21"/>
              </w:rPr>
            </w:pPr>
            <w:proofErr w:type="spellStart"/>
            <w:r w:rsidRPr="007B3288">
              <w:rPr>
                <w:rFonts w:asciiTheme="minorHAnsi" w:cstheme="minorHAnsi"/>
                <w:sz w:val="21"/>
                <w:szCs w:val="21"/>
              </w:rPr>
              <w:t>Oracle</w:t>
            </w:r>
            <w:proofErr w:type="spellEnd"/>
            <w:r w:rsidRPr="007B3288">
              <w:rPr>
                <w:rFonts w:asciiTheme="minorHAnsi" w:cstheme="minorHAnsi"/>
                <w:sz w:val="21"/>
                <w:szCs w:val="21"/>
              </w:rPr>
              <w:t xml:space="preserve"> </w:t>
            </w:r>
            <w:proofErr w:type="spellStart"/>
            <w:r w:rsidRPr="007B3288">
              <w:rPr>
                <w:rFonts w:asciiTheme="minorHAnsi" w:cstheme="minorHAnsi"/>
                <w:sz w:val="21"/>
                <w:szCs w:val="21"/>
              </w:rPr>
              <w:t>Database</w:t>
            </w:r>
            <w:proofErr w:type="spellEnd"/>
            <w:r w:rsidRPr="007B3288">
              <w:rPr>
                <w:rFonts w:asciiTheme="minorHAnsi" w:cstheme="minorHAnsi"/>
                <w:sz w:val="21"/>
                <w:szCs w:val="21"/>
              </w:rPr>
              <w:t xml:space="preserve"> Standard Edition 2 - </w:t>
            </w:r>
            <w:proofErr w:type="spellStart"/>
            <w:r w:rsidRPr="007B3288">
              <w:rPr>
                <w:rFonts w:asciiTheme="minorHAnsi" w:cstheme="minorHAnsi"/>
                <w:sz w:val="21"/>
                <w:szCs w:val="21"/>
              </w:rPr>
              <w:t>Processor</w:t>
            </w:r>
            <w:proofErr w:type="spellEnd"/>
            <w:r w:rsidRPr="007B3288">
              <w:rPr>
                <w:rFonts w:asciiTheme="minorHAnsi" w:cstheme="minorHAnsi"/>
                <w:sz w:val="21"/>
                <w:szCs w:val="21"/>
              </w:rPr>
              <w:t xml:space="preserve"> </w:t>
            </w:r>
            <w:proofErr w:type="spellStart"/>
            <w:r w:rsidRPr="007B3288">
              <w:rPr>
                <w:rFonts w:asciiTheme="minorHAnsi" w:cstheme="minorHAnsi"/>
                <w:sz w:val="21"/>
                <w:szCs w:val="21"/>
              </w:rPr>
              <w:t>Perpetual</w:t>
            </w:r>
            <w:proofErr w:type="spellEnd"/>
            <w:r w:rsidRPr="007B3288">
              <w:rPr>
                <w:rFonts w:asciiTheme="minorHAnsi" w:cstheme="minorHAnsi"/>
                <w:sz w:val="21"/>
                <w:szCs w:val="21"/>
              </w:rPr>
              <w:t>, CSI-21405523</w:t>
            </w:r>
          </w:p>
        </w:tc>
        <w:tc>
          <w:tcPr>
            <w:tcW w:w="1842" w:type="dxa"/>
            <w:vMerge w:val="restart"/>
            <w:vAlign w:val="center"/>
          </w:tcPr>
          <w:p w14:paraId="30F452A2" w14:textId="38781DDD" w:rsidR="007B3288" w:rsidRPr="007B3288" w:rsidRDefault="007B3288" w:rsidP="007B3288">
            <w:pPr>
              <w:widowControl w:val="0"/>
              <w:adjustRightInd w:val="0"/>
              <w:jc w:val="center"/>
              <w:textAlignment w:val="baseline"/>
              <w:rPr>
                <w:rFonts w:asciiTheme="minorHAnsi" w:eastAsia="Calibri" w:cstheme="minorHAnsi"/>
                <w:sz w:val="21"/>
                <w:szCs w:val="21"/>
              </w:rPr>
            </w:pPr>
            <w:r w:rsidRPr="007B3288">
              <w:rPr>
                <w:rFonts w:asciiTheme="minorHAnsi" w:cstheme="minorHAnsi"/>
                <w:sz w:val="21"/>
                <w:szCs w:val="21"/>
              </w:rPr>
              <w:t>17 vnt.</w:t>
            </w:r>
          </w:p>
        </w:tc>
        <w:tc>
          <w:tcPr>
            <w:tcW w:w="1701" w:type="dxa"/>
            <w:vAlign w:val="center"/>
          </w:tcPr>
          <w:p w14:paraId="2812DA5C" w14:textId="03D8A937"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Pirmi metai</w:t>
            </w:r>
          </w:p>
        </w:tc>
        <w:tc>
          <w:tcPr>
            <w:tcW w:w="2977" w:type="dxa"/>
          </w:tcPr>
          <w:p w14:paraId="764FB62A"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34248EA4" w14:textId="77777777" w:rsidTr="00651AEE">
        <w:tc>
          <w:tcPr>
            <w:tcW w:w="562" w:type="dxa"/>
            <w:vMerge/>
            <w:vAlign w:val="center"/>
          </w:tcPr>
          <w:p w14:paraId="17BB8707"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3261" w:type="dxa"/>
            <w:vMerge/>
            <w:vAlign w:val="center"/>
          </w:tcPr>
          <w:p w14:paraId="1037DBF5" w14:textId="77777777" w:rsidR="007B3288" w:rsidRPr="007B3288" w:rsidRDefault="007B3288" w:rsidP="007B3288">
            <w:pPr>
              <w:widowControl w:val="0"/>
              <w:adjustRightInd w:val="0"/>
              <w:textAlignment w:val="baseline"/>
              <w:rPr>
                <w:rFonts w:asciiTheme="minorHAnsi" w:eastAsia="Calibri" w:cstheme="minorHAnsi"/>
                <w:sz w:val="21"/>
                <w:szCs w:val="21"/>
              </w:rPr>
            </w:pPr>
          </w:p>
        </w:tc>
        <w:tc>
          <w:tcPr>
            <w:tcW w:w="1842" w:type="dxa"/>
            <w:vMerge/>
            <w:vAlign w:val="center"/>
          </w:tcPr>
          <w:p w14:paraId="49FDF343"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1701" w:type="dxa"/>
            <w:vAlign w:val="center"/>
          </w:tcPr>
          <w:p w14:paraId="2E6A2017" w14:textId="29E04B4B"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Antri metai</w:t>
            </w:r>
          </w:p>
        </w:tc>
        <w:tc>
          <w:tcPr>
            <w:tcW w:w="2977" w:type="dxa"/>
          </w:tcPr>
          <w:p w14:paraId="385DE886"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40E8F88C" w14:textId="77777777" w:rsidTr="00651AEE">
        <w:tc>
          <w:tcPr>
            <w:tcW w:w="562" w:type="dxa"/>
            <w:vMerge/>
            <w:vAlign w:val="center"/>
          </w:tcPr>
          <w:p w14:paraId="6793FEEF"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3261" w:type="dxa"/>
            <w:vMerge/>
            <w:vAlign w:val="center"/>
          </w:tcPr>
          <w:p w14:paraId="33A81754" w14:textId="77777777" w:rsidR="007B3288" w:rsidRPr="007B3288" w:rsidRDefault="007B3288" w:rsidP="007B3288">
            <w:pPr>
              <w:widowControl w:val="0"/>
              <w:adjustRightInd w:val="0"/>
              <w:textAlignment w:val="baseline"/>
              <w:rPr>
                <w:rFonts w:asciiTheme="minorHAnsi" w:eastAsia="Calibri" w:cstheme="minorHAnsi"/>
                <w:sz w:val="21"/>
                <w:szCs w:val="21"/>
              </w:rPr>
            </w:pPr>
          </w:p>
        </w:tc>
        <w:tc>
          <w:tcPr>
            <w:tcW w:w="1842" w:type="dxa"/>
            <w:vMerge/>
            <w:vAlign w:val="center"/>
          </w:tcPr>
          <w:p w14:paraId="5293B8B2"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1701" w:type="dxa"/>
            <w:vAlign w:val="center"/>
          </w:tcPr>
          <w:p w14:paraId="082173F0" w14:textId="1CB54B73"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Treti metai</w:t>
            </w:r>
          </w:p>
        </w:tc>
        <w:tc>
          <w:tcPr>
            <w:tcW w:w="2977" w:type="dxa"/>
          </w:tcPr>
          <w:p w14:paraId="0669678D"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01AB4BD5" w14:textId="77777777" w:rsidTr="00651AEE">
        <w:tc>
          <w:tcPr>
            <w:tcW w:w="562" w:type="dxa"/>
            <w:vMerge w:val="restart"/>
            <w:vAlign w:val="center"/>
          </w:tcPr>
          <w:p w14:paraId="4493EDAC" w14:textId="0DE25F6A" w:rsidR="007B3288" w:rsidRPr="007B3288" w:rsidRDefault="007B3288" w:rsidP="007B3288">
            <w:pPr>
              <w:widowControl w:val="0"/>
              <w:adjustRightInd w:val="0"/>
              <w:jc w:val="center"/>
              <w:textAlignment w:val="baseline"/>
              <w:rPr>
                <w:rFonts w:asciiTheme="minorHAnsi" w:eastAsia="Calibri" w:cstheme="minorHAnsi"/>
                <w:sz w:val="21"/>
                <w:szCs w:val="21"/>
              </w:rPr>
            </w:pPr>
            <w:r>
              <w:rPr>
                <w:rFonts w:asciiTheme="minorHAnsi" w:eastAsia="Calibri" w:cstheme="minorHAnsi"/>
                <w:sz w:val="21"/>
                <w:szCs w:val="21"/>
              </w:rPr>
              <w:t>2</w:t>
            </w:r>
          </w:p>
        </w:tc>
        <w:tc>
          <w:tcPr>
            <w:tcW w:w="3261" w:type="dxa"/>
            <w:vMerge w:val="restart"/>
            <w:vAlign w:val="center"/>
          </w:tcPr>
          <w:p w14:paraId="7A11BF04" w14:textId="4CB85674" w:rsidR="007B3288" w:rsidRPr="007B3288" w:rsidRDefault="007B3288" w:rsidP="007B3288">
            <w:pPr>
              <w:widowControl w:val="0"/>
              <w:adjustRightInd w:val="0"/>
              <w:textAlignment w:val="baseline"/>
              <w:rPr>
                <w:rFonts w:asciiTheme="minorHAnsi" w:eastAsia="Calibri" w:cstheme="minorHAnsi"/>
                <w:sz w:val="21"/>
                <w:szCs w:val="21"/>
              </w:rPr>
            </w:pPr>
            <w:proofErr w:type="spellStart"/>
            <w:r w:rsidRPr="007B3288">
              <w:rPr>
                <w:rFonts w:asciiTheme="minorHAnsi" w:cstheme="minorHAnsi"/>
                <w:sz w:val="21"/>
                <w:szCs w:val="21"/>
              </w:rPr>
              <w:t>Oracle</w:t>
            </w:r>
            <w:proofErr w:type="spellEnd"/>
            <w:r w:rsidRPr="007B3288">
              <w:rPr>
                <w:rFonts w:asciiTheme="minorHAnsi" w:cstheme="minorHAnsi"/>
                <w:sz w:val="21"/>
                <w:szCs w:val="21"/>
              </w:rPr>
              <w:t xml:space="preserve"> </w:t>
            </w:r>
            <w:proofErr w:type="spellStart"/>
            <w:r w:rsidRPr="007B3288">
              <w:rPr>
                <w:rFonts w:asciiTheme="minorHAnsi" w:cstheme="minorHAnsi"/>
                <w:sz w:val="21"/>
                <w:szCs w:val="21"/>
              </w:rPr>
              <w:t>Database</w:t>
            </w:r>
            <w:proofErr w:type="spellEnd"/>
            <w:r w:rsidRPr="007B3288">
              <w:rPr>
                <w:rFonts w:asciiTheme="minorHAnsi" w:cstheme="minorHAnsi"/>
                <w:sz w:val="21"/>
                <w:szCs w:val="21"/>
              </w:rPr>
              <w:t xml:space="preserve"> Standard Edition 2 - </w:t>
            </w:r>
            <w:proofErr w:type="spellStart"/>
            <w:r w:rsidRPr="007B3288">
              <w:rPr>
                <w:rFonts w:asciiTheme="minorHAnsi" w:cstheme="minorHAnsi"/>
                <w:sz w:val="21"/>
                <w:szCs w:val="21"/>
              </w:rPr>
              <w:t>Processor</w:t>
            </w:r>
            <w:proofErr w:type="spellEnd"/>
            <w:r w:rsidRPr="007B3288">
              <w:rPr>
                <w:rFonts w:asciiTheme="minorHAnsi" w:cstheme="minorHAnsi"/>
                <w:sz w:val="21"/>
                <w:szCs w:val="21"/>
              </w:rPr>
              <w:t xml:space="preserve"> </w:t>
            </w:r>
            <w:proofErr w:type="spellStart"/>
            <w:r w:rsidRPr="007B3288">
              <w:rPr>
                <w:rFonts w:asciiTheme="minorHAnsi" w:cstheme="minorHAnsi"/>
                <w:sz w:val="21"/>
                <w:szCs w:val="21"/>
              </w:rPr>
              <w:t>Perpetual</w:t>
            </w:r>
            <w:proofErr w:type="spellEnd"/>
            <w:r w:rsidRPr="007B3288">
              <w:rPr>
                <w:rFonts w:asciiTheme="minorHAnsi" w:cstheme="minorHAnsi"/>
                <w:sz w:val="21"/>
                <w:szCs w:val="21"/>
              </w:rPr>
              <w:t xml:space="preserve"> CSI 20916385</w:t>
            </w:r>
          </w:p>
        </w:tc>
        <w:tc>
          <w:tcPr>
            <w:tcW w:w="1842" w:type="dxa"/>
            <w:vMerge w:val="restart"/>
            <w:vAlign w:val="center"/>
          </w:tcPr>
          <w:p w14:paraId="15D9ED00" w14:textId="56D98E82" w:rsidR="007B3288" w:rsidRPr="007B3288" w:rsidRDefault="007B3288" w:rsidP="007B3288">
            <w:pPr>
              <w:widowControl w:val="0"/>
              <w:adjustRightInd w:val="0"/>
              <w:jc w:val="center"/>
              <w:textAlignment w:val="baseline"/>
              <w:rPr>
                <w:rFonts w:asciiTheme="minorHAnsi" w:eastAsia="Calibri" w:cstheme="minorHAnsi"/>
                <w:sz w:val="21"/>
                <w:szCs w:val="21"/>
              </w:rPr>
            </w:pPr>
            <w:r w:rsidRPr="007B3288">
              <w:rPr>
                <w:rFonts w:asciiTheme="minorHAnsi" w:cstheme="minorHAnsi"/>
                <w:sz w:val="21"/>
                <w:szCs w:val="21"/>
              </w:rPr>
              <w:t>2 vnt.</w:t>
            </w:r>
          </w:p>
        </w:tc>
        <w:tc>
          <w:tcPr>
            <w:tcW w:w="1701" w:type="dxa"/>
            <w:vAlign w:val="center"/>
          </w:tcPr>
          <w:p w14:paraId="6465C5E1" w14:textId="4EB20AAA"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Pirmi metai</w:t>
            </w:r>
          </w:p>
        </w:tc>
        <w:tc>
          <w:tcPr>
            <w:tcW w:w="2977" w:type="dxa"/>
          </w:tcPr>
          <w:p w14:paraId="2F654160"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1D5F991F" w14:textId="77777777" w:rsidTr="00651AEE">
        <w:tc>
          <w:tcPr>
            <w:tcW w:w="562" w:type="dxa"/>
            <w:vMerge/>
            <w:vAlign w:val="center"/>
          </w:tcPr>
          <w:p w14:paraId="2388DA43"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3261" w:type="dxa"/>
            <w:vMerge/>
            <w:vAlign w:val="center"/>
          </w:tcPr>
          <w:p w14:paraId="5429F271" w14:textId="77777777" w:rsidR="007B3288" w:rsidRPr="007B3288" w:rsidRDefault="007B3288" w:rsidP="007B3288">
            <w:pPr>
              <w:widowControl w:val="0"/>
              <w:adjustRightInd w:val="0"/>
              <w:textAlignment w:val="baseline"/>
              <w:rPr>
                <w:rFonts w:asciiTheme="minorHAnsi" w:eastAsia="Calibri" w:cstheme="minorHAnsi"/>
                <w:sz w:val="21"/>
                <w:szCs w:val="21"/>
              </w:rPr>
            </w:pPr>
          </w:p>
        </w:tc>
        <w:tc>
          <w:tcPr>
            <w:tcW w:w="1842" w:type="dxa"/>
            <w:vMerge/>
            <w:vAlign w:val="center"/>
          </w:tcPr>
          <w:p w14:paraId="6846A912"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1701" w:type="dxa"/>
            <w:vAlign w:val="center"/>
          </w:tcPr>
          <w:p w14:paraId="79D11770" w14:textId="1F4FF380"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Antri metai</w:t>
            </w:r>
          </w:p>
        </w:tc>
        <w:tc>
          <w:tcPr>
            <w:tcW w:w="2977" w:type="dxa"/>
          </w:tcPr>
          <w:p w14:paraId="657D2636"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4D6E0739" w14:textId="77777777" w:rsidTr="00651AEE">
        <w:tc>
          <w:tcPr>
            <w:tcW w:w="562" w:type="dxa"/>
            <w:vMerge/>
            <w:vAlign w:val="center"/>
          </w:tcPr>
          <w:p w14:paraId="77820CC1"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3261" w:type="dxa"/>
            <w:vMerge/>
            <w:vAlign w:val="center"/>
          </w:tcPr>
          <w:p w14:paraId="533047CA" w14:textId="77777777" w:rsidR="007B3288" w:rsidRPr="007B3288" w:rsidRDefault="007B3288" w:rsidP="007B3288">
            <w:pPr>
              <w:widowControl w:val="0"/>
              <w:adjustRightInd w:val="0"/>
              <w:textAlignment w:val="baseline"/>
              <w:rPr>
                <w:rFonts w:asciiTheme="minorHAnsi" w:eastAsia="Calibri" w:cstheme="minorHAnsi"/>
                <w:sz w:val="21"/>
                <w:szCs w:val="21"/>
              </w:rPr>
            </w:pPr>
          </w:p>
        </w:tc>
        <w:tc>
          <w:tcPr>
            <w:tcW w:w="1842" w:type="dxa"/>
            <w:vMerge/>
            <w:vAlign w:val="center"/>
          </w:tcPr>
          <w:p w14:paraId="7E3EFE00" w14:textId="77777777" w:rsidR="007B3288" w:rsidRPr="007B3288" w:rsidRDefault="007B3288" w:rsidP="007B3288">
            <w:pPr>
              <w:widowControl w:val="0"/>
              <w:adjustRightInd w:val="0"/>
              <w:jc w:val="center"/>
              <w:textAlignment w:val="baseline"/>
              <w:rPr>
                <w:rFonts w:asciiTheme="minorHAnsi" w:eastAsia="Calibri" w:cstheme="minorHAnsi"/>
                <w:sz w:val="21"/>
                <w:szCs w:val="21"/>
              </w:rPr>
            </w:pPr>
          </w:p>
        </w:tc>
        <w:tc>
          <w:tcPr>
            <w:tcW w:w="1701" w:type="dxa"/>
            <w:vAlign w:val="center"/>
          </w:tcPr>
          <w:p w14:paraId="51A33C3C" w14:textId="593D43E0"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Treti metai</w:t>
            </w:r>
          </w:p>
        </w:tc>
        <w:tc>
          <w:tcPr>
            <w:tcW w:w="2977" w:type="dxa"/>
          </w:tcPr>
          <w:p w14:paraId="7E4ABBE9"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5BA20901" w14:textId="77777777" w:rsidTr="00651AEE">
        <w:tc>
          <w:tcPr>
            <w:tcW w:w="562" w:type="dxa"/>
            <w:vMerge w:val="restart"/>
            <w:vAlign w:val="center"/>
          </w:tcPr>
          <w:p w14:paraId="3FC84080" w14:textId="40732100" w:rsidR="007B3288" w:rsidRPr="007B3288" w:rsidRDefault="007B3288" w:rsidP="007B3288">
            <w:pPr>
              <w:widowControl w:val="0"/>
              <w:adjustRightInd w:val="0"/>
              <w:jc w:val="center"/>
              <w:textAlignment w:val="baseline"/>
              <w:rPr>
                <w:rFonts w:asciiTheme="minorHAnsi" w:eastAsia="Calibri" w:cstheme="minorHAnsi"/>
                <w:sz w:val="21"/>
                <w:szCs w:val="21"/>
              </w:rPr>
            </w:pPr>
            <w:r>
              <w:rPr>
                <w:rFonts w:asciiTheme="minorHAnsi" w:eastAsia="Calibri" w:cstheme="minorHAnsi"/>
                <w:sz w:val="21"/>
                <w:szCs w:val="21"/>
              </w:rPr>
              <w:t>3</w:t>
            </w:r>
          </w:p>
        </w:tc>
        <w:tc>
          <w:tcPr>
            <w:tcW w:w="3261" w:type="dxa"/>
            <w:vMerge w:val="restart"/>
            <w:vAlign w:val="center"/>
          </w:tcPr>
          <w:p w14:paraId="005F54A2" w14:textId="72F2EE48" w:rsidR="007B3288" w:rsidRPr="007B3288" w:rsidRDefault="007B3288" w:rsidP="007B3288">
            <w:pPr>
              <w:widowControl w:val="0"/>
              <w:adjustRightInd w:val="0"/>
              <w:textAlignment w:val="baseline"/>
              <w:rPr>
                <w:rFonts w:asciiTheme="minorHAnsi" w:eastAsia="Calibri" w:cstheme="minorHAnsi"/>
                <w:sz w:val="21"/>
                <w:szCs w:val="21"/>
              </w:rPr>
            </w:pPr>
            <w:proofErr w:type="spellStart"/>
            <w:r w:rsidRPr="007B3288">
              <w:rPr>
                <w:rFonts w:asciiTheme="minorHAnsi" w:cstheme="minorHAnsi"/>
                <w:sz w:val="21"/>
                <w:szCs w:val="21"/>
              </w:rPr>
              <w:t>Oracle</w:t>
            </w:r>
            <w:proofErr w:type="spellEnd"/>
            <w:r w:rsidRPr="007B3288">
              <w:rPr>
                <w:rFonts w:asciiTheme="minorHAnsi" w:cstheme="minorHAnsi"/>
                <w:sz w:val="21"/>
                <w:szCs w:val="21"/>
              </w:rPr>
              <w:t xml:space="preserve"> Internet </w:t>
            </w:r>
            <w:proofErr w:type="spellStart"/>
            <w:r w:rsidRPr="007B3288">
              <w:rPr>
                <w:rFonts w:asciiTheme="minorHAnsi" w:cstheme="minorHAnsi"/>
                <w:sz w:val="21"/>
                <w:szCs w:val="21"/>
              </w:rPr>
              <w:t>Application</w:t>
            </w:r>
            <w:proofErr w:type="spellEnd"/>
            <w:r w:rsidRPr="007B3288">
              <w:rPr>
                <w:rFonts w:asciiTheme="minorHAnsi" w:cstheme="minorHAnsi"/>
                <w:sz w:val="21"/>
                <w:szCs w:val="21"/>
              </w:rPr>
              <w:t xml:space="preserve"> Server Standard Edition One; CSI 19111402, 16564163</w:t>
            </w:r>
          </w:p>
        </w:tc>
        <w:tc>
          <w:tcPr>
            <w:tcW w:w="1842" w:type="dxa"/>
            <w:vMerge w:val="restart"/>
            <w:vAlign w:val="center"/>
          </w:tcPr>
          <w:p w14:paraId="643E6E11" w14:textId="6CAC248F" w:rsidR="007B3288" w:rsidRPr="007B3288" w:rsidRDefault="007B3288" w:rsidP="007B3288">
            <w:pPr>
              <w:widowControl w:val="0"/>
              <w:adjustRightInd w:val="0"/>
              <w:jc w:val="center"/>
              <w:textAlignment w:val="baseline"/>
              <w:rPr>
                <w:rFonts w:asciiTheme="minorHAnsi" w:eastAsia="Calibri" w:cstheme="minorHAnsi"/>
                <w:sz w:val="21"/>
                <w:szCs w:val="21"/>
              </w:rPr>
            </w:pPr>
            <w:r w:rsidRPr="007B3288">
              <w:rPr>
                <w:rFonts w:asciiTheme="minorHAnsi" w:cstheme="minorHAnsi"/>
                <w:sz w:val="21"/>
                <w:szCs w:val="21"/>
              </w:rPr>
              <w:t>4 vnt.</w:t>
            </w:r>
          </w:p>
        </w:tc>
        <w:tc>
          <w:tcPr>
            <w:tcW w:w="1701" w:type="dxa"/>
            <w:vAlign w:val="center"/>
          </w:tcPr>
          <w:p w14:paraId="4A116A41" w14:textId="30185FED"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Pirmi metai</w:t>
            </w:r>
          </w:p>
        </w:tc>
        <w:tc>
          <w:tcPr>
            <w:tcW w:w="2977" w:type="dxa"/>
          </w:tcPr>
          <w:p w14:paraId="19260CF1"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3CD86CBE" w14:textId="77777777" w:rsidTr="00651AEE">
        <w:tc>
          <w:tcPr>
            <w:tcW w:w="562" w:type="dxa"/>
            <w:vMerge/>
          </w:tcPr>
          <w:p w14:paraId="724043C7" w14:textId="77777777" w:rsidR="007B3288" w:rsidRPr="007B3288" w:rsidRDefault="007B3288" w:rsidP="007B3288">
            <w:pPr>
              <w:widowControl w:val="0"/>
              <w:adjustRightInd w:val="0"/>
              <w:jc w:val="both"/>
              <w:textAlignment w:val="baseline"/>
              <w:rPr>
                <w:rFonts w:asciiTheme="minorHAnsi" w:eastAsia="Calibri" w:cstheme="minorHAnsi"/>
                <w:sz w:val="21"/>
                <w:szCs w:val="21"/>
              </w:rPr>
            </w:pPr>
          </w:p>
        </w:tc>
        <w:tc>
          <w:tcPr>
            <w:tcW w:w="3261" w:type="dxa"/>
            <w:vMerge/>
          </w:tcPr>
          <w:p w14:paraId="26751006" w14:textId="77777777" w:rsidR="007B3288" w:rsidRPr="007B3288" w:rsidRDefault="007B3288" w:rsidP="007B3288">
            <w:pPr>
              <w:widowControl w:val="0"/>
              <w:adjustRightInd w:val="0"/>
              <w:jc w:val="both"/>
              <w:textAlignment w:val="baseline"/>
              <w:rPr>
                <w:rFonts w:asciiTheme="minorHAnsi" w:eastAsia="Calibri" w:cstheme="minorHAnsi"/>
                <w:sz w:val="21"/>
                <w:szCs w:val="21"/>
              </w:rPr>
            </w:pPr>
          </w:p>
        </w:tc>
        <w:tc>
          <w:tcPr>
            <w:tcW w:w="1842" w:type="dxa"/>
            <w:vMerge/>
          </w:tcPr>
          <w:p w14:paraId="73F46ADA" w14:textId="77777777" w:rsidR="007B3288" w:rsidRPr="007B3288" w:rsidRDefault="007B3288" w:rsidP="007B3288">
            <w:pPr>
              <w:widowControl w:val="0"/>
              <w:adjustRightInd w:val="0"/>
              <w:jc w:val="both"/>
              <w:textAlignment w:val="baseline"/>
              <w:rPr>
                <w:rFonts w:asciiTheme="minorHAnsi" w:eastAsia="Calibri" w:cstheme="minorHAnsi"/>
                <w:sz w:val="21"/>
                <w:szCs w:val="21"/>
              </w:rPr>
            </w:pPr>
          </w:p>
        </w:tc>
        <w:tc>
          <w:tcPr>
            <w:tcW w:w="1701" w:type="dxa"/>
            <w:vAlign w:val="center"/>
          </w:tcPr>
          <w:p w14:paraId="02B421A3" w14:textId="3224E2F6"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Antri metai</w:t>
            </w:r>
          </w:p>
        </w:tc>
        <w:tc>
          <w:tcPr>
            <w:tcW w:w="2977" w:type="dxa"/>
          </w:tcPr>
          <w:p w14:paraId="537B282E"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7675BF2B" w14:textId="77777777" w:rsidTr="00651AEE">
        <w:tc>
          <w:tcPr>
            <w:tcW w:w="562" w:type="dxa"/>
            <w:vMerge/>
          </w:tcPr>
          <w:p w14:paraId="55D0874B" w14:textId="77777777" w:rsidR="007B3288" w:rsidRPr="007B3288" w:rsidRDefault="007B3288" w:rsidP="007B3288">
            <w:pPr>
              <w:widowControl w:val="0"/>
              <w:adjustRightInd w:val="0"/>
              <w:jc w:val="both"/>
              <w:textAlignment w:val="baseline"/>
              <w:rPr>
                <w:rFonts w:asciiTheme="minorHAnsi" w:eastAsia="Calibri" w:cstheme="minorHAnsi"/>
                <w:sz w:val="21"/>
                <w:szCs w:val="21"/>
              </w:rPr>
            </w:pPr>
          </w:p>
        </w:tc>
        <w:tc>
          <w:tcPr>
            <w:tcW w:w="3261" w:type="dxa"/>
            <w:vMerge/>
          </w:tcPr>
          <w:p w14:paraId="3BE33305" w14:textId="77777777" w:rsidR="007B3288" w:rsidRPr="007B3288" w:rsidRDefault="007B3288" w:rsidP="007B3288">
            <w:pPr>
              <w:widowControl w:val="0"/>
              <w:adjustRightInd w:val="0"/>
              <w:jc w:val="both"/>
              <w:textAlignment w:val="baseline"/>
              <w:rPr>
                <w:rFonts w:asciiTheme="minorHAnsi" w:eastAsia="Calibri" w:cstheme="minorHAnsi"/>
                <w:sz w:val="21"/>
                <w:szCs w:val="21"/>
              </w:rPr>
            </w:pPr>
          </w:p>
        </w:tc>
        <w:tc>
          <w:tcPr>
            <w:tcW w:w="1842" w:type="dxa"/>
            <w:vMerge/>
          </w:tcPr>
          <w:p w14:paraId="16291A70" w14:textId="77777777" w:rsidR="007B3288" w:rsidRPr="007B3288" w:rsidRDefault="007B3288" w:rsidP="007B3288">
            <w:pPr>
              <w:widowControl w:val="0"/>
              <w:adjustRightInd w:val="0"/>
              <w:jc w:val="both"/>
              <w:textAlignment w:val="baseline"/>
              <w:rPr>
                <w:rFonts w:asciiTheme="minorHAnsi" w:eastAsia="Calibri" w:cstheme="minorHAnsi"/>
                <w:sz w:val="21"/>
                <w:szCs w:val="21"/>
              </w:rPr>
            </w:pPr>
          </w:p>
        </w:tc>
        <w:tc>
          <w:tcPr>
            <w:tcW w:w="1701" w:type="dxa"/>
            <w:vAlign w:val="center"/>
          </w:tcPr>
          <w:p w14:paraId="41E80970" w14:textId="4C23C55E" w:rsidR="007B3288" w:rsidRPr="007B3288" w:rsidRDefault="007B3288" w:rsidP="007B3288">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Treti metai</w:t>
            </w:r>
          </w:p>
        </w:tc>
        <w:tc>
          <w:tcPr>
            <w:tcW w:w="2977" w:type="dxa"/>
          </w:tcPr>
          <w:p w14:paraId="7DBEE3DA"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7B3FCC40" w14:textId="77777777" w:rsidTr="00651AEE">
        <w:tc>
          <w:tcPr>
            <w:tcW w:w="7366" w:type="dxa"/>
            <w:gridSpan w:val="4"/>
            <w:shd w:val="clear" w:color="auto" w:fill="FFFFFF" w:themeFill="background1"/>
          </w:tcPr>
          <w:p w14:paraId="7041A4D3" w14:textId="77777777" w:rsidR="007B3288" w:rsidRDefault="007B3288" w:rsidP="007B3288">
            <w:pPr>
              <w:widowControl w:val="0"/>
              <w:adjustRightInd w:val="0"/>
              <w:jc w:val="right"/>
              <w:textAlignment w:val="baseline"/>
              <w:rPr>
                <w:rFonts w:asciiTheme="minorHAnsi" w:cstheme="minorHAnsi"/>
                <w:b/>
                <w:bCs/>
                <w:sz w:val="21"/>
                <w:szCs w:val="21"/>
              </w:rPr>
            </w:pPr>
            <w:r w:rsidRPr="007B3288">
              <w:rPr>
                <w:rFonts w:asciiTheme="minorHAnsi" w:cstheme="minorHAnsi"/>
                <w:b/>
                <w:bCs/>
                <w:sz w:val="21"/>
                <w:szCs w:val="21"/>
              </w:rPr>
              <w:t>Bendra pasiūlymo kaina, Eur be PVM</w:t>
            </w:r>
            <w:r>
              <w:rPr>
                <w:rFonts w:asciiTheme="minorHAnsi" w:cstheme="minorHAnsi"/>
                <w:b/>
                <w:bCs/>
                <w:sz w:val="21"/>
                <w:szCs w:val="21"/>
              </w:rPr>
              <w:t xml:space="preserve"> </w:t>
            </w:r>
          </w:p>
          <w:p w14:paraId="7653777D" w14:textId="4C0B8031" w:rsidR="007B3288" w:rsidRPr="007B3288" w:rsidRDefault="007B3288" w:rsidP="007B3288">
            <w:pPr>
              <w:widowControl w:val="0"/>
              <w:adjustRightInd w:val="0"/>
              <w:jc w:val="right"/>
              <w:textAlignment w:val="baseline"/>
              <w:rPr>
                <w:rFonts w:asciiTheme="minorHAnsi" w:eastAsia="Calibri" w:cstheme="minorHAnsi"/>
                <w:sz w:val="21"/>
                <w:szCs w:val="21"/>
              </w:rPr>
            </w:pPr>
            <w:r w:rsidRPr="007B3288">
              <w:rPr>
                <w:rFonts w:asciiTheme="minorHAnsi" w:cstheme="minorHAnsi"/>
                <w:sz w:val="21"/>
                <w:szCs w:val="21"/>
              </w:rPr>
              <w:t>(</w:t>
            </w:r>
            <w:r>
              <w:rPr>
                <w:rFonts w:cs="Times New Roman"/>
                <w:sz w:val="22"/>
              </w:rPr>
              <w:t>5</w:t>
            </w:r>
            <w:r w:rsidRPr="00E71D94">
              <w:rPr>
                <w:rFonts w:cs="Times New Roman"/>
                <w:sz w:val="22"/>
              </w:rPr>
              <w:t xml:space="preserve"> stulpelio reik</w:t>
            </w:r>
            <w:r w:rsidRPr="00E71D94">
              <w:rPr>
                <w:rFonts w:cs="Times New Roman"/>
                <w:sz w:val="22"/>
              </w:rPr>
              <w:t>š</w:t>
            </w:r>
            <w:r w:rsidRPr="00E71D94">
              <w:rPr>
                <w:rFonts w:cs="Times New Roman"/>
                <w:sz w:val="22"/>
              </w:rPr>
              <w:t>mi</w:t>
            </w:r>
            <w:r w:rsidRPr="00E71D94">
              <w:rPr>
                <w:rFonts w:cs="Times New Roman"/>
                <w:sz w:val="22"/>
              </w:rPr>
              <w:t>ų</w:t>
            </w:r>
            <w:r w:rsidRPr="00E71D94">
              <w:rPr>
                <w:rFonts w:cs="Times New Roman"/>
                <w:sz w:val="22"/>
              </w:rPr>
              <w:t xml:space="preserve"> suma</w:t>
            </w:r>
            <w:r>
              <w:rPr>
                <w:rFonts w:cs="Times New Roman"/>
                <w:sz w:val="22"/>
              </w:rPr>
              <w:t>)</w:t>
            </w:r>
          </w:p>
        </w:tc>
        <w:tc>
          <w:tcPr>
            <w:tcW w:w="2977" w:type="dxa"/>
            <w:shd w:val="clear" w:color="auto" w:fill="B2B2B2" w:themeFill="accent2"/>
          </w:tcPr>
          <w:p w14:paraId="7B1BEFDE"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293EB0D9" w14:textId="77777777" w:rsidTr="00651AEE">
        <w:tc>
          <w:tcPr>
            <w:tcW w:w="7366" w:type="dxa"/>
            <w:gridSpan w:val="4"/>
            <w:shd w:val="clear" w:color="auto" w:fill="FFFFFF" w:themeFill="background1"/>
          </w:tcPr>
          <w:p w14:paraId="6001A4BA" w14:textId="2C312B06" w:rsidR="007B3288" w:rsidRPr="007B3288" w:rsidRDefault="007B3288" w:rsidP="007B3288">
            <w:pPr>
              <w:widowControl w:val="0"/>
              <w:adjustRightInd w:val="0"/>
              <w:jc w:val="right"/>
              <w:textAlignment w:val="baseline"/>
              <w:rPr>
                <w:rFonts w:asciiTheme="minorHAnsi" w:eastAsia="Calibri" w:cstheme="minorHAnsi"/>
                <w:sz w:val="21"/>
                <w:szCs w:val="21"/>
              </w:rPr>
            </w:pPr>
            <w:r w:rsidRPr="007B3288">
              <w:rPr>
                <w:rFonts w:asciiTheme="minorHAnsi" w:cstheme="minorHAnsi"/>
                <w:b/>
                <w:bCs/>
                <w:sz w:val="21"/>
                <w:szCs w:val="21"/>
              </w:rPr>
              <w:t>PVM (21 %) suma</w:t>
            </w:r>
            <w:r w:rsidRPr="007B3288">
              <w:rPr>
                <w:rStyle w:val="FootnoteReference"/>
                <w:rFonts w:asciiTheme="minorHAnsi" w:cstheme="minorHAnsi"/>
                <w:sz w:val="21"/>
                <w:szCs w:val="21"/>
              </w:rPr>
              <w:t>*</w:t>
            </w:r>
            <w:r w:rsidRPr="007B3288">
              <w:rPr>
                <w:rFonts w:asciiTheme="minorHAnsi" w:cstheme="minorHAnsi"/>
                <w:b/>
                <w:bCs/>
                <w:sz w:val="21"/>
                <w:szCs w:val="21"/>
              </w:rPr>
              <w:t>:</w:t>
            </w:r>
          </w:p>
        </w:tc>
        <w:tc>
          <w:tcPr>
            <w:tcW w:w="2977" w:type="dxa"/>
            <w:shd w:val="clear" w:color="auto" w:fill="B2B2B2" w:themeFill="accent2"/>
          </w:tcPr>
          <w:p w14:paraId="3A1962EA"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r w:rsidR="007B3288" w:rsidRPr="007B3288" w14:paraId="76732894" w14:textId="77777777" w:rsidTr="00651AEE">
        <w:tc>
          <w:tcPr>
            <w:tcW w:w="7366" w:type="dxa"/>
            <w:gridSpan w:val="4"/>
            <w:shd w:val="clear" w:color="auto" w:fill="FFFFFF" w:themeFill="background1"/>
          </w:tcPr>
          <w:p w14:paraId="18F9CAF4" w14:textId="1AA7B7F4" w:rsidR="007B3288" w:rsidRPr="007B3288" w:rsidRDefault="007B3288" w:rsidP="007B3288">
            <w:pPr>
              <w:widowControl w:val="0"/>
              <w:adjustRightInd w:val="0"/>
              <w:jc w:val="right"/>
              <w:textAlignment w:val="baseline"/>
              <w:rPr>
                <w:rFonts w:asciiTheme="minorHAnsi" w:eastAsia="Calibri" w:cstheme="minorHAnsi"/>
                <w:sz w:val="21"/>
                <w:szCs w:val="21"/>
              </w:rPr>
            </w:pPr>
            <w:r w:rsidRPr="007B3288">
              <w:rPr>
                <w:rFonts w:asciiTheme="minorHAnsi" w:cstheme="minorHAnsi"/>
                <w:b/>
                <w:bCs/>
                <w:sz w:val="21"/>
                <w:szCs w:val="21"/>
              </w:rPr>
              <w:t>Bendra pasiūlymo kaina, Eur su PVM:</w:t>
            </w:r>
          </w:p>
        </w:tc>
        <w:tc>
          <w:tcPr>
            <w:tcW w:w="2977" w:type="dxa"/>
            <w:shd w:val="clear" w:color="auto" w:fill="B2B2B2" w:themeFill="accent2"/>
          </w:tcPr>
          <w:p w14:paraId="41EBAB70" w14:textId="77777777" w:rsidR="007B3288" w:rsidRPr="007B3288" w:rsidRDefault="007B3288" w:rsidP="00F80572">
            <w:pPr>
              <w:widowControl w:val="0"/>
              <w:adjustRightInd w:val="0"/>
              <w:jc w:val="center"/>
              <w:textAlignment w:val="baseline"/>
              <w:rPr>
                <w:rFonts w:asciiTheme="minorHAnsi" w:eastAsia="Calibri" w:cstheme="minorHAnsi"/>
                <w:sz w:val="21"/>
                <w:szCs w:val="21"/>
              </w:rPr>
            </w:pPr>
          </w:p>
        </w:tc>
      </w:tr>
    </w:tbl>
    <w:p w14:paraId="1BFD33A1" w14:textId="77777777" w:rsidR="00F80572" w:rsidRPr="00F80572" w:rsidRDefault="00F80572" w:rsidP="00F80572">
      <w:pPr>
        <w:widowControl w:val="0"/>
        <w:adjustRightInd w:val="0"/>
        <w:spacing w:after="0" w:line="240" w:lineRule="auto"/>
        <w:jc w:val="both"/>
        <w:textAlignment w:val="baseline"/>
        <w:rPr>
          <w:rFonts w:eastAsia="Calibri" w:cs="Times New Roman"/>
          <w:sz w:val="18"/>
          <w:szCs w:val="18"/>
        </w:rPr>
      </w:pPr>
      <w:r w:rsidRPr="00F80572">
        <w:rPr>
          <w:rFonts w:eastAsia="Calibri" w:cs="Times New Roman"/>
          <w:b/>
          <w:bCs/>
          <w:sz w:val="18"/>
          <w:szCs w:val="18"/>
        </w:rPr>
        <w:t>Pastaba:</w:t>
      </w:r>
      <w:r w:rsidRPr="00F80572">
        <w:rPr>
          <w:rFonts w:eastAsia="Calibri" w:cs="Times New Roman"/>
          <w:sz w:val="18"/>
          <w:szCs w:val="18"/>
        </w:rPr>
        <w:t xml:space="preserve"> * Tais atvejais, kai pagal galiojančius teisės aktus tiekėjui nereikia mokėti PVM, tiekėjas lentelės skiltyje „PVM suma“ įrašo 0 (nulį) ir žemiau nurodo priežastis, dėl kurių PVM nemoka.</w:t>
      </w:r>
    </w:p>
    <w:p w14:paraId="24E8A7F9" w14:textId="5BB278C9" w:rsidR="00F24972" w:rsidRPr="00F80572" w:rsidRDefault="00F80572" w:rsidP="00F80572">
      <w:pPr>
        <w:widowControl w:val="0"/>
        <w:adjustRightInd w:val="0"/>
        <w:spacing w:after="0" w:line="240" w:lineRule="auto"/>
        <w:jc w:val="both"/>
        <w:textAlignment w:val="baseline"/>
        <w:rPr>
          <w:rFonts w:eastAsia="Calibri" w:cs="Times New Roman"/>
          <w:sz w:val="18"/>
          <w:szCs w:val="18"/>
        </w:rPr>
      </w:pPr>
      <w:r w:rsidRPr="00F80572">
        <w:rPr>
          <w:rFonts w:eastAsia="Calibri" w:cs="Times New Roman"/>
          <w:sz w:val="18"/>
          <w:szCs w:val="18"/>
        </w:rPr>
        <w:t>Įkainiai ir galutinės sumos nurodomos dviejų skaičių po kablelio tikslumu.</w:t>
      </w:r>
    </w:p>
    <w:p w14:paraId="6A0D2203" w14:textId="4D066C7E" w:rsidR="00565A8D" w:rsidRPr="000A6BD6" w:rsidRDefault="00565A8D" w:rsidP="00565A8D">
      <w:pPr>
        <w:spacing w:line="20" w:lineRule="atLeast"/>
        <w:ind w:left="34"/>
        <w:jc w:val="both"/>
        <w:rPr>
          <w:rFonts w:eastAsia="Times New Roman"/>
          <w:szCs w:val="20"/>
        </w:rPr>
      </w:pPr>
    </w:p>
    <w:p w14:paraId="0C80B335" w14:textId="77777777" w:rsidR="00F24972" w:rsidRDefault="00F24972" w:rsidP="00F24972">
      <w:pPr>
        <w:widowControl w:val="0"/>
        <w:adjustRightInd w:val="0"/>
        <w:jc w:val="both"/>
        <w:textAlignment w:val="baseline"/>
        <w:rPr>
          <w:rFonts w:eastAsia="Calibri" w:cs="Times New Roman"/>
          <w:sz w:val="22"/>
        </w:rPr>
      </w:pPr>
    </w:p>
    <w:p w14:paraId="4067B120" w14:textId="1373063B" w:rsidR="00F24972" w:rsidRPr="008F4C64" w:rsidRDefault="00F24972" w:rsidP="00F24972">
      <w:pPr>
        <w:widowControl w:val="0"/>
        <w:adjustRightInd w:val="0"/>
        <w:jc w:val="both"/>
        <w:textAlignment w:val="baseline"/>
        <w:rPr>
          <w:rFonts w:eastAsia="Times New Roman" w:cs="Times New Roman"/>
          <w:b/>
          <w:bCs/>
          <w:sz w:val="22"/>
        </w:rPr>
      </w:pPr>
      <w:r w:rsidRPr="00E71D94">
        <w:rPr>
          <w:rFonts w:eastAsia="Times New Roman" w:cs="Times New Roman"/>
          <w:b/>
          <w:bCs/>
          <w:sz w:val="22"/>
        </w:rPr>
        <w:lastRenderedPageBreak/>
        <w:t>II pirkimo</w:t>
      </w:r>
      <w:r w:rsidR="008F4C64">
        <w:rPr>
          <w:rFonts w:eastAsia="Times New Roman" w:cs="Times New Roman"/>
          <w:b/>
          <w:bCs/>
          <w:sz w:val="22"/>
        </w:rPr>
        <w:t xml:space="preserve"> objekto</w:t>
      </w:r>
      <w:r w:rsidRPr="00E71D94">
        <w:rPr>
          <w:rFonts w:eastAsia="Times New Roman" w:cs="Times New Roman"/>
          <w:b/>
          <w:bCs/>
          <w:sz w:val="22"/>
        </w:rPr>
        <w:t xml:space="preserve"> dali</w:t>
      </w:r>
      <w:r w:rsidR="008F4C64">
        <w:rPr>
          <w:rFonts w:eastAsia="Times New Roman" w:cs="Times New Roman"/>
          <w:b/>
          <w:bCs/>
          <w:sz w:val="22"/>
        </w:rPr>
        <w:t>ai,</w:t>
      </w:r>
      <w:r w:rsidRPr="00E71D94">
        <w:rPr>
          <w:rFonts w:eastAsia="Times New Roman" w:cs="Times New Roman"/>
          <w:sz w:val="22"/>
        </w:rPr>
        <w:t xml:space="preserve"> </w:t>
      </w:r>
      <w:proofErr w:type="spellStart"/>
      <w:r w:rsidRPr="008F4C64">
        <w:rPr>
          <w:rFonts w:eastAsia="Times New Roman" w:cs="Times New Roman"/>
          <w:b/>
          <w:bCs/>
          <w:sz w:val="22"/>
        </w:rPr>
        <w:t>Oracle</w:t>
      </w:r>
      <w:proofErr w:type="spellEnd"/>
      <w:r w:rsidRPr="008F4C64">
        <w:rPr>
          <w:rFonts w:eastAsia="Times New Roman" w:cs="Times New Roman"/>
          <w:b/>
          <w:bCs/>
          <w:sz w:val="22"/>
        </w:rPr>
        <w:t xml:space="preserve"> techninės įrangos palaikymo paslaugos</w:t>
      </w:r>
      <w:r w:rsidR="008F4C64" w:rsidRPr="008F4C64">
        <w:rPr>
          <w:rFonts w:eastAsia="Times New Roman" w:cs="Times New Roman"/>
          <w:b/>
          <w:bCs/>
          <w:sz w:val="22"/>
        </w:rPr>
        <w:t>:</w:t>
      </w:r>
    </w:p>
    <w:tbl>
      <w:tblPr>
        <w:tblStyle w:val="TableGrid"/>
        <w:tblW w:w="10485" w:type="dxa"/>
        <w:tblInd w:w="0" w:type="dxa"/>
        <w:tblLook w:val="04A0" w:firstRow="1" w:lastRow="0" w:firstColumn="1" w:lastColumn="0" w:noHBand="0" w:noVBand="1"/>
      </w:tblPr>
      <w:tblGrid>
        <w:gridCol w:w="562"/>
        <w:gridCol w:w="3261"/>
        <w:gridCol w:w="1842"/>
        <w:gridCol w:w="1701"/>
        <w:gridCol w:w="3119"/>
      </w:tblGrid>
      <w:tr w:rsidR="00F80572" w:rsidRPr="007B3288" w14:paraId="04ACD103" w14:textId="77777777" w:rsidTr="00651AEE">
        <w:tc>
          <w:tcPr>
            <w:tcW w:w="562" w:type="dxa"/>
            <w:shd w:val="clear" w:color="auto" w:fill="B2B2B2" w:themeFill="accent2"/>
            <w:vAlign w:val="center"/>
          </w:tcPr>
          <w:p w14:paraId="3F879D7E"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bCs/>
                <w:color w:val="000000"/>
                <w:sz w:val="21"/>
                <w:szCs w:val="21"/>
                <w:lang w:eastAsia="lt-LT"/>
              </w:rPr>
              <w:t>Eil. Nr.</w:t>
            </w:r>
          </w:p>
        </w:tc>
        <w:tc>
          <w:tcPr>
            <w:tcW w:w="3261" w:type="dxa"/>
            <w:shd w:val="clear" w:color="auto" w:fill="B2B2B2" w:themeFill="accent2"/>
            <w:vAlign w:val="center"/>
          </w:tcPr>
          <w:p w14:paraId="50B1C164"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sidRPr="007B3288">
              <w:rPr>
                <w:rFonts w:asciiTheme="minorHAnsi" w:eastAsia="Calibri" w:cstheme="minorHAnsi"/>
                <w:b/>
                <w:snapToGrid w:val="0"/>
                <w:color w:val="000000"/>
                <w:sz w:val="21"/>
                <w:szCs w:val="21"/>
              </w:rPr>
              <w:t>Įrangos pavadinimas ir kiekis</w:t>
            </w:r>
          </w:p>
        </w:tc>
        <w:tc>
          <w:tcPr>
            <w:tcW w:w="1842" w:type="dxa"/>
            <w:shd w:val="clear" w:color="auto" w:fill="B2B2B2" w:themeFill="accent2"/>
            <w:vAlign w:val="center"/>
          </w:tcPr>
          <w:p w14:paraId="4E54F244"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bCs/>
                <w:color w:val="000000"/>
                <w:sz w:val="21"/>
                <w:szCs w:val="21"/>
                <w:lang w:eastAsia="lt-LT"/>
              </w:rPr>
              <w:t>Apimtis (kiekis)</w:t>
            </w:r>
          </w:p>
        </w:tc>
        <w:tc>
          <w:tcPr>
            <w:tcW w:w="1701" w:type="dxa"/>
            <w:shd w:val="clear" w:color="auto" w:fill="B2B2B2" w:themeFill="accent2"/>
            <w:vAlign w:val="center"/>
          </w:tcPr>
          <w:p w14:paraId="2BDF0BD9"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sz w:val="21"/>
                <w:szCs w:val="21"/>
              </w:rPr>
              <w:t>Laikotarpis</w:t>
            </w:r>
          </w:p>
        </w:tc>
        <w:tc>
          <w:tcPr>
            <w:tcW w:w="3119" w:type="dxa"/>
            <w:shd w:val="clear" w:color="auto" w:fill="B2B2B2" w:themeFill="accent2"/>
            <w:vAlign w:val="center"/>
          </w:tcPr>
          <w:p w14:paraId="26D641F3"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sidRPr="007B3288">
              <w:rPr>
                <w:rFonts w:asciiTheme="minorHAnsi" w:eastAsia="Times New Roman" w:cstheme="minorHAnsi"/>
                <w:b/>
                <w:sz w:val="21"/>
                <w:szCs w:val="21"/>
              </w:rPr>
              <w:t>Kaina (įkainis), Eur be PVM</w:t>
            </w:r>
          </w:p>
        </w:tc>
      </w:tr>
      <w:tr w:rsidR="00F80572" w:rsidRPr="007B3288" w14:paraId="1C5EA373" w14:textId="77777777" w:rsidTr="00651AEE">
        <w:tc>
          <w:tcPr>
            <w:tcW w:w="562" w:type="dxa"/>
            <w:vAlign w:val="center"/>
          </w:tcPr>
          <w:p w14:paraId="74DB095F" w14:textId="77777777" w:rsidR="00F80572" w:rsidRPr="007B3288" w:rsidRDefault="00F80572" w:rsidP="00052DD3">
            <w:pPr>
              <w:widowControl w:val="0"/>
              <w:adjustRightInd w:val="0"/>
              <w:jc w:val="center"/>
              <w:textAlignment w:val="baseline"/>
              <w:rPr>
                <w:rFonts w:asciiTheme="minorHAnsi" w:eastAsia="Times New Roman" w:cstheme="minorHAnsi"/>
                <w:b/>
                <w:bCs/>
                <w:color w:val="000000"/>
                <w:sz w:val="21"/>
                <w:szCs w:val="21"/>
              </w:rPr>
            </w:pPr>
            <w:r w:rsidRPr="007B3288">
              <w:rPr>
                <w:rFonts w:asciiTheme="minorHAnsi" w:eastAsia="Times New Roman" w:cstheme="minorHAnsi"/>
                <w:b/>
                <w:bCs/>
                <w:i/>
                <w:iCs/>
                <w:color w:val="000000"/>
                <w:sz w:val="21"/>
                <w:szCs w:val="21"/>
                <w:lang w:eastAsia="lt-LT"/>
              </w:rPr>
              <w:t>1</w:t>
            </w:r>
          </w:p>
        </w:tc>
        <w:tc>
          <w:tcPr>
            <w:tcW w:w="3261" w:type="dxa"/>
            <w:vAlign w:val="center"/>
          </w:tcPr>
          <w:p w14:paraId="120384F0" w14:textId="77777777" w:rsidR="00F80572" w:rsidRPr="007B3288" w:rsidRDefault="00F80572" w:rsidP="00052DD3">
            <w:pPr>
              <w:widowControl w:val="0"/>
              <w:adjustRightInd w:val="0"/>
              <w:jc w:val="center"/>
              <w:textAlignment w:val="baseline"/>
              <w:rPr>
                <w:rFonts w:asciiTheme="minorHAnsi" w:eastAsia="Calibri" w:cstheme="minorHAnsi"/>
                <w:b/>
                <w:bCs/>
                <w:snapToGrid w:val="0"/>
                <w:color w:val="000000"/>
                <w:sz w:val="21"/>
                <w:szCs w:val="21"/>
              </w:rPr>
            </w:pPr>
            <w:r w:rsidRPr="007B3288">
              <w:rPr>
                <w:rFonts w:asciiTheme="minorHAnsi" w:eastAsia="Times New Roman" w:cstheme="minorHAnsi"/>
                <w:b/>
                <w:bCs/>
                <w:i/>
                <w:iCs/>
                <w:color w:val="000000"/>
                <w:sz w:val="21"/>
                <w:szCs w:val="21"/>
                <w:lang w:eastAsia="lt-LT"/>
              </w:rPr>
              <w:t>2</w:t>
            </w:r>
          </w:p>
        </w:tc>
        <w:tc>
          <w:tcPr>
            <w:tcW w:w="1842" w:type="dxa"/>
            <w:vAlign w:val="center"/>
          </w:tcPr>
          <w:p w14:paraId="2C0FB5BE" w14:textId="77777777" w:rsidR="00F80572" w:rsidRPr="007B3288" w:rsidRDefault="00F80572" w:rsidP="00052DD3">
            <w:pPr>
              <w:widowControl w:val="0"/>
              <w:adjustRightInd w:val="0"/>
              <w:jc w:val="center"/>
              <w:textAlignment w:val="baseline"/>
              <w:rPr>
                <w:rFonts w:asciiTheme="minorHAnsi" w:eastAsia="Times New Roman" w:cstheme="minorHAnsi"/>
                <w:b/>
                <w:bCs/>
                <w:color w:val="000000"/>
                <w:sz w:val="21"/>
                <w:szCs w:val="21"/>
              </w:rPr>
            </w:pPr>
            <w:r w:rsidRPr="007B3288">
              <w:rPr>
                <w:rFonts w:asciiTheme="minorHAnsi" w:eastAsia="Times New Roman" w:cstheme="minorHAnsi"/>
                <w:b/>
                <w:bCs/>
                <w:i/>
                <w:iCs/>
                <w:color w:val="000000"/>
                <w:sz w:val="21"/>
                <w:szCs w:val="21"/>
                <w:lang w:eastAsia="lt-LT"/>
              </w:rPr>
              <w:t>3</w:t>
            </w:r>
          </w:p>
        </w:tc>
        <w:tc>
          <w:tcPr>
            <w:tcW w:w="1701" w:type="dxa"/>
            <w:vAlign w:val="center"/>
          </w:tcPr>
          <w:p w14:paraId="71BC0998" w14:textId="77777777" w:rsidR="00F80572" w:rsidRPr="007B3288" w:rsidRDefault="00F80572" w:rsidP="00052DD3">
            <w:pPr>
              <w:widowControl w:val="0"/>
              <w:adjustRightInd w:val="0"/>
              <w:jc w:val="center"/>
              <w:textAlignment w:val="baseline"/>
              <w:rPr>
                <w:rFonts w:asciiTheme="minorHAnsi" w:eastAsia="Times New Roman" w:cstheme="minorHAnsi"/>
                <w:b/>
                <w:bCs/>
                <w:sz w:val="21"/>
                <w:szCs w:val="21"/>
              </w:rPr>
            </w:pPr>
            <w:r w:rsidRPr="007B3288">
              <w:rPr>
                <w:rFonts w:asciiTheme="minorHAnsi" w:eastAsia="Times New Roman" w:cstheme="minorHAnsi"/>
                <w:b/>
                <w:bCs/>
                <w:i/>
                <w:iCs/>
                <w:color w:val="000000"/>
                <w:sz w:val="21"/>
                <w:szCs w:val="21"/>
                <w:lang w:eastAsia="lt-LT"/>
              </w:rPr>
              <w:t>4</w:t>
            </w:r>
          </w:p>
        </w:tc>
        <w:tc>
          <w:tcPr>
            <w:tcW w:w="3119" w:type="dxa"/>
            <w:vAlign w:val="center"/>
          </w:tcPr>
          <w:p w14:paraId="55C908AC" w14:textId="77777777" w:rsidR="00F80572" w:rsidRPr="007B3288" w:rsidRDefault="00F80572" w:rsidP="00052DD3">
            <w:pPr>
              <w:widowControl w:val="0"/>
              <w:adjustRightInd w:val="0"/>
              <w:jc w:val="center"/>
              <w:textAlignment w:val="baseline"/>
              <w:rPr>
                <w:rFonts w:asciiTheme="minorHAnsi" w:eastAsia="Times New Roman" w:cstheme="minorHAnsi"/>
                <w:b/>
                <w:bCs/>
                <w:sz w:val="21"/>
                <w:szCs w:val="21"/>
              </w:rPr>
            </w:pPr>
            <w:r w:rsidRPr="007B3288">
              <w:rPr>
                <w:rFonts w:asciiTheme="minorHAnsi" w:eastAsia="Times New Roman" w:cstheme="minorHAnsi"/>
                <w:b/>
                <w:bCs/>
                <w:sz w:val="21"/>
                <w:szCs w:val="21"/>
              </w:rPr>
              <w:t>5</w:t>
            </w:r>
          </w:p>
        </w:tc>
      </w:tr>
      <w:tr w:rsidR="00F80572" w:rsidRPr="007B3288" w14:paraId="4594D078" w14:textId="77777777" w:rsidTr="00651AEE">
        <w:tc>
          <w:tcPr>
            <w:tcW w:w="562" w:type="dxa"/>
            <w:vMerge w:val="restart"/>
            <w:vAlign w:val="center"/>
          </w:tcPr>
          <w:p w14:paraId="75B13B01"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Pr>
                <w:rFonts w:asciiTheme="minorHAnsi" w:eastAsia="Calibri" w:cstheme="minorHAnsi"/>
                <w:sz w:val="21"/>
                <w:szCs w:val="21"/>
              </w:rPr>
              <w:t>1</w:t>
            </w:r>
          </w:p>
        </w:tc>
        <w:tc>
          <w:tcPr>
            <w:tcW w:w="3261" w:type="dxa"/>
            <w:vMerge w:val="restart"/>
            <w:vAlign w:val="center"/>
          </w:tcPr>
          <w:p w14:paraId="2B319977" w14:textId="54A82849" w:rsidR="00F80572" w:rsidRPr="007B3288" w:rsidRDefault="00F80572" w:rsidP="00052DD3">
            <w:pPr>
              <w:widowControl w:val="0"/>
              <w:adjustRightInd w:val="0"/>
              <w:textAlignment w:val="baseline"/>
              <w:rPr>
                <w:rFonts w:asciiTheme="minorHAnsi" w:eastAsia="Calibri" w:cstheme="minorHAnsi"/>
                <w:sz w:val="21"/>
                <w:szCs w:val="21"/>
              </w:rPr>
            </w:pPr>
            <w:r w:rsidRPr="00F80572">
              <w:rPr>
                <w:rFonts w:asciiTheme="minorHAnsi" w:cstheme="minorHAnsi"/>
                <w:sz w:val="21"/>
                <w:szCs w:val="21"/>
              </w:rPr>
              <w:t>Juostų biblioteka SL-150, SN 464970G +1342SY1612 – CSI 19245625</w:t>
            </w:r>
          </w:p>
        </w:tc>
        <w:tc>
          <w:tcPr>
            <w:tcW w:w="1842" w:type="dxa"/>
            <w:vMerge w:val="restart"/>
            <w:vAlign w:val="center"/>
          </w:tcPr>
          <w:p w14:paraId="28D926B3" w14:textId="6F281227" w:rsidR="00F80572" w:rsidRPr="007B3288" w:rsidRDefault="00F80572" w:rsidP="00052DD3">
            <w:pPr>
              <w:widowControl w:val="0"/>
              <w:adjustRightInd w:val="0"/>
              <w:jc w:val="center"/>
              <w:textAlignment w:val="baseline"/>
              <w:rPr>
                <w:rFonts w:asciiTheme="minorHAnsi" w:eastAsia="Calibri" w:cstheme="minorHAnsi"/>
                <w:sz w:val="21"/>
                <w:szCs w:val="21"/>
              </w:rPr>
            </w:pPr>
            <w:r>
              <w:rPr>
                <w:rFonts w:asciiTheme="minorHAnsi" w:cstheme="minorHAnsi"/>
                <w:sz w:val="21"/>
                <w:szCs w:val="21"/>
              </w:rPr>
              <w:t>1</w:t>
            </w:r>
            <w:r w:rsidRPr="007B3288">
              <w:rPr>
                <w:rFonts w:asciiTheme="minorHAnsi" w:cstheme="minorHAnsi"/>
                <w:sz w:val="21"/>
                <w:szCs w:val="21"/>
              </w:rPr>
              <w:t xml:space="preserve"> vnt.</w:t>
            </w:r>
          </w:p>
        </w:tc>
        <w:tc>
          <w:tcPr>
            <w:tcW w:w="1701" w:type="dxa"/>
            <w:vAlign w:val="center"/>
          </w:tcPr>
          <w:p w14:paraId="2DAE6AE8"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Pirmi metai</w:t>
            </w:r>
          </w:p>
        </w:tc>
        <w:tc>
          <w:tcPr>
            <w:tcW w:w="3119" w:type="dxa"/>
          </w:tcPr>
          <w:p w14:paraId="174823DF"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3AF28740" w14:textId="77777777" w:rsidTr="00651AEE">
        <w:tc>
          <w:tcPr>
            <w:tcW w:w="562" w:type="dxa"/>
            <w:vMerge/>
            <w:vAlign w:val="center"/>
          </w:tcPr>
          <w:p w14:paraId="790E56BE"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3261" w:type="dxa"/>
            <w:vMerge/>
            <w:vAlign w:val="center"/>
          </w:tcPr>
          <w:p w14:paraId="3622BE58" w14:textId="77777777" w:rsidR="00F80572" w:rsidRPr="007B3288" w:rsidRDefault="00F80572" w:rsidP="00052DD3">
            <w:pPr>
              <w:widowControl w:val="0"/>
              <w:adjustRightInd w:val="0"/>
              <w:textAlignment w:val="baseline"/>
              <w:rPr>
                <w:rFonts w:asciiTheme="minorHAnsi" w:eastAsia="Calibri" w:cstheme="minorHAnsi"/>
                <w:sz w:val="21"/>
                <w:szCs w:val="21"/>
              </w:rPr>
            </w:pPr>
          </w:p>
        </w:tc>
        <w:tc>
          <w:tcPr>
            <w:tcW w:w="1842" w:type="dxa"/>
            <w:vMerge/>
            <w:vAlign w:val="center"/>
          </w:tcPr>
          <w:p w14:paraId="6DED119B"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1701" w:type="dxa"/>
            <w:vAlign w:val="center"/>
          </w:tcPr>
          <w:p w14:paraId="3AC946C5"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Antri metai</w:t>
            </w:r>
          </w:p>
        </w:tc>
        <w:tc>
          <w:tcPr>
            <w:tcW w:w="3119" w:type="dxa"/>
          </w:tcPr>
          <w:p w14:paraId="56ACB6ED"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2F217A02" w14:textId="77777777" w:rsidTr="00651AEE">
        <w:tc>
          <w:tcPr>
            <w:tcW w:w="562" w:type="dxa"/>
            <w:vMerge/>
            <w:vAlign w:val="center"/>
          </w:tcPr>
          <w:p w14:paraId="053B8456"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3261" w:type="dxa"/>
            <w:vMerge/>
            <w:vAlign w:val="center"/>
          </w:tcPr>
          <w:p w14:paraId="575081CD" w14:textId="77777777" w:rsidR="00F80572" w:rsidRPr="007B3288" w:rsidRDefault="00F80572" w:rsidP="00052DD3">
            <w:pPr>
              <w:widowControl w:val="0"/>
              <w:adjustRightInd w:val="0"/>
              <w:textAlignment w:val="baseline"/>
              <w:rPr>
                <w:rFonts w:asciiTheme="minorHAnsi" w:eastAsia="Calibri" w:cstheme="minorHAnsi"/>
                <w:sz w:val="21"/>
                <w:szCs w:val="21"/>
              </w:rPr>
            </w:pPr>
          </w:p>
        </w:tc>
        <w:tc>
          <w:tcPr>
            <w:tcW w:w="1842" w:type="dxa"/>
            <w:vMerge/>
            <w:vAlign w:val="center"/>
          </w:tcPr>
          <w:p w14:paraId="469075E8"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1701" w:type="dxa"/>
            <w:vAlign w:val="center"/>
          </w:tcPr>
          <w:p w14:paraId="2F08165B"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Treti metai</w:t>
            </w:r>
          </w:p>
        </w:tc>
        <w:tc>
          <w:tcPr>
            <w:tcW w:w="3119" w:type="dxa"/>
          </w:tcPr>
          <w:p w14:paraId="644E6910"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4CBA78A6" w14:textId="77777777" w:rsidTr="00651AEE">
        <w:tc>
          <w:tcPr>
            <w:tcW w:w="562" w:type="dxa"/>
            <w:vMerge w:val="restart"/>
            <w:vAlign w:val="center"/>
          </w:tcPr>
          <w:p w14:paraId="3252677C"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r>
              <w:rPr>
                <w:rFonts w:asciiTheme="minorHAnsi" w:eastAsia="Calibri" w:cstheme="minorHAnsi"/>
                <w:sz w:val="21"/>
                <w:szCs w:val="21"/>
              </w:rPr>
              <w:t>2</w:t>
            </w:r>
          </w:p>
        </w:tc>
        <w:tc>
          <w:tcPr>
            <w:tcW w:w="3261" w:type="dxa"/>
            <w:vMerge w:val="restart"/>
            <w:vAlign w:val="center"/>
          </w:tcPr>
          <w:p w14:paraId="1E58C1D6" w14:textId="423132B0" w:rsidR="00F80572" w:rsidRPr="007B3288" w:rsidRDefault="00F80572" w:rsidP="00052DD3">
            <w:pPr>
              <w:widowControl w:val="0"/>
              <w:adjustRightInd w:val="0"/>
              <w:textAlignment w:val="baseline"/>
              <w:rPr>
                <w:rFonts w:asciiTheme="minorHAnsi" w:eastAsia="Calibri" w:cstheme="minorHAnsi"/>
                <w:sz w:val="21"/>
                <w:szCs w:val="21"/>
              </w:rPr>
            </w:pPr>
            <w:r w:rsidRPr="00F80572">
              <w:rPr>
                <w:rFonts w:asciiTheme="minorHAnsi" w:cstheme="minorHAnsi"/>
                <w:sz w:val="21"/>
                <w:szCs w:val="21"/>
              </w:rPr>
              <w:t>Juostų biblioteka SL-150, SN 464970G+1529SY4438 – CSI -20121438</w:t>
            </w:r>
          </w:p>
        </w:tc>
        <w:tc>
          <w:tcPr>
            <w:tcW w:w="1842" w:type="dxa"/>
            <w:vMerge w:val="restart"/>
            <w:vAlign w:val="center"/>
          </w:tcPr>
          <w:p w14:paraId="4E10F4A6" w14:textId="05D512EC" w:rsidR="00F80572" w:rsidRPr="007B3288" w:rsidRDefault="00F80572" w:rsidP="00052DD3">
            <w:pPr>
              <w:widowControl w:val="0"/>
              <w:adjustRightInd w:val="0"/>
              <w:jc w:val="center"/>
              <w:textAlignment w:val="baseline"/>
              <w:rPr>
                <w:rFonts w:asciiTheme="minorHAnsi" w:eastAsia="Calibri" w:cstheme="minorHAnsi"/>
                <w:sz w:val="21"/>
                <w:szCs w:val="21"/>
              </w:rPr>
            </w:pPr>
            <w:r>
              <w:rPr>
                <w:rFonts w:asciiTheme="minorHAnsi" w:cstheme="minorHAnsi"/>
                <w:sz w:val="21"/>
                <w:szCs w:val="21"/>
              </w:rPr>
              <w:t>1</w:t>
            </w:r>
            <w:r w:rsidRPr="007B3288">
              <w:rPr>
                <w:rFonts w:asciiTheme="minorHAnsi" w:cstheme="minorHAnsi"/>
                <w:sz w:val="21"/>
                <w:szCs w:val="21"/>
              </w:rPr>
              <w:t xml:space="preserve"> vnt.</w:t>
            </w:r>
          </w:p>
        </w:tc>
        <w:tc>
          <w:tcPr>
            <w:tcW w:w="1701" w:type="dxa"/>
            <w:vAlign w:val="center"/>
          </w:tcPr>
          <w:p w14:paraId="7B867033"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Pirmi metai</w:t>
            </w:r>
          </w:p>
        </w:tc>
        <w:tc>
          <w:tcPr>
            <w:tcW w:w="3119" w:type="dxa"/>
          </w:tcPr>
          <w:p w14:paraId="6F8B43F1"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65C78A08" w14:textId="77777777" w:rsidTr="00651AEE">
        <w:tc>
          <w:tcPr>
            <w:tcW w:w="562" w:type="dxa"/>
            <w:vMerge/>
            <w:vAlign w:val="center"/>
          </w:tcPr>
          <w:p w14:paraId="28B35B23"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3261" w:type="dxa"/>
            <w:vMerge/>
            <w:vAlign w:val="center"/>
          </w:tcPr>
          <w:p w14:paraId="03BC1799" w14:textId="77777777" w:rsidR="00F80572" w:rsidRPr="007B3288" w:rsidRDefault="00F80572" w:rsidP="00052DD3">
            <w:pPr>
              <w:widowControl w:val="0"/>
              <w:adjustRightInd w:val="0"/>
              <w:textAlignment w:val="baseline"/>
              <w:rPr>
                <w:rFonts w:asciiTheme="minorHAnsi" w:eastAsia="Calibri" w:cstheme="minorHAnsi"/>
                <w:sz w:val="21"/>
                <w:szCs w:val="21"/>
              </w:rPr>
            </w:pPr>
          </w:p>
        </w:tc>
        <w:tc>
          <w:tcPr>
            <w:tcW w:w="1842" w:type="dxa"/>
            <w:vMerge/>
            <w:vAlign w:val="center"/>
          </w:tcPr>
          <w:p w14:paraId="61E1FFCD"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1701" w:type="dxa"/>
            <w:vAlign w:val="center"/>
          </w:tcPr>
          <w:p w14:paraId="361F56A8"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Antri metai</w:t>
            </w:r>
          </w:p>
        </w:tc>
        <w:tc>
          <w:tcPr>
            <w:tcW w:w="3119" w:type="dxa"/>
          </w:tcPr>
          <w:p w14:paraId="6B4C362F"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6FBEC595" w14:textId="77777777" w:rsidTr="00651AEE">
        <w:tc>
          <w:tcPr>
            <w:tcW w:w="562" w:type="dxa"/>
            <w:vMerge/>
            <w:vAlign w:val="center"/>
          </w:tcPr>
          <w:p w14:paraId="3307308B"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3261" w:type="dxa"/>
            <w:vMerge/>
            <w:vAlign w:val="center"/>
          </w:tcPr>
          <w:p w14:paraId="35DE23F5" w14:textId="77777777" w:rsidR="00F80572" w:rsidRPr="007B3288" w:rsidRDefault="00F80572" w:rsidP="00052DD3">
            <w:pPr>
              <w:widowControl w:val="0"/>
              <w:adjustRightInd w:val="0"/>
              <w:textAlignment w:val="baseline"/>
              <w:rPr>
                <w:rFonts w:asciiTheme="minorHAnsi" w:eastAsia="Calibri" w:cstheme="minorHAnsi"/>
                <w:sz w:val="21"/>
                <w:szCs w:val="21"/>
              </w:rPr>
            </w:pPr>
          </w:p>
        </w:tc>
        <w:tc>
          <w:tcPr>
            <w:tcW w:w="1842" w:type="dxa"/>
            <w:vMerge/>
            <w:vAlign w:val="center"/>
          </w:tcPr>
          <w:p w14:paraId="26163137" w14:textId="77777777" w:rsidR="00F80572" w:rsidRPr="007B3288" w:rsidRDefault="00F80572" w:rsidP="00052DD3">
            <w:pPr>
              <w:widowControl w:val="0"/>
              <w:adjustRightInd w:val="0"/>
              <w:jc w:val="center"/>
              <w:textAlignment w:val="baseline"/>
              <w:rPr>
                <w:rFonts w:asciiTheme="minorHAnsi" w:eastAsia="Calibri" w:cstheme="minorHAnsi"/>
                <w:sz w:val="21"/>
                <w:szCs w:val="21"/>
              </w:rPr>
            </w:pPr>
          </w:p>
        </w:tc>
        <w:tc>
          <w:tcPr>
            <w:tcW w:w="1701" w:type="dxa"/>
            <w:vAlign w:val="center"/>
          </w:tcPr>
          <w:p w14:paraId="3C6AE233"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r w:rsidRPr="007B3288">
              <w:rPr>
                <w:rFonts w:asciiTheme="minorHAnsi" w:eastAsia="Times New Roman" w:cstheme="minorHAnsi"/>
                <w:sz w:val="21"/>
                <w:szCs w:val="21"/>
              </w:rPr>
              <w:t>Treti metai</w:t>
            </w:r>
          </w:p>
        </w:tc>
        <w:tc>
          <w:tcPr>
            <w:tcW w:w="3119" w:type="dxa"/>
          </w:tcPr>
          <w:p w14:paraId="6B74827C"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4D8BA585" w14:textId="77777777" w:rsidTr="00651AEE">
        <w:tc>
          <w:tcPr>
            <w:tcW w:w="7366" w:type="dxa"/>
            <w:gridSpan w:val="4"/>
            <w:shd w:val="clear" w:color="auto" w:fill="FFFFFF" w:themeFill="background1"/>
          </w:tcPr>
          <w:p w14:paraId="031A12E9" w14:textId="77777777" w:rsidR="00F80572" w:rsidRDefault="00F80572" w:rsidP="00052DD3">
            <w:pPr>
              <w:widowControl w:val="0"/>
              <w:adjustRightInd w:val="0"/>
              <w:jc w:val="right"/>
              <w:textAlignment w:val="baseline"/>
              <w:rPr>
                <w:rFonts w:asciiTheme="minorHAnsi" w:cstheme="minorHAnsi"/>
                <w:b/>
                <w:bCs/>
                <w:sz w:val="21"/>
                <w:szCs w:val="21"/>
              </w:rPr>
            </w:pPr>
            <w:r w:rsidRPr="007B3288">
              <w:rPr>
                <w:rFonts w:asciiTheme="minorHAnsi" w:cstheme="minorHAnsi"/>
                <w:b/>
                <w:bCs/>
                <w:sz w:val="21"/>
                <w:szCs w:val="21"/>
              </w:rPr>
              <w:t>Bendra pasiūlymo kaina, Eur be PVM</w:t>
            </w:r>
            <w:r>
              <w:rPr>
                <w:rFonts w:asciiTheme="minorHAnsi" w:cstheme="minorHAnsi"/>
                <w:b/>
                <w:bCs/>
                <w:sz w:val="21"/>
                <w:szCs w:val="21"/>
              </w:rPr>
              <w:t xml:space="preserve"> </w:t>
            </w:r>
          </w:p>
          <w:p w14:paraId="1A5418D6" w14:textId="77777777" w:rsidR="00F80572" w:rsidRPr="007B3288" w:rsidRDefault="00F80572" w:rsidP="00052DD3">
            <w:pPr>
              <w:widowControl w:val="0"/>
              <w:adjustRightInd w:val="0"/>
              <w:jc w:val="right"/>
              <w:textAlignment w:val="baseline"/>
              <w:rPr>
                <w:rFonts w:asciiTheme="minorHAnsi" w:eastAsia="Calibri" w:cstheme="minorHAnsi"/>
                <w:sz w:val="21"/>
                <w:szCs w:val="21"/>
              </w:rPr>
            </w:pPr>
            <w:r w:rsidRPr="007B3288">
              <w:rPr>
                <w:rFonts w:asciiTheme="minorHAnsi" w:cstheme="minorHAnsi"/>
                <w:sz w:val="21"/>
                <w:szCs w:val="21"/>
              </w:rPr>
              <w:t>(</w:t>
            </w:r>
            <w:r>
              <w:rPr>
                <w:rFonts w:cs="Times New Roman"/>
                <w:sz w:val="22"/>
              </w:rPr>
              <w:t>5</w:t>
            </w:r>
            <w:r w:rsidRPr="00E71D94">
              <w:rPr>
                <w:rFonts w:cs="Times New Roman"/>
                <w:sz w:val="22"/>
              </w:rPr>
              <w:t xml:space="preserve"> stulpelio reik</w:t>
            </w:r>
            <w:r w:rsidRPr="00E71D94">
              <w:rPr>
                <w:rFonts w:cs="Times New Roman"/>
                <w:sz w:val="22"/>
              </w:rPr>
              <w:t>š</w:t>
            </w:r>
            <w:r w:rsidRPr="00E71D94">
              <w:rPr>
                <w:rFonts w:cs="Times New Roman"/>
                <w:sz w:val="22"/>
              </w:rPr>
              <w:t>mi</w:t>
            </w:r>
            <w:r w:rsidRPr="00E71D94">
              <w:rPr>
                <w:rFonts w:cs="Times New Roman"/>
                <w:sz w:val="22"/>
              </w:rPr>
              <w:t>ų</w:t>
            </w:r>
            <w:r w:rsidRPr="00E71D94">
              <w:rPr>
                <w:rFonts w:cs="Times New Roman"/>
                <w:sz w:val="22"/>
              </w:rPr>
              <w:t xml:space="preserve"> suma</w:t>
            </w:r>
            <w:r>
              <w:rPr>
                <w:rFonts w:cs="Times New Roman"/>
                <w:sz w:val="22"/>
              </w:rPr>
              <w:t>)</w:t>
            </w:r>
          </w:p>
        </w:tc>
        <w:tc>
          <w:tcPr>
            <w:tcW w:w="3119" w:type="dxa"/>
            <w:shd w:val="clear" w:color="auto" w:fill="B2B2B2" w:themeFill="accent2"/>
          </w:tcPr>
          <w:p w14:paraId="27499952"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71D4BB0A" w14:textId="77777777" w:rsidTr="00651AEE">
        <w:tc>
          <w:tcPr>
            <w:tcW w:w="7366" w:type="dxa"/>
            <w:gridSpan w:val="4"/>
            <w:shd w:val="clear" w:color="auto" w:fill="FFFFFF" w:themeFill="background1"/>
          </w:tcPr>
          <w:p w14:paraId="0159CB24" w14:textId="77777777" w:rsidR="00F80572" w:rsidRPr="007B3288" w:rsidRDefault="00F80572" w:rsidP="00052DD3">
            <w:pPr>
              <w:widowControl w:val="0"/>
              <w:adjustRightInd w:val="0"/>
              <w:jc w:val="right"/>
              <w:textAlignment w:val="baseline"/>
              <w:rPr>
                <w:rFonts w:asciiTheme="minorHAnsi" w:eastAsia="Calibri" w:cstheme="minorHAnsi"/>
                <w:sz w:val="21"/>
                <w:szCs w:val="21"/>
              </w:rPr>
            </w:pPr>
            <w:r w:rsidRPr="007B3288">
              <w:rPr>
                <w:rFonts w:asciiTheme="minorHAnsi" w:cstheme="minorHAnsi"/>
                <w:b/>
                <w:bCs/>
                <w:sz w:val="21"/>
                <w:szCs w:val="21"/>
              </w:rPr>
              <w:t>PVM (21 %) suma</w:t>
            </w:r>
            <w:r w:rsidRPr="007B3288">
              <w:rPr>
                <w:rStyle w:val="FootnoteReference"/>
                <w:rFonts w:asciiTheme="minorHAnsi" w:cstheme="minorHAnsi"/>
                <w:sz w:val="21"/>
                <w:szCs w:val="21"/>
              </w:rPr>
              <w:t>*</w:t>
            </w:r>
            <w:r w:rsidRPr="007B3288">
              <w:rPr>
                <w:rFonts w:asciiTheme="minorHAnsi" w:cstheme="minorHAnsi"/>
                <w:b/>
                <w:bCs/>
                <w:sz w:val="21"/>
                <w:szCs w:val="21"/>
              </w:rPr>
              <w:t>:</w:t>
            </w:r>
          </w:p>
        </w:tc>
        <w:tc>
          <w:tcPr>
            <w:tcW w:w="3119" w:type="dxa"/>
            <w:shd w:val="clear" w:color="auto" w:fill="B2B2B2" w:themeFill="accent2"/>
          </w:tcPr>
          <w:p w14:paraId="6CD2E62A"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r w:rsidR="00F80572" w:rsidRPr="007B3288" w14:paraId="27197582" w14:textId="77777777" w:rsidTr="00651AEE">
        <w:tc>
          <w:tcPr>
            <w:tcW w:w="7366" w:type="dxa"/>
            <w:gridSpan w:val="4"/>
            <w:shd w:val="clear" w:color="auto" w:fill="FFFFFF" w:themeFill="background1"/>
          </w:tcPr>
          <w:p w14:paraId="091855AA" w14:textId="77777777" w:rsidR="00F80572" w:rsidRPr="007B3288" w:rsidRDefault="00F80572" w:rsidP="00052DD3">
            <w:pPr>
              <w:widowControl w:val="0"/>
              <w:adjustRightInd w:val="0"/>
              <w:jc w:val="right"/>
              <w:textAlignment w:val="baseline"/>
              <w:rPr>
                <w:rFonts w:asciiTheme="minorHAnsi" w:eastAsia="Calibri" w:cstheme="minorHAnsi"/>
                <w:sz w:val="21"/>
                <w:szCs w:val="21"/>
              </w:rPr>
            </w:pPr>
            <w:r w:rsidRPr="007B3288">
              <w:rPr>
                <w:rFonts w:asciiTheme="minorHAnsi" w:cstheme="minorHAnsi"/>
                <w:b/>
                <w:bCs/>
                <w:sz w:val="21"/>
                <w:szCs w:val="21"/>
              </w:rPr>
              <w:t>Bendra pasiūlymo kaina, Eur su PVM:</w:t>
            </w:r>
          </w:p>
        </w:tc>
        <w:tc>
          <w:tcPr>
            <w:tcW w:w="3119" w:type="dxa"/>
            <w:shd w:val="clear" w:color="auto" w:fill="B2B2B2" w:themeFill="accent2"/>
          </w:tcPr>
          <w:p w14:paraId="059B04F2" w14:textId="77777777" w:rsidR="00F80572" w:rsidRPr="007B3288" w:rsidRDefault="00F80572" w:rsidP="00052DD3">
            <w:pPr>
              <w:widowControl w:val="0"/>
              <w:adjustRightInd w:val="0"/>
              <w:jc w:val="both"/>
              <w:textAlignment w:val="baseline"/>
              <w:rPr>
                <w:rFonts w:asciiTheme="minorHAnsi" w:eastAsia="Calibri" w:cstheme="minorHAnsi"/>
                <w:sz w:val="21"/>
                <w:szCs w:val="21"/>
              </w:rPr>
            </w:pPr>
          </w:p>
        </w:tc>
      </w:tr>
    </w:tbl>
    <w:p w14:paraId="6079B073" w14:textId="77777777" w:rsidR="00F80572" w:rsidRPr="007B3288" w:rsidRDefault="00F80572" w:rsidP="00F80572">
      <w:pPr>
        <w:pStyle w:val="FootnoteText"/>
        <w:spacing w:after="0" w:line="240" w:lineRule="auto"/>
        <w:rPr>
          <w:rFonts w:cstheme="minorHAnsi"/>
          <w:sz w:val="18"/>
          <w:szCs w:val="18"/>
        </w:rPr>
      </w:pPr>
      <w:r w:rsidRPr="007B3288">
        <w:rPr>
          <w:rFonts w:cstheme="minorHAnsi"/>
          <w:b/>
          <w:bCs/>
          <w:sz w:val="18"/>
          <w:szCs w:val="18"/>
        </w:rPr>
        <w:t>Pastaba:</w:t>
      </w:r>
      <w:r w:rsidRPr="007B3288">
        <w:rPr>
          <w:rFonts w:cstheme="minorHAnsi"/>
          <w:spacing w:val="6"/>
          <w:sz w:val="18"/>
          <w:szCs w:val="18"/>
        </w:rPr>
        <w:t xml:space="preserve"> * </w:t>
      </w:r>
      <w:r w:rsidRPr="007B3288">
        <w:rPr>
          <w:rFonts w:cstheme="minorHAnsi"/>
          <w:sz w:val="18"/>
          <w:szCs w:val="18"/>
        </w:rPr>
        <w:t>Tais atvejais, kai pagal galiojančius teisės aktus tiekėjui nereikia mokėti PVM, tiekėjas lentelės skiltyje „PVM suma“ įrašo 0 (nulį) ir žemiau nurodo priežastis, dėl kurių PVM nemoka.</w:t>
      </w:r>
    </w:p>
    <w:p w14:paraId="37731833" w14:textId="77777777" w:rsidR="00F80572" w:rsidRPr="007B3288" w:rsidRDefault="00F80572" w:rsidP="00F80572">
      <w:pPr>
        <w:pStyle w:val="Style1"/>
        <w:jc w:val="both"/>
        <w:rPr>
          <w:rFonts w:asciiTheme="minorHAnsi" w:hAnsiTheme="minorHAnsi" w:cstheme="minorHAnsi"/>
          <w:spacing w:val="6"/>
          <w:sz w:val="18"/>
          <w:szCs w:val="18"/>
        </w:rPr>
      </w:pPr>
      <w:r w:rsidRPr="007B3288">
        <w:rPr>
          <w:rFonts w:asciiTheme="minorHAnsi" w:hAnsiTheme="minorHAnsi" w:cstheme="minorHAnsi"/>
          <w:spacing w:val="6"/>
          <w:sz w:val="18"/>
          <w:szCs w:val="18"/>
        </w:rPr>
        <w:t>Įkainiai ir galutinės sumos nurodomos dviejų skaičių po kablelio tikslumu.</w:t>
      </w:r>
    </w:p>
    <w:bookmarkEnd w:id="65"/>
    <w:p w14:paraId="09074A8D" w14:textId="77777777" w:rsidR="00F80572" w:rsidRDefault="00F80572" w:rsidP="001177D9">
      <w:pPr>
        <w:ind w:left="360"/>
        <w:jc w:val="center"/>
        <w:rPr>
          <w:rFonts w:eastAsia="Calibri" w:cstheme="minorHAnsi"/>
          <w:b/>
          <w:caps/>
        </w:rPr>
      </w:pPr>
    </w:p>
    <w:p w14:paraId="1D873C2E" w14:textId="54F2FE01" w:rsidR="001177D9" w:rsidRPr="00F80572" w:rsidRDefault="001177D9" w:rsidP="001177D9">
      <w:pPr>
        <w:ind w:left="360"/>
        <w:jc w:val="center"/>
        <w:rPr>
          <w:rFonts w:eastAsia="Calibri" w:cstheme="minorHAnsi"/>
          <w:b/>
          <w:caps/>
          <w:sz w:val="21"/>
          <w:szCs w:val="21"/>
        </w:rPr>
      </w:pPr>
      <w:r w:rsidRPr="00F80572">
        <w:rPr>
          <w:rFonts w:eastAsia="Calibri" w:cstheme="minorHAnsi"/>
          <w:b/>
          <w:caps/>
          <w:sz w:val="21"/>
          <w:szCs w:val="21"/>
        </w:rPr>
        <w:t>4. Kita informacija</w:t>
      </w:r>
    </w:p>
    <w:p w14:paraId="681C6B14" w14:textId="77777777" w:rsidR="001177D9" w:rsidRPr="00F80572" w:rsidRDefault="001177D9" w:rsidP="001177D9">
      <w:pPr>
        <w:ind w:left="34"/>
        <w:jc w:val="both"/>
        <w:rPr>
          <w:rFonts w:eastAsia="Times New Roman" w:cstheme="minorHAnsi"/>
          <w:i/>
          <w:sz w:val="21"/>
          <w:szCs w:val="21"/>
        </w:rPr>
      </w:pPr>
      <w:r w:rsidRPr="00F80572">
        <w:rPr>
          <w:rFonts w:eastAsia="Times New Roman" w:cstheme="minorHAnsi"/>
          <w:sz w:val="21"/>
          <w:szCs w:val="21"/>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344"/>
        <w:gridCol w:w="2013"/>
        <w:gridCol w:w="3203"/>
      </w:tblGrid>
      <w:tr w:rsidR="001177D9" w:rsidRPr="00F80572" w14:paraId="7064DF24" w14:textId="77777777" w:rsidTr="0030261F">
        <w:tc>
          <w:tcPr>
            <w:tcW w:w="398" w:type="pct"/>
            <w:tcBorders>
              <w:top w:val="single" w:sz="4" w:space="0" w:color="auto"/>
              <w:left w:val="single" w:sz="4" w:space="0" w:color="auto"/>
              <w:bottom w:val="single" w:sz="4" w:space="0" w:color="auto"/>
              <w:right w:val="single" w:sz="4" w:space="0" w:color="auto"/>
            </w:tcBorders>
            <w:vAlign w:val="center"/>
            <w:hideMark/>
          </w:tcPr>
          <w:p w14:paraId="2544CB37" w14:textId="77777777" w:rsidR="001177D9" w:rsidRPr="00F80572" w:rsidRDefault="001177D9" w:rsidP="00CF40A9">
            <w:pPr>
              <w:spacing w:after="0" w:line="240" w:lineRule="auto"/>
              <w:ind w:left="34"/>
              <w:jc w:val="center"/>
              <w:rPr>
                <w:rFonts w:eastAsia="Times New Roman" w:cstheme="minorHAnsi"/>
                <w:sz w:val="21"/>
                <w:szCs w:val="21"/>
              </w:rPr>
            </w:pPr>
            <w:r w:rsidRPr="00F80572">
              <w:rPr>
                <w:rFonts w:eastAsia="Times New Roman" w:cstheme="minorHAnsi"/>
                <w:sz w:val="21"/>
                <w:szCs w:val="21"/>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B34B480" w14:textId="77777777" w:rsidR="001177D9" w:rsidRPr="00F80572" w:rsidRDefault="001177D9" w:rsidP="00CF40A9">
            <w:pPr>
              <w:spacing w:after="0" w:line="240" w:lineRule="auto"/>
              <w:ind w:left="34"/>
              <w:jc w:val="center"/>
              <w:rPr>
                <w:rFonts w:eastAsia="Times New Roman" w:cstheme="minorHAnsi"/>
                <w:sz w:val="21"/>
                <w:szCs w:val="21"/>
              </w:rPr>
            </w:pPr>
            <w:r w:rsidRPr="00F80572">
              <w:rPr>
                <w:rFonts w:eastAsia="Times New Roman" w:cstheme="minorHAnsi"/>
                <w:sz w:val="21"/>
                <w:szCs w:val="21"/>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0FFD8332" w14:textId="77777777" w:rsidR="001177D9" w:rsidRPr="00F80572" w:rsidRDefault="001177D9" w:rsidP="00CF40A9">
            <w:pPr>
              <w:spacing w:after="0" w:line="240" w:lineRule="auto"/>
              <w:ind w:left="34"/>
              <w:jc w:val="center"/>
              <w:rPr>
                <w:rFonts w:eastAsia="Times New Roman" w:cstheme="minorHAnsi"/>
                <w:b/>
                <w:sz w:val="21"/>
                <w:szCs w:val="21"/>
              </w:rPr>
            </w:pPr>
            <w:r w:rsidRPr="00F80572">
              <w:rPr>
                <w:rFonts w:eastAsia="Times New Roman" w:cstheme="minorHAnsi"/>
                <w:b/>
                <w:sz w:val="21"/>
                <w:szCs w:val="21"/>
              </w:rPr>
              <w:t>Ar dokumentas konfidencialus?</w:t>
            </w:r>
          </w:p>
          <w:p w14:paraId="0B9ECFD6" w14:textId="77777777" w:rsidR="001177D9" w:rsidRPr="00F80572" w:rsidRDefault="001177D9" w:rsidP="00CF40A9">
            <w:pPr>
              <w:spacing w:after="0" w:line="240" w:lineRule="auto"/>
              <w:ind w:left="34"/>
              <w:jc w:val="center"/>
              <w:rPr>
                <w:rFonts w:eastAsia="Times New Roman" w:cstheme="minorHAnsi"/>
                <w:sz w:val="21"/>
                <w:szCs w:val="21"/>
              </w:rPr>
            </w:pPr>
            <w:r w:rsidRPr="00F80572">
              <w:rPr>
                <w:rFonts w:eastAsia="Times New Roman" w:cstheme="minorHAnsi"/>
                <w:b/>
                <w:sz w:val="21"/>
                <w:szCs w:val="21"/>
              </w:rPr>
              <w:t>(Taip / Ne)</w:t>
            </w:r>
          </w:p>
        </w:tc>
        <w:tc>
          <w:tcPr>
            <w:tcW w:w="1542" w:type="pct"/>
            <w:tcBorders>
              <w:top w:val="single" w:sz="4" w:space="0" w:color="auto"/>
              <w:left w:val="single" w:sz="4" w:space="0" w:color="auto"/>
              <w:bottom w:val="single" w:sz="4" w:space="0" w:color="auto"/>
              <w:right w:val="single" w:sz="4" w:space="0" w:color="auto"/>
            </w:tcBorders>
            <w:hideMark/>
          </w:tcPr>
          <w:p w14:paraId="669800D5" w14:textId="77777777" w:rsidR="001177D9" w:rsidRPr="00F80572" w:rsidRDefault="001177D9" w:rsidP="00CF40A9">
            <w:pPr>
              <w:spacing w:after="0" w:line="240" w:lineRule="auto"/>
              <w:ind w:left="34"/>
              <w:jc w:val="center"/>
              <w:rPr>
                <w:rFonts w:eastAsia="Times New Roman" w:cstheme="minorHAnsi"/>
                <w:b/>
                <w:sz w:val="21"/>
                <w:szCs w:val="21"/>
              </w:rPr>
            </w:pPr>
            <w:r w:rsidRPr="00F80572">
              <w:rPr>
                <w:rFonts w:eastAsia="Times New Roman" w:cstheme="minorHAnsi"/>
                <w:b/>
                <w:sz w:val="21"/>
                <w:szCs w:val="21"/>
              </w:rPr>
              <w:t>Paaiškinimas, kokia konkreti informacija dokumente yra konfidenciali</w:t>
            </w:r>
            <w:r w:rsidRPr="00F80572">
              <w:rPr>
                <w:rStyle w:val="FootnoteReference"/>
                <w:rFonts w:eastAsia="Times New Roman" w:cstheme="minorHAnsi"/>
                <w:b/>
                <w:sz w:val="21"/>
                <w:szCs w:val="21"/>
              </w:rPr>
              <w:footnoteReference w:id="11"/>
            </w:r>
          </w:p>
        </w:tc>
      </w:tr>
      <w:tr w:rsidR="001177D9" w:rsidRPr="00F80572" w14:paraId="09C2177B" w14:textId="77777777" w:rsidTr="0030261F">
        <w:tc>
          <w:tcPr>
            <w:tcW w:w="398" w:type="pct"/>
            <w:tcBorders>
              <w:top w:val="single" w:sz="4" w:space="0" w:color="auto"/>
              <w:left w:val="single" w:sz="4" w:space="0" w:color="auto"/>
              <w:bottom w:val="single" w:sz="4" w:space="0" w:color="auto"/>
              <w:right w:val="single" w:sz="4" w:space="0" w:color="auto"/>
            </w:tcBorders>
          </w:tcPr>
          <w:p w14:paraId="68D15A44" w14:textId="77777777" w:rsidR="001177D9" w:rsidRPr="00F80572" w:rsidRDefault="001177D9" w:rsidP="00CF40A9">
            <w:pPr>
              <w:spacing w:after="0" w:line="240" w:lineRule="auto"/>
              <w:ind w:left="34"/>
              <w:jc w:val="both"/>
              <w:rPr>
                <w:rFonts w:eastAsia="Times New Roman" w:cstheme="minorHAnsi"/>
                <w:sz w:val="21"/>
                <w:szCs w:val="21"/>
              </w:rPr>
            </w:pPr>
          </w:p>
        </w:tc>
        <w:tc>
          <w:tcPr>
            <w:tcW w:w="2091" w:type="pct"/>
            <w:tcBorders>
              <w:top w:val="single" w:sz="4" w:space="0" w:color="auto"/>
              <w:left w:val="single" w:sz="4" w:space="0" w:color="auto"/>
              <w:bottom w:val="single" w:sz="4" w:space="0" w:color="auto"/>
              <w:right w:val="single" w:sz="4" w:space="0" w:color="auto"/>
            </w:tcBorders>
          </w:tcPr>
          <w:p w14:paraId="4280DC03" w14:textId="77777777" w:rsidR="001177D9" w:rsidRPr="00F80572" w:rsidRDefault="001177D9" w:rsidP="00CF40A9">
            <w:pPr>
              <w:spacing w:after="0" w:line="240" w:lineRule="auto"/>
              <w:ind w:left="34"/>
              <w:jc w:val="both"/>
              <w:rPr>
                <w:rFonts w:eastAsia="Times New Roman" w:cstheme="minorHAnsi"/>
                <w:sz w:val="21"/>
                <w:szCs w:val="21"/>
              </w:rPr>
            </w:pPr>
          </w:p>
        </w:tc>
        <w:tc>
          <w:tcPr>
            <w:tcW w:w="969" w:type="pct"/>
            <w:tcBorders>
              <w:top w:val="single" w:sz="4" w:space="0" w:color="auto"/>
              <w:left w:val="single" w:sz="4" w:space="0" w:color="auto"/>
              <w:bottom w:val="single" w:sz="4" w:space="0" w:color="auto"/>
              <w:right w:val="single" w:sz="4" w:space="0" w:color="auto"/>
            </w:tcBorders>
          </w:tcPr>
          <w:p w14:paraId="64853BD9" w14:textId="77777777" w:rsidR="001177D9" w:rsidRPr="00F80572" w:rsidRDefault="001177D9" w:rsidP="00CF40A9">
            <w:pPr>
              <w:spacing w:after="0" w:line="240" w:lineRule="auto"/>
              <w:ind w:left="34"/>
              <w:jc w:val="both"/>
              <w:rPr>
                <w:rFonts w:eastAsia="Times New Roman" w:cstheme="minorHAnsi"/>
                <w:sz w:val="21"/>
                <w:szCs w:val="21"/>
              </w:rPr>
            </w:pPr>
          </w:p>
        </w:tc>
        <w:tc>
          <w:tcPr>
            <w:tcW w:w="1542" w:type="pct"/>
            <w:tcBorders>
              <w:top w:val="single" w:sz="4" w:space="0" w:color="auto"/>
              <w:left w:val="single" w:sz="4" w:space="0" w:color="auto"/>
              <w:bottom w:val="single" w:sz="4" w:space="0" w:color="auto"/>
              <w:right w:val="single" w:sz="4" w:space="0" w:color="auto"/>
            </w:tcBorders>
          </w:tcPr>
          <w:p w14:paraId="6655EF16" w14:textId="77777777" w:rsidR="001177D9" w:rsidRPr="00F80572" w:rsidRDefault="001177D9" w:rsidP="00CF40A9">
            <w:pPr>
              <w:spacing w:after="0" w:line="240" w:lineRule="auto"/>
              <w:ind w:left="34"/>
              <w:jc w:val="both"/>
              <w:rPr>
                <w:rFonts w:eastAsia="Times New Roman" w:cstheme="minorHAnsi"/>
                <w:sz w:val="21"/>
                <w:szCs w:val="21"/>
              </w:rPr>
            </w:pPr>
          </w:p>
        </w:tc>
      </w:tr>
    </w:tbl>
    <w:p w14:paraId="675A049F" w14:textId="77777777" w:rsidR="001177D9" w:rsidRPr="00F80572" w:rsidRDefault="001177D9" w:rsidP="0030261F">
      <w:pPr>
        <w:spacing w:after="0"/>
        <w:ind w:left="34"/>
        <w:jc w:val="both"/>
        <w:rPr>
          <w:rFonts w:eastAsia="Times New Roman" w:cstheme="minorHAnsi"/>
          <w:i/>
          <w:sz w:val="21"/>
          <w:szCs w:val="21"/>
        </w:rPr>
      </w:pPr>
    </w:p>
    <w:p w14:paraId="0370462B" w14:textId="77777777" w:rsidR="001177D9" w:rsidRPr="00F80572" w:rsidRDefault="001177D9" w:rsidP="001177D9">
      <w:pPr>
        <w:ind w:left="34" w:firstLine="567"/>
        <w:jc w:val="both"/>
        <w:rPr>
          <w:rFonts w:eastAsia="Times New Roman" w:cstheme="minorHAnsi"/>
          <w:b/>
          <w:bCs/>
          <w:color w:val="000000"/>
          <w:sz w:val="21"/>
          <w:szCs w:val="21"/>
        </w:rPr>
      </w:pPr>
      <w:r w:rsidRPr="00F80572">
        <w:rPr>
          <w:rFonts w:eastAsia="Times New Roman" w:cstheme="minorHAnsi"/>
          <w:b/>
          <w:bCs/>
          <w:color w:val="000000"/>
          <w:sz w:val="21"/>
          <w:szCs w:val="21"/>
        </w:rPr>
        <w:t>Pasirašydamas šį pasiūlymą, tvirtinu, kad:</w:t>
      </w:r>
    </w:p>
    <w:p w14:paraId="0540A383" w14:textId="77777777" w:rsidR="001177D9" w:rsidRPr="00F80572"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sz w:val="21"/>
          <w:szCs w:val="21"/>
        </w:rPr>
      </w:pPr>
      <w:r w:rsidRPr="00F80572">
        <w:rPr>
          <w:rFonts w:eastAsia="Times New Roman" w:cstheme="minorHAnsi"/>
          <w:color w:val="000000"/>
          <w:sz w:val="21"/>
          <w:szCs w:val="21"/>
        </w:rPr>
        <w:t xml:space="preserve">sutinkame su visomis </w:t>
      </w:r>
      <w:r w:rsidRPr="00F80572">
        <w:rPr>
          <w:rFonts w:eastAsia="Times New Roman" w:cstheme="minorHAnsi"/>
          <w:sz w:val="21"/>
          <w:szCs w:val="21"/>
        </w:rPr>
        <w:t>pirkimo sąlygomis, nustatytomis pirkimo dokumentuose, jų papildymuose, paaiškinimuose;</w:t>
      </w:r>
    </w:p>
    <w:p w14:paraId="1BCD7B6F" w14:textId="77777777" w:rsidR="001177D9" w:rsidRPr="00F80572"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sz w:val="21"/>
          <w:szCs w:val="21"/>
        </w:rPr>
      </w:pPr>
      <w:r w:rsidRPr="00F80572">
        <w:rPr>
          <w:rFonts w:eastAsia="Times New Roman" w:cstheme="minorHAnsi"/>
          <w:color w:val="000000"/>
          <w:spacing w:val="-4"/>
          <w:sz w:val="21"/>
          <w:szCs w:val="21"/>
        </w:rPr>
        <w:t>dokumentų skaitmeninės</w:t>
      </w:r>
      <w:r w:rsidRPr="00F80572">
        <w:rPr>
          <w:rFonts w:eastAsia="Times New Roman" w:cstheme="minorHAnsi"/>
          <w:color w:val="000000"/>
          <w:sz w:val="21"/>
          <w:szCs w:val="21"/>
        </w:rPr>
        <w:t xml:space="preserve"> kopijos ir elektroninėmis priemonėmis pateikti duomenys yra tikri;</w:t>
      </w:r>
    </w:p>
    <w:p w14:paraId="3505168F" w14:textId="77777777" w:rsidR="001177D9" w:rsidRPr="00F80572"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sz w:val="21"/>
          <w:szCs w:val="21"/>
        </w:rPr>
      </w:pPr>
      <w:r w:rsidRPr="00F80572">
        <w:rPr>
          <w:rFonts w:eastAsia="Times New Roman" w:cstheme="minorHAnsi"/>
          <w:sz w:val="21"/>
          <w:szCs w:val="21"/>
        </w:rPr>
        <w:t>sutinkame, jog vadovaujantis Viešųjų pirkimų įstatymo 86 straipsnio 9 dalimi, laimėjimo atveju, CVP IS, būtų paskelbtas pasiūlymas, sudaryta pirkimo sutartis ir jos pakeitimai (jei tokie bus);</w:t>
      </w:r>
    </w:p>
    <w:p w14:paraId="1F3F3F7F" w14:textId="77777777" w:rsidR="001177D9" w:rsidRPr="00F80572"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sz w:val="21"/>
          <w:szCs w:val="21"/>
        </w:rPr>
      </w:pPr>
      <w:r w:rsidRPr="00F80572">
        <w:rPr>
          <w:rFonts w:eastAsia="Calibri" w:cstheme="minorHAnsi"/>
          <w:sz w:val="21"/>
          <w:szCs w:val="21"/>
        </w:rPr>
        <w:t>jeigu kvalifikacija dėl teisės verstis atitinkama veikla nebuvo tikrinama arba tikrinama ne visa apimtimi, įsipareigojame perkančiajai organizacijai, kad pirkimo sutartį vykdys tik tokią teisę turintys asmenys;</w:t>
      </w:r>
    </w:p>
    <w:p w14:paraId="5873B2EB" w14:textId="77777777" w:rsidR="001177D9" w:rsidRPr="00F80572"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rPr>
          <w:rFonts w:eastAsia="Times New Roman" w:cstheme="minorHAnsi"/>
          <w:sz w:val="21"/>
          <w:szCs w:val="21"/>
        </w:rPr>
      </w:pPr>
      <w:r w:rsidRPr="00F80572">
        <w:rPr>
          <w:rFonts w:eastAsia="Times New Roman" w:cstheme="minorHAnsi"/>
          <w:sz w:val="21"/>
          <w:szCs w:val="21"/>
        </w:rPr>
        <w:t>pasiūlymas galioja iki termino, nustatyto pirkimo dokumentuose;</w:t>
      </w:r>
    </w:p>
    <w:p w14:paraId="69A3BBA8" w14:textId="77777777" w:rsidR="001177D9" w:rsidRPr="00F80572" w:rsidRDefault="001177D9" w:rsidP="001177D9">
      <w:pPr>
        <w:pStyle w:val="ListParagraph"/>
        <w:numPr>
          <w:ilvl w:val="0"/>
          <w:numId w:val="32"/>
        </w:numPr>
        <w:pBdr>
          <w:top w:val="nil"/>
          <w:left w:val="nil"/>
          <w:bottom w:val="nil"/>
          <w:right w:val="nil"/>
          <w:between w:val="nil"/>
          <w:bar w:val="nil"/>
        </w:pBdr>
        <w:tabs>
          <w:tab w:val="left" w:pos="567"/>
          <w:tab w:val="left" w:pos="851"/>
        </w:tabs>
        <w:spacing w:after="0" w:line="240" w:lineRule="auto"/>
        <w:ind w:left="0" w:firstLine="567"/>
        <w:rPr>
          <w:rFonts w:eastAsia="Times New Roman"/>
          <w:sz w:val="21"/>
          <w:szCs w:val="21"/>
        </w:rPr>
      </w:pPr>
      <w:r w:rsidRPr="00F80572">
        <w:rPr>
          <w:rFonts w:eastAsia="Calibri" w:cstheme="minorHAnsi"/>
          <w:bCs/>
          <w:sz w:val="21"/>
          <w:szCs w:val="21"/>
        </w:rPr>
        <w:t>į aukščiau nurodytą  pasiūlymo kainą  įeina visos išlaidos ir visi mokesčiai ir visos tiekėjo patiriamos su pirkimo sutarties vykdymu susijusios išlaidos.</w:t>
      </w:r>
    </w:p>
    <w:p w14:paraId="206B8800" w14:textId="77777777" w:rsidR="00F80572" w:rsidRPr="00F80572" w:rsidRDefault="00F80572" w:rsidP="00F80572">
      <w:pPr>
        <w:pStyle w:val="ListParagraph"/>
        <w:pBdr>
          <w:top w:val="nil"/>
          <w:left w:val="nil"/>
          <w:bottom w:val="nil"/>
          <w:right w:val="nil"/>
          <w:between w:val="nil"/>
          <w:bar w:val="nil"/>
        </w:pBdr>
        <w:tabs>
          <w:tab w:val="left" w:pos="567"/>
          <w:tab w:val="left" w:pos="851"/>
        </w:tabs>
        <w:spacing w:after="0" w:line="240" w:lineRule="auto"/>
        <w:ind w:left="567"/>
        <w:rPr>
          <w:rFonts w:eastAsia="Times New Roman"/>
          <w:sz w:val="21"/>
          <w:szCs w:val="21"/>
        </w:rPr>
      </w:pPr>
    </w:p>
    <w:tbl>
      <w:tblPr>
        <w:tblW w:w="0" w:type="auto"/>
        <w:tblLayout w:type="fixed"/>
        <w:tblLook w:val="04A0" w:firstRow="1" w:lastRow="0" w:firstColumn="1" w:lastColumn="0" w:noHBand="0" w:noVBand="1"/>
      </w:tblPr>
      <w:tblGrid>
        <w:gridCol w:w="3284"/>
        <w:gridCol w:w="604"/>
        <w:gridCol w:w="604"/>
        <w:gridCol w:w="1980"/>
        <w:gridCol w:w="701"/>
        <w:gridCol w:w="2611"/>
        <w:gridCol w:w="648"/>
      </w:tblGrid>
      <w:tr w:rsidR="00F80572" w:rsidRPr="00F80572" w14:paraId="1520A086" w14:textId="77777777" w:rsidTr="00F80572">
        <w:trPr>
          <w:trHeight w:val="285"/>
        </w:trPr>
        <w:tc>
          <w:tcPr>
            <w:tcW w:w="3284" w:type="dxa"/>
          </w:tcPr>
          <w:p w14:paraId="49631783" w14:textId="77777777" w:rsidR="00F80572" w:rsidRPr="00F80572" w:rsidRDefault="00F80572" w:rsidP="00CF40A9">
            <w:pPr>
              <w:widowControl w:val="0"/>
              <w:autoSpaceDE w:val="0"/>
              <w:adjustRightInd w:val="0"/>
              <w:ind w:left="34"/>
              <w:jc w:val="both"/>
              <w:rPr>
                <w:rFonts w:eastAsia="Calibri"/>
                <w:color w:val="000000"/>
                <w:sz w:val="21"/>
                <w:szCs w:val="21"/>
              </w:rPr>
            </w:pPr>
          </w:p>
        </w:tc>
        <w:tc>
          <w:tcPr>
            <w:tcW w:w="604" w:type="dxa"/>
          </w:tcPr>
          <w:p w14:paraId="4F1A199B" w14:textId="77777777" w:rsidR="00F80572" w:rsidRPr="00F80572" w:rsidRDefault="00F80572" w:rsidP="00CF40A9">
            <w:pPr>
              <w:widowControl w:val="0"/>
              <w:autoSpaceDE w:val="0"/>
              <w:adjustRightInd w:val="0"/>
              <w:ind w:left="34"/>
              <w:jc w:val="center"/>
              <w:rPr>
                <w:rFonts w:eastAsia="Calibri"/>
                <w:color w:val="000000"/>
                <w:sz w:val="21"/>
                <w:szCs w:val="21"/>
              </w:rPr>
            </w:pPr>
          </w:p>
        </w:tc>
        <w:tc>
          <w:tcPr>
            <w:tcW w:w="604" w:type="dxa"/>
          </w:tcPr>
          <w:p w14:paraId="7989E39D" w14:textId="4279A0C9" w:rsidR="00F80572" w:rsidRPr="00F80572" w:rsidRDefault="00F80572" w:rsidP="00CF40A9">
            <w:pPr>
              <w:widowControl w:val="0"/>
              <w:autoSpaceDE w:val="0"/>
              <w:adjustRightInd w:val="0"/>
              <w:ind w:left="34"/>
              <w:jc w:val="center"/>
              <w:rPr>
                <w:rFonts w:eastAsia="Calibri"/>
                <w:color w:val="000000"/>
                <w:sz w:val="21"/>
                <w:szCs w:val="21"/>
              </w:rPr>
            </w:pPr>
          </w:p>
        </w:tc>
        <w:tc>
          <w:tcPr>
            <w:tcW w:w="1980" w:type="dxa"/>
          </w:tcPr>
          <w:p w14:paraId="39EDF4DF" w14:textId="77777777" w:rsidR="00F80572" w:rsidRPr="00F80572" w:rsidRDefault="00F80572" w:rsidP="00CF40A9">
            <w:pPr>
              <w:widowControl w:val="0"/>
              <w:autoSpaceDE w:val="0"/>
              <w:adjustRightInd w:val="0"/>
              <w:ind w:left="34"/>
              <w:jc w:val="center"/>
              <w:rPr>
                <w:rFonts w:eastAsia="Calibri"/>
                <w:color w:val="000000"/>
                <w:sz w:val="21"/>
                <w:szCs w:val="21"/>
              </w:rPr>
            </w:pPr>
          </w:p>
        </w:tc>
        <w:tc>
          <w:tcPr>
            <w:tcW w:w="701" w:type="dxa"/>
            <w:hideMark/>
          </w:tcPr>
          <w:p w14:paraId="78D7EC25" w14:textId="77777777" w:rsidR="00F80572" w:rsidRPr="00F80572" w:rsidRDefault="00F80572" w:rsidP="00CF40A9">
            <w:pPr>
              <w:widowControl w:val="0"/>
              <w:autoSpaceDE w:val="0"/>
              <w:adjustRightInd w:val="0"/>
              <w:ind w:left="34"/>
              <w:jc w:val="center"/>
              <w:rPr>
                <w:rFonts w:eastAsia="Calibri"/>
                <w:color w:val="000000"/>
                <w:sz w:val="21"/>
                <w:szCs w:val="21"/>
              </w:rPr>
            </w:pPr>
            <w:r w:rsidRPr="00F80572">
              <w:rPr>
                <w:rFonts w:eastAsia="Calibri"/>
                <w:color w:val="000000"/>
                <w:sz w:val="21"/>
                <w:szCs w:val="21"/>
              </w:rPr>
              <w:t xml:space="preserve">    </w:t>
            </w:r>
          </w:p>
        </w:tc>
        <w:tc>
          <w:tcPr>
            <w:tcW w:w="2611" w:type="dxa"/>
          </w:tcPr>
          <w:p w14:paraId="0E8B3F2E" w14:textId="77777777" w:rsidR="00F80572" w:rsidRPr="00F80572" w:rsidRDefault="00F80572" w:rsidP="00CF40A9">
            <w:pPr>
              <w:widowControl w:val="0"/>
              <w:autoSpaceDE w:val="0"/>
              <w:adjustRightInd w:val="0"/>
              <w:ind w:left="34"/>
              <w:jc w:val="right"/>
              <w:rPr>
                <w:rFonts w:eastAsia="Calibri"/>
                <w:color w:val="000000"/>
                <w:sz w:val="21"/>
                <w:szCs w:val="21"/>
              </w:rPr>
            </w:pPr>
          </w:p>
        </w:tc>
        <w:tc>
          <w:tcPr>
            <w:tcW w:w="648" w:type="dxa"/>
          </w:tcPr>
          <w:p w14:paraId="0F038561" w14:textId="77777777" w:rsidR="00F80572" w:rsidRPr="00F80572" w:rsidRDefault="00F80572" w:rsidP="00CF40A9">
            <w:pPr>
              <w:widowControl w:val="0"/>
              <w:autoSpaceDE w:val="0"/>
              <w:adjustRightInd w:val="0"/>
              <w:ind w:left="34"/>
              <w:jc w:val="right"/>
              <w:rPr>
                <w:rFonts w:eastAsia="Calibri"/>
                <w:color w:val="000000"/>
                <w:sz w:val="21"/>
                <w:szCs w:val="21"/>
              </w:rPr>
            </w:pPr>
          </w:p>
        </w:tc>
      </w:tr>
      <w:tr w:rsidR="00F80572" w:rsidRPr="00F80572" w14:paraId="6435D21D" w14:textId="77777777" w:rsidTr="00F80572">
        <w:trPr>
          <w:trHeight w:val="186"/>
        </w:trPr>
        <w:tc>
          <w:tcPr>
            <w:tcW w:w="3284" w:type="dxa"/>
            <w:hideMark/>
          </w:tcPr>
          <w:p w14:paraId="1FBAF6B2" w14:textId="77777777" w:rsidR="00F80572" w:rsidRPr="00F80572" w:rsidRDefault="00F80572" w:rsidP="00CF40A9">
            <w:pPr>
              <w:widowControl w:val="0"/>
              <w:autoSpaceDE w:val="0"/>
              <w:adjustRightInd w:val="0"/>
              <w:snapToGrid w:val="0"/>
              <w:ind w:left="34"/>
              <w:jc w:val="both"/>
              <w:rPr>
                <w:rFonts w:eastAsia="Calibri"/>
                <w:color w:val="000000"/>
                <w:position w:val="6"/>
                <w:sz w:val="21"/>
                <w:szCs w:val="21"/>
              </w:rPr>
            </w:pPr>
            <w:r w:rsidRPr="00F80572">
              <w:rPr>
                <w:rFonts w:eastAsia="Calibri"/>
                <w:color w:val="000000"/>
                <w:position w:val="6"/>
                <w:sz w:val="21"/>
                <w:szCs w:val="21"/>
              </w:rPr>
              <w:t>(Tiekėjo arba jo įgalioto asmens pareigų pavadinimas)</w:t>
            </w:r>
          </w:p>
        </w:tc>
        <w:tc>
          <w:tcPr>
            <w:tcW w:w="604" w:type="dxa"/>
          </w:tcPr>
          <w:p w14:paraId="5C90A083" w14:textId="77777777" w:rsidR="00F80572" w:rsidRPr="00F80572" w:rsidRDefault="00F80572" w:rsidP="00CF40A9">
            <w:pPr>
              <w:widowControl w:val="0"/>
              <w:autoSpaceDE w:val="0"/>
              <w:adjustRightInd w:val="0"/>
              <w:ind w:left="34"/>
              <w:jc w:val="center"/>
              <w:rPr>
                <w:rFonts w:eastAsia="Calibri"/>
                <w:color w:val="000000"/>
                <w:sz w:val="21"/>
                <w:szCs w:val="21"/>
              </w:rPr>
            </w:pPr>
          </w:p>
        </w:tc>
        <w:tc>
          <w:tcPr>
            <w:tcW w:w="604" w:type="dxa"/>
            <w:hideMark/>
          </w:tcPr>
          <w:p w14:paraId="6296BF1D" w14:textId="3755404D" w:rsidR="00F80572" w:rsidRPr="00F80572" w:rsidRDefault="00F80572" w:rsidP="00CF40A9">
            <w:pPr>
              <w:widowControl w:val="0"/>
              <w:autoSpaceDE w:val="0"/>
              <w:adjustRightInd w:val="0"/>
              <w:ind w:left="34"/>
              <w:jc w:val="center"/>
              <w:rPr>
                <w:rFonts w:eastAsia="Calibri"/>
                <w:color w:val="000000"/>
                <w:sz w:val="21"/>
                <w:szCs w:val="21"/>
              </w:rPr>
            </w:pPr>
            <w:r w:rsidRPr="00F80572">
              <w:rPr>
                <w:rFonts w:eastAsia="Calibri"/>
                <w:color w:val="000000"/>
                <w:sz w:val="21"/>
                <w:szCs w:val="21"/>
              </w:rPr>
              <w:t xml:space="preserve">  </w:t>
            </w:r>
          </w:p>
        </w:tc>
        <w:tc>
          <w:tcPr>
            <w:tcW w:w="1980" w:type="dxa"/>
            <w:hideMark/>
          </w:tcPr>
          <w:p w14:paraId="4C2E9B11" w14:textId="77777777" w:rsidR="00F80572" w:rsidRPr="00F80572" w:rsidRDefault="00F80572" w:rsidP="00CF40A9">
            <w:pPr>
              <w:widowControl w:val="0"/>
              <w:autoSpaceDE w:val="0"/>
              <w:adjustRightInd w:val="0"/>
              <w:ind w:left="34"/>
              <w:jc w:val="both"/>
              <w:rPr>
                <w:rFonts w:eastAsia="Calibri"/>
                <w:color w:val="000000"/>
                <w:sz w:val="21"/>
                <w:szCs w:val="21"/>
              </w:rPr>
            </w:pPr>
            <w:r w:rsidRPr="00F80572">
              <w:rPr>
                <w:rFonts w:eastAsia="Calibri"/>
                <w:color w:val="000000"/>
                <w:position w:val="6"/>
                <w:sz w:val="21"/>
                <w:szCs w:val="21"/>
              </w:rPr>
              <w:t xml:space="preserve">    (Parašas)</w:t>
            </w:r>
          </w:p>
        </w:tc>
        <w:tc>
          <w:tcPr>
            <w:tcW w:w="701" w:type="dxa"/>
          </w:tcPr>
          <w:p w14:paraId="32FFCBB8" w14:textId="77777777" w:rsidR="00F80572" w:rsidRPr="00F80572" w:rsidRDefault="00F80572" w:rsidP="00CF40A9">
            <w:pPr>
              <w:widowControl w:val="0"/>
              <w:autoSpaceDE w:val="0"/>
              <w:adjustRightInd w:val="0"/>
              <w:ind w:left="34"/>
              <w:jc w:val="center"/>
              <w:rPr>
                <w:rFonts w:eastAsia="Calibri"/>
                <w:color w:val="000000"/>
                <w:sz w:val="21"/>
                <w:szCs w:val="21"/>
              </w:rPr>
            </w:pPr>
          </w:p>
        </w:tc>
        <w:tc>
          <w:tcPr>
            <w:tcW w:w="2611" w:type="dxa"/>
            <w:hideMark/>
          </w:tcPr>
          <w:p w14:paraId="1A3724F1" w14:textId="77777777" w:rsidR="00F80572" w:rsidRPr="00F80572" w:rsidRDefault="00F80572" w:rsidP="00CF40A9">
            <w:pPr>
              <w:widowControl w:val="0"/>
              <w:autoSpaceDE w:val="0"/>
              <w:adjustRightInd w:val="0"/>
              <w:ind w:left="34"/>
              <w:jc w:val="both"/>
              <w:rPr>
                <w:rFonts w:eastAsia="Calibri"/>
                <w:color w:val="000000"/>
                <w:sz w:val="21"/>
                <w:szCs w:val="21"/>
              </w:rPr>
            </w:pPr>
            <w:r w:rsidRPr="00F80572">
              <w:rPr>
                <w:rFonts w:eastAsia="Calibri"/>
                <w:color w:val="000000"/>
                <w:position w:val="6"/>
                <w:sz w:val="21"/>
                <w:szCs w:val="21"/>
              </w:rPr>
              <w:t xml:space="preserve">       (Vardas ir pavardė)</w:t>
            </w:r>
          </w:p>
        </w:tc>
        <w:tc>
          <w:tcPr>
            <w:tcW w:w="648" w:type="dxa"/>
          </w:tcPr>
          <w:p w14:paraId="5090F5E2" w14:textId="77777777" w:rsidR="00F80572" w:rsidRPr="00F80572" w:rsidRDefault="00F80572" w:rsidP="00CF40A9">
            <w:pPr>
              <w:widowControl w:val="0"/>
              <w:autoSpaceDE w:val="0"/>
              <w:adjustRightInd w:val="0"/>
              <w:ind w:left="34"/>
              <w:jc w:val="center"/>
              <w:rPr>
                <w:rFonts w:eastAsia="Calibri"/>
                <w:color w:val="000000"/>
                <w:sz w:val="21"/>
                <w:szCs w:val="21"/>
              </w:rPr>
            </w:pPr>
          </w:p>
        </w:tc>
      </w:tr>
    </w:tbl>
    <w:p w14:paraId="5A12B57E" w14:textId="41BDD56B" w:rsidR="00693D4F" w:rsidRPr="00F80572" w:rsidRDefault="00693D4F" w:rsidP="00982EE8">
      <w:pPr>
        <w:jc w:val="center"/>
        <w:rPr>
          <w:rFonts w:cstheme="minorHAnsi"/>
          <w:color w:val="7030A0"/>
          <w:sz w:val="21"/>
          <w:szCs w:val="21"/>
        </w:rPr>
      </w:pPr>
      <w:r w:rsidRPr="00F80572">
        <w:rPr>
          <w:rFonts w:cstheme="minorHAnsi"/>
          <w:sz w:val="21"/>
          <w:szCs w:val="21"/>
        </w:rPr>
        <w:t>___</w:t>
      </w:r>
      <w:r w:rsidR="00095F32" w:rsidRPr="00F80572">
        <w:rPr>
          <w:rFonts w:cstheme="minorHAnsi"/>
          <w:sz w:val="21"/>
          <w:szCs w:val="21"/>
        </w:rPr>
        <w:t>______________</w:t>
      </w:r>
      <w:r w:rsidRPr="00F80572">
        <w:rPr>
          <w:rFonts w:cstheme="minorHAnsi"/>
          <w:sz w:val="21"/>
          <w:szCs w:val="21"/>
        </w:rPr>
        <w:t>___</w:t>
      </w:r>
      <w:r w:rsidR="001177D9" w:rsidRPr="00F80572">
        <w:rPr>
          <w:rFonts w:cstheme="minorHAnsi"/>
          <w:sz w:val="21"/>
          <w:szCs w:val="21"/>
        </w:rPr>
        <w:t>___</w:t>
      </w:r>
      <w:r w:rsidRPr="00F80572">
        <w:rPr>
          <w:rFonts w:cstheme="minorHAnsi"/>
          <w:sz w:val="21"/>
          <w:szCs w:val="21"/>
        </w:rPr>
        <w:t>___</w:t>
      </w:r>
    </w:p>
    <w:p w14:paraId="01D1B67A" w14:textId="77777777" w:rsidR="002C7212" w:rsidRDefault="002C7212">
      <w:pPr>
        <w:rPr>
          <w:rFonts w:eastAsia="Times New Roman" w:cstheme="minorHAnsi"/>
        </w:rPr>
      </w:pPr>
      <w:r>
        <w:rPr>
          <w:rFonts w:eastAsia="Times New Roman" w:cstheme="minorHAnsi"/>
        </w:rPr>
        <w:br w:type="page"/>
      </w:r>
    </w:p>
    <w:p w14:paraId="2C15DEDD" w14:textId="77777777" w:rsidR="002C7212" w:rsidRPr="00651AEE" w:rsidRDefault="002C7212" w:rsidP="002C7212">
      <w:pPr>
        <w:spacing w:after="0" w:line="240" w:lineRule="auto"/>
        <w:jc w:val="right"/>
        <w:textAlignment w:val="baseline"/>
        <w:rPr>
          <w:rFonts w:eastAsia="Times New Roman" w:cstheme="minorHAnsi"/>
          <w:sz w:val="21"/>
          <w:szCs w:val="21"/>
        </w:rPr>
      </w:pPr>
      <w:r w:rsidRPr="00651AEE">
        <w:rPr>
          <w:rFonts w:eastAsia="Times New Roman" w:cstheme="minorHAnsi"/>
          <w:sz w:val="21"/>
          <w:szCs w:val="21"/>
        </w:rPr>
        <w:lastRenderedPageBreak/>
        <w:t>Pasiūlymo formos 1 priedas</w:t>
      </w:r>
    </w:p>
    <w:p w14:paraId="5E138DDD" w14:textId="77777777" w:rsidR="002C7212" w:rsidRPr="002C7212" w:rsidRDefault="002C7212" w:rsidP="002C7212">
      <w:pPr>
        <w:spacing w:after="0" w:line="240" w:lineRule="auto"/>
        <w:jc w:val="right"/>
        <w:textAlignment w:val="baseline"/>
        <w:rPr>
          <w:rFonts w:eastAsia="Times New Roman" w:cstheme="minorHAnsi"/>
        </w:rPr>
      </w:pPr>
      <w:r w:rsidRPr="002C7212">
        <w:rPr>
          <w:rFonts w:eastAsia="Times New Roman" w:cstheme="minorHAnsi"/>
        </w:rPr>
        <w:t> </w:t>
      </w:r>
    </w:p>
    <w:p w14:paraId="2F363F5D"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b/>
          <w:bCs/>
        </w:rPr>
        <w:t>DEKLARACIJA DĖL TIEKĖJO ATSAKINGŲ ASMENŲ</w:t>
      </w:r>
    </w:p>
    <w:p w14:paraId="4F2991B9" w14:textId="77777777" w:rsidR="002C7212" w:rsidRPr="002C7212" w:rsidRDefault="002C7212" w:rsidP="002C7212">
      <w:pPr>
        <w:spacing w:after="0" w:line="240" w:lineRule="auto"/>
        <w:jc w:val="both"/>
        <w:textAlignment w:val="baseline"/>
        <w:rPr>
          <w:rFonts w:eastAsia="Times New Roman" w:cstheme="minorHAnsi"/>
        </w:rPr>
      </w:pPr>
    </w:p>
    <w:p w14:paraId="08C8563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Tiekėjo dalyvį, turintį balsų daugumą juridinio asmens dalyvių susirinkime, tiekėjo valdymo ar priežiūros organus: </w:t>
      </w:r>
    </w:p>
    <w:tbl>
      <w:tblPr>
        <w:tblW w:w="10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2"/>
        <w:gridCol w:w="1611"/>
        <w:gridCol w:w="3495"/>
      </w:tblGrid>
      <w:tr w:rsidR="002C7212" w:rsidRPr="00651AEE" w14:paraId="18B621EF" w14:textId="77777777" w:rsidTr="00A2522B">
        <w:trPr>
          <w:trHeight w:val="268"/>
        </w:trPr>
        <w:tc>
          <w:tcPr>
            <w:tcW w:w="10201" w:type="dxa"/>
            <w:gridSpan w:val="4"/>
            <w:tcBorders>
              <w:top w:val="single" w:sz="4" w:space="0" w:color="auto"/>
              <w:left w:val="single" w:sz="4" w:space="0" w:color="auto"/>
              <w:bottom w:val="single" w:sz="4" w:space="0" w:color="auto"/>
              <w:right w:val="single" w:sz="4" w:space="0" w:color="auto"/>
            </w:tcBorders>
            <w:hideMark/>
          </w:tcPr>
          <w:p w14:paraId="08A0B7C1"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b/>
                <w:bCs/>
                <w:sz w:val="21"/>
                <w:szCs w:val="21"/>
              </w:rPr>
              <w:t>Tiekėjo pavadinimas</w:t>
            </w:r>
            <w:r w:rsidRPr="00651AEE">
              <w:rPr>
                <w:rFonts w:eastAsia="Times New Roman" w:cstheme="minorHAnsi"/>
                <w:sz w:val="21"/>
                <w:szCs w:val="21"/>
              </w:rPr>
              <w:t xml:space="preserve"> </w:t>
            </w:r>
            <w:r w:rsidRPr="00651AEE">
              <w:rPr>
                <w:rFonts w:eastAsia="Times New Roman" w:cstheme="minorHAnsi"/>
                <w:color w:val="C00000"/>
                <w:sz w:val="21"/>
                <w:szCs w:val="21"/>
              </w:rPr>
              <w:fldChar w:fldCharType="begin">
                <w:ffData>
                  <w:name w:val="Tekstas1"/>
                  <w:enabled/>
                  <w:calcOnExit w:val="0"/>
                  <w:textInput/>
                </w:ffData>
              </w:fldChar>
            </w:r>
            <w:bookmarkStart w:id="67" w:name="Tekstas1"/>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Calibri" w:cstheme="minorHAnsi"/>
                <w:sz w:val="21"/>
                <w:szCs w:val="21"/>
              </w:rPr>
              <w:fldChar w:fldCharType="end"/>
            </w:r>
            <w:bookmarkEnd w:id="67"/>
            <w:r w:rsidRPr="00651AEE">
              <w:rPr>
                <w:rFonts w:eastAsia="Times New Roman" w:cstheme="minorHAnsi"/>
                <w:color w:val="C00000"/>
                <w:sz w:val="21"/>
                <w:szCs w:val="21"/>
              </w:rPr>
              <w:t> </w:t>
            </w:r>
          </w:p>
        </w:tc>
      </w:tr>
      <w:tr w:rsidR="002C7212" w:rsidRPr="00651AEE" w14:paraId="49952742" w14:textId="77777777" w:rsidTr="00A2522B">
        <w:trPr>
          <w:trHeight w:val="600"/>
        </w:trPr>
        <w:tc>
          <w:tcPr>
            <w:tcW w:w="5095" w:type="dxa"/>
            <w:gridSpan w:val="2"/>
            <w:tcBorders>
              <w:top w:val="single" w:sz="4" w:space="0" w:color="auto"/>
              <w:left w:val="single" w:sz="6" w:space="0" w:color="000000"/>
              <w:bottom w:val="single" w:sz="6" w:space="0" w:color="000000"/>
              <w:right w:val="single" w:sz="6" w:space="0" w:color="auto"/>
            </w:tcBorders>
            <w:hideMark/>
          </w:tcPr>
          <w:p w14:paraId="1E4097D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14:paraId="2F0E71B8"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Ne  </w:t>
            </w:r>
            <w:sdt>
              <w:sdtPr>
                <w:rPr>
                  <w:rFonts w:eastAsia="Times New Roman" w:cstheme="minorHAnsi"/>
                  <w:sz w:val="21"/>
                  <w:szCs w:val="21"/>
                </w:rPr>
                <w:id w:val="102490683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p>
          <w:p w14:paraId="582D6C6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74219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kito juridinio asmens pavadinimas, įmonės kodas)</w:t>
            </w:r>
            <w:r w:rsidRPr="00651AEE">
              <w:rPr>
                <w:rFonts w:eastAsia="Times New Roman" w:cstheme="minorHAnsi"/>
                <w:sz w:val="21"/>
                <w:szCs w:val="21"/>
              </w:rPr>
              <w:t xml:space="preserve">  </w:t>
            </w:r>
          </w:p>
        </w:tc>
        <w:tc>
          <w:tcPr>
            <w:tcW w:w="5106" w:type="dxa"/>
            <w:gridSpan w:val="2"/>
            <w:tcBorders>
              <w:top w:val="single" w:sz="4" w:space="0" w:color="auto"/>
              <w:left w:val="single" w:sz="6" w:space="0" w:color="auto"/>
              <w:bottom w:val="single" w:sz="6" w:space="0" w:color="000000"/>
              <w:right w:val="single" w:sz="6" w:space="0" w:color="000000"/>
            </w:tcBorders>
            <w:hideMark/>
          </w:tcPr>
          <w:p w14:paraId="61A53723"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14:paraId="1A4113A2"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555275175"/>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 </w:t>
            </w:r>
          </w:p>
          <w:p w14:paraId="4D9AE021"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4641246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fizinio asmens vardas pavardė, kuris turi balsų daugumą)</w:t>
            </w:r>
            <w:r w:rsidRPr="00651AEE">
              <w:rPr>
                <w:rFonts w:eastAsia="Times New Roman" w:cstheme="minorHAnsi"/>
                <w:sz w:val="21"/>
                <w:szCs w:val="21"/>
              </w:rPr>
              <w:t xml:space="preserve">  </w:t>
            </w:r>
          </w:p>
        </w:tc>
      </w:tr>
      <w:tr w:rsidR="002C7212" w:rsidRPr="00651AEE" w14:paraId="67EC1144"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7A0FDD93"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Valdyba</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DB43EFF"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16E19A60"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002C7212" w:rsidRPr="00651AEE" w14:paraId="2C677329"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665F46FA"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44885373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7032C686"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529756003"/>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66F6FD7C"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73758637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r>
      <w:tr w:rsidR="002C7212" w:rsidRPr="00651AEE" w14:paraId="17A19E57"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17B9C211"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723289458"/>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C56B54E"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283922678"/>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357654D7"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80977517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14:paraId="2E44281A" w14:textId="77777777" w:rsidR="002C7212" w:rsidRPr="00651AEE" w:rsidRDefault="002C7212" w:rsidP="002C7212">
      <w:pPr>
        <w:spacing w:after="0" w:line="240" w:lineRule="auto"/>
        <w:rPr>
          <w:rFonts w:eastAsia="Calibri" w:cstheme="minorHAnsi"/>
          <w:sz w:val="21"/>
          <w:szCs w:val="21"/>
        </w:rPr>
      </w:pPr>
    </w:p>
    <w:p w14:paraId="07C345A4" w14:textId="77777777" w:rsidR="002C7212" w:rsidRPr="00651AEE" w:rsidRDefault="002C7212" w:rsidP="002C7212">
      <w:pPr>
        <w:spacing w:after="0" w:line="240" w:lineRule="auto"/>
        <w:rPr>
          <w:rFonts w:eastAsia="Times New Roman" w:cstheme="minorHAnsi"/>
          <w:b/>
          <w:bCs/>
          <w:sz w:val="21"/>
          <w:szCs w:val="21"/>
        </w:rPr>
      </w:pPr>
      <w:r w:rsidRPr="00651AEE">
        <w:rPr>
          <w:rFonts w:eastAsia="Calibri" w:cstheme="minorHAnsi"/>
          <w:b/>
          <w:bCs/>
          <w:i/>
          <w:iCs/>
          <w:sz w:val="21"/>
          <w:szCs w:val="21"/>
        </w:rPr>
        <w:t>Toliau pildoma, jeigu pasiūlymą  teikia Tikėjų grupė ir (arba) Tiekėjas pasiremia ūkio subjekto pajėgumais</w:t>
      </w:r>
      <w:r w:rsidRPr="00651AEE">
        <w:rPr>
          <w:rFonts w:eastAsia="Times New Roman" w:cstheme="minorHAnsi"/>
          <w:b/>
          <w:bCs/>
          <w:sz w:val="21"/>
          <w:szCs w:val="21"/>
        </w:rPr>
        <w:t xml:space="preserve"> </w:t>
      </w:r>
    </w:p>
    <w:p w14:paraId="6953500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Tiekėjų grupės narių / Ūkio subjektų dalyvį, turintį balsų daugumą juridinio asmens dalyvių susirinkime: </w:t>
      </w:r>
    </w:p>
    <w:tbl>
      <w:tblPr>
        <w:tblW w:w="10201"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4"/>
        <w:gridCol w:w="1609"/>
        <w:gridCol w:w="3495"/>
      </w:tblGrid>
      <w:tr w:rsidR="002C7212" w:rsidRPr="00651AEE" w14:paraId="714AC390" w14:textId="77777777" w:rsidTr="00A2522B">
        <w:trPr>
          <w:trHeight w:val="600"/>
        </w:trPr>
        <w:tc>
          <w:tcPr>
            <w:tcW w:w="10201" w:type="dxa"/>
            <w:gridSpan w:val="4"/>
            <w:tcBorders>
              <w:top w:val="single" w:sz="6" w:space="0" w:color="000000"/>
              <w:left w:val="single" w:sz="6" w:space="0" w:color="000000"/>
              <w:bottom w:val="single" w:sz="6" w:space="0" w:color="000000"/>
              <w:right w:val="single" w:sz="6" w:space="0" w:color="000000"/>
            </w:tcBorders>
            <w:hideMark/>
          </w:tcPr>
          <w:p w14:paraId="3C32509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Tuo atveju, jei yra jungtinė veikla įrašomas </w:t>
            </w:r>
            <w:r w:rsidRPr="00651AEE">
              <w:rPr>
                <w:rFonts w:eastAsia="Times New Roman" w:cstheme="minorHAnsi"/>
                <w:b/>
                <w:bCs/>
                <w:sz w:val="21"/>
                <w:szCs w:val="21"/>
              </w:rPr>
              <w:t>Tiekėjų grupės nario</w:t>
            </w:r>
            <w:r w:rsidRPr="00651AEE">
              <w:rPr>
                <w:rFonts w:eastAsia="Times New Roman" w:cstheme="minorHAnsi"/>
                <w:sz w:val="21"/>
                <w:szCs w:val="21"/>
              </w:rPr>
              <w:t xml:space="preserve"> pavadinimas / </w:t>
            </w:r>
            <w:r w:rsidRPr="00651AEE">
              <w:rPr>
                <w:rFonts w:eastAsia="Times New Roman" w:cstheme="minorHAnsi"/>
                <w:b/>
                <w:bCs/>
                <w:sz w:val="21"/>
                <w:szCs w:val="21"/>
              </w:rPr>
              <w:t xml:space="preserve">Ūkio subjekto </w:t>
            </w:r>
            <w:r w:rsidRPr="00651AEE">
              <w:rPr>
                <w:rFonts w:eastAsia="Times New Roman" w:cstheme="minorHAnsi"/>
                <w:sz w:val="21"/>
                <w:szCs w:val="21"/>
              </w:rPr>
              <w:t>pavadinimas – jei pasitelkiamas kvalifikacijos atitikimui </w:t>
            </w:r>
            <w:r w:rsidRPr="00651AEE">
              <w:rPr>
                <w:rFonts w:eastAsia="Times New Roman" w:cstheme="minorHAnsi"/>
                <w:color w:val="C00000"/>
                <w:sz w:val="21"/>
                <w:szCs w:val="21"/>
              </w:rPr>
              <w:fldChar w:fldCharType="begin">
                <w:ffData>
                  <w:name w:val="Tekstas1"/>
                  <w:enabled/>
                  <w:calcOnExit w:val="0"/>
                  <w:textInput/>
                </w:ffData>
              </w:fldChar>
            </w:r>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color w:val="C00000"/>
                <w:sz w:val="21"/>
                <w:szCs w:val="21"/>
              </w:rPr>
              <w:fldChar w:fldCharType="end"/>
            </w:r>
            <w:r w:rsidRPr="00651AEE">
              <w:rPr>
                <w:rFonts w:eastAsia="Times New Roman" w:cstheme="minorHAnsi"/>
                <w:color w:val="C00000"/>
                <w:sz w:val="21"/>
                <w:szCs w:val="21"/>
              </w:rPr>
              <w:t> </w:t>
            </w:r>
          </w:p>
        </w:tc>
      </w:tr>
      <w:tr w:rsidR="002C7212" w:rsidRPr="00651AEE" w14:paraId="54BA6F8C" w14:textId="77777777" w:rsidTr="00A2522B">
        <w:trPr>
          <w:trHeight w:val="480"/>
        </w:trPr>
        <w:tc>
          <w:tcPr>
            <w:tcW w:w="5097" w:type="dxa"/>
            <w:gridSpan w:val="2"/>
            <w:tcBorders>
              <w:top w:val="single" w:sz="6" w:space="0" w:color="000000"/>
              <w:left w:val="single" w:sz="6" w:space="0" w:color="000000"/>
              <w:bottom w:val="single" w:sz="6" w:space="0" w:color="000000"/>
              <w:right w:val="single" w:sz="6" w:space="0" w:color="auto"/>
            </w:tcBorders>
            <w:hideMark/>
          </w:tcPr>
          <w:p w14:paraId="5C3D5E2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14:paraId="3952CFB8"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187508621"/>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p>
          <w:p w14:paraId="38F7AAD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Taip </w:t>
            </w:r>
            <w:sdt>
              <w:sdtPr>
                <w:rPr>
                  <w:rFonts w:eastAsia="Times New Roman" w:cstheme="minorHAnsi"/>
                  <w:sz w:val="21"/>
                  <w:szCs w:val="21"/>
                </w:rPr>
                <w:id w:val="380601371"/>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kito juridinio asmens pavadinimas, įmonės kodas)</w:t>
            </w:r>
            <w:r w:rsidRPr="00651AEE">
              <w:rPr>
                <w:rFonts w:eastAsia="Times New Roman" w:cstheme="minorHAnsi"/>
                <w:sz w:val="21"/>
                <w:szCs w:val="21"/>
              </w:rPr>
              <w:t> </w:t>
            </w:r>
          </w:p>
        </w:tc>
        <w:tc>
          <w:tcPr>
            <w:tcW w:w="5104" w:type="dxa"/>
            <w:gridSpan w:val="2"/>
            <w:tcBorders>
              <w:top w:val="single" w:sz="6" w:space="0" w:color="000000"/>
              <w:left w:val="single" w:sz="6" w:space="0" w:color="auto"/>
              <w:bottom w:val="single" w:sz="6" w:space="0" w:color="000000"/>
              <w:right w:val="single" w:sz="6" w:space="0" w:color="000000"/>
            </w:tcBorders>
            <w:hideMark/>
          </w:tcPr>
          <w:p w14:paraId="10621AF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14:paraId="1EB1C1F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160271396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 </w:t>
            </w:r>
          </w:p>
          <w:p w14:paraId="246BC03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726447896"/>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fizinio asmens vardas pavardė, kuris turi balsų daugumą) </w:t>
            </w:r>
          </w:p>
        </w:tc>
      </w:tr>
      <w:tr w:rsidR="002C7212" w:rsidRPr="00651AEE" w14:paraId="136A9970" w14:textId="77777777" w:rsidTr="00A2522B">
        <w:trPr>
          <w:trHeight w:val="72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0F563F14"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sz w:val="21"/>
                <w:szCs w:val="21"/>
              </w:rPr>
              <w:t> </w:t>
            </w:r>
            <w:r w:rsidRPr="00651AEE">
              <w:rPr>
                <w:rFonts w:eastAsia="Times New Roman" w:cstheme="minorHAnsi"/>
                <w:b/>
                <w:bCs/>
                <w:sz w:val="21"/>
                <w:szCs w:val="21"/>
              </w:rPr>
              <w:t>Valdyba</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7ABEA759"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7F26ED4D"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002C7212" w:rsidRPr="00651AEE" w14:paraId="3BC993BF" w14:textId="77777777" w:rsidTr="00A2522B">
        <w:trPr>
          <w:trHeight w:val="405"/>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7B8D17E7"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425228453"/>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6EDAFE4A"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949586822"/>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625A4302"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w:t>
            </w:r>
            <w:sdt>
              <w:sdtPr>
                <w:rPr>
                  <w:rFonts w:eastAsia="Times New Roman" w:cstheme="minorHAnsi"/>
                  <w:sz w:val="21"/>
                  <w:szCs w:val="21"/>
                </w:rPr>
                <w:id w:val="478742876"/>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r>
      <w:tr w:rsidR="002C7212" w:rsidRPr="00651AEE" w14:paraId="3DF22E4D" w14:textId="77777777" w:rsidTr="00A2522B">
        <w:trPr>
          <w:trHeight w:val="18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3F35CF11"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116666234"/>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color w:val="C00000"/>
                <w:sz w:val="21"/>
                <w:szCs w:val="21"/>
              </w:rPr>
              <w:t>(</w:t>
            </w:r>
            <w:r w:rsidRPr="00651AEE">
              <w:rPr>
                <w:rFonts w:eastAsia="Times New Roman" w:cstheme="minorHAnsi"/>
                <w:i/>
                <w:iCs/>
                <w:color w:val="C00000"/>
                <w:sz w:val="21"/>
                <w:szCs w:val="21"/>
              </w:rPr>
              <w:t>jei taip - įrašomi asmenys)</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0E55A05C"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62770431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05F5B374"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878516952"/>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14:paraId="0EE70C8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w:t>
      </w:r>
    </w:p>
    <w:tbl>
      <w:tblPr>
        <w:tblW w:w="9484" w:type="dxa"/>
        <w:tblInd w:w="93" w:type="dxa"/>
        <w:tblLook w:val="04A0" w:firstRow="1" w:lastRow="0" w:firstColumn="1" w:lastColumn="0" w:noHBand="0" w:noVBand="1"/>
      </w:tblPr>
      <w:tblGrid>
        <w:gridCol w:w="2600"/>
        <w:gridCol w:w="887"/>
        <w:gridCol w:w="1985"/>
        <w:gridCol w:w="703"/>
        <w:gridCol w:w="3309"/>
      </w:tblGrid>
      <w:tr w:rsidR="002C7212" w:rsidRPr="00651AEE" w14:paraId="36859DB3" w14:textId="77777777" w:rsidTr="00CF40A9">
        <w:trPr>
          <w:trHeight w:val="301"/>
        </w:trPr>
        <w:tc>
          <w:tcPr>
            <w:tcW w:w="2600" w:type="dxa"/>
            <w:tcBorders>
              <w:top w:val="nil"/>
              <w:left w:val="nil"/>
              <w:bottom w:val="single" w:sz="4" w:space="0" w:color="auto"/>
              <w:right w:val="nil"/>
            </w:tcBorders>
          </w:tcPr>
          <w:p w14:paraId="6B87C8C5" w14:textId="77777777" w:rsidR="002C7212" w:rsidRPr="00651AEE" w:rsidRDefault="002C7212" w:rsidP="002C7212">
            <w:pPr>
              <w:spacing w:after="0" w:line="240" w:lineRule="auto"/>
              <w:rPr>
                <w:rFonts w:eastAsia="Times New Roman" w:cstheme="minorHAnsi"/>
                <w:sz w:val="21"/>
                <w:szCs w:val="21"/>
              </w:rPr>
            </w:pPr>
          </w:p>
          <w:p w14:paraId="532E2932" w14:textId="77777777" w:rsidR="002C7212" w:rsidRPr="00651AEE" w:rsidRDefault="002C7212" w:rsidP="002C7212">
            <w:pPr>
              <w:spacing w:after="0" w:line="240" w:lineRule="auto"/>
              <w:rPr>
                <w:rFonts w:eastAsia="Times New Roman" w:cstheme="minorHAnsi"/>
                <w:sz w:val="21"/>
                <w:szCs w:val="21"/>
              </w:rPr>
            </w:pPr>
            <w:r w:rsidRPr="00651AEE">
              <w:rPr>
                <w:rFonts w:eastAsia="Times New Roman" w:cstheme="minorHAnsi"/>
                <w:sz w:val="21"/>
                <w:szCs w:val="21"/>
              </w:rPr>
              <w:t> </w:t>
            </w:r>
          </w:p>
        </w:tc>
        <w:tc>
          <w:tcPr>
            <w:tcW w:w="887" w:type="dxa"/>
            <w:hideMark/>
          </w:tcPr>
          <w:p w14:paraId="2CEF5847" w14:textId="77777777" w:rsidR="002C7212" w:rsidRPr="00651AEE" w:rsidRDefault="002C7212" w:rsidP="002C7212">
            <w:pPr>
              <w:spacing w:after="0" w:line="240" w:lineRule="auto"/>
              <w:rPr>
                <w:rFonts w:eastAsia="Times New Roman" w:cstheme="minorHAnsi"/>
                <w:sz w:val="21"/>
                <w:szCs w:val="21"/>
              </w:rPr>
            </w:pPr>
          </w:p>
        </w:tc>
        <w:tc>
          <w:tcPr>
            <w:tcW w:w="1985" w:type="dxa"/>
            <w:tcBorders>
              <w:top w:val="nil"/>
              <w:left w:val="nil"/>
              <w:bottom w:val="single" w:sz="4" w:space="0" w:color="auto"/>
              <w:right w:val="nil"/>
            </w:tcBorders>
            <w:hideMark/>
          </w:tcPr>
          <w:p w14:paraId="751A71F5" w14:textId="77777777" w:rsidR="002C7212" w:rsidRPr="00651AEE" w:rsidRDefault="002C7212" w:rsidP="002C7212">
            <w:pPr>
              <w:spacing w:after="0" w:line="240" w:lineRule="auto"/>
              <w:rPr>
                <w:rFonts w:eastAsia="Times New Roman" w:cstheme="minorHAnsi"/>
                <w:sz w:val="21"/>
                <w:szCs w:val="21"/>
              </w:rPr>
            </w:pPr>
            <w:r w:rsidRPr="00651AEE">
              <w:rPr>
                <w:rFonts w:eastAsia="Times New Roman" w:cstheme="minorHAnsi"/>
                <w:sz w:val="21"/>
                <w:szCs w:val="21"/>
              </w:rPr>
              <w:t> </w:t>
            </w:r>
          </w:p>
        </w:tc>
        <w:tc>
          <w:tcPr>
            <w:tcW w:w="703" w:type="dxa"/>
            <w:hideMark/>
          </w:tcPr>
          <w:p w14:paraId="1292BFDD" w14:textId="77777777" w:rsidR="002C7212" w:rsidRPr="00651AEE" w:rsidRDefault="002C7212" w:rsidP="002C7212">
            <w:pPr>
              <w:spacing w:after="0" w:line="240" w:lineRule="auto"/>
              <w:rPr>
                <w:rFonts w:eastAsia="Times New Roman" w:cstheme="minorHAnsi"/>
                <w:sz w:val="21"/>
                <w:szCs w:val="21"/>
              </w:rPr>
            </w:pPr>
          </w:p>
        </w:tc>
        <w:tc>
          <w:tcPr>
            <w:tcW w:w="3309" w:type="dxa"/>
            <w:tcBorders>
              <w:top w:val="nil"/>
              <w:left w:val="nil"/>
              <w:bottom w:val="single" w:sz="4" w:space="0" w:color="auto"/>
              <w:right w:val="nil"/>
            </w:tcBorders>
            <w:hideMark/>
          </w:tcPr>
          <w:p w14:paraId="22D73E81" w14:textId="77777777" w:rsidR="002C7212" w:rsidRPr="00651AEE" w:rsidRDefault="002C7212" w:rsidP="002C7212">
            <w:pPr>
              <w:spacing w:after="0" w:line="240" w:lineRule="auto"/>
              <w:rPr>
                <w:rFonts w:eastAsia="Calibri" w:cstheme="minorHAnsi"/>
                <w:sz w:val="21"/>
                <w:szCs w:val="21"/>
              </w:rPr>
            </w:pPr>
          </w:p>
        </w:tc>
      </w:tr>
      <w:tr w:rsidR="002C7212" w:rsidRPr="00651AEE" w14:paraId="479BE84C" w14:textId="77777777" w:rsidTr="00CF40A9">
        <w:trPr>
          <w:trHeight w:val="762"/>
        </w:trPr>
        <w:tc>
          <w:tcPr>
            <w:tcW w:w="2600" w:type="dxa"/>
            <w:tcBorders>
              <w:top w:val="single" w:sz="4" w:space="0" w:color="auto"/>
              <w:left w:val="nil"/>
              <w:bottom w:val="nil"/>
              <w:right w:val="nil"/>
            </w:tcBorders>
            <w:hideMark/>
          </w:tcPr>
          <w:p w14:paraId="3EFFB6C4" w14:textId="77777777" w:rsidR="002C7212" w:rsidRPr="00651AEE" w:rsidRDefault="002C7212" w:rsidP="00CF40A9">
            <w:pPr>
              <w:rPr>
                <w:rFonts w:eastAsia="Times New Roman" w:cstheme="minorHAnsi"/>
                <w:sz w:val="21"/>
                <w:szCs w:val="21"/>
              </w:rPr>
            </w:pPr>
            <w:r w:rsidRPr="00651AEE">
              <w:rPr>
                <w:rFonts w:eastAsia="Times New Roman" w:cstheme="minorHAnsi"/>
                <w:sz w:val="21"/>
                <w:szCs w:val="21"/>
              </w:rPr>
              <w:t>(Tiekėjo arba jo įgalioto asmens pareigų pavadinimas)</w:t>
            </w:r>
          </w:p>
        </w:tc>
        <w:tc>
          <w:tcPr>
            <w:tcW w:w="887" w:type="dxa"/>
            <w:hideMark/>
          </w:tcPr>
          <w:p w14:paraId="731355C4" w14:textId="77777777" w:rsidR="002C7212" w:rsidRPr="00651AEE" w:rsidRDefault="002C7212" w:rsidP="00CF40A9">
            <w:pPr>
              <w:spacing w:after="200"/>
              <w:rPr>
                <w:rFonts w:eastAsia="Times New Roman" w:cstheme="minorHAnsi"/>
                <w:sz w:val="21"/>
                <w:szCs w:val="21"/>
              </w:rPr>
            </w:pPr>
          </w:p>
        </w:tc>
        <w:tc>
          <w:tcPr>
            <w:tcW w:w="1985" w:type="dxa"/>
            <w:tcBorders>
              <w:top w:val="single" w:sz="4" w:space="0" w:color="auto"/>
              <w:left w:val="nil"/>
              <w:bottom w:val="nil"/>
              <w:right w:val="nil"/>
            </w:tcBorders>
            <w:hideMark/>
          </w:tcPr>
          <w:p w14:paraId="47CE34DE" w14:textId="77777777" w:rsidR="002C7212" w:rsidRPr="00651AEE" w:rsidRDefault="002C7212" w:rsidP="00CF40A9">
            <w:pPr>
              <w:jc w:val="center"/>
              <w:rPr>
                <w:rFonts w:eastAsia="Times New Roman" w:cstheme="minorHAnsi"/>
                <w:sz w:val="21"/>
                <w:szCs w:val="21"/>
              </w:rPr>
            </w:pPr>
            <w:r w:rsidRPr="00651AEE">
              <w:rPr>
                <w:rFonts w:eastAsia="Times New Roman" w:cstheme="minorHAnsi"/>
                <w:sz w:val="21"/>
                <w:szCs w:val="21"/>
              </w:rPr>
              <w:t>(Parašas)</w:t>
            </w:r>
            <w:r w:rsidRPr="00651AEE">
              <w:rPr>
                <w:rFonts w:eastAsia="Times New Roman" w:cstheme="minorHAnsi"/>
                <w:sz w:val="21"/>
                <w:szCs w:val="21"/>
                <w:vertAlign w:val="superscript"/>
              </w:rPr>
              <w:footnoteReference w:id="12"/>
            </w:r>
            <w:r w:rsidRPr="00651AEE">
              <w:rPr>
                <w:rFonts w:eastAsia="Times New Roman" w:cstheme="minorHAnsi"/>
                <w:sz w:val="21"/>
                <w:szCs w:val="21"/>
              </w:rPr>
              <w:t xml:space="preserve"> </w:t>
            </w:r>
          </w:p>
        </w:tc>
        <w:tc>
          <w:tcPr>
            <w:tcW w:w="703" w:type="dxa"/>
            <w:hideMark/>
          </w:tcPr>
          <w:p w14:paraId="4CCEFB72" w14:textId="77777777" w:rsidR="002C7212" w:rsidRPr="00651AEE" w:rsidRDefault="002C7212" w:rsidP="00CF40A9">
            <w:pPr>
              <w:spacing w:after="200"/>
              <w:rPr>
                <w:rFonts w:eastAsia="Times New Roman" w:cstheme="minorHAnsi"/>
                <w:sz w:val="21"/>
                <w:szCs w:val="21"/>
              </w:rPr>
            </w:pPr>
          </w:p>
        </w:tc>
        <w:tc>
          <w:tcPr>
            <w:tcW w:w="3309" w:type="dxa"/>
            <w:tcBorders>
              <w:top w:val="single" w:sz="4" w:space="0" w:color="auto"/>
              <w:left w:val="nil"/>
              <w:bottom w:val="nil"/>
              <w:right w:val="nil"/>
            </w:tcBorders>
            <w:hideMark/>
          </w:tcPr>
          <w:p w14:paraId="3B91133D" w14:textId="77777777" w:rsidR="002C7212" w:rsidRPr="00651AEE" w:rsidRDefault="002C7212" w:rsidP="00CF40A9">
            <w:pPr>
              <w:jc w:val="center"/>
              <w:rPr>
                <w:rFonts w:eastAsia="Times New Roman" w:cstheme="minorHAnsi"/>
                <w:sz w:val="21"/>
                <w:szCs w:val="21"/>
              </w:rPr>
            </w:pPr>
            <w:r w:rsidRPr="00651AEE">
              <w:rPr>
                <w:rFonts w:eastAsia="Times New Roman" w:cstheme="minorHAnsi"/>
                <w:sz w:val="21"/>
                <w:szCs w:val="21"/>
              </w:rPr>
              <w:t>(Vardas ir pavardė)</w:t>
            </w:r>
          </w:p>
        </w:tc>
      </w:tr>
    </w:tbl>
    <w:p w14:paraId="0F4C11DB" w14:textId="3F3802AC" w:rsidR="002C7212" w:rsidRDefault="002C7212" w:rsidP="00163274">
      <w:pPr>
        <w:jc w:val="right"/>
      </w:pPr>
    </w:p>
    <w:p w14:paraId="307FBADE" w14:textId="77777777" w:rsidR="00DB0F17" w:rsidRDefault="00DB0F17">
      <w:r>
        <w:br w:type="page"/>
      </w:r>
    </w:p>
    <w:p w14:paraId="66D62829" w14:textId="77777777" w:rsidR="00DB0F17" w:rsidRPr="00DB0F17" w:rsidRDefault="00DB0F17" w:rsidP="00DB0F17">
      <w:pPr>
        <w:jc w:val="right"/>
        <w:rPr>
          <w:rFonts w:eastAsia="Calibri" w:cstheme="minorHAnsi"/>
          <w:sz w:val="21"/>
          <w:szCs w:val="21"/>
        </w:rPr>
      </w:pPr>
      <w:r w:rsidRPr="00DB0F17">
        <w:rPr>
          <w:rFonts w:eastAsia="Calibri" w:cstheme="minorHAnsi"/>
          <w:sz w:val="21"/>
          <w:szCs w:val="21"/>
        </w:rPr>
        <w:lastRenderedPageBreak/>
        <w:t>Pirkimo sąlygų 7 priedas „Pasiūlymų vertinimo kriterijai ir sąlygos“</w:t>
      </w:r>
    </w:p>
    <w:p w14:paraId="40CF9160" w14:textId="77777777" w:rsidR="00DB0F17" w:rsidRPr="00A2522B" w:rsidRDefault="00DB0F17" w:rsidP="00DB0F17">
      <w:pPr>
        <w:jc w:val="center"/>
        <w:rPr>
          <w:b/>
        </w:rPr>
      </w:pPr>
    </w:p>
    <w:p w14:paraId="7608D99A" w14:textId="77777777" w:rsidR="00DB0F17" w:rsidRPr="00A2522B" w:rsidRDefault="00DB0F17" w:rsidP="00DB0F17">
      <w:pPr>
        <w:pStyle w:val="Subtitle"/>
        <w:jc w:val="center"/>
        <w:rPr>
          <w:rFonts w:cstheme="minorHAnsi"/>
          <w:b/>
          <w:bCs/>
          <w:smallCaps/>
          <w:sz w:val="24"/>
          <w:szCs w:val="24"/>
        </w:rPr>
      </w:pPr>
      <w:r w:rsidRPr="00A2522B">
        <w:rPr>
          <w:rFonts w:cstheme="minorHAnsi"/>
          <w:b/>
          <w:bCs/>
          <w:sz w:val="24"/>
          <w:szCs w:val="24"/>
        </w:rPr>
        <w:t xml:space="preserve">PASIŪLYMŲ VERTINIMO KRITERIJAI </w:t>
      </w:r>
      <w:r w:rsidRPr="00DB0F17">
        <w:rPr>
          <w:rFonts w:cstheme="minorHAnsi"/>
          <w:b/>
          <w:bCs/>
          <w:caps/>
          <w:sz w:val="24"/>
          <w:szCs w:val="24"/>
        </w:rPr>
        <w:t>ir Sąlygos</w:t>
      </w:r>
    </w:p>
    <w:p w14:paraId="4C90DEF5" w14:textId="77777777" w:rsidR="00DB0F17" w:rsidRPr="00F80572" w:rsidRDefault="00DB0F17" w:rsidP="00DB0F17">
      <w:pPr>
        <w:numPr>
          <w:ilvl w:val="1"/>
          <w:numId w:val="44"/>
        </w:numPr>
        <w:spacing w:after="0" w:line="240" w:lineRule="auto"/>
        <w:contextualSpacing/>
        <w:jc w:val="both"/>
        <w:rPr>
          <w:rFonts w:eastAsia="Times New Roman" w:cstheme="minorHAnsi"/>
          <w:sz w:val="21"/>
          <w:szCs w:val="21"/>
        </w:rPr>
      </w:pPr>
      <w:r w:rsidRPr="00F80572">
        <w:rPr>
          <w:rFonts w:eastAsia="Times New Roman" w:cstheme="minorHAnsi"/>
          <w:sz w:val="21"/>
          <w:szCs w:val="21"/>
        </w:rPr>
        <w:t>Perkančioji organizacija ekonomiškai naudingiausią pasiūlymą išrenka pagal kainą.</w:t>
      </w:r>
    </w:p>
    <w:p w14:paraId="6CC63A23" w14:textId="77777777" w:rsidR="00DB0F17" w:rsidRPr="00F80572" w:rsidRDefault="00DB0F17" w:rsidP="00DB0F17">
      <w:pPr>
        <w:numPr>
          <w:ilvl w:val="1"/>
          <w:numId w:val="44"/>
        </w:numPr>
        <w:spacing w:after="0" w:line="240" w:lineRule="auto"/>
        <w:ind w:left="0" w:firstLine="851"/>
        <w:contextualSpacing/>
        <w:jc w:val="both"/>
        <w:rPr>
          <w:rFonts w:eastAsia="Times New Roman" w:cstheme="minorHAnsi"/>
          <w:sz w:val="21"/>
          <w:szCs w:val="21"/>
        </w:rPr>
      </w:pPr>
      <w:r w:rsidRPr="00F80572">
        <w:rPr>
          <w:rFonts w:eastAsia="Times New Roman" w:cstheme="minorHAnsi"/>
          <w:sz w:val="21"/>
          <w:szCs w:val="21"/>
        </w:rPr>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0BB14874" w14:textId="77777777" w:rsidR="00DB0F17" w:rsidRDefault="00DB0F17" w:rsidP="00DB0F17">
      <w:pPr>
        <w:spacing w:after="0" w:line="240" w:lineRule="auto"/>
        <w:contextualSpacing/>
        <w:jc w:val="both"/>
        <w:rPr>
          <w:rFonts w:eastAsia="Times New Roman" w:cstheme="minorHAnsi"/>
        </w:rPr>
      </w:pPr>
    </w:p>
    <w:p w14:paraId="2B3547CF" w14:textId="77777777" w:rsidR="00DB0F17" w:rsidRDefault="00DB0F17" w:rsidP="00DB0F17">
      <w:pPr>
        <w:spacing w:line="240" w:lineRule="auto"/>
        <w:jc w:val="center"/>
        <w:rPr>
          <w:rFonts w:eastAsia="Times New Roman" w:cstheme="minorHAnsi"/>
        </w:rPr>
      </w:pPr>
      <w:r>
        <w:rPr>
          <w:rFonts w:ascii="Arial" w:hAnsi="Arial" w:cs="Arial"/>
        </w:rPr>
        <w:t>________________________</w:t>
      </w:r>
    </w:p>
    <w:p w14:paraId="75A84E5A" w14:textId="77777777" w:rsidR="00DB0F17" w:rsidRDefault="00DB0F17" w:rsidP="002F52D8">
      <w:pPr>
        <w:spacing w:after="0" w:line="240" w:lineRule="auto"/>
        <w:jc w:val="right"/>
      </w:pPr>
    </w:p>
    <w:p w14:paraId="3675F8CA" w14:textId="77777777" w:rsidR="00DB0F17" w:rsidRDefault="00DB0F17" w:rsidP="002F52D8">
      <w:pPr>
        <w:spacing w:after="0" w:line="240" w:lineRule="auto"/>
        <w:jc w:val="right"/>
      </w:pPr>
    </w:p>
    <w:p w14:paraId="4C64EB54" w14:textId="54D2CFAD" w:rsidR="002F52D8" w:rsidRPr="00651AEE" w:rsidRDefault="002C7212" w:rsidP="002F52D8">
      <w:pPr>
        <w:spacing w:after="0" w:line="240" w:lineRule="auto"/>
        <w:jc w:val="right"/>
        <w:rPr>
          <w:sz w:val="21"/>
          <w:szCs w:val="21"/>
        </w:rPr>
      </w:pPr>
      <w:r>
        <w:br w:type="page"/>
      </w:r>
      <w:bookmarkStart w:id="68" w:name="_Ref39586171"/>
      <w:bookmarkStart w:id="69" w:name="_Ref39673580"/>
      <w:bookmarkStart w:id="70" w:name="_Ref39674283"/>
      <w:r w:rsidR="00FE3D1F" w:rsidRPr="00651AEE">
        <w:rPr>
          <w:sz w:val="21"/>
          <w:szCs w:val="21"/>
        </w:rPr>
        <w:lastRenderedPageBreak/>
        <w:t xml:space="preserve">Pirkimo sąlygų </w:t>
      </w:r>
      <w:r w:rsidR="007545D6" w:rsidRPr="00651AEE">
        <w:rPr>
          <w:sz w:val="21"/>
          <w:szCs w:val="21"/>
        </w:rPr>
        <w:t>8 priedas „</w:t>
      </w:r>
      <w:r w:rsidR="00FF607F" w:rsidRPr="00651AEE">
        <w:rPr>
          <w:sz w:val="21"/>
          <w:szCs w:val="21"/>
        </w:rPr>
        <w:t>Tiekėjo deklaracija</w:t>
      </w:r>
      <w:r w:rsidR="004D3BE3" w:rsidRPr="00651AEE">
        <w:rPr>
          <w:sz w:val="21"/>
          <w:szCs w:val="21"/>
        </w:rPr>
        <w:t xml:space="preserve"> </w:t>
      </w:r>
      <w:r w:rsidR="00B03CE0" w:rsidRPr="00651AEE">
        <w:rPr>
          <w:sz w:val="21"/>
          <w:szCs w:val="21"/>
        </w:rPr>
        <w:t xml:space="preserve">dėl </w:t>
      </w:r>
    </w:p>
    <w:p w14:paraId="07E397BF" w14:textId="2799A53D" w:rsidR="007545D6" w:rsidRPr="00651AEE" w:rsidRDefault="00596C27" w:rsidP="002F52D8">
      <w:pPr>
        <w:spacing w:after="0" w:line="240" w:lineRule="auto"/>
        <w:jc w:val="right"/>
        <w:rPr>
          <w:sz w:val="21"/>
          <w:szCs w:val="21"/>
        </w:rPr>
      </w:pPr>
      <w:r w:rsidRPr="00651AEE">
        <w:rPr>
          <w:sz w:val="21"/>
          <w:szCs w:val="21"/>
        </w:rPr>
        <w:t xml:space="preserve">atitikties </w:t>
      </w:r>
      <w:r w:rsidR="00B03CE0" w:rsidRPr="00651AEE">
        <w:rPr>
          <w:sz w:val="21"/>
          <w:szCs w:val="21"/>
        </w:rPr>
        <w:t xml:space="preserve">Reglamento </w:t>
      </w:r>
      <w:r w:rsidRPr="00651AEE">
        <w:rPr>
          <w:sz w:val="21"/>
          <w:szCs w:val="21"/>
        </w:rPr>
        <w:t>nuostatoms</w:t>
      </w:r>
      <w:r w:rsidR="00B03CE0" w:rsidRPr="00651AEE">
        <w:rPr>
          <w:sz w:val="21"/>
          <w:szCs w:val="21"/>
        </w:rPr>
        <w:t xml:space="preserve"> </w:t>
      </w:r>
      <w:r w:rsidR="004D3BE3" w:rsidRPr="00651AEE">
        <w:rPr>
          <w:sz w:val="21"/>
          <w:szCs w:val="21"/>
        </w:rPr>
        <w:t>juridiniam asmeniui</w:t>
      </w:r>
      <w:r w:rsidR="00FF607F" w:rsidRPr="00651AEE">
        <w:rPr>
          <w:sz w:val="21"/>
          <w:szCs w:val="21"/>
        </w:rPr>
        <w:t>“</w:t>
      </w:r>
    </w:p>
    <w:p w14:paraId="5B45E78B" w14:textId="77777777" w:rsidR="00210594" w:rsidRPr="00651AEE" w:rsidRDefault="00210594" w:rsidP="00210594">
      <w:pPr>
        <w:rPr>
          <w:sz w:val="21"/>
          <w:szCs w:val="21"/>
        </w:rPr>
      </w:pPr>
    </w:p>
    <w:p w14:paraId="2E56C74E" w14:textId="77777777" w:rsidR="008C7C8C" w:rsidRPr="00651AEE" w:rsidRDefault="008C7C8C" w:rsidP="002F52D8">
      <w:pPr>
        <w:spacing w:after="0" w:line="240" w:lineRule="auto"/>
        <w:jc w:val="center"/>
        <w:rPr>
          <w:rFonts w:cstheme="minorHAnsi"/>
          <w:sz w:val="21"/>
          <w:szCs w:val="21"/>
        </w:rPr>
      </w:pPr>
      <w:r w:rsidRPr="00651AEE">
        <w:rPr>
          <w:rFonts w:cstheme="minorHAnsi"/>
          <w:sz w:val="21"/>
          <w:szCs w:val="21"/>
        </w:rPr>
        <w:t>Herbas arba prekių ženklas</w:t>
      </w:r>
    </w:p>
    <w:p w14:paraId="00A9F200" w14:textId="24FC0045" w:rsidR="008C7C8C" w:rsidRPr="00651AEE" w:rsidRDefault="008C7C8C" w:rsidP="002F52D8">
      <w:pPr>
        <w:spacing w:after="0" w:line="240" w:lineRule="auto"/>
        <w:jc w:val="center"/>
        <w:rPr>
          <w:rFonts w:cstheme="minorHAnsi"/>
          <w:sz w:val="21"/>
          <w:szCs w:val="21"/>
        </w:rPr>
      </w:pPr>
      <w:r w:rsidRPr="00651AEE">
        <w:rPr>
          <w:rFonts w:cstheme="minorHAnsi"/>
          <w:sz w:val="21"/>
          <w:szCs w:val="21"/>
        </w:rPr>
        <w:t>(Tiekėjo pavadinimas)</w:t>
      </w:r>
    </w:p>
    <w:p w14:paraId="12B5AC17" w14:textId="77777777" w:rsidR="008C7C8C" w:rsidRPr="00651AEE" w:rsidRDefault="008C7C8C" w:rsidP="002F52D8">
      <w:pPr>
        <w:spacing w:after="0" w:line="240" w:lineRule="auto"/>
        <w:jc w:val="both"/>
        <w:rPr>
          <w:rFonts w:cstheme="minorHAnsi"/>
          <w:sz w:val="21"/>
          <w:szCs w:val="21"/>
        </w:rPr>
      </w:pPr>
      <w:r w:rsidRPr="00651AEE">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651AEE" w:rsidRDefault="008C7C8C" w:rsidP="002F52D8">
      <w:pPr>
        <w:spacing w:after="0" w:line="240" w:lineRule="auto"/>
        <w:jc w:val="both"/>
        <w:rPr>
          <w:rFonts w:cstheme="minorHAnsi"/>
          <w:sz w:val="21"/>
          <w:szCs w:val="21"/>
        </w:rPr>
      </w:pPr>
    </w:p>
    <w:p w14:paraId="7B58F7D7" w14:textId="77777777" w:rsidR="008C7C8C" w:rsidRPr="00651AEE" w:rsidRDefault="008C7C8C" w:rsidP="002F52D8">
      <w:pPr>
        <w:spacing w:after="0" w:line="240" w:lineRule="auto"/>
        <w:jc w:val="center"/>
        <w:rPr>
          <w:rFonts w:cstheme="minorHAnsi"/>
          <w:sz w:val="21"/>
          <w:szCs w:val="21"/>
        </w:rPr>
      </w:pPr>
      <w:r w:rsidRPr="00651AEE">
        <w:rPr>
          <w:rFonts w:cstheme="minorHAnsi"/>
          <w:sz w:val="21"/>
          <w:szCs w:val="21"/>
        </w:rPr>
        <w:t>__________________________</w:t>
      </w:r>
    </w:p>
    <w:p w14:paraId="1F28F2A3" w14:textId="4D4758B1" w:rsidR="008C7C8C" w:rsidRPr="00651AEE" w:rsidRDefault="008C7C8C" w:rsidP="002F52D8">
      <w:pPr>
        <w:tabs>
          <w:tab w:val="center" w:pos="2520"/>
        </w:tabs>
        <w:spacing w:after="0" w:line="240" w:lineRule="auto"/>
        <w:jc w:val="center"/>
        <w:rPr>
          <w:rFonts w:cstheme="minorHAnsi"/>
          <w:i/>
          <w:iCs/>
          <w:sz w:val="21"/>
          <w:szCs w:val="21"/>
        </w:rPr>
      </w:pPr>
      <w:r w:rsidRPr="00651AEE">
        <w:rPr>
          <w:rFonts w:cstheme="minorHAnsi"/>
          <w:i/>
          <w:iCs/>
          <w:sz w:val="21"/>
          <w:szCs w:val="21"/>
        </w:rPr>
        <w:t>(Adresatas (p</w:t>
      </w:r>
      <w:r w:rsidR="009D03EB" w:rsidRPr="00651AEE">
        <w:rPr>
          <w:rFonts w:cstheme="minorHAnsi"/>
          <w:i/>
          <w:iCs/>
          <w:sz w:val="21"/>
          <w:szCs w:val="21"/>
        </w:rPr>
        <w:t>erkančioji organizacija</w:t>
      </w:r>
      <w:r w:rsidRPr="00651AEE">
        <w:rPr>
          <w:rFonts w:cstheme="minorHAnsi"/>
          <w:i/>
          <w:iCs/>
          <w:sz w:val="21"/>
          <w:szCs w:val="21"/>
        </w:rPr>
        <w:t>))</w:t>
      </w:r>
    </w:p>
    <w:p w14:paraId="00F110B0" w14:textId="77777777" w:rsidR="008C7C8C" w:rsidRPr="00651AEE" w:rsidRDefault="008C7C8C" w:rsidP="002F52D8">
      <w:pPr>
        <w:spacing w:after="0" w:line="240" w:lineRule="auto"/>
        <w:jc w:val="center"/>
        <w:rPr>
          <w:rFonts w:cstheme="minorHAnsi"/>
          <w:b/>
          <w:sz w:val="21"/>
          <w:szCs w:val="21"/>
        </w:rPr>
      </w:pPr>
    </w:p>
    <w:p w14:paraId="3B19EFA1" w14:textId="77777777" w:rsidR="008C7C8C" w:rsidRPr="001C45C1" w:rsidRDefault="008C7C8C" w:rsidP="002F52D8">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2F52D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2F52D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2F52D8">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2F52D8">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7DB7E886" w14:textId="77777777" w:rsidR="008C7C8C" w:rsidRPr="001C45C1" w:rsidRDefault="008C7C8C" w:rsidP="002F52D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2F52D8">
      <w:pPr>
        <w:shd w:val="clear" w:color="auto" w:fill="FFFFFF"/>
        <w:spacing w:after="0" w:line="240" w:lineRule="auto"/>
        <w:jc w:val="center"/>
        <w:rPr>
          <w:rFonts w:cstheme="minorHAnsi"/>
          <w:bCs/>
          <w:color w:val="000000"/>
          <w:sz w:val="20"/>
          <w:szCs w:val="20"/>
        </w:rPr>
      </w:pPr>
    </w:p>
    <w:p w14:paraId="6FD5BE81" w14:textId="10F29AE1" w:rsidR="008C7C8C" w:rsidRPr="00651AEE" w:rsidRDefault="008C7C8C" w:rsidP="002F52D8">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w:t>
      </w:r>
      <w:r w:rsidR="002609DE" w:rsidRPr="00651AEE">
        <w:rPr>
          <w:rFonts w:cstheme="minorHAnsi"/>
          <w:spacing w:val="-2"/>
          <w:sz w:val="21"/>
          <w:szCs w:val="21"/>
        </w:rPr>
        <w:softHyphen/>
      </w:r>
      <w:r w:rsidR="002609DE" w:rsidRPr="00651AEE">
        <w:rPr>
          <w:rFonts w:cstheme="minorHAnsi"/>
          <w:spacing w:val="-2"/>
          <w:sz w:val="21"/>
          <w:szCs w:val="21"/>
        </w:rPr>
        <w:softHyphen/>
      </w:r>
      <w:r w:rsidR="002609DE" w:rsidRPr="00651AEE">
        <w:rPr>
          <w:rFonts w:cstheme="minorHAnsi"/>
          <w:spacing w:val="-2"/>
          <w:sz w:val="21"/>
          <w:szCs w:val="21"/>
        </w:rPr>
        <w:softHyphen/>
      </w:r>
      <w:r w:rsidR="002609DE" w:rsidRPr="00651AEE">
        <w:rPr>
          <w:rFonts w:cstheme="minorHAnsi"/>
          <w:spacing w:val="-2"/>
          <w:sz w:val="21"/>
          <w:szCs w:val="21"/>
        </w:rPr>
        <w:softHyphen/>
        <w:t>______</w:t>
      </w:r>
      <w:r w:rsidR="001C45C1" w:rsidRPr="00651AEE">
        <w:rPr>
          <w:rFonts w:cstheme="minorHAnsi"/>
          <w:spacing w:val="-2"/>
          <w:sz w:val="21"/>
          <w:szCs w:val="21"/>
        </w:rPr>
        <w:t>______________</w:t>
      </w:r>
      <w:r w:rsidRPr="00651AEE">
        <w:rPr>
          <w:rFonts w:cstheme="minorHAnsi"/>
          <w:spacing w:val="-2"/>
          <w:sz w:val="21"/>
          <w:szCs w:val="21"/>
        </w:rPr>
        <w:t xml:space="preserve"> ,</w:t>
      </w:r>
    </w:p>
    <w:p w14:paraId="20480FB7" w14:textId="520259CE" w:rsidR="008C7C8C" w:rsidRPr="00651AEE" w:rsidRDefault="008C7C8C" w:rsidP="002F52D8">
      <w:pPr>
        <w:tabs>
          <w:tab w:val="left" w:pos="851"/>
        </w:tabs>
        <w:snapToGrid w:val="0"/>
        <w:spacing w:after="0" w:line="240" w:lineRule="auto"/>
        <w:ind w:right="-1"/>
        <w:jc w:val="both"/>
        <w:rPr>
          <w:rFonts w:cstheme="minorHAnsi"/>
          <w:i/>
          <w:iCs/>
          <w:spacing w:val="-2"/>
          <w:sz w:val="21"/>
          <w:szCs w:val="21"/>
        </w:rPr>
      </w:pPr>
      <w:r w:rsidRPr="00651AEE">
        <w:rPr>
          <w:rFonts w:cstheme="minorHAnsi"/>
          <w:spacing w:val="-2"/>
          <w:sz w:val="21"/>
          <w:szCs w:val="21"/>
        </w:rPr>
        <w:tab/>
      </w:r>
      <w:r w:rsidRPr="00651AEE">
        <w:rPr>
          <w:rFonts w:cstheme="minorHAnsi"/>
          <w:spacing w:val="-2"/>
          <w:sz w:val="21"/>
          <w:szCs w:val="21"/>
        </w:rPr>
        <w:tab/>
        <w:t xml:space="preserve">                 </w:t>
      </w:r>
      <w:r w:rsidRPr="00651AEE">
        <w:rPr>
          <w:rFonts w:cstheme="minorHAnsi"/>
          <w:i/>
          <w:iCs/>
          <w:spacing w:val="-2"/>
          <w:sz w:val="21"/>
          <w:szCs w:val="21"/>
        </w:rPr>
        <w:t>(Tiekėjo vadovo ar jo įgalioto asmens pareigų pavadinimas, vardas ir pavardė)</w:t>
      </w:r>
    </w:p>
    <w:p w14:paraId="5150851F" w14:textId="77777777" w:rsidR="001C45C1" w:rsidRPr="00651AEE" w:rsidRDefault="001C45C1" w:rsidP="002F52D8">
      <w:pPr>
        <w:snapToGrid w:val="0"/>
        <w:spacing w:after="0" w:line="240" w:lineRule="auto"/>
        <w:jc w:val="both"/>
        <w:rPr>
          <w:rFonts w:cstheme="minorHAnsi"/>
          <w:spacing w:val="-2"/>
          <w:sz w:val="21"/>
          <w:szCs w:val="21"/>
        </w:rPr>
      </w:pPr>
    </w:p>
    <w:p w14:paraId="078FAA56" w14:textId="79D3E6F7"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tvirtinu, kad mano vadovaujamas (-a) (atstovaujamas (-a))_________________________________</w:t>
      </w:r>
      <w:r w:rsidR="001C45C1" w:rsidRPr="00651AEE">
        <w:rPr>
          <w:rFonts w:cstheme="minorHAnsi"/>
          <w:spacing w:val="-2"/>
          <w:sz w:val="21"/>
          <w:szCs w:val="21"/>
        </w:rPr>
        <w:t>______________</w:t>
      </w:r>
      <w:r w:rsidRPr="00651AEE">
        <w:rPr>
          <w:rFonts w:cstheme="minorHAnsi"/>
          <w:spacing w:val="-2"/>
          <w:sz w:val="21"/>
          <w:szCs w:val="21"/>
        </w:rPr>
        <w:t xml:space="preserve"> ,</w:t>
      </w:r>
    </w:p>
    <w:p w14:paraId="2D866A54" w14:textId="77777777" w:rsidR="008C7C8C" w:rsidRPr="00651AEE" w:rsidRDefault="008C7C8C" w:rsidP="002F52D8">
      <w:pPr>
        <w:snapToGrid w:val="0"/>
        <w:spacing w:after="0" w:line="240" w:lineRule="auto"/>
        <w:jc w:val="both"/>
        <w:rPr>
          <w:rFonts w:cstheme="minorHAnsi"/>
          <w:i/>
          <w:iCs/>
          <w:spacing w:val="-2"/>
          <w:sz w:val="21"/>
          <w:szCs w:val="21"/>
        </w:rPr>
      </w:pPr>
      <w:r w:rsidRPr="00651AEE">
        <w:rPr>
          <w:rFonts w:cstheme="minorHAnsi"/>
          <w:spacing w:val="-2"/>
          <w:sz w:val="21"/>
          <w:szCs w:val="21"/>
        </w:rPr>
        <w:t xml:space="preserve">                                                                                                                                      </w:t>
      </w:r>
      <w:r w:rsidRPr="00651AEE">
        <w:rPr>
          <w:rFonts w:cstheme="minorHAnsi"/>
          <w:i/>
          <w:iCs/>
          <w:spacing w:val="-2"/>
          <w:sz w:val="21"/>
          <w:szCs w:val="21"/>
        </w:rPr>
        <w:t>(Tiekėjo pavadinimas)</w:t>
      </w:r>
    </w:p>
    <w:p w14:paraId="0C9B4EF2" w14:textId="77777777" w:rsidR="00B015FC" w:rsidRPr="00651AEE" w:rsidRDefault="00B015FC" w:rsidP="002F52D8">
      <w:pPr>
        <w:snapToGrid w:val="0"/>
        <w:spacing w:after="0" w:line="240" w:lineRule="auto"/>
        <w:ind w:right="-1"/>
        <w:jc w:val="both"/>
        <w:rPr>
          <w:rFonts w:cstheme="minorHAnsi"/>
          <w:spacing w:val="-2"/>
          <w:sz w:val="21"/>
          <w:szCs w:val="21"/>
        </w:rPr>
      </w:pPr>
    </w:p>
    <w:p w14:paraId="18A9DE20" w14:textId="1E06AEDC"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dalyvaujantis (-i) ___________________________________________________________________</w:t>
      </w:r>
      <w:r w:rsidR="00B015FC" w:rsidRPr="00651AEE">
        <w:rPr>
          <w:rFonts w:cstheme="minorHAnsi"/>
          <w:spacing w:val="-2"/>
          <w:sz w:val="21"/>
          <w:szCs w:val="21"/>
        </w:rPr>
        <w:t>_____________</w:t>
      </w:r>
    </w:p>
    <w:p w14:paraId="47BB41A6" w14:textId="2A2F87FA" w:rsidR="008C7C8C" w:rsidRPr="00651AEE" w:rsidRDefault="008C7C8C" w:rsidP="002F52D8">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(p</w:t>
      </w:r>
      <w:r w:rsidR="00B015FC" w:rsidRPr="00651AEE">
        <w:rPr>
          <w:rFonts w:cstheme="minorHAnsi"/>
          <w:i/>
          <w:iCs/>
          <w:spacing w:val="-2"/>
          <w:sz w:val="21"/>
          <w:szCs w:val="21"/>
        </w:rPr>
        <w:t>erkančiosios organizacijos</w:t>
      </w:r>
      <w:r w:rsidRPr="00651AEE">
        <w:rPr>
          <w:rFonts w:cstheme="minorHAnsi"/>
          <w:i/>
          <w:iCs/>
          <w:spacing w:val="-2"/>
          <w:sz w:val="21"/>
          <w:szCs w:val="21"/>
        </w:rPr>
        <w:t xml:space="preserve"> pavadinimas)</w:t>
      </w:r>
    </w:p>
    <w:p w14:paraId="62CAB9C1" w14:textId="77777777" w:rsidR="00B015FC" w:rsidRPr="00651AEE" w:rsidRDefault="00B015FC" w:rsidP="002F52D8">
      <w:pPr>
        <w:snapToGrid w:val="0"/>
        <w:spacing w:after="0" w:line="240" w:lineRule="auto"/>
        <w:ind w:right="-1"/>
        <w:jc w:val="both"/>
        <w:rPr>
          <w:rFonts w:cstheme="minorHAnsi"/>
          <w:spacing w:val="-2"/>
          <w:sz w:val="21"/>
          <w:szCs w:val="21"/>
        </w:rPr>
      </w:pPr>
    </w:p>
    <w:p w14:paraId="75D256D7" w14:textId="293A7881"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w:t>
      </w:r>
      <w:r w:rsidR="00B015FC" w:rsidRPr="00651AEE">
        <w:rPr>
          <w:rFonts w:cstheme="minorHAnsi"/>
          <w:spacing w:val="-2"/>
          <w:sz w:val="21"/>
          <w:szCs w:val="21"/>
        </w:rPr>
        <w:t>____________</w:t>
      </w:r>
    </w:p>
    <w:p w14:paraId="79B15640" w14:textId="1FE712D3" w:rsidR="008C7C8C" w:rsidRPr="00651AEE" w:rsidRDefault="008C7C8C" w:rsidP="002F52D8">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14:paraId="259DBB28" w14:textId="77777777" w:rsidR="00B015FC" w:rsidRPr="00651AEE" w:rsidRDefault="00B015FC" w:rsidP="002F52D8">
      <w:pPr>
        <w:snapToGrid w:val="0"/>
        <w:spacing w:after="0" w:line="240" w:lineRule="auto"/>
        <w:ind w:right="-1"/>
        <w:jc w:val="both"/>
        <w:rPr>
          <w:rFonts w:cstheme="minorHAnsi"/>
          <w:spacing w:val="-2"/>
          <w:sz w:val="21"/>
          <w:szCs w:val="21"/>
        </w:rPr>
      </w:pPr>
    </w:p>
    <w:p w14:paraId="2346CD36" w14:textId="175F8851" w:rsidR="008C7C8C" w:rsidRPr="001C45C1" w:rsidRDefault="008C7C8C" w:rsidP="002F52D8">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w:t>
      </w:r>
      <w:r w:rsidR="00425CFB" w:rsidRPr="00651AEE">
        <w:rPr>
          <w:rFonts w:cstheme="minorHAnsi"/>
          <w:spacing w:val="-2"/>
          <w:sz w:val="21"/>
          <w:szCs w:val="21"/>
        </w:rPr>
        <w:t>_____________</w:t>
      </w:r>
      <w:r w:rsidRPr="001C45C1">
        <w:rPr>
          <w:rFonts w:cstheme="minorHAnsi"/>
          <w:spacing w:val="-2"/>
        </w:rPr>
        <w:t xml:space="preserve"> ,</w:t>
      </w:r>
    </w:p>
    <w:p w14:paraId="6E3B631C" w14:textId="16FE1440" w:rsidR="008C7C8C" w:rsidRPr="00425CFB" w:rsidRDefault="008C7C8C" w:rsidP="002F52D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2F52D8">
      <w:pPr>
        <w:spacing w:after="0" w:line="240" w:lineRule="auto"/>
        <w:jc w:val="both"/>
        <w:rPr>
          <w:rFonts w:cstheme="minorHAnsi"/>
        </w:rPr>
      </w:pPr>
    </w:p>
    <w:p w14:paraId="775628D9" w14:textId="791A495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2F52D8">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2F52D8">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F52D8">
      <w:pPr>
        <w:spacing w:after="0"/>
        <w:rPr>
          <w:sz w:val="20"/>
          <w:szCs w:val="20"/>
        </w:rPr>
      </w:pPr>
    </w:p>
    <w:p w14:paraId="5EFC9948" w14:textId="3F810C97" w:rsidR="004D3BE3" w:rsidRDefault="002F52D8" w:rsidP="002F52D8">
      <w:pPr>
        <w:tabs>
          <w:tab w:val="center" w:pos="0"/>
        </w:tabs>
        <w:jc w:val="center"/>
        <w:rPr>
          <w:sz w:val="20"/>
          <w:szCs w:val="20"/>
        </w:rPr>
      </w:pPr>
      <w:r>
        <w:rPr>
          <w:sz w:val="20"/>
          <w:szCs w:val="20"/>
        </w:rPr>
        <w:t>_____________________</w:t>
      </w:r>
      <w:r>
        <w:rPr>
          <w:sz w:val="20"/>
          <w:szCs w:val="20"/>
        </w:rPr>
        <w:tab/>
      </w:r>
      <w:r w:rsidR="004D3BE3">
        <w:rPr>
          <w:sz w:val="20"/>
          <w:szCs w:val="20"/>
        </w:rPr>
        <w:br w:type="page"/>
      </w:r>
    </w:p>
    <w:p w14:paraId="3D5EE867" w14:textId="1875C3F1" w:rsidR="004D3BE3" w:rsidRPr="002F52D8" w:rsidRDefault="004D3BE3" w:rsidP="002F52D8">
      <w:pPr>
        <w:pStyle w:val="Heading2"/>
        <w:ind w:left="5103"/>
        <w:jc w:val="right"/>
        <w:rPr>
          <w:rFonts w:asciiTheme="minorHAnsi" w:hAnsiTheme="minorHAnsi"/>
          <w:color w:val="auto"/>
          <w:sz w:val="21"/>
          <w:szCs w:val="21"/>
        </w:rPr>
      </w:pPr>
      <w:bookmarkStart w:id="71" w:name="_Toc190297191"/>
      <w:r w:rsidRPr="002F52D8">
        <w:rPr>
          <w:rFonts w:asciiTheme="minorHAnsi" w:hAnsiTheme="minorHAnsi"/>
          <w:color w:val="auto"/>
          <w:sz w:val="21"/>
          <w:szCs w:val="21"/>
        </w:rPr>
        <w:lastRenderedPageBreak/>
        <w:t xml:space="preserve">Pirkimo sąlygų 9 priedas „Tiekėjo deklaracija </w:t>
      </w:r>
      <w:r w:rsidR="002A25D9" w:rsidRPr="002F52D8">
        <w:rPr>
          <w:rFonts w:asciiTheme="minorHAnsi" w:hAnsiTheme="minorHAnsi"/>
          <w:color w:val="auto"/>
          <w:sz w:val="21"/>
          <w:szCs w:val="21"/>
        </w:rPr>
        <w:t xml:space="preserve">dėl atitikties Reglamento nuostatoms </w:t>
      </w:r>
      <w:r w:rsidRPr="002F52D8">
        <w:rPr>
          <w:rFonts w:asciiTheme="minorHAnsi" w:hAnsiTheme="minorHAnsi"/>
          <w:color w:val="auto"/>
          <w:sz w:val="21"/>
          <w:szCs w:val="21"/>
        </w:rPr>
        <w:t>fiziniam asmeniui“</w:t>
      </w:r>
      <w:bookmarkEnd w:id="71"/>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651AEE" w:rsidRDefault="004D3BE3" w:rsidP="004D3BE3">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__________________________________________________________________________________________</w:t>
      </w:r>
      <w:r w:rsidR="00895F31" w:rsidRPr="00651AEE">
        <w:rPr>
          <w:rFonts w:cstheme="minorHAnsi"/>
          <w:spacing w:val="-2"/>
          <w:sz w:val="21"/>
          <w:szCs w:val="21"/>
        </w:rPr>
        <w:t>__</w:t>
      </w:r>
      <w:r w:rsidRPr="00651AEE">
        <w:rPr>
          <w:rFonts w:cstheme="minorHAnsi"/>
          <w:spacing w:val="-2"/>
          <w:sz w:val="21"/>
          <w:szCs w:val="21"/>
        </w:rPr>
        <w:t xml:space="preserve"> ,</w:t>
      </w:r>
    </w:p>
    <w:p w14:paraId="1908CAAF" w14:textId="2AB48D61" w:rsidR="004D3BE3" w:rsidRPr="00651AEE" w:rsidRDefault="004D3BE3" w:rsidP="008305F0">
      <w:pPr>
        <w:tabs>
          <w:tab w:val="left" w:pos="851"/>
        </w:tabs>
        <w:snapToGrid w:val="0"/>
        <w:ind w:right="-1"/>
        <w:jc w:val="center"/>
        <w:rPr>
          <w:rFonts w:cstheme="minorHAnsi"/>
          <w:i/>
          <w:iCs/>
          <w:spacing w:val="-2"/>
          <w:sz w:val="21"/>
          <w:szCs w:val="21"/>
        </w:rPr>
      </w:pPr>
      <w:r w:rsidRPr="00651AEE">
        <w:rPr>
          <w:rFonts w:cstheme="minorHAnsi"/>
          <w:i/>
          <w:iCs/>
          <w:spacing w:val="-2"/>
          <w:sz w:val="21"/>
          <w:szCs w:val="21"/>
        </w:rPr>
        <w:t>(Tiekėjo vardas ir pavardė)</w:t>
      </w:r>
    </w:p>
    <w:p w14:paraId="0618B927" w14:textId="1E5006A6" w:rsidR="004D3BE3" w:rsidRPr="00651AEE" w:rsidRDefault="004D3BE3" w:rsidP="00895F31">
      <w:pPr>
        <w:snapToGrid w:val="0"/>
        <w:spacing w:after="0" w:line="240" w:lineRule="auto"/>
        <w:rPr>
          <w:rFonts w:cstheme="minorHAnsi"/>
          <w:spacing w:val="-2"/>
          <w:sz w:val="21"/>
          <w:szCs w:val="21"/>
        </w:rPr>
      </w:pPr>
      <w:r w:rsidRPr="00651AEE">
        <w:rPr>
          <w:rFonts w:cstheme="minorHAnsi"/>
          <w:spacing w:val="-2"/>
          <w:sz w:val="21"/>
          <w:szCs w:val="21"/>
        </w:rPr>
        <w:t>tvirtinu, kad dalyvau</w:t>
      </w:r>
      <w:r w:rsidR="00CE07F5" w:rsidRPr="00651AEE">
        <w:rPr>
          <w:rFonts w:cstheme="minorHAnsi"/>
          <w:spacing w:val="-2"/>
          <w:sz w:val="21"/>
          <w:szCs w:val="21"/>
        </w:rPr>
        <w:t>dama</w:t>
      </w:r>
      <w:r w:rsidR="00A06AC2" w:rsidRPr="00651AEE">
        <w:rPr>
          <w:rFonts w:cstheme="minorHAnsi"/>
          <w:spacing w:val="-2"/>
          <w:sz w:val="21"/>
          <w:szCs w:val="21"/>
        </w:rPr>
        <w:t>s</w:t>
      </w:r>
      <w:r w:rsidRPr="00651AEE">
        <w:rPr>
          <w:rFonts w:cstheme="minorHAnsi"/>
          <w:spacing w:val="-2"/>
          <w:sz w:val="21"/>
          <w:szCs w:val="21"/>
        </w:rPr>
        <w:t xml:space="preserve"> (-</w:t>
      </w:r>
      <w:r w:rsidR="00A06AC2" w:rsidRPr="00651AEE">
        <w:rPr>
          <w:rFonts w:cstheme="minorHAnsi"/>
          <w:spacing w:val="-2"/>
          <w:sz w:val="21"/>
          <w:szCs w:val="21"/>
        </w:rPr>
        <w:t>a</w:t>
      </w:r>
      <w:r w:rsidRPr="00651AEE">
        <w:rPr>
          <w:rFonts w:cstheme="minorHAnsi"/>
          <w:spacing w:val="-2"/>
          <w:sz w:val="21"/>
          <w:szCs w:val="21"/>
        </w:rPr>
        <w:t>) ________________________________________________________________________________</w:t>
      </w:r>
      <w:r w:rsidR="00895F31" w:rsidRPr="00651AEE">
        <w:rPr>
          <w:rFonts w:cstheme="minorHAnsi"/>
          <w:spacing w:val="-2"/>
          <w:sz w:val="21"/>
          <w:szCs w:val="21"/>
        </w:rPr>
        <w:t>_______________</w:t>
      </w:r>
    </w:p>
    <w:p w14:paraId="7D83CB51" w14:textId="674A82CD" w:rsidR="004D3BE3" w:rsidRPr="00651AEE" w:rsidRDefault="004D3BE3" w:rsidP="004D3BE3">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w:t>
      </w:r>
      <w:r w:rsidR="00A06AC2" w:rsidRPr="00651AEE">
        <w:rPr>
          <w:rFonts w:cstheme="minorHAnsi"/>
          <w:i/>
          <w:iCs/>
          <w:spacing w:val="-2"/>
          <w:sz w:val="21"/>
          <w:szCs w:val="21"/>
        </w:rPr>
        <w:t>P</w:t>
      </w:r>
      <w:r w:rsidRPr="00651AEE">
        <w:rPr>
          <w:rFonts w:cstheme="minorHAnsi"/>
          <w:i/>
          <w:iCs/>
          <w:spacing w:val="-2"/>
          <w:sz w:val="21"/>
          <w:szCs w:val="21"/>
        </w:rPr>
        <w:t>erkančiosios organizacijos pavadinimas)</w:t>
      </w:r>
    </w:p>
    <w:p w14:paraId="441BE92F" w14:textId="77777777" w:rsidR="004D3BE3" w:rsidRPr="00651AEE" w:rsidRDefault="004D3BE3" w:rsidP="004D3BE3">
      <w:pPr>
        <w:snapToGrid w:val="0"/>
        <w:ind w:right="-1"/>
        <w:jc w:val="both"/>
        <w:rPr>
          <w:rFonts w:cstheme="minorHAnsi"/>
          <w:spacing w:val="-2"/>
          <w:sz w:val="21"/>
          <w:szCs w:val="21"/>
        </w:rPr>
      </w:pPr>
    </w:p>
    <w:p w14:paraId="7DCD90F4" w14:textId="77777777" w:rsidR="004D3BE3" w:rsidRPr="00651AEE" w:rsidRDefault="004D3BE3" w:rsidP="004D3BE3">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___________________________________________________________________________________</w:t>
      </w:r>
    </w:p>
    <w:p w14:paraId="523EDB86" w14:textId="77777777" w:rsidR="004D3BE3" w:rsidRPr="00651AEE" w:rsidRDefault="004D3BE3" w:rsidP="004D3BE3">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14:paraId="50787952" w14:textId="77777777" w:rsidR="004D3BE3" w:rsidRPr="00651AEE" w:rsidRDefault="004D3BE3" w:rsidP="004D3BE3">
      <w:pPr>
        <w:snapToGrid w:val="0"/>
        <w:ind w:right="-1"/>
        <w:jc w:val="both"/>
        <w:rPr>
          <w:rFonts w:cstheme="minorHAnsi"/>
          <w:spacing w:val="-2"/>
          <w:sz w:val="21"/>
          <w:szCs w:val="21"/>
        </w:rPr>
      </w:pPr>
    </w:p>
    <w:p w14:paraId="38D3303B" w14:textId="77777777" w:rsidR="004D3BE3" w:rsidRPr="001C45C1" w:rsidRDefault="004D3BE3" w:rsidP="004D3BE3">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315698E" w14:textId="77777777" w:rsidR="002F52D8" w:rsidRPr="002F52D8" w:rsidRDefault="002F52D8" w:rsidP="002F52D8">
      <w:pPr>
        <w:pStyle w:val="Heading2"/>
        <w:jc w:val="center"/>
        <w:rPr>
          <w:rFonts w:asciiTheme="minorHAnsi" w:hAnsiTheme="minorHAnsi"/>
          <w:color w:val="auto"/>
          <w:sz w:val="21"/>
          <w:szCs w:val="21"/>
        </w:rPr>
      </w:pPr>
    </w:p>
    <w:p w14:paraId="788CB777" w14:textId="244CCFB3" w:rsidR="002F52D8" w:rsidRDefault="002F52D8" w:rsidP="002F52D8">
      <w:pPr>
        <w:tabs>
          <w:tab w:val="left" w:pos="4725"/>
          <w:tab w:val="center" w:pos="5198"/>
        </w:tabs>
        <w:jc w:val="center"/>
        <w:rPr>
          <w:rFonts w:eastAsiaTheme="majorEastAsia" w:cstheme="majorBidi"/>
          <w:color w:val="0070C0"/>
        </w:rPr>
      </w:pPr>
      <w:r>
        <w:t xml:space="preserve">                  </w:t>
      </w:r>
      <w:r w:rsidRPr="002F52D8">
        <w:t>________________________</w:t>
      </w:r>
      <w:r>
        <w:rPr>
          <w:color w:val="0070C0"/>
        </w:rPr>
        <w:tab/>
      </w:r>
      <w:r>
        <w:rPr>
          <w:color w:val="0070C0"/>
        </w:rPr>
        <w:br w:type="page"/>
      </w:r>
    </w:p>
    <w:p w14:paraId="5DC5C150" w14:textId="477F4527" w:rsidR="008D704D" w:rsidRDefault="00FE3D1F" w:rsidP="002F52D8">
      <w:pPr>
        <w:pStyle w:val="Heading2"/>
        <w:ind w:left="5103"/>
        <w:jc w:val="right"/>
        <w:rPr>
          <w:rFonts w:asciiTheme="minorHAnsi" w:hAnsiTheme="minorHAnsi"/>
          <w:color w:val="auto"/>
          <w:sz w:val="21"/>
          <w:szCs w:val="21"/>
        </w:rPr>
      </w:pPr>
      <w:bookmarkStart w:id="72" w:name="_Toc190297192"/>
      <w:r w:rsidRPr="002F52D8">
        <w:rPr>
          <w:rFonts w:asciiTheme="minorHAnsi" w:hAnsiTheme="minorHAnsi"/>
          <w:color w:val="auto"/>
          <w:sz w:val="21"/>
          <w:szCs w:val="21"/>
        </w:rPr>
        <w:lastRenderedPageBreak/>
        <w:t xml:space="preserve">Pirkimo sąlygų </w:t>
      </w:r>
      <w:r w:rsidR="00AB5FFA" w:rsidRPr="002F52D8">
        <w:rPr>
          <w:rFonts w:asciiTheme="minorHAnsi" w:hAnsiTheme="minorHAnsi"/>
          <w:color w:val="auto"/>
          <w:sz w:val="21"/>
          <w:szCs w:val="21"/>
        </w:rPr>
        <w:t>10</w:t>
      </w:r>
      <w:r w:rsidRPr="002F52D8">
        <w:rPr>
          <w:rFonts w:asciiTheme="minorHAnsi" w:hAnsiTheme="minorHAnsi"/>
          <w:color w:val="auto"/>
          <w:sz w:val="21"/>
          <w:szCs w:val="21"/>
        </w:rPr>
        <w:t xml:space="preserve"> priedas </w:t>
      </w:r>
      <w:r w:rsidR="008D704D" w:rsidRPr="002F52D8">
        <w:rPr>
          <w:rFonts w:asciiTheme="minorHAnsi" w:hAnsiTheme="minorHAnsi"/>
          <w:color w:val="auto"/>
          <w:sz w:val="21"/>
          <w:szCs w:val="21"/>
        </w:rPr>
        <w:t>„Sutarties projektas“</w:t>
      </w:r>
      <w:bookmarkEnd w:id="68"/>
      <w:bookmarkEnd w:id="69"/>
      <w:bookmarkEnd w:id="70"/>
      <w:bookmarkEnd w:id="72"/>
    </w:p>
    <w:p w14:paraId="29B3D645" w14:textId="77777777" w:rsidR="0069568C" w:rsidRPr="0069568C" w:rsidRDefault="0069568C" w:rsidP="0069568C">
      <w:pPr>
        <w:spacing w:after="0" w:line="240" w:lineRule="auto"/>
      </w:pPr>
    </w:p>
    <w:p w14:paraId="36F50BFF" w14:textId="77777777" w:rsidR="00163274" w:rsidRDefault="00163274" w:rsidP="0069568C">
      <w:pPr>
        <w:tabs>
          <w:tab w:val="left" w:pos="3825"/>
        </w:tabs>
        <w:spacing w:after="0" w:line="240" w:lineRule="auto"/>
        <w:jc w:val="center"/>
        <w:rPr>
          <w:rFonts w:eastAsia="Times New Roman"/>
        </w:rPr>
      </w:pPr>
    </w:p>
    <w:p w14:paraId="5884D7DA" w14:textId="3EE3A8B5" w:rsidR="00163274" w:rsidRDefault="00163274" w:rsidP="00163274">
      <w:pPr>
        <w:widowControl w:val="0"/>
        <w:jc w:val="center"/>
        <w:rPr>
          <w:rFonts w:eastAsia="Times New Roman"/>
          <w:b/>
        </w:rPr>
      </w:pPr>
      <w:r>
        <w:rPr>
          <w:rFonts w:eastAsia="Times New Roman"/>
          <w:b/>
        </w:rPr>
        <w:t xml:space="preserve">„ORACLE“ </w:t>
      </w:r>
      <w:r w:rsidRPr="00864FDF">
        <w:rPr>
          <w:rFonts w:eastAsia="Times New Roman"/>
          <w:b/>
        </w:rPr>
        <w:t>PROGRAMINĖS ĮRANGOS PALAIKYMO PASLAUGŲ PIRKIMO–PARDAVIMO SUTARTIS</w:t>
      </w:r>
      <w:r w:rsidR="00651AEE">
        <w:rPr>
          <w:rFonts w:eastAsia="Times New Roman"/>
          <w:b/>
        </w:rPr>
        <w:t xml:space="preserve"> (I PIRKIMO OBJEKTO DALIS)</w:t>
      </w:r>
    </w:p>
    <w:p w14:paraId="7B59A4D4" w14:textId="77777777" w:rsidR="00163274" w:rsidRPr="007E4AAB" w:rsidRDefault="00163274" w:rsidP="00163274">
      <w:pPr>
        <w:widowControl w:val="0"/>
        <w:spacing w:line="240" w:lineRule="auto"/>
        <w:jc w:val="center"/>
        <w:rPr>
          <w:rFonts w:eastAsia="Times New Roman"/>
        </w:rPr>
      </w:pPr>
    </w:p>
    <w:p w14:paraId="391542AA" w14:textId="77777777" w:rsidR="00163274" w:rsidRPr="00651AEE" w:rsidRDefault="00163274" w:rsidP="00651AEE">
      <w:pPr>
        <w:widowControl w:val="0"/>
        <w:spacing w:after="0" w:line="240" w:lineRule="auto"/>
        <w:jc w:val="center"/>
        <w:rPr>
          <w:rFonts w:eastAsia="Times New Roman" w:cstheme="minorHAnsi"/>
          <w:sz w:val="21"/>
          <w:szCs w:val="21"/>
        </w:rPr>
      </w:pPr>
      <w:r w:rsidRPr="00651AEE">
        <w:rPr>
          <w:rFonts w:eastAsia="Times New Roman" w:cstheme="minorHAnsi"/>
          <w:sz w:val="21"/>
          <w:szCs w:val="21"/>
        </w:rPr>
        <w:t>2025 m.    d. Nr. 5SF-</w:t>
      </w:r>
    </w:p>
    <w:p w14:paraId="7FAB5217" w14:textId="77777777" w:rsidR="00163274" w:rsidRPr="00651AEE" w:rsidRDefault="00163274" w:rsidP="00651AEE">
      <w:pPr>
        <w:widowControl w:val="0"/>
        <w:spacing w:after="0" w:line="240" w:lineRule="auto"/>
        <w:jc w:val="center"/>
        <w:rPr>
          <w:rFonts w:eastAsia="Times New Roman" w:cstheme="minorHAnsi"/>
          <w:sz w:val="21"/>
          <w:szCs w:val="21"/>
        </w:rPr>
      </w:pPr>
      <w:r w:rsidRPr="00651AEE">
        <w:rPr>
          <w:rFonts w:eastAsia="Times New Roman" w:cstheme="minorHAnsi"/>
          <w:sz w:val="21"/>
          <w:szCs w:val="21"/>
        </w:rPr>
        <w:t>Vilnius</w:t>
      </w:r>
    </w:p>
    <w:p w14:paraId="6A79307E" w14:textId="77777777" w:rsidR="00163274" w:rsidRPr="00651AEE" w:rsidRDefault="00163274" w:rsidP="00651AEE">
      <w:pPr>
        <w:widowControl w:val="0"/>
        <w:spacing w:after="0" w:line="240" w:lineRule="auto"/>
        <w:ind w:firstLine="1276"/>
        <w:jc w:val="both"/>
        <w:rPr>
          <w:rFonts w:eastAsia="Times New Roman" w:cstheme="minorHAnsi"/>
          <w:sz w:val="21"/>
          <w:szCs w:val="21"/>
        </w:rPr>
      </w:pPr>
    </w:p>
    <w:p w14:paraId="46464098" w14:textId="77777777" w:rsidR="00163274" w:rsidRPr="00651AEE" w:rsidRDefault="00163274" w:rsidP="00651AEE">
      <w:pPr>
        <w:widowControl w:val="0"/>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Valstybės įmonė Žemės ūkio duomenų centras, atstovaujamas </w:t>
      </w:r>
      <w:r w:rsidRPr="00651AEE">
        <w:rPr>
          <w:rFonts w:eastAsia="Times New Roman" w:cstheme="minorHAnsi"/>
          <w:sz w:val="21"/>
          <w:szCs w:val="21"/>
          <w:highlight w:val="lightGray"/>
        </w:rPr>
        <w:t>/pareigos, vardas, pavardė/</w:t>
      </w:r>
      <w:r w:rsidRPr="00651AEE">
        <w:rPr>
          <w:rFonts w:eastAsia="Times New Roman" w:cstheme="minorHAnsi"/>
          <w:sz w:val="21"/>
          <w:szCs w:val="21"/>
        </w:rPr>
        <w:t xml:space="preserve">, veikiančio pagal </w:t>
      </w:r>
      <w:r w:rsidRPr="00651AEE">
        <w:rPr>
          <w:rFonts w:eastAsia="Times New Roman" w:cstheme="minorHAnsi"/>
          <w:sz w:val="21"/>
          <w:szCs w:val="21"/>
          <w:highlight w:val="lightGray"/>
        </w:rPr>
        <w:t>/atstovavimo pagrindas/</w:t>
      </w:r>
      <w:r w:rsidRPr="00651AEE">
        <w:rPr>
          <w:rFonts w:eastAsia="Times New Roman" w:cstheme="minorHAnsi"/>
          <w:sz w:val="21"/>
          <w:szCs w:val="21"/>
        </w:rPr>
        <w:t xml:space="preserve">, (toliau – </w:t>
      </w:r>
      <w:r w:rsidRPr="00651AEE">
        <w:rPr>
          <w:rFonts w:eastAsia="Times New Roman" w:cstheme="minorHAnsi"/>
          <w:b/>
          <w:bCs/>
          <w:sz w:val="21"/>
          <w:szCs w:val="21"/>
        </w:rPr>
        <w:t>Užsakovas</w:t>
      </w:r>
      <w:r w:rsidRPr="00651AEE">
        <w:rPr>
          <w:rFonts w:eastAsia="Times New Roman" w:cstheme="minorHAnsi"/>
          <w:sz w:val="21"/>
          <w:szCs w:val="21"/>
        </w:rPr>
        <w:t xml:space="preserve">) ir </w:t>
      </w:r>
      <w:r w:rsidRPr="00651AEE">
        <w:rPr>
          <w:rFonts w:eastAsia="Times New Roman" w:cstheme="minorHAnsi"/>
          <w:sz w:val="21"/>
          <w:szCs w:val="21"/>
          <w:highlight w:val="lightGray"/>
        </w:rPr>
        <w:t>/pavadinimas/</w:t>
      </w:r>
      <w:r w:rsidRPr="00651AEE">
        <w:rPr>
          <w:rFonts w:eastAsia="Times New Roman" w:cstheme="minorHAnsi"/>
          <w:sz w:val="21"/>
          <w:szCs w:val="21"/>
        </w:rPr>
        <w:t xml:space="preserve">, atstovaujamas </w:t>
      </w:r>
      <w:r w:rsidRPr="00651AEE">
        <w:rPr>
          <w:rFonts w:eastAsia="Times New Roman" w:cstheme="minorHAnsi"/>
          <w:sz w:val="21"/>
          <w:szCs w:val="21"/>
          <w:highlight w:val="lightGray"/>
        </w:rPr>
        <w:t>/pareigos, vardas, pavardė/</w:t>
      </w:r>
      <w:r w:rsidRPr="00651AEE">
        <w:rPr>
          <w:rFonts w:eastAsia="Times New Roman" w:cstheme="minorHAnsi"/>
          <w:sz w:val="21"/>
          <w:szCs w:val="21"/>
        </w:rPr>
        <w:t xml:space="preserve">, veikiančio pagal </w:t>
      </w:r>
      <w:r w:rsidRPr="00651AEE">
        <w:rPr>
          <w:rFonts w:eastAsia="Times New Roman" w:cstheme="minorHAnsi"/>
          <w:sz w:val="21"/>
          <w:szCs w:val="21"/>
          <w:highlight w:val="lightGray"/>
        </w:rPr>
        <w:t>/atstovavimo pagrindas/</w:t>
      </w:r>
      <w:r w:rsidRPr="00651AEE">
        <w:rPr>
          <w:rFonts w:eastAsia="Times New Roman" w:cstheme="minorHAnsi"/>
          <w:sz w:val="21"/>
          <w:szCs w:val="21"/>
        </w:rPr>
        <w:t xml:space="preserve">, (toliau – </w:t>
      </w:r>
      <w:r w:rsidRPr="00651AEE">
        <w:rPr>
          <w:rFonts w:eastAsia="Times New Roman" w:cstheme="minorHAnsi"/>
          <w:b/>
          <w:bCs/>
          <w:sz w:val="21"/>
          <w:szCs w:val="21"/>
        </w:rPr>
        <w:t>Paslaugų teikėjas</w:t>
      </w:r>
      <w:r w:rsidRPr="00651AEE">
        <w:rPr>
          <w:rFonts w:eastAsia="Times New Roman" w:cstheme="minorHAnsi"/>
          <w:sz w:val="21"/>
          <w:szCs w:val="21"/>
        </w:rPr>
        <w:t xml:space="preserve">), toliau sutartyje kiekvienas atskirai vadinamas šalimi, o abu kartu – šalimis, atsižvelgdami į viešojo pirkimo Nr. </w:t>
      </w:r>
      <w:r w:rsidRPr="00651AEE">
        <w:rPr>
          <w:rFonts w:eastAsia="Times New Roman" w:cstheme="minorHAnsi"/>
          <w:sz w:val="21"/>
          <w:szCs w:val="21"/>
          <w:highlight w:val="lightGray"/>
        </w:rPr>
        <w:t>/numeris/</w:t>
      </w:r>
      <w:r w:rsidRPr="00651AEE">
        <w:rPr>
          <w:rFonts w:eastAsia="Times New Roman" w:cstheme="minorHAnsi"/>
          <w:sz w:val="21"/>
          <w:szCs w:val="21"/>
        </w:rPr>
        <w:t xml:space="preserve"> rezultatus, sudarė šią „</w:t>
      </w: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programinės įrangos palaikymo paslaugų pirkimo-pardavimo sutartį (toliau – </w:t>
      </w:r>
      <w:r w:rsidRPr="00651AEE">
        <w:rPr>
          <w:rFonts w:eastAsia="Times New Roman" w:cstheme="minorHAnsi"/>
          <w:b/>
          <w:bCs/>
          <w:sz w:val="21"/>
          <w:szCs w:val="21"/>
        </w:rPr>
        <w:t>Sutartis</w:t>
      </w:r>
      <w:r w:rsidRPr="00651AEE">
        <w:rPr>
          <w:rFonts w:eastAsia="Times New Roman" w:cstheme="minorHAnsi"/>
          <w:sz w:val="21"/>
          <w:szCs w:val="21"/>
        </w:rPr>
        <w:t>).</w:t>
      </w:r>
    </w:p>
    <w:p w14:paraId="1028D380" w14:textId="77777777" w:rsidR="00163274" w:rsidRPr="00651AEE" w:rsidRDefault="00163274" w:rsidP="00651AEE">
      <w:pPr>
        <w:widowControl w:val="0"/>
        <w:spacing w:after="0" w:line="240" w:lineRule="auto"/>
        <w:jc w:val="center"/>
        <w:rPr>
          <w:rFonts w:eastAsia="Times New Roman" w:cstheme="minorHAnsi"/>
          <w:sz w:val="21"/>
          <w:szCs w:val="21"/>
        </w:rPr>
      </w:pPr>
    </w:p>
    <w:p w14:paraId="09468588"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 SKYRIUS</w:t>
      </w:r>
    </w:p>
    <w:p w14:paraId="717D7670"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SUTARTIES OBJEKTAS, KAINA IR APMOKĖJIMO TERMINAI</w:t>
      </w:r>
    </w:p>
    <w:p w14:paraId="7535A431"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p>
    <w:p w14:paraId="25E8CF3C"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Paslaugų teikėjas įsipareigoja Užsakovui suteikti „</w:t>
      </w: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programinės įrangos palaikymo paslaugas (toliau – </w:t>
      </w:r>
      <w:r w:rsidRPr="00651AEE">
        <w:rPr>
          <w:rFonts w:eastAsia="Times New Roman" w:cstheme="minorHAnsi"/>
          <w:b/>
          <w:bCs/>
          <w:sz w:val="21"/>
          <w:szCs w:val="21"/>
        </w:rPr>
        <w:t>paslaugos</w:t>
      </w:r>
      <w:r w:rsidRPr="00651AEE">
        <w:rPr>
          <w:rFonts w:eastAsia="Times New Roman" w:cstheme="minorHAnsi"/>
          <w:sz w:val="21"/>
          <w:szCs w:val="21"/>
        </w:rPr>
        <w:t xml:space="preserve">) pagal Sutarties priede Nr. 2 (toliau – </w:t>
      </w:r>
      <w:r w:rsidRPr="00651AEE">
        <w:rPr>
          <w:rFonts w:eastAsia="Times New Roman" w:cstheme="minorHAnsi"/>
          <w:b/>
          <w:bCs/>
          <w:sz w:val="21"/>
          <w:szCs w:val="21"/>
        </w:rPr>
        <w:t>Techninė specifikacija</w:t>
      </w:r>
      <w:r w:rsidRPr="00651AEE">
        <w:rPr>
          <w:rFonts w:eastAsia="Times New Roman" w:cstheme="minorHAnsi"/>
          <w:sz w:val="21"/>
          <w:szCs w:val="21"/>
        </w:rPr>
        <w:t>) nurodytus reikalavimus, o Užsakovas įsipareigoja šioje Sutartyje nustatyta tvarka ir terminais priimti paslaugas ir už jas sumokėti.</w:t>
      </w:r>
    </w:p>
    <w:p w14:paraId="6F62E5C5"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Paslaugos pradedamos teikti Techninėje specifikacijoje nurodytu terminu. Paslaugų teikimo trukmė – 12 (dvylika) mėnesių su galimybe pratęsti paslaugų teikimo terminą 2 (du) kartus po 12 (dvylika) mėnesių. Maksimalus paslaugų teikimo terminas – 36 (trisdešimt šeši) mėnesiai. </w:t>
      </w:r>
    </w:p>
    <w:p w14:paraId="4015A084"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Pradinės Sutarties vertė maksimaliam paslaugų teikimo terminui yra </w:t>
      </w:r>
      <w:r w:rsidRPr="00651AEE">
        <w:rPr>
          <w:rFonts w:eastAsia="Times New Roman" w:cstheme="minorHAnsi"/>
          <w:sz w:val="21"/>
          <w:szCs w:val="21"/>
          <w:highlight w:val="lightGray"/>
        </w:rPr>
        <w:t>/suma skaitmenimis/</w:t>
      </w:r>
      <w:r w:rsidRPr="00651AEE">
        <w:rPr>
          <w:rFonts w:eastAsia="Times New Roman" w:cstheme="minorHAnsi"/>
          <w:sz w:val="21"/>
          <w:szCs w:val="21"/>
        </w:rPr>
        <w:t xml:space="preserve"> Eur </w:t>
      </w:r>
      <w:r w:rsidRPr="00651AEE">
        <w:rPr>
          <w:rFonts w:eastAsia="Times New Roman" w:cstheme="minorHAnsi"/>
          <w:sz w:val="21"/>
          <w:szCs w:val="21"/>
          <w:highlight w:val="lightGray"/>
        </w:rPr>
        <w:t>(/suma žodžiais/)</w:t>
      </w:r>
      <w:r w:rsidRPr="00651AEE">
        <w:rPr>
          <w:rFonts w:eastAsia="Times New Roman" w:cstheme="minorHAnsi"/>
          <w:sz w:val="21"/>
          <w:szCs w:val="21"/>
        </w:rPr>
        <w:t xml:space="preserve"> be pridėtinės vertės mokesčio (toliau – </w:t>
      </w:r>
      <w:r w:rsidRPr="00651AEE">
        <w:rPr>
          <w:rFonts w:eastAsia="Times New Roman" w:cstheme="minorHAnsi"/>
          <w:b/>
          <w:bCs/>
          <w:sz w:val="21"/>
          <w:szCs w:val="21"/>
        </w:rPr>
        <w:t>PVM</w:t>
      </w:r>
      <w:r w:rsidRPr="00651AEE">
        <w:rPr>
          <w:rFonts w:eastAsia="Times New Roman" w:cstheme="minorHAnsi"/>
          <w:sz w:val="21"/>
          <w:szCs w:val="21"/>
        </w:rPr>
        <w:t xml:space="preserve">). Sutarties kaina yra </w:t>
      </w:r>
      <w:r w:rsidRPr="00651AEE">
        <w:rPr>
          <w:rFonts w:eastAsia="Times New Roman" w:cstheme="minorHAnsi"/>
          <w:sz w:val="21"/>
          <w:szCs w:val="21"/>
          <w:highlight w:val="lightGray"/>
        </w:rPr>
        <w:t>/suma skaitmenimis/</w:t>
      </w:r>
      <w:r w:rsidRPr="00651AEE">
        <w:rPr>
          <w:rFonts w:eastAsia="Times New Roman" w:cstheme="minorHAnsi"/>
          <w:sz w:val="21"/>
          <w:szCs w:val="21"/>
        </w:rPr>
        <w:t xml:space="preserve"> Eur </w:t>
      </w:r>
      <w:r w:rsidRPr="00651AEE">
        <w:rPr>
          <w:rFonts w:eastAsia="Times New Roman" w:cstheme="minorHAnsi"/>
          <w:sz w:val="21"/>
          <w:szCs w:val="21"/>
          <w:highlight w:val="lightGray"/>
        </w:rPr>
        <w:t>(/suma žodžiais/)</w:t>
      </w:r>
      <w:r w:rsidRPr="00651AEE">
        <w:rPr>
          <w:rFonts w:eastAsia="Times New Roman" w:cstheme="minorHAnsi"/>
          <w:sz w:val="21"/>
          <w:szCs w:val="21"/>
        </w:rPr>
        <w:t xml:space="preserve"> su PVM. Į Sutarties kainą yra įskaičiuoti visi mokesčiai ir visos Paslaugų teikėjo išlaidos, apimančios viską, ko reikia visiškam ir tinkamam Sutarties vykdymui.</w:t>
      </w:r>
      <w:r w:rsidRPr="00651AEE">
        <w:rPr>
          <w:rFonts w:cstheme="minorHAnsi"/>
          <w:sz w:val="21"/>
          <w:szCs w:val="21"/>
        </w:rPr>
        <w:t xml:space="preserve"> </w:t>
      </w:r>
    </w:p>
    <w:p w14:paraId="18BBBBCD"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Vadovaujantis Viešųjų pirkimų tarnybos direktoriaus 2017 m. birželio 28 d. įsakymu Nr. 1S-95 patvirtinta Kainodaros taisyklių metodika, Sutarties vykdymui bus taikoma fiksuotos kainos kainodara.</w:t>
      </w:r>
    </w:p>
    <w:p w14:paraId="752064C3"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Tiekėjas įsipareigoja suteikti Paslaugas taikydamas šias kainas (įkainius) </w:t>
      </w:r>
      <w:r w:rsidRPr="00651AEE">
        <w:rPr>
          <w:rFonts w:eastAsia="Times New Roman" w:cstheme="minorHAnsi"/>
          <w:sz w:val="21"/>
          <w:szCs w:val="21"/>
          <w:highlight w:val="lightGray"/>
        </w:rPr>
        <w:t>/nurodoma pagal tiekėjo pasiūlymą/</w:t>
      </w:r>
      <w:r w:rsidRPr="00651AEE">
        <w:rPr>
          <w:rFonts w:eastAsia="Times New Roman" w:cstheme="minorHAnsi"/>
          <w:sz w:val="21"/>
          <w:szCs w:val="21"/>
        </w:rPr>
        <w:t>:</w:t>
      </w: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4877"/>
        <w:gridCol w:w="1417"/>
        <w:gridCol w:w="3544"/>
      </w:tblGrid>
      <w:tr w:rsidR="00163274" w:rsidRPr="00651AEE" w14:paraId="112B92CF" w14:textId="77777777" w:rsidTr="00651AEE">
        <w:trPr>
          <w:trHeight w:val="789"/>
        </w:trPr>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C67D01" w14:textId="77777777" w:rsidR="00163274" w:rsidRPr="00651AEE" w:rsidRDefault="00163274" w:rsidP="00651AEE">
            <w:pPr>
              <w:spacing w:after="0" w:line="240" w:lineRule="auto"/>
              <w:jc w:val="center"/>
              <w:rPr>
                <w:rFonts w:eastAsia="Times New Roman" w:cstheme="minorHAnsi"/>
                <w:b/>
                <w:noProof/>
                <w:sz w:val="21"/>
                <w:szCs w:val="21"/>
                <w:lang w:eastAsia="en-US"/>
              </w:rPr>
            </w:pPr>
            <w:r w:rsidRPr="00651AEE">
              <w:rPr>
                <w:rFonts w:eastAsia="Times New Roman" w:cstheme="minorHAnsi"/>
                <w:b/>
                <w:noProof/>
                <w:sz w:val="21"/>
                <w:szCs w:val="21"/>
                <w:lang w:eastAsia="en-US"/>
              </w:rPr>
              <w:t>Eil. Nr.</w:t>
            </w:r>
          </w:p>
        </w:tc>
        <w:tc>
          <w:tcPr>
            <w:tcW w:w="48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B68C6B" w14:textId="77777777" w:rsidR="00163274" w:rsidRPr="00651AEE" w:rsidRDefault="00163274" w:rsidP="00651AEE">
            <w:pPr>
              <w:spacing w:after="0" w:line="240" w:lineRule="auto"/>
              <w:jc w:val="center"/>
              <w:rPr>
                <w:rFonts w:eastAsia="Times New Roman" w:cstheme="minorHAnsi"/>
                <w:b/>
                <w:noProof/>
                <w:sz w:val="21"/>
                <w:szCs w:val="21"/>
                <w:lang w:eastAsia="en-US"/>
              </w:rPr>
            </w:pPr>
            <w:r w:rsidRPr="00651AEE">
              <w:rPr>
                <w:rFonts w:eastAsia="Times New Roman" w:cstheme="minorHAnsi"/>
                <w:b/>
                <w:noProof/>
                <w:sz w:val="21"/>
                <w:szCs w:val="21"/>
                <w:lang w:eastAsia="en-US"/>
              </w:rPr>
              <w:t>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35C4DA" w14:textId="77777777" w:rsidR="00163274" w:rsidRPr="00651AEE" w:rsidRDefault="00163274" w:rsidP="00651AEE">
            <w:pPr>
              <w:spacing w:after="0" w:line="240" w:lineRule="auto"/>
              <w:jc w:val="center"/>
              <w:rPr>
                <w:rFonts w:eastAsia="Times New Roman" w:cstheme="minorHAnsi"/>
                <w:b/>
                <w:noProof/>
                <w:sz w:val="21"/>
                <w:szCs w:val="21"/>
                <w:lang w:eastAsia="en-US"/>
              </w:rPr>
            </w:pPr>
            <w:r w:rsidRPr="00651AEE">
              <w:rPr>
                <w:rFonts w:eastAsia="Times New Roman" w:cstheme="minorHAnsi"/>
                <w:b/>
                <w:noProof/>
                <w:sz w:val="21"/>
                <w:szCs w:val="21"/>
                <w:lang w:eastAsia="en-US"/>
              </w:rPr>
              <w:t>Laikotarpis</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CDD32F" w14:textId="77777777" w:rsidR="00163274" w:rsidRPr="00651AEE" w:rsidRDefault="00163274" w:rsidP="00651AEE">
            <w:pPr>
              <w:spacing w:after="0" w:line="240" w:lineRule="auto"/>
              <w:jc w:val="center"/>
              <w:rPr>
                <w:rFonts w:eastAsia="Times New Roman" w:cstheme="minorHAnsi"/>
                <w:b/>
                <w:noProof/>
                <w:sz w:val="21"/>
                <w:szCs w:val="21"/>
                <w:lang w:eastAsia="en-US"/>
              </w:rPr>
            </w:pPr>
            <w:r w:rsidRPr="00651AEE">
              <w:rPr>
                <w:rFonts w:eastAsia="Times New Roman" w:cstheme="minorHAnsi"/>
                <w:b/>
                <w:noProof/>
                <w:sz w:val="21"/>
                <w:szCs w:val="21"/>
                <w:lang w:eastAsia="en-US"/>
              </w:rPr>
              <w:t>Kaina (įkainis), Eur be PVM</w:t>
            </w:r>
          </w:p>
        </w:tc>
      </w:tr>
      <w:tr w:rsidR="00163274" w:rsidRPr="00651AEE" w14:paraId="45386008"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4FABD5C8"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i/>
                <w:noProof/>
                <w:sz w:val="21"/>
                <w:szCs w:val="21"/>
                <w:lang w:eastAsia="en-US"/>
              </w:rPr>
            </w:pPr>
            <w:r w:rsidRPr="00651AEE">
              <w:rPr>
                <w:rFonts w:eastAsia="Times New Roman" w:cstheme="minorHAnsi"/>
                <w:i/>
                <w:noProof/>
                <w:sz w:val="21"/>
                <w:szCs w:val="21"/>
                <w:lang w:eastAsia="en-US"/>
              </w:rPr>
              <w:t>(1)</w:t>
            </w:r>
          </w:p>
        </w:tc>
        <w:tc>
          <w:tcPr>
            <w:tcW w:w="487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E35378B"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i/>
                <w:noProof/>
                <w:sz w:val="21"/>
                <w:szCs w:val="21"/>
                <w:lang w:eastAsia="en-US"/>
              </w:rPr>
            </w:pPr>
            <w:r w:rsidRPr="00651AEE">
              <w:rPr>
                <w:rFonts w:eastAsia="Times New Roman" w:cstheme="minorHAnsi"/>
                <w:i/>
                <w:noProof/>
                <w:sz w:val="21"/>
                <w:szCs w:val="21"/>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AA099D4"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i/>
                <w:noProof/>
                <w:sz w:val="21"/>
                <w:szCs w:val="21"/>
                <w:lang w:eastAsia="en-US"/>
              </w:rPr>
            </w:pPr>
            <w:r w:rsidRPr="00651AEE">
              <w:rPr>
                <w:rFonts w:eastAsia="Times New Roman" w:cstheme="minorHAnsi"/>
                <w:i/>
                <w:noProof/>
                <w:sz w:val="21"/>
                <w:szCs w:val="21"/>
                <w:lang w:eastAsia="en-US"/>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E3A14AF"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i/>
                <w:noProof/>
                <w:sz w:val="21"/>
                <w:szCs w:val="21"/>
                <w:lang w:eastAsia="en-US"/>
              </w:rPr>
            </w:pPr>
            <w:r w:rsidRPr="00651AEE">
              <w:rPr>
                <w:rFonts w:eastAsia="Times New Roman" w:cstheme="minorHAnsi"/>
                <w:i/>
                <w:noProof/>
                <w:sz w:val="21"/>
                <w:szCs w:val="21"/>
                <w:lang w:eastAsia="en-US"/>
              </w:rPr>
              <w:t>(4)</w:t>
            </w:r>
          </w:p>
        </w:tc>
      </w:tr>
      <w:tr w:rsidR="00163274" w:rsidRPr="00651AEE" w14:paraId="47BD3D91"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1EC8E076"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noProof/>
                <w:sz w:val="21"/>
                <w:szCs w:val="21"/>
                <w:lang w:eastAsia="en-US"/>
              </w:rPr>
            </w:pPr>
            <w:r w:rsidRPr="00651AEE">
              <w:rPr>
                <w:rFonts w:eastAsia="Times New Roman" w:cstheme="minorHAnsi"/>
                <w:noProof/>
                <w:sz w:val="21"/>
                <w:szCs w:val="21"/>
                <w:lang w:eastAsia="en-US"/>
              </w:rPr>
              <w:t>1.</w:t>
            </w:r>
          </w:p>
        </w:tc>
        <w:tc>
          <w:tcPr>
            <w:tcW w:w="4877" w:type="dxa"/>
            <w:vMerge w:val="restart"/>
            <w:tcBorders>
              <w:top w:val="single" w:sz="4" w:space="0" w:color="auto"/>
              <w:left w:val="single" w:sz="4" w:space="0" w:color="auto"/>
              <w:right w:val="single" w:sz="4" w:space="0" w:color="auto"/>
            </w:tcBorders>
            <w:shd w:val="clear" w:color="auto" w:fill="FFFFFF"/>
            <w:tcMar>
              <w:left w:w="28" w:type="dxa"/>
              <w:right w:w="28" w:type="dxa"/>
            </w:tcMar>
          </w:tcPr>
          <w:p w14:paraId="1B57C245" w14:textId="77777777" w:rsidR="00163274" w:rsidRPr="00651AEE" w:rsidRDefault="00163274" w:rsidP="00651AEE">
            <w:pPr>
              <w:spacing w:after="0" w:line="240" w:lineRule="auto"/>
              <w:textAlignment w:val="baseline"/>
              <w:rPr>
                <w:rFonts w:eastAsia="Times New Roman" w:cstheme="minorHAnsi"/>
                <w:sz w:val="21"/>
                <w:szCs w:val="21"/>
              </w:rPr>
            </w:pP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w:t>
            </w:r>
            <w:proofErr w:type="spellStart"/>
            <w:r w:rsidRPr="00651AEE">
              <w:rPr>
                <w:rFonts w:eastAsia="Times New Roman" w:cstheme="minorHAnsi"/>
                <w:sz w:val="21"/>
                <w:szCs w:val="21"/>
              </w:rPr>
              <w:t>Database</w:t>
            </w:r>
            <w:proofErr w:type="spellEnd"/>
            <w:r w:rsidRPr="00651AEE">
              <w:rPr>
                <w:rFonts w:eastAsia="Times New Roman" w:cstheme="minorHAnsi"/>
                <w:sz w:val="21"/>
                <w:szCs w:val="21"/>
              </w:rPr>
              <w:t xml:space="preserve"> Standard </w:t>
            </w:r>
          </w:p>
          <w:p w14:paraId="10C49BC6" w14:textId="77777777" w:rsidR="00163274" w:rsidRPr="00651AEE" w:rsidRDefault="00163274" w:rsidP="00651AEE">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Edition 2 - </w:t>
            </w:r>
            <w:proofErr w:type="spellStart"/>
            <w:r w:rsidRPr="00651AEE">
              <w:rPr>
                <w:rFonts w:eastAsia="Times New Roman" w:cstheme="minorHAnsi"/>
                <w:sz w:val="21"/>
                <w:szCs w:val="21"/>
              </w:rPr>
              <w:t>Processor</w:t>
            </w:r>
            <w:proofErr w:type="spellEnd"/>
            <w:r w:rsidRPr="00651AEE">
              <w:rPr>
                <w:rFonts w:eastAsia="Times New Roman" w:cstheme="minorHAnsi"/>
                <w:sz w:val="21"/>
                <w:szCs w:val="21"/>
              </w:rPr>
              <w:t xml:space="preserve"> </w:t>
            </w:r>
            <w:proofErr w:type="spellStart"/>
            <w:r w:rsidRPr="00651AEE">
              <w:rPr>
                <w:rFonts w:eastAsia="Times New Roman" w:cstheme="minorHAnsi"/>
                <w:sz w:val="21"/>
                <w:szCs w:val="21"/>
              </w:rPr>
              <w:t>Perpetual</w:t>
            </w:r>
            <w:proofErr w:type="spellEnd"/>
            <w:r w:rsidRPr="00651AEE">
              <w:rPr>
                <w:rFonts w:eastAsia="Times New Roman" w:cstheme="minorHAnsi"/>
                <w:sz w:val="21"/>
                <w:szCs w:val="21"/>
              </w:rPr>
              <w:t>, </w:t>
            </w:r>
          </w:p>
          <w:p w14:paraId="6198B213" w14:textId="77777777" w:rsidR="00163274" w:rsidRPr="00651AEE" w:rsidRDefault="00163274" w:rsidP="00651AEE">
            <w:pPr>
              <w:tabs>
                <w:tab w:val="left" w:pos="567"/>
                <w:tab w:val="left" w:pos="851"/>
              </w:tabs>
              <w:spacing w:after="0" w:line="240" w:lineRule="auto"/>
              <w:jc w:val="both"/>
              <w:rPr>
                <w:rFonts w:eastAsia="Calibri" w:cstheme="minorHAnsi"/>
                <w:noProof/>
                <w:sz w:val="21"/>
                <w:szCs w:val="21"/>
                <w:lang w:eastAsia="en-US"/>
              </w:rPr>
            </w:pPr>
            <w:r w:rsidRPr="00651AEE">
              <w:rPr>
                <w:rFonts w:eastAsia="Calibri" w:cstheme="minorHAnsi"/>
                <w:noProof/>
                <w:sz w:val="21"/>
                <w:szCs w:val="21"/>
                <w:lang w:eastAsia="en-US"/>
              </w:rPr>
              <w:t>CSI-21405523 – 17 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9F4771E"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Pirmi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28A892B" w14:textId="77777777" w:rsidR="00163274" w:rsidRPr="00651AEE" w:rsidRDefault="00163274" w:rsidP="00651AEE">
            <w:pPr>
              <w:spacing w:after="0" w:line="240" w:lineRule="auto"/>
              <w:rPr>
                <w:rFonts w:eastAsia="Times New Roman" w:cstheme="minorHAnsi"/>
                <w:noProof/>
                <w:sz w:val="21"/>
                <w:szCs w:val="21"/>
                <w:lang w:eastAsia="en-US"/>
              </w:rPr>
            </w:pPr>
          </w:p>
        </w:tc>
      </w:tr>
      <w:tr w:rsidR="00163274" w:rsidRPr="00651AEE" w14:paraId="0CC9074C"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41EFC2C3"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noProof/>
                <w:sz w:val="21"/>
                <w:szCs w:val="21"/>
                <w:lang w:eastAsia="en-US"/>
              </w:rPr>
            </w:pPr>
            <w:r w:rsidRPr="00651AEE">
              <w:rPr>
                <w:rFonts w:eastAsia="Times New Roman" w:cstheme="minorHAnsi"/>
                <w:noProof/>
                <w:sz w:val="21"/>
                <w:szCs w:val="21"/>
                <w:lang w:eastAsia="en-US"/>
              </w:rPr>
              <w:t>2.</w:t>
            </w:r>
          </w:p>
        </w:tc>
        <w:tc>
          <w:tcPr>
            <w:tcW w:w="4877" w:type="dxa"/>
            <w:vMerge/>
            <w:tcBorders>
              <w:left w:val="single" w:sz="4" w:space="0" w:color="auto"/>
              <w:right w:val="single" w:sz="4" w:space="0" w:color="auto"/>
            </w:tcBorders>
            <w:shd w:val="clear" w:color="auto" w:fill="FFFFFF"/>
            <w:tcMar>
              <w:left w:w="28" w:type="dxa"/>
              <w:right w:w="28" w:type="dxa"/>
            </w:tcMar>
          </w:tcPr>
          <w:p w14:paraId="260F7993" w14:textId="77777777" w:rsidR="00163274" w:rsidRPr="00651AEE" w:rsidRDefault="00163274" w:rsidP="00651AEE">
            <w:pPr>
              <w:spacing w:after="0" w:line="240" w:lineRule="auto"/>
              <w:textAlignment w:val="baseline"/>
              <w:rPr>
                <w:rFonts w:eastAsia="Times New Roman"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AB7C1DD"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Antri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694FD5F"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327A2769"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1729A3A9"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noProof/>
                <w:sz w:val="21"/>
                <w:szCs w:val="21"/>
                <w:lang w:eastAsia="en-US"/>
              </w:rPr>
            </w:pPr>
            <w:r w:rsidRPr="00651AEE">
              <w:rPr>
                <w:rFonts w:eastAsia="Times New Roman" w:cstheme="minorHAnsi"/>
                <w:noProof/>
                <w:sz w:val="21"/>
                <w:szCs w:val="21"/>
                <w:lang w:eastAsia="en-US"/>
              </w:rPr>
              <w:t>3.</w:t>
            </w:r>
          </w:p>
        </w:tc>
        <w:tc>
          <w:tcPr>
            <w:tcW w:w="4877" w:type="dxa"/>
            <w:vMerge/>
            <w:tcBorders>
              <w:left w:val="single" w:sz="4" w:space="0" w:color="auto"/>
              <w:bottom w:val="single" w:sz="4" w:space="0" w:color="auto"/>
              <w:right w:val="single" w:sz="4" w:space="0" w:color="auto"/>
            </w:tcBorders>
            <w:shd w:val="clear" w:color="auto" w:fill="FFFFFF"/>
            <w:tcMar>
              <w:left w:w="28" w:type="dxa"/>
              <w:right w:w="28" w:type="dxa"/>
            </w:tcMar>
          </w:tcPr>
          <w:p w14:paraId="337854F3" w14:textId="77777777" w:rsidR="00163274" w:rsidRPr="00651AEE" w:rsidRDefault="00163274" w:rsidP="00651AEE">
            <w:pPr>
              <w:spacing w:after="0" w:line="240" w:lineRule="auto"/>
              <w:textAlignment w:val="baseline"/>
              <w:rPr>
                <w:rFonts w:eastAsia="Times New Roman"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A5FBDDA"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Treti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6032A4A"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6ADE6E31"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1346A869"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noProof/>
                <w:sz w:val="21"/>
                <w:szCs w:val="21"/>
                <w:lang w:eastAsia="en-US"/>
              </w:rPr>
            </w:pPr>
            <w:r w:rsidRPr="00651AEE">
              <w:rPr>
                <w:rFonts w:eastAsia="Times New Roman" w:cstheme="minorHAnsi"/>
                <w:noProof/>
                <w:sz w:val="21"/>
                <w:szCs w:val="21"/>
                <w:lang w:eastAsia="en-US"/>
              </w:rPr>
              <w:t>4.</w:t>
            </w:r>
          </w:p>
        </w:tc>
        <w:tc>
          <w:tcPr>
            <w:tcW w:w="4877" w:type="dxa"/>
            <w:vMerge w:val="restart"/>
            <w:tcBorders>
              <w:top w:val="single" w:sz="4" w:space="0" w:color="auto"/>
              <w:left w:val="single" w:sz="4" w:space="0" w:color="auto"/>
              <w:right w:val="single" w:sz="4" w:space="0" w:color="auto"/>
            </w:tcBorders>
            <w:shd w:val="clear" w:color="auto" w:fill="FFFFFF"/>
            <w:tcMar>
              <w:left w:w="28" w:type="dxa"/>
              <w:right w:w="28" w:type="dxa"/>
            </w:tcMar>
          </w:tcPr>
          <w:p w14:paraId="18B77FA4" w14:textId="77777777" w:rsidR="00163274" w:rsidRPr="00651AEE" w:rsidRDefault="00163274" w:rsidP="00651AEE">
            <w:pPr>
              <w:spacing w:after="0" w:line="240" w:lineRule="auto"/>
              <w:textAlignment w:val="baseline"/>
              <w:rPr>
                <w:rFonts w:eastAsia="Times New Roman" w:cstheme="minorHAnsi"/>
                <w:sz w:val="21"/>
                <w:szCs w:val="21"/>
              </w:rPr>
            </w:pP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w:t>
            </w:r>
            <w:proofErr w:type="spellStart"/>
            <w:r w:rsidRPr="00651AEE">
              <w:rPr>
                <w:rFonts w:eastAsia="Times New Roman" w:cstheme="minorHAnsi"/>
                <w:sz w:val="21"/>
                <w:szCs w:val="21"/>
              </w:rPr>
              <w:t>Database</w:t>
            </w:r>
            <w:proofErr w:type="spellEnd"/>
            <w:r w:rsidRPr="00651AEE">
              <w:rPr>
                <w:rFonts w:eastAsia="Times New Roman" w:cstheme="minorHAnsi"/>
                <w:sz w:val="21"/>
                <w:szCs w:val="21"/>
              </w:rPr>
              <w:t xml:space="preserve"> Standard </w:t>
            </w:r>
          </w:p>
          <w:p w14:paraId="52A87298" w14:textId="77777777" w:rsidR="00163274" w:rsidRPr="00651AEE" w:rsidRDefault="00163274" w:rsidP="00651AEE">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Edition 2 - </w:t>
            </w:r>
            <w:proofErr w:type="spellStart"/>
            <w:r w:rsidRPr="00651AEE">
              <w:rPr>
                <w:rFonts w:eastAsia="Times New Roman" w:cstheme="minorHAnsi"/>
                <w:sz w:val="21"/>
                <w:szCs w:val="21"/>
              </w:rPr>
              <w:t>Processor</w:t>
            </w:r>
            <w:proofErr w:type="spellEnd"/>
            <w:r w:rsidRPr="00651AEE">
              <w:rPr>
                <w:rFonts w:eastAsia="Times New Roman" w:cstheme="minorHAnsi"/>
                <w:sz w:val="21"/>
                <w:szCs w:val="21"/>
              </w:rPr>
              <w:t xml:space="preserve"> </w:t>
            </w:r>
            <w:proofErr w:type="spellStart"/>
            <w:r w:rsidRPr="00651AEE">
              <w:rPr>
                <w:rFonts w:eastAsia="Times New Roman" w:cstheme="minorHAnsi"/>
                <w:sz w:val="21"/>
                <w:szCs w:val="21"/>
              </w:rPr>
              <w:t>Perpetual</w:t>
            </w:r>
            <w:proofErr w:type="spellEnd"/>
            <w:r w:rsidRPr="00651AEE">
              <w:rPr>
                <w:rFonts w:eastAsia="Times New Roman" w:cstheme="minorHAnsi"/>
                <w:sz w:val="21"/>
                <w:szCs w:val="21"/>
              </w:rPr>
              <w:t> </w:t>
            </w:r>
          </w:p>
          <w:p w14:paraId="23411E04" w14:textId="77777777" w:rsidR="00163274" w:rsidRPr="00651AEE" w:rsidRDefault="00163274" w:rsidP="00651AEE">
            <w:pPr>
              <w:tabs>
                <w:tab w:val="left" w:pos="567"/>
                <w:tab w:val="left" w:pos="851"/>
              </w:tabs>
              <w:spacing w:after="0" w:line="240" w:lineRule="auto"/>
              <w:jc w:val="both"/>
              <w:rPr>
                <w:rFonts w:eastAsia="Calibri" w:cstheme="minorHAnsi"/>
                <w:noProof/>
                <w:sz w:val="21"/>
                <w:szCs w:val="21"/>
                <w:lang w:eastAsia="en-US"/>
              </w:rPr>
            </w:pPr>
            <w:r w:rsidRPr="00651AEE">
              <w:rPr>
                <w:rFonts w:eastAsia="Calibri" w:cstheme="minorHAnsi"/>
                <w:noProof/>
                <w:sz w:val="21"/>
                <w:szCs w:val="21"/>
                <w:lang w:eastAsia="en-US"/>
              </w:rPr>
              <w:t>CSI 20916385 – 2 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4294F68"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Pirmi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FD7F4FE"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2693E59A"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7236374C"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noProof/>
                <w:sz w:val="21"/>
                <w:szCs w:val="21"/>
                <w:lang w:eastAsia="en-US"/>
              </w:rPr>
            </w:pPr>
            <w:r w:rsidRPr="00651AEE">
              <w:rPr>
                <w:rFonts w:eastAsia="Times New Roman" w:cstheme="minorHAnsi"/>
                <w:noProof/>
                <w:sz w:val="21"/>
                <w:szCs w:val="21"/>
                <w:lang w:eastAsia="en-US"/>
              </w:rPr>
              <w:t>5.</w:t>
            </w:r>
          </w:p>
        </w:tc>
        <w:tc>
          <w:tcPr>
            <w:tcW w:w="4877" w:type="dxa"/>
            <w:vMerge/>
            <w:tcBorders>
              <w:left w:val="single" w:sz="4" w:space="0" w:color="auto"/>
              <w:right w:val="single" w:sz="4" w:space="0" w:color="auto"/>
            </w:tcBorders>
            <w:shd w:val="clear" w:color="auto" w:fill="FFFFFF"/>
            <w:tcMar>
              <w:left w:w="28" w:type="dxa"/>
              <w:right w:w="28" w:type="dxa"/>
            </w:tcMar>
          </w:tcPr>
          <w:p w14:paraId="24F45539" w14:textId="77777777" w:rsidR="00163274" w:rsidRPr="00651AEE" w:rsidRDefault="00163274" w:rsidP="00651AEE">
            <w:pPr>
              <w:spacing w:after="0" w:line="240" w:lineRule="auto"/>
              <w:textAlignment w:val="baseline"/>
              <w:rPr>
                <w:rFonts w:eastAsia="Times New Roman"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C7633DD"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Antri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DB07C0D"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25478369"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12DC078F" w14:textId="77777777" w:rsidR="00163274" w:rsidRPr="00651AEE" w:rsidRDefault="00163274" w:rsidP="00651AEE">
            <w:pPr>
              <w:widowControl w:val="0"/>
              <w:autoSpaceDE w:val="0"/>
              <w:autoSpaceDN w:val="0"/>
              <w:adjustRightInd w:val="0"/>
              <w:spacing w:after="0" w:line="240" w:lineRule="auto"/>
              <w:contextualSpacing/>
              <w:jc w:val="center"/>
              <w:rPr>
                <w:rFonts w:eastAsia="Times New Roman" w:cstheme="minorHAnsi"/>
                <w:noProof/>
                <w:sz w:val="21"/>
                <w:szCs w:val="21"/>
                <w:lang w:eastAsia="en-US"/>
              </w:rPr>
            </w:pPr>
            <w:r w:rsidRPr="00651AEE">
              <w:rPr>
                <w:rFonts w:eastAsia="Times New Roman" w:cstheme="minorHAnsi"/>
                <w:noProof/>
                <w:sz w:val="21"/>
                <w:szCs w:val="21"/>
                <w:lang w:eastAsia="en-US"/>
              </w:rPr>
              <w:t>6.</w:t>
            </w:r>
          </w:p>
        </w:tc>
        <w:tc>
          <w:tcPr>
            <w:tcW w:w="4877" w:type="dxa"/>
            <w:vMerge/>
            <w:tcBorders>
              <w:left w:val="single" w:sz="4" w:space="0" w:color="auto"/>
              <w:bottom w:val="single" w:sz="4" w:space="0" w:color="auto"/>
              <w:right w:val="single" w:sz="4" w:space="0" w:color="auto"/>
            </w:tcBorders>
            <w:shd w:val="clear" w:color="auto" w:fill="FFFFFF"/>
            <w:tcMar>
              <w:left w:w="28" w:type="dxa"/>
              <w:right w:w="28" w:type="dxa"/>
            </w:tcMar>
          </w:tcPr>
          <w:p w14:paraId="1E1ABEC9" w14:textId="77777777" w:rsidR="00163274" w:rsidRPr="00651AEE" w:rsidRDefault="00163274" w:rsidP="00651AEE">
            <w:pPr>
              <w:spacing w:after="0" w:line="240" w:lineRule="auto"/>
              <w:textAlignment w:val="baseline"/>
              <w:rPr>
                <w:rFonts w:eastAsia="Times New Roman"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315E397"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Treti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9C8BEAA"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4937948B"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43892318"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7.</w:t>
            </w:r>
          </w:p>
        </w:tc>
        <w:tc>
          <w:tcPr>
            <w:tcW w:w="4877" w:type="dxa"/>
            <w:vMerge w:val="restart"/>
            <w:tcBorders>
              <w:top w:val="single" w:sz="4" w:space="0" w:color="auto"/>
              <w:left w:val="single" w:sz="4" w:space="0" w:color="auto"/>
              <w:right w:val="single" w:sz="4" w:space="0" w:color="auto"/>
            </w:tcBorders>
            <w:shd w:val="clear" w:color="auto" w:fill="FFFFFF"/>
            <w:tcMar>
              <w:left w:w="28" w:type="dxa"/>
              <w:right w:w="28" w:type="dxa"/>
            </w:tcMar>
          </w:tcPr>
          <w:p w14:paraId="7F142249" w14:textId="77777777" w:rsidR="00163274" w:rsidRPr="00651AEE" w:rsidRDefault="00163274" w:rsidP="00651AEE">
            <w:pPr>
              <w:spacing w:after="0" w:line="240" w:lineRule="auto"/>
              <w:textAlignment w:val="baseline"/>
              <w:rPr>
                <w:rFonts w:eastAsia="Times New Roman" w:cstheme="minorHAnsi"/>
                <w:sz w:val="21"/>
                <w:szCs w:val="21"/>
              </w:rPr>
            </w:pP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Internet </w:t>
            </w:r>
            <w:proofErr w:type="spellStart"/>
            <w:r w:rsidRPr="00651AEE">
              <w:rPr>
                <w:rFonts w:eastAsia="Times New Roman" w:cstheme="minorHAnsi"/>
                <w:sz w:val="21"/>
                <w:szCs w:val="21"/>
              </w:rPr>
              <w:t>ApplicationServer</w:t>
            </w:r>
            <w:proofErr w:type="spellEnd"/>
            <w:r w:rsidRPr="00651AEE">
              <w:rPr>
                <w:rFonts w:eastAsia="Times New Roman" w:cstheme="minorHAnsi"/>
                <w:sz w:val="21"/>
                <w:szCs w:val="21"/>
              </w:rPr>
              <w:t xml:space="preserve"> Standard Edition One;</w:t>
            </w:r>
          </w:p>
          <w:p w14:paraId="4274512A" w14:textId="77777777" w:rsidR="00163274" w:rsidRPr="00651AEE" w:rsidRDefault="00163274" w:rsidP="00651AEE">
            <w:pPr>
              <w:tabs>
                <w:tab w:val="left" w:pos="567"/>
                <w:tab w:val="left" w:pos="851"/>
              </w:tabs>
              <w:spacing w:after="0" w:line="240" w:lineRule="auto"/>
              <w:jc w:val="both"/>
              <w:rPr>
                <w:rFonts w:eastAsia="Calibri" w:cstheme="minorHAnsi"/>
                <w:noProof/>
                <w:sz w:val="21"/>
                <w:szCs w:val="21"/>
                <w:lang w:eastAsia="en-US"/>
              </w:rPr>
            </w:pPr>
            <w:r w:rsidRPr="00651AEE">
              <w:rPr>
                <w:rFonts w:eastAsia="Calibri" w:cstheme="minorHAnsi"/>
                <w:noProof/>
                <w:sz w:val="21"/>
                <w:szCs w:val="21"/>
                <w:lang w:eastAsia="en-US"/>
              </w:rPr>
              <w:t>CSI 19111402, 16564163 – 4 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35AA1D6"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Pirmi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6FF3F98"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22162433"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744A68AB"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8.</w:t>
            </w:r>
          </w:p>
        </w:tc>
        <w:tc>
          <w:tcPr>
            <w:tcW w:w="4877" w:type="dxa"/>
            <w:vMerge/>
            <w:tcBorders>
              <w:left w:val="single" w:sz="4" w:space="0" w:color="auto"/>
              <w:right w:val="single" w:sz="4" w:space="0" w:color="auto"/>
            </w:tcBorders>
            <w:shd w:val="clear" w:color="auto" w:fill="FFFFFF"/>
            <w:tcMar>
              <w:left w:w="28" w:type="dxa"/>
              <w:right w:w="28" w:type="dxa"/>
            </w:tcMar>
          </w:tcPr>
          <w:p w14:paraId="659E4F98" w14:textId="77777777" w:rsidR="00163274" w:rsidRPr="00651AEE" w:rsidRDefault="00163274" w:rsidP="00651AEE">
            <w:pPr>
              <w:spacing w:after="0" w:line="240" w:lineRule="auto"/>
              <w:textAlignment w:val="baseline"/>
              <w:rPr>
                <w:rFonts w:eastAsia="Times New Roman"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5607495"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Antri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0651CFE"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33DADC44"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46778FE5"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9.</w:t>
            </w:r>
          </w:p>
        </w:tc>
        <w:tc>
          <w:tcPr>
            <w:tcW w:w="4877" w:type="dxa"/>
            <w:vMerge/>
            <w:tcBorders>
              <w:left w:val="single" w:sz="4" w:space="0" w:color="auto"/>
              <w:bottom w:val="single" w:sz="4" w:space="0" w:color="auto"/>
              <w:right w:val="single" w:sz="4" w:space="0" w:color="auto"/>
            </w:tcBorders>
            <w:shd w:val="clear" w:color="auto" w:fill="FFFFFF"/>
            <w:tcMar>
              <w:left w:w="28" w:type="dxa"/>
              <w:right w:w="28" w:type="dxa"/>
            </w:tcMar>
          </w:tcPr>
          <w:p w14:paraId="73D81616" w14:textId="77777777" w:rsidR="00163274" w:rsidRPr="00651AEE" w:rsidRDefault="00163274" w:rsidP="00651AEE">
            <w:pPr>
              <w:spacing w:after="0" w:line="240" w:lineRule="auto"/>
              <w:jc w:val="both"/>
              <w:rPr>
                <w:rFonts w:eastAsia="Calibri" w:cstheme="minorHAnsi"/>
                <w:noProof/>
                <w:sz w:val="21"/>
                <w:szCs w:val="21"/>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3D43849" w14:textId="77777777" w:rsidR="00163274" w:rsidRPr="00651AEE" w:rsidRDefault="00163274" w:rsidP="00651AEE">
            <w:pPr>
              <w:spacing w:after="0" w:line="240" w:lineRule="auto"/>
              <w:jc w:val="center"/>
              <w:rPr>
                <w:rFonts w:eastAsia="Times New Roman" w:cstheme="minorHAnsi"/>
                <w:noProof/>
                <w:sz w:val="21"/>
                <w:szCs w:val="21"/>
                <w:lang w:eastAsia="en-US"/>
              </w:rPr>
            </w:pPr>
            <w:r w:rsidRPr="00651AEE">
              <w:rPr>
                <w:rFonts w:eastAsia="Times New Roman" w:cstheme="minorHAnsi"/>
                <w:noProof/>
                <w:sz w:val="21"/>
                <w:szCs w:val="21"/>
                <w:lang w:eastAsia="en-US"/>
              </w:rPr>
              <w:t>Treti metai</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F8030BF"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43718237" w14:textId="77777777" w:rsidTr="00651AEE">
        <w:trPr>
          <w:trHeight w:val="300"/>
        </w:trPr>
        <w:tc>
          <w:tcPr>
            <w:tcW w:w="6814"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6E40DE1D" w14:textId="77777777" w:rsidR="00163274" w:rsidRPr="00651AEE" w:rsidRDefault="00163274" w:rsidP="00651AEE">
            <w:pPr>
              <w:spacing w:after="0" w:line="240" w:lineRule="auto"/>
              <w:rPr>
                <w:rFonts w:eastAsia="Calibri" w:cstheme="minorHAnsi"/>
                <w:noProof/>
                <w:sz w:val="21"/>
                <w:szCs w:val="21"/>
                <w:lang w:eastAsia="en-US"/>
              </w:rPr>
            </w:pPr>
            <w:r w:rsidRPr="00651AEE">
              <w:rPr>
                <w:rFonts w:eastAsia="Calibri" w:cstheme="minorHAnsi"/>
                <w:b/>
                <w:bCs/>
                <w:noProof/>
                <w:sz w:val="21"/>
                <w:szCs w:val="21"/>
                <w:lang w:eastAsia="en-US"/>
              </w:rPr>
              <w:t>Bendra paslaugų kaina</w:t>
            </w:r>
            <w:r w:rsidRPr="00651AEE">
              <w:rPr>
                <w:rFonts w:eastAsia="Calibri" w:cstheme="minorHAnsi"/>
                <w:noProof/>
                <w:sz w:val="21"/>
                <w:szCs w:val="21"/>
                <w:lang w:eastAsia="en-US"/>
              </w:rPr>
              <w:t xml:space="preserve"> (Eur be PVM)</w:t>
            </w:r>
          </w:p>
          <w:p w14:paraId="4995EE54" w14:textId="77777777" w:rsidR="00163274" w:rsidRPr="00651AEE" w:rsidRDefault="00163274" w:rsidP="00651AEE">
            <w:pPr>
              <w:spacing w:after="0" w:line="240" w:lineRule="auto"/>
              <w:rPr>
                <w:rFonts w:eastAsia="Times New Roman" w:cstheme="minorHAnsi"/>
                <w:noProof/>
                <w:sz w:val="21"/>
                <w:szCs w:val="21"/>
                <w:lang w:eastAsia="en-US"/>
              </w:rPr>
            </w:pPr>
            <w:r w:rsidRPr="00651AEE">
              <w:rPr>
                <w:rFonts w:eastAsia="Calibri" w:cstheme="minorHAnsi"/>
                <w:noProof/>
                <w:sz w:val="21"/>
                <w:szCs w:val="21"/>
                <w:lang w:eastAsia="en-US"/>
              </w:rPr>
              <w:t>4 stulpelio reikšmių suma</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7E4E6A8"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56465977" w14:textId="77777777" w:rsidTr="00651AEE">
        <w:trPr>
          <w:trHeight w:val="300"/>
        </w:trPr>
        <w:tc>
          <w:tcPr>
            <w:tcW w:w="6814"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749D40E2" w14:textId="77777777" w:rsidR="00163274" w:rsidRPr="00651AEE" w:rsidRDefault="00163274" w:rsidP="00651AEE">
            <w:pPr>
              <w:spacing w:after="0" w:line="240" w:lineRule="auto"/>
              <w:rPr>
                <w:rFonts w:eastAsia="Calibri" w:cstheme="minorHAnsi"/>
                <w:noProof/>
                <w:sz w:val="21"/>
                <w:szCs w:val="21"/>
                <w:lang w:eastAsia="en-US"/>
              </w:rPr>
            </w:pPr>
            <w:r w:rsidRPr="00651AEE">
              <w:rPr>
                <w:rFonts w:eastAsia="Calibri" w:cstheme="minorHAnsi"/>
                <w:b/>
                <w:bCs/>
                <w:noProof/>
                <w:sz w:val="21"/>
                <w:szCs w:val="21"/>
                <w:lang w:eastAsia="en-US"/>
              </w:rPr>
              <w:t>PVM</w:t>
            </w:r>
            <w:r w:rsidRPr="00651AEE">
              <w:rPr>
                <w:rFonts w:eastAsia="Calibri" w:cstheme="minorHAnsi"/>
                <w:noProof/>
                <w:sz w:val="21"/>
                <w:szCs w:val="21"/>
                <w:lang w:eastAsia="en-US"/>
              </w:rPr>
              <w:t xml:space="preserve"> (Eur)</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FCF1430"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r w:rsidR="00163274" w:rsidRPr="00651AEE" w14:paraId="5F8BDB90" w14:textId="77777777" w:rsidTr="00651AEE">
        <w:trPr>
          <w:trHeight w:val="300"/>
        </w:trPr>
        <w:tc>
          <w:tcPr>
            <w:tcW w:w="6814"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63E316E0" w14:textId="77777777" w:rsidR="00163274" w:rsidRPr="00651AEE" w:rsidRDefault="00163274" w:rsidP="00651AEE">
            <w:pPr>
              <w:spacing w:after="0" w:line="240" w:lineRule="auto"/>
              <w:rPr>
                <w:rFonts w:eastAsia="Calibri" w:cstheme="minorHAnsi"/>
                <w:noProof/>
                <w:sz w:val="21"/>
                <w:szCs w:val="21"/>
                <w:lang w:eastAsia="en-US"/>
              </w:rPr>
            </w:pPr>
            <w:r w:rsidRPr="00651AEE">
              <w:rPr>
                <w:rFonts w:eastAsia="Calibri" w:cstheme="minorHAnsi"/>
                <w:b/>
                <w:bCs/>
                <w:noProof/>
                <w:sz w:val="21"/>
                <w:szCs w:val="21"/>
                <w:lang w:eastAsia="en-US"/>
              </w:rPr>
              <w:lastRenderedPageBreak/>
              <w:t>Bendra paslaugų kaina</w:t>
            </w:r>
            <w:r w:rsidRPr="00651AEE">
              <w:rPr>
                <w:rFonts w:eastAsia="Calibri" w:cstheme="minorHAnsi"/>
                <w:noProof/>
                <w:sz w:val="21"/>
                <w:szCs w:val="21"/>
                <w:lang w:eastAsia="en-US"/>
              </w:rPr>
              <w:t xml:space="preserve"> (Eur su PVM)</w:t>
            </w:r>
          </w:p>
        </w:tc>
        <w:tc>
          <w:tcPr>
            <w:tcW w:w="354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9F177C1" w14:textId="77777777" w:rsidR="00163274" w:rsidRPr="00651AEE" w:rsidRDefault="00163274" w:rsidP="00651AEE">
            <w:pPr>
              <w:spacing w:after="0" w:line="240" w:lineRule="auto"/>
              <w:jc w:val="center"/>
              <w:rPr>
                <w:rFonts w:eastAsia="Times New Roman" w:cstheme="minorHAnsi"/>
                <w:noProof/>
                <w:sz w:val="21"/>
                <w:szCs w:val="21"/>
                <w:lang w:eastAsia="en-US"/>
              </w:rPr>
            </w:pPr>
          </w:p>
        </w:tc>
      </w:tr>
    </w:tbl>
    <w:p w14:paraId="137302D9" w14:textId="77777777" w:rsidR="00163274" w:rsidRPr="00651AEE" w:rsidRDefault="00163274" w:rsidP="00651AEE">
      <w:pPr>
        <w:pStyle w:val="ListParagraph"/>
        <w:widowControl w:val="0"/>
        <w:tabs>
          <w:tab w:val="left" w:pos="1701"/>
        </w:tabs>
        <w:spacing w:after="0" w:line="240" w:lineRule="auto"/>
        <w:ind w:left="1276"/>
        <w:jc w:val="both"/>
        <w:rPr>
          <w:rFonts w:eastAsia="Times New Roman" w:cstheme="minorHAnsi"/>
          <w:sz w:val="21"/>
          <w:szCs w:val="21"/>
        </w:rPr>
      </w:pPr>
    </w:p>
    <w:p w14:paraId="3E410903"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Užsakovas sumoka Paslaugų teikėjui tokia tvarka: </w:t>
      </w:r>
    </w:p>
    <w:p w14:paraId="60038B2F"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6.1. mokėjimas už pirmus paslaugų teikimo (palaikymo) metus atliekamas po sutarties pasirašymo; </w:t>
      </w:r>
    </w:p>
    <w:p w14:paraId="02FF74C7"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6.2. mokėjimas už antrus paslaugų teikimo (palaikymo) metus atliekamas iki 2026 m. gegužės 1 d.; </w:t>
      </w:r>
    </w:p>
    <w:p w14:paraId="1D2F9C95"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6.3. mokėjimas už trečius paslaugų teikimo (palaikymo) metus atliekamas iki 2027 m. gegužės 1 d. </w:t>
      </w:r>
    </w:p>
    <w:p w14:paraId="4696D300"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Prieš kiekvieną Sutarties 6 punkte nurodytą mokėjimą, šalys pasirašo paslaugų perdavimo – priėmimo aktą apmokamai suteikiamų paslaugų daliai. Užsakovas atsiskaito su Paslaugų teikėju per 30 (trisdešimt) kalendorinių dienų nuo paslaugų perdavimo-priėmimo akto pasirašymo bei paslaugų perdavimo-priėmimo akto pagrindu išrašytos PVM sąskaitos faktūros gavimo dienos. Pirmas paslaugų perdavimo – priėmimo aktas pasirašomas po Sutarties įsigaliojimo. Pagrindas pasirašyti kiekvieną paslaugų perdavimo - priėmimo aktą atsiranda tik tada, kai visi Paslaugų teikėjo įsipareigojimai, susiję su paslaugų perdavimo - priėmimo aktui tenkančios paslaugų dalies teikimu, yra tinkamai įvykdyti. </w:t>
      </w:r>
    </w:p>
    <w:p w14:paraId="232993CC"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Vykdant Sutartį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Elektroninė sąskaita faktūra suprantama kaip sąskaita faktūra, išrašyta, perduota ir gauta tokiu elektroniniu formatu, kuris sudaro galimybę ją apdoroti automatiniu ir elektroniniu būdu.</w:t>
      </w:r>
    </w:p>
    <w:p w14:paraId="0D17C910"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Jeigu paslaugų perdavimo-priėmimo akto pasirašymo metu nustatoma, kad paslaugos teikiamos netinkamai, Užsakovas turi teisę atsisakyti pasirašyti paslaugų perdavimo–priėmimo aktą, raštu Paslaugų teikėjui nurodydamas paslaugų trūkumus (jei įmanoma, nurodydamas ir priemones, kurių Paslaugų teikėjas privalo imtis, kad paslaugų kokybė atitiktų Sutarties ir (ar) jos priedo Nr. 2, ir (ar) teisės aktų reikalavimus ir Paslaugų perdavimo–priėmimo aktas būtų pasirašytas). Jeigu Užsakovas atsisako pasirašyti Paslaugų perdavimo–priėmimo aktą ir praneša Paslaugų teikėjui, kad paslaugos ar kuri nors jų dalis neatitinka Sutarties ir (ar) jos priedo Nr. 2, ir (ar) teisės aktų reikalavimų, Paslaugų teikėjas privalo savo sąskaita pašalinti nurodytus paslaugų trūkumus per Užsakovo nurodytą protingą terminą.  </w:t>
      </w:r>
    </w:p>
    <w:p w14:paraId="64891705"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Visi mokėjimai vykdomi eurais bankiniu pavedimu į Sutartyje ar sąskaitoje faktūroje nurodytą Paslaugų teikėjo banko sąskaitą. Esant bet kokiems banko sąskaitų neatitikimams ar klaidoms, Užsakovas turi teisę pareikalauti Paslaugų teikėjo padengti dėl to turėtas papildomas išlaidas.</w:t>
      </w:r>
    </w:p>
    <w:p w14:paraId="7A44FB19"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Jeigu Sutarties vykdymo metu pasikeičia PVM mokėjimą reglamentuojantys teisės aktai, darantys tiesioginę įtaką Paslaugų teikėjo teikiamų paslaugų kainai (įkainiams), Sutartyje nurodyta Sutarties kaina bei paslaugų kaina (įkainiai) perskaičiuojama (perskaičiuojami) ją (juos) atitinkamai didinant arba mažinant. Perskaičiavimas įforminamas Sutarties pakeitimu, kuris tampa neatskiriama Sutarties dalimi. Perskaičiuota Sutarties kaina (paslaugų kaina (įkainiai)) taikoma toms paslaugoms, už kurią sąskaita faktūra išrašoma galiojant naujam PVM. Jeigu Sutarties kainos (paslaugų kainos (įkainių)) perskaičiavimą dėl pasikeitusio (padidėjusio ar sumažėjusio) PVM inicijuoja Paslaugų teikėjas, jis turi raštu kreiptis į Užsakovą ir pateikti konkrečius skaičiavimus dėl pasikeitusio PVM įtakos  Sutarties kainai (paslaugų kainai (įkainiams)). Užsakovas taip pat turi teisę inicijuoti Sutarties kainos (paslaugų kainos (įkainių)) perskaičiavimą dėl pasikeitusio PVM.</w:t>
      </w:r>
    </w:p>
    <w:p w14:paraId="4361D795"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Bet kuri Sutarties šalis Sutarties galiojimo metu turi teisę inicijuoti Sutarties kainos (paslaugų įkainių) peržiūrą (keitimą) ne anksčiau kaip po 6 (šešių) mėnesių nuo Sutarties įsigaliojimo dienos (jeigu peržiūra jau buvo atlikta – nuo susitarimo dėl paskutinio perskaičiavimo įsigaliojimo dienos), jeigu Vartojimo prekių ir paslaugų kainų pokytis (k), apskaičiuotas kaip nustatyta Sutarties 15 punkte, viršija 3 (tris) procentus. </w:t>
      </w:r>
    </w:p>
    <w:p w14:paraId="1B983F61"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Atlikdamos Sutarties kainos (paslaugų kainų)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3AC43452"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Šalys privalo susitarime nurodyti vartojimo prekių ir paslaugų indekso reikšmę laikotarpio pradžioje ir jo nustatymo datą, indekso reikšmę laikotarpio pabaigoje ir jo nustatymo datą, kainų pokytį (k), perskaičiuotą Sutarties kainą (paslaugų įkainius), perskaičiuotą pradinės Sutarties vertę. </w:t>
      </w:r>
      <w:r w:rsidRPr="00651AEE">
        <w:rPr>
          <w:rFonts w:cstheme="minorHAnsi"/>
          <w:color w:val="000000"/>
          <w:sz w:val="21"/>
          <w:szCs w:val="21"/>
        </w:rPr>
        <w:t>Vėlesnis Sutarties kainos (paslaugų įkainių) perskaičiavimas negali apimti laikotarpio, už kurį perskaičiavimas jau buvo atliktas.</w:t>
      </w:r>
    </w:p>
    <w:p w14:paraId="1417FD97" w14:textId="77777777" w:rsidR="00163274" w:rsidRPr="00651AEE" w:rsidRDefault="00163274"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Nauji paslaugų įkainiai (Eur be PVM) apskaičiuojami pagal žemiau pateiktą formulę:</w:t>
      </w:r>
    </w:p>
    <w:p w14:paraId="77684E7D" w14:textId="77777777" w:rsidR="00163274" w:rsidRPr="00651AEE" w:rsidRDefault="00163274" w:rsidP="00651AEE">
      <w:pPr>
        <w:pStyle w:val="ListParagraph"/>
        <w:widowControl w:val="0"/>
        <w:tabs>
          <w:tab w:val="left" w:pos="1701"/>
        </w:tabs>
        <w:spacing w:after="0" w:line="240" w:lineRule="auto"/>
        <w:ind w:left="0" w:firstLine="1276"/>
        <w:jc w:val="both"/>
        <w:rPr>
          <w:rFonts w:eastAsia="Times New Roman" w:cstheme="minorHAnsi"/>
          <w:sz w:val="21"/>
          <w:szCs w:val="21"/>
        </w:rPr>
      </w:pPr>
      <m:oMath>
        <m:sSub>
          <m:sSubPr>
            <m:ctrlPr>
              <w:rPr>
                <w:rFonts w:ascii="Cambria Math" w:hAnsi="Cambria Math" w:cstheme="minorHAnsi"/>
                <w:sz w:val="21"/>
                <w:szCs w:val="21"/>
              </w:rPr>
            </m:ctrlPr>
          </m:sSubPr>
          <m:e>
            <m:r>
              <m:rPr>
                <m:sty m:val="p"/>
              </m:rPr>
              <w:rPr>
                <w:rFonts w:ascii="Cambria Math" w:hAnsi="Cambria Math" w:cstheme="minorHAnsi"/>
                <w:sz w:val="21"/>
                <w:szCs w:val="21"/>
              </w:rPr>
              <m:t>a</m:t>
            </m:r>
          </m:e>
          <m:sub>
            <m:r>
              <m:rPr>
                <m:sty m:val="p"/>
              </m:rPr>
              <w:rPr>
                <w:rFonts w:ascii="Cambria Math" w:hAnsi="Cambria Math" w:cstheme="minorHAnsi"/>
                <w:sz w:val="21"/>
                <w:szCs w:val="21"/>
              </w:rPr>
              <m:t>1</m:t>
            </m:r>
          </m:sub>
        </m:sSub>
        <m:r>
          <m:rPr>
            <m:sty m:val="p"/>
          </m:rPr>
          <w:rPr>
            <w:rFonts w:ascii="Cambria Math" w:hAnsi="Cambria Math" w:cstheme="minorHAnsi"/>
            <w:sz w:val="21"/>
            <w:szCs w:val="21"/>
          </w:rPr>
          <m:t>=</m:t>
        </m:r>
        <m:r>
          <m:rPr>
            <m:sty m:val="p"/>
          </m:rPr>
          <w:rPr>
            <w:rFonts w:ascii="Cambria Math" w:eastAsiaTheme="minorEastAsia" w:hAnsi="Cambria Math" w:cstheme="minorHAnsi"/>
            <w:sz w:val="21"/>
            <w:szCs w:val="21"/>
          </w:rPr>
          <m:t>a+</m:t>
        </m:r>
        <m:d>
          <m:dPr>
            <m:ctrlPr>
              <w:rPr>
                <w:rFonts w:ascii="Cambria Math" w:eastAsiaTheme="minorEastAsia" w:hAnsi="Cambria Math" w:cstheme="minorHAnsi"/>
                <w:sz w:val="21"/>
                <w:szCs w:val="21"/>
              </w:rPr>
            </m:ctrlPr>
          </m:dPr>
          <m:e>
            <m:f>
              <m:fPr>
                <m:ctrlPr>
                  <w:rPr>
                    <w:rFonts w:ascii="Cambria Math" w:eastAsiaTheme="minorEastAsia" w:hAnsi="Cambria Math" w:cstheme="minorHAnsi"/>
                    <w:sz w:val="21"/>
                    <w:szCs w:val="21"/>
                  </w:rPr>
                </m:ctrlPr>
              </m:fPr>
              <m:num>
                <m:r>
                  <m:rPr>
                    <m:sty m:val="p"/>
                  </m:rPr>
                  <w:rPr>
                    <w:rFonts w:ascii="Cambria Math" w:eastAsiaTheme="minorEastAsia" w:hAnsi="Cambria Math" w:cstheme="minorHAnsi"/>
                    <w:sz w:val="21"/>
                    <w:szCs w:val="21"/>
                  </w:rPr>
                  <m:t>k</m:t>
                </m:r>
              </m:num>
              <m:den>
                <m:r>
                  <m:rPr>
                    <m:sty m:val="p"/>
                  </m:rPr>
                  <w:rPr>
                    <w:rFonts w:ascii="Cambria Math" w:eastAsiaTheme="minorEastAsia" w:hAnsi="Cambria Math" w:cstheme="minorHAnsi"/>
                    <w:sz w:val="21"/>
                    <w:szCs w:val="21"/>
                  </w:rPr>
                  <m:t>100</m:t>
                </m:r>
              </m:den>
            </m:f>
            <m:r>
              <m:rPr>
                <m:sty m:val="p"/>
              </m:rPr>
              <w:rPr>
                <w:rFonts w:ascii="Cambria Math" w:eastAsiaTheme="minorEastAsia" w:hAnsi="Cambria Math" w:cstheme="minorHAnsi"/>
                <w:sz w:val="21"/>
                <w:szCs w:val="21"/>
              </w:rPr>
              <m:t>×a</m:t>
            </m:r>
          </m:e>
        </m:d>
      </m:oMath>
      <w:r w:rsidRPr="00651AEE">
        <w:rPr>
          <w:rFonts w:cstheme="minorHAnsi"/>
          <w:sz w:val="21"/>
          <w:szCs w:val="21"/>
        </w:rPr>
        <w:t xml:space="preserve">, </w:t>
      </w:r>
      <w:r w:rsidRPr="00651AEE">
        <w:rPr>
          <w:rFonts w:eastAsia="Times New Roman" w:cstheme="minorHAnsi"/>
          <w:sz w:val="21"/>
          <w:szCs w:val="21"/>
        </w:rPr>
        <w:t xml:space="preserve">kur a – kaina (Eur be PVM)) (jei peržiūra jau buvo atlikta, tai po paskutinio perskaičiavimo) </w:t>
      </w:r>
    </w:p>
    <w:p w14:paraId="7797F9EF"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a</w:t>
      </w:r>
      <w:r w:rsidRPr="00651AEE">
        <w:rPr>
          <w:rFonts w:eastAsia="Times New Roman" w:cstheme="minorHAnsi"/>
          <w:sz w:val="21"/>
          <w:szCs w:val="21"/>
          <w:vertAlign w:val="subscript"/>
        </w:rPr>
        <w:t>1</w:t>
      </w:r>
      <w:r w:rsidRPr="00651AEE">
        <w:rPr>
          <w:rFonts w:eastAsia="Times New Roman" w:cstheme="minorHAnsi"/>
          <w:sz w:val="21"/>
          <w:szCs w:val="21"/>
        </w:rPr>
        <w:t xml:space="preserve"> – perskaičiuotas (pakeistas) įkainis (Eur be PVM) </w:t>
      </w:r>
    </w:p>
    <w:p w14:paraId="1C5C2EA7"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bookmarkStart w:id="73" w:name="_Hlk170896749"/>
      <w:r w:rsidRPr="00651AEE">
        <w:rPr>
          <w:rFonts w:eastAsia="Times New Roman" w:cstheme="minorHAnsi"/>
          <w:sz w:val="21"/>
          <w:szCs w:val="21"/>
        </w:rPr>
        <w:t xml:space="preserve">k – pagal vartotojų kainų indeksą „Vartojimo prekės ir paslaugos“ apskaičiuotas Vartojimo prekių ir paslaugų </w:t>
      </w:r>
      <w:r w:rsidRPr="00651AEE">
        <w:rPr>
          <w:rFonts w:eastAsia="Times New Roman" w:cstheme="minorHAnsi"/>
          <w:sz w:val="21"/>
          <w:szCs w:val="21"/>
        </w:rPr>
        <w:lastRenderedPageBreak/>
        <w:t>kainų pokytis (padidėjimas arba sumažėjimas) (%). „k“ reikšmė skaičiuojama pagal formulę:</w:t>
      </w:r>
    </w:p>
    <w:p w14:paraId="177674A4" w14:textId="77777777" w:rsidR="00163274" w:rsidRPr="00651AEE" w:rsidRDefault="00163274" w:rsidP="00651AEE">
      <w:pPr>
        <w:widowControl w:val="0"/>
        <w:tabs>
          <w:tab w:val="left" w:pos="1701"/>
        </w:tabs>
        <w:spacing w:after="0" w:line="240" w:lineRule="auto"/>
        <w:ind w:firstLine="1276"/>
        <w:jc w:val="both"/>
        <w:rPr>
          <w:rFonts w:cstheme="minorHAnsi"/>
          <w:sz w:val="21"/>
          <w:szCs w:val="21"/>
        </w:rPr>
      </w:pPr>
      <m:oMath>
        <m:r>
          <m:rPr>
            <m:sty m:val="p"/>
          </m:rPr>
          <w:rPr>
            <w:rFonts w:ascii="Cambria Math" w:hAnsi="Cambria Math" w:cstheme="minorHAnsi"/>
            <w:sz w:val="21"/>
            <w:szCs w:val="21"/>
          </w:rPr>
          <m:t>k =</m:t>
        </m:r>
        <m:f>
          <m:fPr>
            <m:ctrlPr>
              <w:rPr>
                <w:rFonts w:ascii="Cambria Math" w:eastAsiaTheme="minorEastAsia" w:hAnsi="Cambria Math" w:cstheme="minorHAnsi"/>
                <w:sz w:val="21"/>
                <w:szCs w:val="21"/>
              </w:rPr>
            </m:ctrlPr>
          </m:fPr>
          <m:num>
            <m:sSub>
              <m:sSubPr>
                <m:ctrlPr>
                  <w:rPr>
                    <w:rFonts w:ascii="Cambria Math" w:eastAsiaTheme="minorEastAsia" w:hAnsi="Cambria Math" w:cstheme="minorHAnsi"/>
                    <w:sz w:val="21"/>
                    <w:szCs w:val="21"/>
                  </w:rPr>
                </m:ctrlPr>
              </m:sSubPr>
              <m:e>
                <m:r>
                  <m:rPr>
                    <m:sty m:val="p"/>
                  </m:rPr>
                  <w:rPr>
                    <w:rFonts w:ascii="Cambria Math" w:eastAsiaTheme="minorEastAsia" w:hAnsi="Cambria Math" w:cstheme="minorHAnsi"/>
                    <w:sz w:val="21"/>
                    <w:szCs w:val="21"/>
                  </w:rPr>
                  <m:t>Ind</m:t>
                </m:r>
              </m:e>
              <m:sub>
                <m:r>
                  <m:rPr>
                    <m:sty m:val="p"/>
                  </m:rPr>
                  <w:rPr>
                    <w:rFonts w:ascii="Cambria Math" w:eastAsiaTheme="minorEastAsia" w:hAnsi="Cambria Math" w:cstheme="minorHAnsi"/>
                    <w:sz w:val="21"/>
                    <w:szCs w:val="21"/>
                  </w:rPr>
                  <m:t>naujausias</m:t>
                </m:r>
              </m:sub>
            </m:sSub>
          </m:num>
          <m:den>
            <m:sSub>
              <m:sSubPr>
                <m:ctrlPr>
                  <w:rPr>
                    <w:rFonts w:ascii="Cambria Math" w:eastAsiaTheme="minorEastAsia" w:hAnsi="Cambria Math" w:cstheme="minorHAnsi"/>
                    <w:sz w:val="21"/>
                    <w:szCs w:val="21"/>
                  </w:rPr>
                </m:ctrlPr>
              </m:sSubPr>
              <m:e>
                <m:r>
                  <m:rPr>
                    <m:sty m:val="p"/>
                  </m:rPr>
                  <w:rPr>
                    <w:rFonts w:ascii="Cambria Math" w:eastAsiaTheme="minorEastAsia" w:hAnsi="Cambria Math" w:cstheme="minorHAnsi"/>
                    <w:sz w:val="21"/>
                    <w:szCs w:val="21"/>
                  </w:rPr>
                  <m:t>Ind</m:t>
                </m:r>
              </m:e>
              <m:sub>
                <m:r>
                  <m:rPr>
                    <m:sty m:val="p"/>
                  </m:rPr>
                  <w:rPr>
                    <w:rFonts w:ascii="Cambria Math" w:eastAsiaTheme="minorEastAsia" w:hAnsi="Cambria Math" w:cstheme="minorHAnsi"/>
                    <w:sz w:val="21"/>
                    <w:szCs w:val="21"/>
                  </w:rPr>
                  <m:t>pradžia</m:t>
                </m:r>
              </m:sub>
            </m:sSub>
          </m:den>
        </m:f>
        <m:r>
          <m:rPr>
            <m:sty m:val="p"/>
          </m:rPr>
          <w:rPr>
            <w:rFonts w:ascii="Cambria Math" w:eastAsiaTheme="minorEastAsia" w:hAnsi="Cambria Math" w:cstheme="minorHAnsi"/>
            <w:sz w:val="21"/>
            <w:szCs w:val="21"/>
          </w:rPr>
          <m:t>×100-100</m:t>
        </m:r>
      </m:oMath>
      <w:r w:rsidRPr="00651AEE">
        <w:rPr>
          <w:rFonts w:cstheme="minorHAnsi"/>
          <w:sz w:val="21"/>
          <w:szCs w:val="21"/>
        </w:rPr>
        <w:t>, (proc.) kur</w:t>
      </w:r>
    </w:p>
    <w:p w14:paraId="3665855B" w14:textId="77777777" w:rsidR="00163274" w:rsidRPr="00651AEE" w:rsidRDefault="00163274" w:rsidP="00651AEE">
      <w:pPr>
        <w:spacing w:after="0" w:line="240" w:lineRule="auto"/>
        <w:ind w:firstLine="1276"/>
        <w:jc w:val="both"/>
        <w:textAlignment w:val="baseline"/>
        <w:rPr>
          <w:rFonts w:cstheme="minorHAnsi"/>
          <w:sz w:val="21"/>
          <w:szCs w:val="21"/>
        </w:rPr>
      </w:pPr>
      <w:proofErr w:type="spellStart"/>
      <w:r w:rsidRPr="00651AEE">
        <w:rPr>
          <w:rFonts w:cstheme="minorHAnsi"/>
          <w:sz w:val="21"/>
          <w:szCs w:val="21"/>
        </w:rPr>
        <w:t>Ind</w:t>
      </w:r>
      <w:r w:rsidRPr="00651AEE">
        <w:rPr>
          <w:rFonts w:cstheme="minorHAnsi"/>
          <w:sz w:val="21"/>
          <w:szCs w:val="21"/>
          <w:vertAlign w:val="subscript"/>
        </w:rPr>
        <w:t>naujausias</w:t>
      </w:r>
      <w:proofErr w:type="spellEnd"/>
      <w:r w:rsidRPr="00651AEE">
        <w:rPr>
          <w:rFonts w:cstheme="minorHAnsi"/>
          <w:sz w:val="21"/>
          <w:szCs w:val="21"/>
        </w:rPr>
        <w:t xml:space="preserve"> – kreipimosi dėl kainos (įkainių) peržiūros išsiuntimo kitai šaliai dieną paskelbtas naujausias vartojimo prekių ir paslaugų indeksas.</w:t>
      </w:r>
    </w:p>
    <w:p w14:paraId="6FB9BC5D"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proofErr w:type="spellStart"/>
      <w:r w:rsidRPr="00651AEE">
        <w:rPr>
          <w:rFonts w:cstheme="minorHAnsi"/>
          <w:sz w:val="21"/>
          <w:szCs w:val="21"/>
        </w:rPr>
        <w:t>Ind</w:t>
      </w:r>
      <w:r w:rsidRPr="00651AEE">
        <w:rPr>
          <w:rFonts w:cstheme="minorHAnsi"/>
          <w:sz w:val="21"/>
          <w:szCs w:val="21"/>
          <w:vertAlign w:val="subscript"/>
        </w:rPr>
        <w:t>pradžia</w:t>
      </w:r>
      <w:proofErr w:type="spellEnd"/>
      <w:r w:rsidRPr="00651AEE">
        <w:rPr>
          <w:rFonts w:cstheme="minorHAnsi"/>
          <w:sz w:val="21"/>
          <w:szCs w:val="21"/>
        </w:rPr>
        <w:t xml:space="preserve"> – laikotarpio pradžios datos (mėnesio) vartojimo prekių ir paslaugų indeksas.</w:t>
      </w:r>
    </w:p>
    <w:bookmarkEnd w:id="73"/>
    <w:p w14:paraId="437C207D"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F73A0C"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16. Vėlesnis įkainių perskaičiavimas negali apimti laikotarpio, už kurį jau buvo atliktas perskaičiavimas.</w:t>
      </w:r>
    </w:p>
    <w:p w14:paraId="267AA1A6"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17. Sutarties kaina, atlikus įkainių perskaičiavimą, apskaičiuojama pagal formulę:</w:t>
      </w:r>
    </w:p>
    <w:p w14:paraId="49981520"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y</w:t>
      </w:r>
      <w:r w:rsidRPr="00651AEE">
        <w:rPr>
          <w:rFonts w:eastAsia="Times New Roman" w:cstheme="minorHAnsi"/>
          <w:sz w:val="21"/>
          <w:szCs w:val="21"/>
          <w:vertAlign w:val="subscript"/>
        </w:rPr>
        <w:t>1</w:t>
      </w:r>
      <w:r w:rsidRPr="00651AEE">
        <w:rPr>
          <w:rFonts w:eastAsia="Times New Roman" w:cstheme="minorHAnsi"/>
          <w:sz w:val="21"/>
          <w:szCs w:val="21"/>
        </w:rPr>
        <w:t xml:space="preserve"> =  z + y + (k /100 x y), kur </w:t>
      </w:r>
    </w:p>
    <w:p w14:paraId="6A6F52D3"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z – paslaugų, suteiktų iki kreipimosi dėl kainos (įkainių) peržiūros išsiuntimo kitai Šaliai dienos, bendra kaina (Eur su PVM);</w:t>
      </w:r>
    </w:p>
    <w:p w14:paraId="4BC95F90"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y – Sutarties kaina (Eur su PVM)) (jei ji jau buvo perskaičiuota, tai po paskutinio perskaičiavimo), atėmus paslaugų, suteiktų iki kreipimosi dėl kainos (įkainių) peržiūros išsiuntimo kitai Šaliai dienos, kainą (Eur su PVM);</w:t>
      </w:r>
    </w:p>
    <w:p w14:paraId="0763FB45"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y</w:t>
      </w:r>
      <w:r w:rsidRPr="00651AEE">
        <w:rPr>
          <w:rFonts w:eastAsia="Times New Roman" w:cstheme="minorHAnsi"/>
          <w:sz w:val="21"/>
          <w:szCs w:val="21"/>
          <w:vertAlign w:val="subscript"/>
        </w:rPr>
        <w:t>1</w:t>
      </w:r>
      <w:r w:rsidRPr="00651AEE">
        <w:rPr>
          <w:rFonts w:eastAsia="Times New Roman" w:cstheme="minorHAnsi"/>
          <w:sz w:val="21"/>
          <w:szCs w:val="21"/>
        </w:rPr>
        <w:t xml:space="preserve"> – perskaičiuota (pakeista) Sutarties kaina (Eur su PVM);</w:t>
      </w:r>
    </w:p>
    <w:p w14:paraId="21AB4562"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k – pagal vartotojų kainų indeksą „Vartojimo prekės ir paslaugos“ apskaičiuotas Vartojimo prekių ir paslaugų kainų pokytis (padidėjimas arba sumažėjimas) (%). „k“ reikšmė skaičiuojama pagal formulę:</w:t>
      </w:r>
    </w:p>
    <w:p w14:paraId="429186BC"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m:oMath>
        <m:r>
          <m:rPr>
            <m:sty m:val="p"/>
          </m:rPr>
          <w:rPr>
            <w:rFonts w:ascii="Cambria Math" w:eastAsia="Times New Roman" w:hAnsi="Cambria Math" w:cstheme="minorHAnsi"/>
            <w:sz w:val="21"/>
            <w:szCs w:val="21"/>
          </w:rPr>
          <m:t>k =</m:t>
        </m:r>
        <m:f>
          <m:fPr>
            <m:ctrlPr>
              <w:rPr>
                <w:rFonts w:ascii="Cambria Math" w:eastAsia="Times New Roman" w:hAnsi="Cambria Math" w:cstheme="minorHAnsi"/>
                <w:sz w:val="21"/>
                <w:szCs w:val="21"/>
              </w:rPr>
            </m:ctrlPr>
          </m:fPr>
          <m:num>
            <m:sSub>
              <m:sSubPr>
                <m:ctrlPr>
                  <w:rPr>
                    <w:rFonts w:ascii="Cambria Math" w:eastAsia="Times New Roman" w:hAnsi="Cambria Math" w:cstheme="minorHAnsi"/>
                    <w:sz w:val="21"/>
                    <w:szCs w:val="21"/>
                  </w:rPr>
                </m:ctrlPr>
              </m:sSubPr>
              <m:e>
                <m:r>
                  <m:rPr>
                    <m:sty m:val="p"/>
                  </m:rPr>
                  <w:rPr>
                    <w:rFonts w:ascii="Cambria Math" w:eastAsia="Times New Roman" w:hAnsi="Cambria Math" w:cstheme="minorHAnsi"/>
                    <w:sz w:val="21"/>
                    <w:szCs w:val="21"/>
                  </w:rPr>
                  <m:t>Ind</m:t>
                </m:r>
              </m:e>
              <m:sub>
                <m:r>
                  <m:rPr>
                    <m:sty m:val="p"/>
                  </m:rPr>
                  <w:rPr>
                    <w:rFonts w:ascii="Cambria Math" w:eastAsia="Times New Roman" w:hAnsi="Cambria Math" w:cstheme="minorHAnsi"/>
                    <w:sz w:val="21"/>
                    <w:szCs w:val="21"/>
                  </w:rPr>
                  <m:t>naujausias</m:t>
                </m:r>
              </m:sub>
            </m:sSub>
          </m:num>
          <m:den>
            <m:sSub>
              <m:sSubPr>
                <m:ctrlPr>
                  <w:rPr>
                    <w:rFonts w:ascii="Cambria Math" w:eastAsia="Times New Roman" w:hAnsi="Cambria Math" w:cstheme="minorHAnsi"/>
                    <w:sz w:val="21"/>
                    <w:szCs w:val="21"/>
                  </w:rPr>
                </m:ctrlPr>
              </m:sSubPr>
              <m:e>
                <m:r>
                  <m:rPr>
                    <m:sty m:val="p"/>
                  </m:rPr>
                  <w:rPr>
                    <w:rFonts w:ascii="Cambria Math" w:eastAsia="Times New Roman" w:hAnsi="Cambria Math" w:cstheme="minorHAnsi"/>
                    <w:sz w:val="21"/>
                    <w:szCs w:val="21"/>
                  </w:rPr>
                  <m:t>Ind</m:t>
                </m:r>
              </m:e>
              <m:sub>
                <m:r>
                  <m:rPr>
                    <m:sty m:val="p"/>
                  </m:rPr>
                  <w:rPr>
                    <w:rFonts w:ascii="Cambria Math" w:eastAsia="Times New Roman" w:hAnsi="Cambria Math" w:cstheme="minorHAnsi"/>
                    <w:sz w:val="21"/>
                    <w:szCs w:val="21"/>
                  </w:rPr>
                  <m:t>pradžia</m:t>
                </m:r>
              </m:sub>
            </m:sSub>
          </m:den>
        </m:f>
        <m:r>
          <m:rPr>
            <m:sty m:val="p"/>
          </m:rPr>
          <w:rPr>
            <w:rFonts w:ascii="Cambria Math" w:eastAsia="Times New Roman" w:hAnsi="Cambria Math" w:cstheme="minorHAnsi"/>
            <w:sz w:val="21"/>
            <w:szCs w:val="21"/>
          </w:rPr>
          <m:t>×100-100</m:t>
        </m:r>
      </m:oMath>
      <w:r w:rsidRPr="00651AEE">
        <w:rPr>
          <w:rFonts w:eastAsia="Times New Roman" w:cstheme="minorHAnsi"/>
          <w:sz w:val="21"/>
          <w:szCs w:val="21"/>
        </w:rPr>
        <w:t>, (proc.) kur</w:t>
      </w:r>
    </w:p>
    <w:p w14:paraId="63EAB4BC"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proofErr w:type="spellStart"/>
      <w:r w:rsidRPr="00651AEE">
        <w:rPr>
          <w:rFonts w:eastAsia="Times New Roman" w:cstheme="minorHAnsi"/>
          <w:sz w:val="21"/>
          <w:szCs w:val="21"/>
        </w:rPr>
        <w:t>Ind</w:t>
      </w:r>
      <w:r w:rsidRPr="00651AEE">
        <w:rPr>
          <w:rFonts w:eastAsia="Times New Roman" w:cstheme="minorHAnsi"/>
          <w:sz w:val="21"/>
          <w:szCs w:val="21"/>
          <w:vertAlign w:val="subscript"/>
        </w:rPr>
        <w:t>naujausias</w:t>
      </w:r>
      <w:proofErr w:type="spellEnd"/>
      <w:r w:rsidRPr="00651AEE">
        <w:rPr>
          <w:rFonts w:eastAsia="Times New Roman" w:cstheme="minorHAnsi"/>
          <w:sz w:val="21"/>
          <w:szCs w:val="21"/>
        </w:rPr>
        <w:t xml:space="preserve"> – kreipimosi dėl kainos (įkainių) peržiūros išsiuntimo kitai šaliai dieną paskelbtas naujausias vartojimo prekių ir paslaugų indeksas.</w:t>
      </w:r>
    </w:p>
    <w:p w14:paraId="3E24735A" w14:textId="77777777" w:rsidR="00163274" w:rsidRPr="00651AEE" w:rsidRDefault="00163274" w:rsidP="00651AEE">
      <w:pPr>
        <w:widowControl w:val="0"/>
        <w:tabs>
          <w:tab w:val="left" w:pos="1701"/>
        </w:tabs>
        <w:spacing w:after="0" w:line="240" w:lineRule="auto"/>
        <w:ind w:firstLine="1276"/>
        <w:jc w:val="both"/>
        <w:rPr>
          <w:rFonts w:eastAsia="Times New Roman" w:cstheme="minorHAnsi"/>
          <w:sz w:val="21"/>
          <w:szCs w:val="21"/>
        </w:rPr>
      </w:pPr>
      <w:proofErr w:type="spellStart"/>
      <w:r w:rsidRPr="00651AEE">
        <w:rPr>
          <w:rFonts w:eastAsia="Times New Roman" w:cstheme="minorHAnsi"/>
          <w:sz w:val="21"/>
          <w:szCs w:val="21"/>
        </w:rPr>
        <w:t>Ind</w:t>
      </w:r>
      <w:r w:rsidRPr="00651AEE">
        <w:rPr>
          <w:rFonts w:eastAsia="Times New Roman" w:cstheme="minorHAnsi"/>
          <w:sz w:val="21"/>
          <w:szCs w:val="21"/>
          <w:vertAlign w:val="subscript"/>
        </w:rPr>
        <w:t>pradžia</w:t>
      </w:r>
      <w:proofErr w:type="spellEnd"/>
      <w:r w:rsidRPr="00651AEE">
        <w:rPr>
          <w:rFonts w:eastAsia="Times New Roman" w:cstheme="minorHAnsi"/>
          <w:sz w:val="21"/>
          <w:szCs w:val="21"/>
        </w:rPr>
        <w:t xml:space="preserve"> – laikotarpio pradžios datos (mėnesio) vartojimo prekių ir paslaugų indeksas. </w:t>
      </w:r>
    </w:p>
    <w:p w14:paraId="176A227B"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18. Skaičiavimams indeksų reikšmės imamos keturių skaitmenų po kablelio tikslumu. Apskaičiuotas pokytis (k) tolimesniems skaičiavimams naudojamas suapvalinus iki vieno skaitmens po kablelio, o apskaičiuotas įkainis „a</w:t>
      </w:r>
      <w:r w:rsidRPr="00651AEE">
        <w:rPr>
          <w:rFonts w:eastAsia="Times New Roman" w:cstheme="minorHAnsi"/>
          <w:sz w:val="21"/>
          <w:szCs w:val="21"/>
          <w:vertAlign w:val="subscript"/>
        </w:rPr>
        <w:t>1</w:t>
      </w:r>
      <w:r w:rsidRPr="00651AEE">
        <w:rPr>
          <w:rFonts w:eastAsia="Times New Roman" w:cstheme="minorHAnsi"/>
          <w:sz w:val="21"/>
          <w:szCs w:val="21"/>
        </w:rPr>
        <w:t>“ suapvalinamas iki dviejų skaitmenų po kablelio.</w:t>
      </w:r>
    </w:p>
    <w:p w14:paraId="5DB999E8"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19. Šalis, siekianti Sutarties kainos (paslaugų įkainių) peržiūros, privalo raštu kreiptis į kitą Šalį ir prašyme pateikti visą reikalingą informaciją. Prašyme Šalis neturi teisės nurodyti kito Indekso ar prašyti perskaičiavimo pagal kitą Indeksą nei nurodytas šioje Sutartyje.</w:t>
      </w:r>
    </w:p>
    <w:p w14:paraId="34522F3A"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20. Susitarimas turi būti sudarytas per 5 (penkias) kalendorines dienas nuo Šalies pateikto tinkamo prašymo perskaičiuoti Sutarties kainą (paslaugų įkainius) gavimo dienos. Perskaičiuota Sutarties kaina (paslaugų įkainiai) taikomi paslaugoms (atitinkamai paslaugų daliai), teikiamoms po to, kai Šalys sudaro susitarimą dėl Sutarties kainos (paslaugų įkainių) perskaičiavimo.</w:t>
      </w:r>
    </w:p>
    <w:p w14:paraId="4FEA84A8" w14:textId="77777777" w:rsidR="00163274" w:rsidRPr="00651AEE" w:rsidRDefault="00163274" w:rsidP="00651AEE">
      <w:pPr>
        <w:pStyle w:val="ListParagraph"/>
        <w:widowControl w:val="0"/>
        <w:numPr>
          <w:ilvl w:val="0"/>
          <w:numId w:val="43"/>
        </w:numPr>
        <w:tabs>
          <w:tab w:val="left" w:pos="1701"/>
        </w:tabs>
        <w:spacing w:after="0" w:line="240" w:lineRule="auto"/>
        <w:jc w:val="both"/>
        <w:rPr>
          <w:rFonts w:eastAsia="Times New Roman" w:cstheme="minorHAnsi"/>
          <w:vanish/>
          <w:sz w:val="21"/>
          <w:szCs w:val="21"/>
        </w:rPr>
      </w:pPr>
    </w:p>
    <w:p w14:paraId="72F010E5"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p>
    <w:p w14:paraId="7EC528A9"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II SKYRIUS</w:t>
      </w:r>
      <w:r w:rsidRPr="00651AEE">
        <w:rPr>
          <w:rFonts w:eastAsia="Times New Roman" w:cstheme="minorHAnsi"/>
          <w:b/>
          <w:sz w:val="21"/>
          <w:szCs w:val="21"/>
        </w:rPr>
        <w:br/>
        <w:t>ŠALIŲ TEISĖS IR PAREIGOS</w:t>
      </w:r>
    </w:p>
    <w:p w14:paraId="6CB5C4D1"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p>
    <w:p w14:paraId="144C75A6"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21. Šalys įsipareigoja tinkamai vykdyti savo įsipareigojimus, prisiimtus Sutartimi, ir susilaikyti nuo bet kokių veiksmų, kuriais galėtų padaryti žalos viena kitai.</w:t>
      </w:r>
    </w:p>
    <w:p w14:paraId="544A0E30" w14:textId="77777777" w:rsidR="00163274" w:rsidRPr="00651AEE" w:rsidRDefault="00163274" w:rsidP="00651AEE">
      <w:pPr>
        <w:widowControl w:val="0"/>
        <w:tabs>
          <w:tab w:val="left" w:pos="1560"/>
        </w:tabs>
        <w:spacing w:after="0" w:line="240" w:lineRule="auto"/>
        <w:ind w:left="1276"/>
        <w:jc w:val="both"/>
        <w:rPr>
          <w:rFonts w:eastAsia="Times New Roman" w:cstheme="minorHAnsi"/>
          <w:sz w:val="21"/>
          <w:szCs w:val="21"/>
        </w:rPr>
      </w:pPr>
      <w:r w:rsidRPr="00651AEE">
        <w:rPr>
          <w:rFonts w:eastAsia="Times New Roman" w:cstheme="minorHAnsi"/>
          <w:sz w:val="21"/>
          <w:szCs w:val="21"/>
        </w:rPr>
        <w:t xml:space="preserve">22. Paslaugų teikėjas įsipareigoja: </w:t>
      </w:r>
    </w:p>
    <w:p w14:paraId="380F19B6"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22.1. užtikrinti, kad Užsakovui </w:t>
      </w:r>
      <w:bookmarkStart w:id="74" w:name="_Hlk157165752"/>
      <w:r w:rsidRPr="00651AEE">
        <w:rPr>
          <w:rFonts w:eastAsia="Times New Roman" w:cstheme="minorHAnsi"/>
          <w:sz w:val="21"/>
          <w:szCs w:val="21"/>
        </w:rPr>
        <w:t>Sutartyje ir Techninėje specifikacijoje nustatytais terminais ir tvarka būtų suteiktos paslaugos, atitinkančios Sutartyje ir jos priede nustatytus reikalavimus;</w:t>
      </w:r>
      <w:bookmarkEnd w:id="74"/>
    </w:p>
    <w:p w14:paraId="365A1F87"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22.2. savo sąskaita pašalinti trūkumus, susijusius su paslaugų teikimu pagal Sutartį;</w:t>
      </w:r>
    </w:p>
    <w:p w14:paraId="3A7851AA" w14:textId="77777777" w:rsidR="00163274" w:rsidRPr="00651AEE" w:rsidRDefault="00163274" w:rsidP="00651AEE">
      <w:pPr>
        <w:widowControl w:val="0"/>
        <w:tabs>
          <w:tab w:val="left" w:pos="1560"/>
        </w:tabs>
        <w:spacing w:after="0" w:line="240" w:lineRule="auto"/>
        <w:ind w:firstLine="1276"/>
        <w:jc w:val="both"/>
        <w:rPr>
          <w:rFonts w:eastAsia="Times New Roman" w:cstheme="minorHAnsi"/>
          <w:color w:val="FF0000"/>
          <w:sz w:val="21"/>
          <w:szCs w:val="21"/>
        </w:rPr>
      </w:pPr>
      <w:r w:rsidRPr="00651AEE">
        <w:rPr>
          <w:rFonts w:eastAsia="Times New Roman" w:cstheme="minorHAnsi"/>
          <w:sz w:val="21"/>
          <w:szCs w:val="21"/>
        </w:rPr>
        <w:t>22.3. garantuoti Užsakovui visų nuostolių atlyginimą, jeigu Paslaugų teikėjas, vykdydamas Sutartį, nesilaiko Lietuvos Respublikos teisės aktų ir dėl to yra pateikti kokie nors reikalavimai;</w:t>
      </w:r>
    </w:p>
    <w:p w14:paraId="34E1B582"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22.4. bendradarbiauti su Užsakovu Sutarties vykdymo metu;</w:t>
      </w:r>
    </w:p>
    <w:p w14:paraId="51FD1265"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22.5. jeigu Paslaugų teikėjo kvalifikacija dėl teisės verstis atitinkama veikla nebuvo tikrinama arba tikrinama ne visa apimtimi, Paslaugų teikėjas Užsakovui įsipareigoja, kad Sutartį vykdys tik tokią teisę turintys asmenys;</w:t>
      </w:r>
    </w:p>
    <w:p w14:paraId="74B7822F"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22.6. vykdyti kitas Sutartyje ir Lietuvos Respublikoje galiojančiuose teisės aktuose, reglamentuojančiuose analogiškų paslaugų teikimą, Paslaugų teikėjui nustatytas pareigas.</w:t>
      </w:r>
    </w:p>
    <w:p w14:paraId="3F0A2894"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23. Paslaugų teikėjas Sutarties vykdymui pasitelkia šiuos subteikėjus (Sutarties vykdymui pasitelkiamus trečiuosius asmenis, kurių kvalifikacija Paslaugų teikėjas nesirėmė teikdamas pasiūlymą viešajam paslaugų pirkimui, taip pat Sutarties vykdymui pasitelkiamus trečiuosius asmenis, kurių kvalifikacija Paslaugų teikėjas rėmėsi teikdamas pasiūlymą </w:t>
      </w:r>
      <w:r w:rsidRPr="00651AEE">
        <w:rPr>
          <w:rFonts w:eastAsia="Times New Roman" w:cstheme="minorHAnsi"/>
          <w:sz w:val="21"/>
          <w:szCs w:val="21"/>
        </w:rPr>
        <w:lastRenderedPageBreak/>
        <w:t xml:space="preserve">viešajam paslaugų pirkimui (toliau kartu – subteikėjai)): </w:t>
      </w:r>
      <w:bookmarkStart w:id="75" w:name="_Hlk165913756"/>
      <w:r w:rsidRPr="00651AEE">
        <w:rPr>
          <w:rFonts w:eastAsia="Times New Roman" w:cstheme="minorHAnsi"/>
          <w:sz w:val="21"/>
          <w:szCs w:val="21"/>
          <w:highlight w:val="lightGray"/>
        </w:rPr>
        <w:t xml:space="preserve">/pavadinimas </w:t>
      </w:r>
      <w:r w:rsidRPr="00651AEE">
        <w:rPr>
          <w:rFonts w:eastAsia="Times New Roman" w:cstheme="minorHAnsi"/>
          <w:i/>
          <w:iCs/>
          <w:sz w:val="21"/>
          <w:szCs w:val="21"/>
          <w:highlight w:val="lightGray"/>
        </w:rPr>
        <w:t>arba</w:t>
      </w:r>
      <w:r w:rsidRPr="00651AEE">
        <w:rPr>
          <w:rFonts w:eastAsia="Times New Roman" w:cstheme="minorHAnsi"/>
          <w:sz w:val="21"/>
          <w:szCs w:val="21"/>
          <w:highlight w:val="lightGray"/>
        </w:rPr>
        <w:t xml:space="preserve"> vardas, pavardė/</w:t>
      </w:r>
      <w:bookmarkEnd w:id="75"/>
      <w:r w:rsidRPr="00651AEE">
        <w:rPr>
          <w:rFonts w:eastAsia="Times New Roman" w:cstheme="minorHAnsi"/>
          <w:sz w:val="21"/>
          <w:szCs w:val="21"/>
        </w:rPr>
        <w:t>.</w:t>
      </w:r>
    </w:p>
    <w:p w14:paraId="03C39800"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24. Paslaugų teikėjas atsako už visus pagal Sutartį prisiimtus įsipareigojimus, nepaisant to, ar jiems vykdyti bus pasitelkiami subteikėjai. </w:t>
      </w:r>
    </w:p>
    <w:p w14:paraId="01AAF080"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25.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 </w:t>
      </w:r>
    </w:p>
    <w:p w14:paraId="15D91055"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26. Paslaugų teikėjas neturi teisės keisti (vietoje Sutartyje numatytų pasitelkti kitus) ir / ar pasitelkti naujų (greta Sutartyje numatytų pasitelkti kitus) subteikėjų be Užsakovo raštiško sutikimo. Paslaugų teikėjas, pažeidęs šį reikalavimą, privalo sumokėti Užsakovui 500 Eur (penki šimtai eurų) dydžio baudą. Pakartotinis šio Sutarties punkto nesilaikymas bus laikomas esminiu Sutarties pažeidimu.</w:t>
      </w:r>
    </w:p>
    <w:p w14:paraId="43543857"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27. Subteikėjų keitimas ar naujų pasitelkimas galimas tik tuomet, kai Paslaugų teikėjas Užsakovui pateikia pagrįstą prašymą dėl subteikėjo keitimo ar naujo subteikėjo pasitelkimo bei gauna raštišką Užsakovo sutikimą. Paslaugų teikėjas kartu su prašymu turi pateikti keičiamo (vietoje Sutartyje nurodyto subteikėjo numatomo pasitelkti subteikėjo) ir / ar naujai pasitelkiamo subteikėjo kvalifikaciją įrodančius dokumentus, numatytus viešojo paslaugų pirkimo dokumentuose (jei taikoma). Užsakovui raštu sutikus su subteikėjo pakeitimu ar naujo subteikėjo pasitelkimu, Užsakovas kartu su Paslaugų teikėju raštu sudaro susitarimą dėl subteikėjo pakeitimo ar naujo subteikėjo pasitelkimo, kurį pasirašo Šalys. Šis susitarimas yra neatskiriama Sutarties dalis.</w:t>
      </w:r>
    </w:p>
    <w:p w14:paraId="11023993"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28.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D677952" w14:textId="77777777" w:rsidR="00163274" w:rsidRPr="00651AEE" w:rsidRDefault="00163274" w:rsidP="00651AEE">
      <w:pPr>
        <w:widowControl w:val="0"/>
        <w:tabs>
          <w:tab w:val="left" w:pos="1560"/>
        </w:tabs>
        <w:spacing w:after="0" w:line="240" w:lineRule="auto"/>
        <w:ind w:firstLine="1276"/>
        <w:jc w:val="both"/>
        <w:rPr>
          <w:rFonts w:eastAsia="Times New Roman" w:cstheme="minorHAnsi"/>
          <w:color w:val="FF0000"/>
          <w:sz w:val="21"/>
          <w:szCs w:val="21"/>
        </w:rPr>
      </w:pPr>
      <w:r w:rsidRPr="00651AEE">
        <w:rPr>
          <w:rFonts w:eastAsia="Times New Roman" w:cstheme="minorHAnsi"/>
          <w:sz w:val="21"/>
          <w:szCs w:val="21"/>
        </w:rPr>
        <w:t>29. Užsakovo įsipareigojimai:</w:t>
      </w:r>
    </w:p>
    <w:p w14:paraId="25A60C1E"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29.1. laikantis Sutartyje numatytos atsiskaitymo tvarkos ir sąlygų, sumokėti Paslaugų teikėjui už paslaugas, atitinkančias Sutartyje ir Techninėje specifikacijoje nustatytus reikalavimus;</w:t>
      </w:r>
    </w:p>
    <w:p w14:paraId="6E2B9FC1"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29.2. per protingą terminą suteikti Paslaugų teikėjui visus duomenis ir informaciją, kurie reikalingi Paslaugų teikėjui vykdant Sutartį ir apie kurių poreikį Paslaugų teikėjas raštu informuoja Užsakovą;</w:t>
      </w:r>
    </w:p>
    <w:p w14:paraId="1A9CAC8C" w14:textId="77777777" w:rsidR="00163274" w:rsidRPr="00651AEE" w:rsidRDefault="00163274"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29.3. vykdyti kitas Sutartyje ir Lietuvos Respublikos teisės aktuose, reglamentuojančiuose analogiškų paslaugų teikimą, Užsakovui nustatytas pareigas.</w:t>
      </w:r>
    </w:p>
    <w:p w14:paraId="07942D09" w14:textId="77777777" w:rsidR="00163274" w:rsidRPr="00651AEE" w:rsidRDefault="00163274" w:rsidP="00651AEE">
      <w:pPr>
        <w:widowControl w:val="0"/>
        <w:spacing w:after="0" w:line="240" w:lineRule="auto"/>
        <w:jc w:val="both"/>
        <w:rPr>
          <w:rFonts w:eastAsia="Times New Roman" w:cstheme="minorHAnsi"/>
          <w:sz w:val="21"/>
          <w:szCs w:val="21"/>
        </w:rPr>
      </w:pPr>
    </w:p>
    <w:p w14:paraId="5A907242" w14:textId="77777777" w:rsidR="00163274" w:rsidRPr="00651AEE" w:rsidRDefault="00163274" w:rsidP="00651AEE">
      <w:pPr>
        <w:widowControl w:val="0"/>
        <w:spacing w:after="0" w:line="240" w:lineRule="auto"/>
        <w:jc w:val="center"/>
        <w:rPr>
          <w:rFonts w:eastAsia="Times New Roman" w:cstheme="minorHAnsi"/>
          <w:b/>
          <w:sz w:val="21"/>
          <w:szCs w:val="21"/>
        </w:rPr>
      </w:pPr>
      <w:r w:rsidRPr="00651AEE">
        <w:rPr>
          <w:rFonts w:eastAsia="Times New Roman" w:cstheme="minorHAnsi"/>
          <w:b/>
          <w:sz w:val="21"/>
          <w:szCs w:val="21"/>
        </w:rPr>
        <w:t>III SKYRIUS</w:t>
      </w:r>
      <w:r w:rsidRPr="00651AEE">
        <w:rPr>
          <w:rFonts w:eastAsia="Times New Roman" w:cstheme="minorHAnsi"/>
          <w:b/>
          <w:color w:val="FF0000"/>
          <w:sz w:val="21"/>
          <w:szCs w:val="21"/>
        </w:rPr>
        <w:br/>
      </w:r>
      <w:r w:rsidRPr="00651AEE">
        <w:rPr>
          <w:rFonts w:eastAsia="Times New Roman" w:cstheme="minorHAnsi"/>
          <w:b/>
          <w:sz w:val="21"/>
          <w:szCs w:val="21"/>
        </w:rPr>
        <w:t>KONFIDENCIALUMAS</w:t>
      </w:r>
    </w:p>
    <w:p w14:paraId="727C2C75" w14:textId="77777777" w:rsidR="00163274" w:rsidRPr="00651AEE" w:rsidRDefault="00163274" w:rsidP="00651AEE">
      <w:pPr>
        <w:widowControl w:val="0"/>
        <w:spacing w:after="0" w:line="240" w:lineRule="auto"/>
        <w:jc w:val="center"/>
        <w:rPr>
          <w:rFonts w:eastAsia="Times New Roman" w:cstheme="minorHAnsi"/>
          <w:b/>
          <w:sz w:val="21"/>
          <w:szCs w:val="21"/>
        </w:rPr>
      </w:pPr>
    </w:p>
    <w:p w14:paraId="20C28695" w14:textId="77777777" w:rsidR="00163274" w:rsidRPr="00651AEE" w:rsidRDefault="00163274" w:rsidP="00651AEE">
      <w:pPr>
        <w:widowControl w:val="0"/>
        <w:tabs>
          <w:tab w:val="left" w:pos="1418"/>
          <w:tab w:val="left" w:pos="1701"/>
        </w:tabs>
        <w:spacing w:after="0" w:line="240" w:lineRule="auto"/>
        <w:ind w:firstLine="142"/>
        <w:jc w:val="both"/>
        <w:rPr>
          <w:rFonts w:eastAsia="Times New Roman" w:cstheme="minorHAnsi"/>
          <w:sz w:val="21"/>
          <w:szCs w:val="21"/>
        </w:rPr>
      </w:pPr>
      <w:r w:rsidRPr="00651AEE">
        <w:rPr>
          <w:rFonts w:eastAsia="Times New Roman" w:cstheme="minorHAnsi"/>
          <w:sz w:val="21"/>
          <w:szCs w:val="21"/>
        </w:rPr>
        <w:t xml:space="preserve">                 30. Paslaugų teikėjas įsipareigoja informaciją, kurią gavo iš Užsakovo vykdydamas šią Sutartį, laikyti konfidencialia, ją saugoti ir jos neplatinti tretiesiems asmenims.</w:t>
      </w:r>
    </w:p>
    <w:p w14:paraId="61B1C231"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31. Paslaugų teikėjas neatsako už informacijos atskleidimą, jeigu:</w:t>
      </w:r>
    </w:p>
    <w:p w14:paraId="7B73B740" w14:textId="77777777" w:rsidR="00163274" w:rsidRPr="00651AEE" w:rsidRDefault="00163274"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31.1. tokia informacija yra viešai prieinama;</w:t>
      </w:r>
    </w:p>
    <w:p w14:paraId="214A1035" w14:textId="77777777" w:rsidR="00163274" w:rsidRPr="00651AEE" w:rsidRDefault="00163274"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31.2. jis informaciją gavo iš trečiojo asmens, turinčio įgaliojimą atskleisti tokią informaciją;</w:t>
      </w:r>
    </w:p>
    <w:p w14:paraId="315C81C5" w14:textId="77777777" w:rsidR="00163274" w:rsidRPr="00651AEE" w:rsidRDefault="00163274"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31.3. informaciją Paslaugų teikėjui suteikė pats Užsakovas aiškiai nurodydamas, kad informacija nėra konfidenciali;</w:t>
      </w:r>
    </w:p>
    <w:p w14:paraId="44EB251A" w14:textId="77777777" w:rsidR="00163274" w:rsidRPr="00651AEE" w:rsidRDefault="00163274"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31.4. dėl informacijos kreipiasi valstybės institucijos, kurios įstatymų nustatyta tvarka turi teisę gauti tokią informaciją su sąlyga, kad Paslaugų teikėjas dės būtinas pastangas apriboti tokios informacijos atskleidimą ir paviešinimą.</w:t>
      </w:r>
    </w:p>
    <w:p w14:paraId="0BFB3BAD"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32. Šalis, pažeidusi konfidencialumo reikalavimus, atlygina kitai šaliai jos patirtus nuostolius.</w:t>
      </w:r>
    </w:p>
    <w:p w14:paraId="402D1E89" w14:textId="77777777" w:rsidR="00163274" w:rsidRPr="00651AEE" w:rsidRDefault="00163274" w:rsidP="00651AEE">
      <w:pPr>
        <w:widowControl w:val="0"/>
        <w:spacing w:after="0" w:line="240" w:lineRule="auto"/>
        <w:jc w:val="center"/>
        <w:rPr>
          <w:rFonts w:eastAsia="Times New Roman" w:cstheme="minorHAnsi"/>
          <w:sz w:val="21"/>
          <w:szCs w:val="21"/>
        </w:rPr>
      </w:pPr>
    </w:p>
    <w:p w14:paraId="1DF93A93"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IV SKYRIUS</w:t>
      </w:r>
      <w:r w:rsidRPr="00651AEE">
        <w:rPr>
          <w:rFonts w:eastAsia="Times New Roman" w:cstheme="minorHAnsi"/>
          <w:b/>
          <w:sz w:val="21"/>
          <w:szCs w:val="21"/>
        </w:rPr>
        <w:br/>
        <w:t>SUTARTIES GALIOJIMAS, KEITIMAS, NUTRAUKIMAS</w:t>
      </w:r>
    </w:p>
    <w:p w14:paraId="7D48D3D8"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p>
    <w:p w14:paraId="6DF3F961"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33. Sutartis įsigalioja nuo jos pasirašymo dienos ir galioja iki visiško abiejų šalių įsipareigojimų įvykdymo.</w:t>
      </w:r>
    </w:p>
    <w:p w14:paraId="43B2FE71" w14:textId="77777777" w:rsidR="00163274" w:rsidRPr="00651AEE" w:rsidRDefault="00163274" w:rsidP="00651AEE">
      <w:pPr>
        <w:widowControl w:val="0"/>
        <w:tabs>
          <w:tab w:val="left" w:pos="993"/>
          <w:tab w:val="left" w:pos="1418"/>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34. Sutartis jos galiojimo laikotarpiu gali būti keičiama vadovaujantis Viešųjų pirkimų įstatymo 89 straipsniu. Sutarties sąlygų pakeitimai įforminami šalių rašytiniais susitarimais, kurie yra neatskiriama Sutarties dalis.</w:t>
      </w:r>
    </w:p>
    <w:p w14:paraId="44D806CC"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35. Šalis, prieš 10 (dešimt) kalendorinių dienų raštu įspėjusi kitą šalį, gali vienašališkai nutraukti sudarytą Sutartį, </w:t>
      </w:r>
      <w:r w:rsidRPr="00651AEE">
        <w:rPr>
          <w:rFonts w:eastAsia="Times New Roman" w:cstheme="minorHAnsi"/>
          <w:sz w:val="21"/>
          <w:szCs w:val="21"/>
        </w:rPr>
        <w:lastRenderedPageBreak/>
        <w:t>jei kita šalis nevykdo ar netinkamai vykdo savo įsipareigojimus ir tai yra esminis Sutarties pažeidimas. Visus nuostolius, atsiradusius dėl tokio Sutarties nutraukimo, privalo atlyginti Sutartį pažeidusi šalis. Nustatydamos esminį Sutarties pažeidimą šalys privalo vadovautis Lietuvos Respublikos civilinio kodekso 6.217 straipsnio nuostatomis.</w:t>
      </w:r>
    </w:p>
    <w:p w14:paraId="2E89A078"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36. Šalis gali nutraukti Sutartį apie tai raštu įspėjusi kitą šalį ne vėliau kaip prieš 30 (trisdešimt) darbo dienų. Nuostolius, atsiradusius dėl tokio Sutarties nutraukimo, nesant Sutarties pažeidimo, turi atlyginti Sutarties nutraukimą inicijavusi šalis. </w:t>
      </w:r>
    </w:p>
    <w:p w14:paraId="70DDE5B2"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37. Sutartis gali būti nutraukta vadovaujantis Viešųjų pirkimų įstatymo 90 straipsniu.</w:t>
      </w:r>
    </w:p>
    <w:p w14:paraId="0BC1D028" w14:textId="77777777" w:rsidR="00163274" w:rsidRPr="00651AEE" w:rsidRDefault="00163274" w:rsidP="00651AEE">
      <w:pPr>
        <w:widowControl w:val="0"/>
        <w:tabs>
          <w:tab w:val="left" w:pos="1701"/>
        </w:tabs>
        <w:spacing w:after="0" w:line="240" w:lineRule="auto"/>
        <w:jc w:val="both"/>
        <w:rPr>
          <w:rFonts w:eastAsia="Times New Roman" w:cstheme="minorHAnsi"/>
          <w:color w:val="FF0000"/>
          <w:sz w:val="21"/>
          <w:szCs w:val="21"/>
        </w:rPr>
      </w:pPr>
      <w:r w:rsidRPr="00651AEE">
        <w:rPr>
          <w:rFonts w:eastAsia="Times New Roman" w:cstheme="minorHAnsi"/>
          <w:color w:val="FF0000"/>
          <w:sz w:val="21"/>
          <w:szCs w:val="21"/>
        </w:rPr>
        <w:t xml:space="preserve">                    </w:t>
      </w:r>
      <w:r w:rsidRPr="00651AEE">
        <w:rPr>
          <w:rFonts w:eastAsia="Times New Roman" w:cstheme="minorHAnsi"/>
          <w:sz w:val="21"/>
          <w:szCs w:val="21"/>
        </w:rPr>
        <w:t>38. Sutartis gali būti nutraukiama rašytiniu šalių susitarimu.</w:t>
      </w:r>
    </w:p>
    <w:p w14:paraId="255B56FD"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39. Sutarties nutraukimas neatleidžia šalių nuo tinkamo sutartinių įsipareigojimų, buvusių iki jos nutraukimo, įvykdymo.</w:t>
      </w:r>
    </w:p>
    <w:p w14:paraId="3C24F430"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40. Nė viena iš šalių neturi teisės perleisti savo teisių ir įsipareigojimų, atsirandančių pagal šią Sutartį, tretiesiems asmenims be išankstinio rašytinio kitos šalies sutikimo.</w:t>
      </w:r>
    </w:p>
    <w:p w14:paraId="70B8ABD4" w14:textId="77777777" w:rsidR="00163274" w:rsidRPr="00651AEE" w:rsidRDefault="00163274" w:rsidP="00651AEE">
      <w:pPr>
        <w:widowControl w:val="0"/>
        <w:spacing w:after="0" w:line="240" w:lineRule="auto"/>
        <w:jc w:val="center"/>
        <w:rPr>
          <w:rFonts w:eastAsia="Times New Roman" w:cstheme="minorHAnsi"/>
          <w:sz w:val="21"/>
          <w:szCs w:val="21"/>
        </w:rPr>
      </w:pPr>
    </w:p>
    <w:p w14:paraId="77A4CE69" w14:textId="77777777" w:rsidR="00163274" w:rsidRPr="00651AEE" w:rsidRDefault="00163274" w:rsidP="00651AEE">
      <w:pPr>
        <w:widowControl w:val="0"/>
        <w:pBdr>
          <w:top w:val="nil"/>
          <w:left w:val="nil"/>
          <w:bottom w:val="nil"/>
          <w:right w:val="nil"/>
          <w:between w:val="nil"/>
        </w:pBdr>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V SKYRIUS</w:t>
      </w:r>
      <w:r w:rsidRPr="00651AEE">
        <w:rPr>
          <w:rFonts w:eastAsia="Times New Roman" w:cstheme="minorHAnsi"/>
          <w:b/>
          <w:sz w:val="21"/>
          <w:szCs w:val="21"/>
        </w:rPr>
        <w:br/>
        <w:t>NENUGALIMOS JĖGOS</w:t>
      </w:r>
      <w:r w:rsidRPr="00651AEE">
        <w:rPr>
          <w:rFonts w:eastAsia="Times New Roman" w:cstheme="minorHAnsi"/>
          <w:b/>
          <w:i/>
          <w:sz w:val="21"/>
          <w:szCs w:val="21"/>
        </w:rPr>
        <w:t xml:space="preserve"> </w:t>
      </w:r>
      <w:r w:rsidRPr="00651AEE">
        <w:rPr>
          <w:rFonts w:eastAsia="Times New Roman" w:cstheme="minorHAnsi"/>
          <w:b/>
          <w:sz w:val="21"/>
          <w:szCs w:val="21"/>
        </w:rPr>
        <w:t>(</w:t>
      </w:r>
      <w:r w:rsidRPr="00651AEE">
        <w:rPr>
          <w:rFonts w:eastAsia="Times New Roman" w:cstheme="minorHAnsi"/>
          <w:b/>
          <w:i/>
          <w:sz w:val="21"/>
          <w:szCs w:val="21"/>
        </w:rPr>
        <w:t>FORCE MAJEURE</w:t>
      </w:r>
      <w:r w:rsidRPr="00651AEE">
        <w:rPr>
          <w:rFonts w:eastAsia="Times New Roman" w:cstheme="minorHAnsi"/>
          <w:b/>
          <w:sz w:val="21"/>
          <w:szCs w:val="21"/>
        </w:rPr>
        <w:t>) APLINKYBĖS</w:t>
      </w:r>
    </w:p>
    <w:p w14:paraId="088F8FA7" w14:textId="77777777" w:rsidR="00163274" w:rsidRPr="00651AEE" w:rsidRDefault="00163274" w:rsidP="00651AEE">
      <w:pPr>
        <w:widowControl w:val="0"/>
        <w:pBdr>
          <w:top w:val="nil"/>
          <w:left w:val="nil"/>
          <w:bottom w:val="nil"/>
          <w:right w:val="nil"/>
          <w:between w:val="nil"/>
        </w:pBdr>
        <w:tabs>
          <w:tab w:val="left" w:pos="284"/>
        </w:tabs>
        <w:spacing w:after="0" w:line="240" w:lineRule="auto"/>
        <w:jc w:val="center"/>
        <w:rPr>
          <w:rFonts w:eastAsia="Times New Roman" w:cstheme="minorHAnsi"/>
          <w:b/>
          <w:smallCaps/>
          <w:sz w:val="21"/>
          <w:szCs w:val="21"/>
        </w:rPr>
      </w:pPr>
    </w:p>
    <w:p w14:paraId="0686B6BD" w14:textId="77777777" w:rsidR="00163274" w:rsidRPr="00651AEE" w:rsidRDefault="00163274" w:rsidP="00651AEE">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41. Šalys neatsako už prisiimtų įsipareigojimų neįvykdymą ar netinkamą įvykdymą, jeigu įrodo, kad įsipareigojimų neįvykdė dėl nenugalimos jėgos (</w:t>
      </w:r>
      <w:r w:rsidRPr="00651AEE">
        <w:rPr>
          <w:rFonts w:eastAsia="Times New Roman" w:cstheme="minorHAnsi"/>
          <w:i/>
          <w:sz w:val="21"/>
          <w:szCs w:val="21"/>
        </w:rPr>
        <w:t>force majeure</w:t>
      </w:r>
      <w:r w:rsidRPr="00651AEE">
        <w:rPr>
          <w:rFonts w:eastAsia="Times New Roman" w:cstheme="minorHAnsi"/>
          <w:sz w:val="21"/>
          <w:szCs w:val="21"/>
        </w:rPr>
        <w:t>)</w:t>
      </w:r>
      <w:r w:rsidRPr="00651AEE">
        <w:rPr>
          <w:rFonts w:eastAsia="Times New Roman" w:cstheme="minorHAnsi"/>
          <w:i/>
          <w:sz w:val="21"/>
          <w:szCs w:val="21"/>
        </w:rPr>
        <w:t xml:space="preserve"> </w:t>
      </w:r>
      <w:r w:rsidRPr="00651AEE">
        <w:rPr>
          <w:rFonts w:eastAsia="Times New Roman" w:cstheme="minorHAnsi"/>
          <w:sz w:val="21"/>
          <w:szCs w:val="21"/>
        </w:rPr>
        <w:t xml:space="preserve">aplinkybių. </w:t>
      </w:r>
    </w:p>
    <w:p w14:paraId="791D258E" w14:textId="77777777" w:rsidR="00163274" w:rsidRPr="00651AEE" w:rsidRDefault="00163274" w:rsidP="00651AEE">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42.  Sutarties šalis, kuri dėl nenugalimos jėgos (</w:t>
      </w:r>
      <w:r w:rsidRPr="00651AEE">
        <w:rPr>
          <w:rFonts w:eastAsia="Times New Roman" w:cstheme="minorHAnsi"/>
          <w:i/>
          <w:sz w:val="21"/>
          <w:szCs w:val="21"/>
        </w:rPr>
        <w:t>force majeure</w:t>
      </w:r>
      <w:r w:rsidRPr="00651AEE">
        <w:rPr>
          <w:rFonts w:eastAsia="Times New Roman" w:cstheme="minorHAnsi"/>
          <w:sz w:val="21"/>
          <w:szCs w:val="21"/>
        </w:rPr>
        <w:t>)</w:t>
      </w:r>
      <w:r w:rsidRPr="00651AEE">
        <w:rPr>
          <w:rFonts w:eastAsia="Times New Roman" w:cstheme="minorHAnsi"/>
          <w:i/>
          <w:sz w:val="21"/>
          <w:szCs w:val="21"/>
        </w:rPr>
        <w:t xml:space="preserve"> </w:t>
      </w:r>
      <w:r w:rsidRPr="00651AEE">
        <w:rPr>
          <w:rFonts w:eastAsia="Times New Roman" w:cstheme="minorHAnsi"/>
          <w:sz w:val="21"/>
          <w:szCs w:val="21"/>
        </w:rPr>
        <w:t>aplinkybių negali vykdyti savo įsipareigojimų, privalo nedelsdama, bet ne vėliau kaip per 3 (tris) darbo dienas nuo aplinkybių atsiradimo ar paaiškėjimo raštu informuoti apie tai kitą šalį. Jeigu nenugalimos jėgos (</w:t>
      </w:r>
      <w:r w:rsidRPr="00651AEE">
        <w:rPr>
          <w:rFonts w:eastAsia="Times New Roman" w:cstheme="minorHAnsi"/>
          <w:i/>
          <w:sz w:val="21"/>
          <w:szCs w:val="21"/>
        </w:rPr>
        <w:t>force majeure</w:t>
      </w:r>
      <w:r w:rsidRPr="00651AEE">
        <w:rPr>
          <w:rFonts w:eastAsia="Times New Roman" w:cstheme="minorHAnsi"/>
          <w:sz w:val="21"/>
          <w:szCs w:val="21"/>
        </w:rPr>
        <w:t>)</w:t>
      </w:r>
      <w:r w:rsidRPr="00651AEE">
        <w:rPr>
          <w:rFonts w:eastAsia="Times New Roman" w:cstheme="minorHAnsi"/>
          <w:i/>
          <w:sz w:val="21"/>
          <w:szCs w:val="21"/>
        </w:rPr>
        <w:t xml:space="preserve"> </w:t>
      </w:r>
      <w:r w:rsidRPr="00651AEE">
        <w:rPr>
          <w:rFonts w:eastAsia="Times New Roman" w:cstheme="minorHAnsi"/>
          <w:sz w:val="21"/>
          <w:szCs w:val="21"/>
        </w:rPr>
        <w:t>aplinkybės užsitęsia ilgiau kaip 1 (vieną) mėnesį, bet kuri šalis gali vienašališkai nutraukti Sutartį.</w:t>
      </w:r>
    </w:p>
    <w:p w14:paraId="6E36C1ED" w14:textId="77777777" w:rsidR="00163274" w:rsidRPr="00651AEE" w:rsidRDefault="00163274" w:rsidP="00651AEE">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center"/>
        <w:rPr>
          <w:rFonts w:eastAsia="Times New Roman" w:cstheme="minorHAnsi"/>
          <w:sz w:val="21"/>
          <w:szCs w:val="21"/>
        </w:rPr>
      </w:pPr>
    </w:p>
    <w:p w14:paraId="45BA9F5A"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VI SKYRIUS</w:t>
      </w:r>
      <w:r w:rsidRPr="00651AEE">
        <w:rPr>
          <w:rFonts w:eastAsia="Times New Roman" w:cstheme="minorHAnsi"/>
          <w:b/>
          <w:sz w:val="21"/>
          <w:szCs w:val="21"/>
        </w:rPr>
        <w:br/>
        <w:t>ŠALIŲ ATSAKOMYBĖ</w:t>
      </w:r>
    </w:p>
    <w:p w14:paraId="23801C15" w14:textId="77777777" w:rsidR="00163274" w:rsidRPr="00651AEE" w:rsidRDefault="00163274" w:rsidP="00651AEE">
      <w:pPr>
        <w:widowControl w:val="0"/>
        <w:tabs>
          <w:tab w:val="left" w:pos="284"/>
        </w:tabs>
        <w:spacing w:after="0" w:line="240" w:lineRule="auto"/>
        <w:jc w:val="center"/>
        <w:rPr>
          <w:rFonts w:eastAsia="Times New Roman" w:cstheme="minorHAnsi"/>
          <w:b/>
          <w:sz w:val="21"/>
          <w:szCs w:val="21"/>
        </w:rPr>
      </w:pPr>
    </w:p>
    <w:p w14:paraId="04C22A0C"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43.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7D3CEB9" w14:textId="77777777" w:rsidR="00163274" w:rsidRPr="00651AEE" w:rsidRDefault="00163274" w:rsidP="00651AEE">
      <w:pPr>
        <w:widowControl w:val="0"/>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44. Sutarties vykdymas užtikrinamas šioje Sutartyje nustatyto dydžio netesybomis (baudomis / delspinigiais).</w:t>
      </w:r>
    </w:p>
    <w:p w14:paraId="03AE6A2D"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45. Jei Paslaugų teikėjas nesuteikia paslaugų Techninėje specifikacijoje nurodytais terminais, Paslaugų teikėjas moka Užsakovui 0,02 (dviejų šimtųjų) procento dydžio delspinigius nuo laiku nesuteiktų paslaugų kainos (Eur, su PVM) už kiekvieną uždelstą dieną. Ši nuostata netaikoma už reakcijos laiko, numatyto Techninėje specifikacijoje, pažeidimus.</w:t>
      </w:r>
    </w:p>
    <w:p w14:paraId="552BE117"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46. Jei Paslaugų teikėjas nesilaiko Techninėje specifikacijoje nurodyto reakcijos laiko, Paslaugų teikėjas už kiekvieną tokį pažeidimą moka Užsakovui 200 Eur (du šimtai eurų) dydžio baudą.</w:t>
      </w:r>
    </w:p>
    <w:p w14:paraId="0F6717A9"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47. Jei Užsakovas laiku nepagrįstai nesumoka Paslaugų teikėjui už paslaugas, Užsakovas moka Paslaugų teikėjui 0,02 (dviejų šimtųjų) procento dydžio delspinigius nuo laiku nesumokėtos sumos už kiekvieną uždelstą dieną.</w:t>
      </w:r>
    </w:p>
    <w:p w14:paraId="01035BE1" w14:textId="77777777" w:rsidR="00163274" w:rsidRPr="00651AEE" w:rsidRDefault="00163274" w:rsidP="00651AEE">
      <w:pPr>
        <w:widowControl w:val="0"/>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48. Jei Sutarties vykdymo metu paaiškėja, kad Paslaugų teikėjas ir (ar) jo pasitelktas (-i) subteikėjas (-ai) pažeidė nacionalinio saugumo reikalavimus, nustatytus viešojo paslaugų pirkimo dokumentuose (jei taikoma), tai laikoma esminiu Sutarties pažeidimu. Tokiu atveju nutraukus Sutartį dėl Paslaugų teikėjo kaltės, Paslaugų teikėjas Užsakovui moka Sutarties 49 punkte nustatyto dydžio baudą bei atlygina kitus Užsakovo dėl Sutarties nutraukimo patirtus nuostolius, kiek jų nepadengia bauda.</w:t>
      </w:r>
    </w:p>
    <w:p w14:paraId="78E88407"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49. Jei Sutartis nutraukiama dėl Paslaugų teikėjo kaltės, Paslaugų teikėjas sumoka Užsakovui 3 000 Eur dydžio baudą. </w:t>
      </w:r>
    </w:p>
    <w:p w14:paraId="0B1DF0B7" w14:textId="77777777" w:rsidR="00163274" w:rsidRPr="00651AEE" w:rsidRDefault="00163274" w:rsidP="00651AEE">
      <w:pPr>
        <w:widowControl w:val="0"/>
        <w:tabs>
          <w:tab w:val="left" w:pos="1701"/>
        </w:tabs>
        <w:spacing w:after="0" w:line="240" w:lineRule="auto"/>
        <w:jc w:val="both"/>
        <w:rPr>
          <w:rFonts w:eastAsia="Times New Roman" w:cstheme="minorHAnsi"/>
          <w:color w:val="ED0000"/>
          <w:sz w:val="21"/>
          <w:szCs w:val="21"/>
        </w:rPr>
      </w:pPr>
    </w:p>
    <w:p w14:paraId="16A8585A" w14:textId="77777777" w:rsidR="00163274" w:rsidRPr="00651AEE" w:rsidRDefault="00163274" w:rsidP="00651AEE">
      <w:pPr>
        <w:pStyle w:val="ListParagraph"/>
        <w:widowControl w:val="0"/>
        <w:tabs>
          <w:tab w:val="left" w:pos="1701"/>
        </w:tabs>
        <w:spacing w:after="0" w:line="240" w:lineRule="auto"/>
        <w:ind w:left="1276"/>
        <w:jc w:val="both"/>
        <w:rPr>
          <w:rFonts w:eastAsia="Times New Roman" w:cstheme="minorHAnsi"/>
          <w:sz w:val="21"/>
          <w:szCs w:val="21"/>
        </w:rPr>
      </w:pPr>
    </w:p>
    <w:p w14:paraId="53522D31" w14:textId="77777777" w:rsidR="00163274" w:rsidRPr="00651AEE" w:rsidRDefault="00163274" w:rsidP="00651AEE">
      <w:pPr>
        <w:pStyle w:val="ListParagraph"/>
        <w:widowControl w:val="0"/>
        <w:tabs>
          <w:tab w:val="left" w:pos="1701"/>
        </w:tabs>
        <w:spacing w:after="0" w:line="240" w:lineRule="auto"/>
        <w:ind w:left="1276"/>
        <w:rPr>
          <w:rFonts w:eastAsia="Times New Roman" w:cstheme="minorHAnsi"/>
          <w:b/>
          <w:bCs/>
          <w:sz w:val="21"/>
          <w:szCs w:val="21"/>
        </w:rPr>
      </w:pPr>
      <w:r w:rsidRPr="00651AEE">
        <w:rPr>
          <w:rFonts w:eastAsia="Times New Roman" w:cstheme="minorHAnsi"/>
          <w:b/>
          <w:bCs/>
          <w:sz w:val="21"/>
          <w:szCs w:val="21"/>
        </w:rPr>
        <w:t xml:space="preserve">                                               VII SKYRIUS</w:t>
      </w:r>
    </w:p>
    <w:p w14:paraId="129C88FF" w14:textId="77777777" w:rsidR="00163274" w:rsidRPr="00651AEE" w:rsidRDefault="00163274" w:rsidP="00651AEE">
      <w:pPr>
        <w:pStyle w:val="ListParagraph"/>
        <w:widowControl w:val="0"/>
        <w:tabs>
          <w:tab w:val="left" w:pos="1701"/>
        </w:tabs>
        <w:spacing w:after="0" w:line="240" w:lineRule="auto"/>
        <w:ind w:left="1276"/>
        <w:rPr>
          <w:rFonts w:eastAsia="Times New Roman" w:cstheme="minorHAnsi"/>
          <w:b/>
          <w:bCs/>
          <w:sz w:val="21"/>
          <w:szCs w:val="21"/>
        </w:rPr>
      </w:pPr>
      <w:r w:rsidRPr="00651AEE">
        <w:rPr>
          <w:rFonts w:eastAsia="Times New Roman" w:cstheme="minorHAnsi"/>
          <w:b/>
          <w:bCs/>
          <w:sz w:val="21"/>
          <w:szCs w:val="21"/>
        </w:rPr>
        <w:t xml:space="preserve">                                         GINČŲ SPRENDIMAS</w:t>
      </w:r>
    </w:p>
    <w:p w14:paraId="1A404A19"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p>
    <w:p w14:paraId="2F67620C"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50. Ginčai ar kiti šalių nesutarimai, susiję su šios Sutarties vykdymu, sprendžiami derybomis.</w:t>
      </w:r>
    </w:p>
    <w:p w14:paraId="2C292C58" w14:textId="77777777" w:rsidR="00163274" w:rsidRPr="00651AEE" w:rsidRDefault="00163274"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51.  Šalims nesusitarus, ginčą Lietuvos Respublikos teisės aktų nustatyta tvarka sprendžia Lietuvos Respublikos teismas pagal Užsakovo buveinės vietą.</w:t>
      </w:r>
    </w:p>
    <w:p w14:paraId="4296F879" w14:textId="77777777" w:rsidR="00163274" w:rsidRPr="00651AEE" w:rsidRDefault="00163274" w:rsidP="00651AEE">
      <w:pPr>
        <w:widowControl w:val="0"/>
        <w:tabs>
          <w:tab w:val="left" w:pos="1701"/>
        </w:tabs>
        <w:spacing w:after="0" w:line="240" w:lineRule="auto"/>
        <w:ind w:left="1276"/>
        <w:jc w:val="both"/>
        <w:rPr>
          <w:rFonts w:eastAsia="Times New Roman" w:cstheme="minorHAnsi"/>
          <w:sz w:val="21"/>
          <w:szCs w:val="21"/>
        </w:rPr>
      </w:pPr>
    </w:p>
    <w:p w14:paraId="34C6FEE4" w14:textId="77777777" w:rsidR="00163274" w:rsidRPr="00651AEE" w:rsidRDefault="00163274" w:rsidP="00651AEE">
      <w:pPr>
        <w:widowControl w:val="0"/>
        <w:tabs>
          <w:tab w:val="left" w:pos="1701"/>
        </w:tabs>
        <w:spacing w:after="0" w:line="240" w:lineRule="auto"/>
        <w:rPr>
          <w:rFonts w:eastAsia="Times New Roman" w:cstheme="minorHAnsi"/>
          <w:b/>
          <w:bCs/>
          <w:sz w:val="21"/>
          <w:szCs w:val="21"/>
        </w:rPr>
      </w:pPr>
      <w:r w:rsidRPr="00651AEE">
        <w:rPr>
          <w:rFonts w:eastAsia="Times New Roman" w:cstheme="minorHAnsi"/>
          <w:sz w:val="21"/>
          <w:szCs w:val="21"/>
        </w:rPr>
        <w:lastRenderedPageBreak/>
        <w:t xml:space="preserve">                                                              </w:t>
      </w:r>
      <w:r w:rsidRPr="00651AEE">
        <w:rPr>
          <w:rFonts w:eastAsia="Times New Roman" w:cstheme="minorHAnsi"/>
          <w:b/>
          <w:bCs/>
          <w:sz w:val="21"/>
          <w:szCs w:val="21"/>
        </w:rPr>
        <w:t>VIII SKYRIUS</w:t>
      </w:r>
    </w:p>
    <w:p w14:paraId="512D4EDD" w14:textId="77777777" w:rsidR="00163274" w:rsidRPr="00651AEE" w:rsidRDefault="00163274" w:rsidP="00651AEE">
      <w:pPr>
        <w:widowControl w:val="0"/>
        <w:tabs>
          <w:tab w:val="left" w:pos="1701"/>
        </w:tabs>
        <w:spacing w:after="0" w:line="240" w:lineRule="auto"/>
        <w:ind w:left="1276"/>
        <w:rPr>
          <w:rFonts w:eastAsia="Times New Roman" w:cstheme="minorHAnsi"/>
          <w:b/>
          <w:bCs/>
          <w:sz w:val="21"/>
          <w:szCs w:val="21"/>
        </w:rPr>
      </w:pPr>
      <w:r w:rsidRPr="00651AEE">
        <w:rPr>
          <w:rFonts w:eastAsia="Times New Roman" w:cstheme="minorHAnsi"/>
          <w:b/>
          <w:bCs/>
          <w:sz w:val="21"/>
          <w:szCs w:val="21"/>
        </w:rPr>
        <w:t xml:space="preserve">                         BAIGIAMOSIOS NUOSTATOS</w:t>
      </w:r>
    </w:p>
    <w:p w14:paraId="52374C8D"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p>
    <w:p w14:paraId="2E809604"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52. Visi pranešimai, sutikimai ir kita informacija pagal šią Sutartį turi būti pateikiami raštu ir laikomi tinkamai įteiktais tada, kai jie bus faktiškai gauti. Jie gali būti įteikiami asmeniškai ar siunčiami registruotu paštu arba el. paštu (patvirtinant el. laiško gavimą), išsiunčiant Sutartyje nurodytais šalių adresais.</w:t>
      </w:r>
    </w:p>
    <w:p w14:paraId="1607D44C"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53. Šalys įsipareigoja per 5 (penkias) darbo dienas raštu informuoti viena kitą apie šioje 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45682DF8"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54. Už Sutarties vykdymą Paslaugų teikėjo įmonėje atsako: </w:t>
      </w:r>
      <w:r w:rsidRPr="00651AEE">
        <w:rPr>
          <w:rFonts w:eastAsia="Times New Roman" w:cstheme="minorHAnsi"/>
          <w:sz w:val="21"/>
          <w:szCs w:val="21"/>
          <w:highlight w:val="lightGray"/>
        </w:rPr>
        <w:t>/pareigos, vardas, pavardė, tel. Nr., el. p./</w:t>
      </w:r>
      <w:r w:rsidRPr="00651AEE">
        <w:rPr>
          <w:rFonts w:eastAsia="Times New Roman" w:cstheme="minorHAnsi"/>
          <w:sz w:val="21"/>
          <w:szCs w:val="21"/>
        </w:rPr>
        <w:t>.</w:t>
      </w:r>
    </w:p>
    <w:p w14:paraId="48B84C13"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55.  Už Sutarties vykdymą Užsakovo įmonėje atsako: </w:t>
      </w:r>
      <w:r w:rsidRPr="00651AEE">
        <w:rPr>
          <w:rFonts w:eastAsia="Times New Roman" w:cstheme="minorHAnsi"/>
          <w:sz w:val="21"/>
          <w:szCs w:val="21"/>
          <w:highlight w:val="lightGray"/>
        </w:rPr>
        <w:t>/pareigos, vardas, pavardė, tel. Nr., el. p./</w:t>
      </w:r>
      <w:r w:rsidRPr="00651AEE">
        <w:rPr>
          <w:rFonts w:eastAsia="Times New Roman" w:cstheme="minorHAnsi"/>
          <w:sz w:val="21"/>
          <w:szCs w:val="21"/>
        </w:rPr>
        <w:t xml:space="preserve">. </w:t>
      </w:r>
    </w:p>
    <w:p w14:paraId="614B4B98"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56. Sutarties priedai yra neatskiriama jos dalis. Sutarties priedai yra:</w:t>
      </w:r>
    </w:p>
    <w:p w14:paraId="209FE621" w14:textId="77777777" w:rsidR="00163274" w:rsidRPr="00651AEE" w:rsidRDefault="00163274" w:rsidP="00651AEE">
      <w:pPr>
        <w:widowControl w:val="0"/>
        <w:pBdr>
          <w:top w:val="nil"/>
          <w:left w:val="nil"/>
          <w:bottom w:val="nil"/>
          <w:right w:val="nil"/>
          <w:between w:val="nil"/>
        </w:pBdr>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 xml:space="preserve"> 56.1. priedas Nr. 1. Viešajam paslaugų pirkimui pateiktas Paslaugų teikėjo pasiūlymas (pasiūlymo forma);</w:t>
      </w:r>
    </w:p>
    <w:p w14:paraId="314C46A6" w14:textId="77777777" w:rsidR="00163274" w:rsidRPr="00651AEE" w:rsidRDefault="00163274" w:rsidP="00651AEE">
      <w:pPr>
        <w:widowControl w:val="0"/>
        <w:pBdr>
          <w:top w:val="nil"/>
          <w:left w:val="nil"/>
          <w:bottom w:val="nil"/>
          <w:right w:val="nil"/>
          <w:between w:val="nil"/>
        </w:pBdr>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 xml:space="preserve"> 56.2.  priedas Nr. 2. Techninė specifikacija, įskaitant jos priedus;</w:t>
      </w:r>
    </w:p>
    <w:p w14:paraId="563F0CCB" w14:textId="77777777" w:rsidR="00163274" w:rsidRPr="00651AEE" w:rsidRDefault="00163274" w:rsidP="00651AEE">
      <w:pPr>
        <w:widowControl w:val="0"/>
        <w:pBdr>
          <w:top w:val="nil"/>
          <w:left w:val="nil"/>
          <w:bottom w:val="nil"/>
          <w:right w:val="nil"/>
          <w:between w:val="nil"/>
        </w:pBdr>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 xml:space="preserve"> 56.3. priedas Nr. 3. Viešojo pirkimo dokumentai, įskaitant jų paaiškinimus / patikslinimus (viešai prieinami CVPIS, todėl atskirai nepridedami).</w:t>
      </w:r>
    </w:p>
    <w:p w14:paraId="4BDAB451" w14:textId="77777777" w:rsidR="00163274" w:rsidRPr="00651AEE" w:rsidRDefault="00163274"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57. Sutartis sudaryta 2 (dviem) vienodą teisinę galią turinčiais egzemplioriais – po 1 (vieną) egzempliorių kiekvienai Sutarties šaliai.</w:t>
      </w:r>
    </w:p>
    <w:p w14:paraId="204468D6" w14:textId="77777777" w:rsidR="00163274" w:rsidRPr="00651AEE" w:rsidRDefault="00163274" w:rsidP="00651AEE">
      <w:pPr>
        <w:tabs>
          <w:tab w:val="left" w:pos="284"/>
        </w:tabs>
        <w:spacing w:after="0" w:line="240" w:lineRule="auto"/>
        <w:jc w:val="center"/>
        <w:rPr>
          <w:rFonts w:eastAsia="Times New Roman" w:cstheme="minorHAnsi"/>
          <w:b/>
          <w:sz w:val="21"/>
          <w:szCs w:val="21"/>
        </w:rPr>
      </w:pPr>
    </w:p>
    <w:p w14:paraId="7B76924F" w14:textId="77777777" w:rsidR="00163274" w:rsidRPr="00651AEE" w:rsidRDefault="00163274" w:rsidP="00651AEE">
      <w:pPr>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IX SKYRIUS</w:t>
      </w:r>
      <w:r w:rsidRPr="00651AEE">
        <w:rPr>
          <w:rFonts w:eastAsia="Times New Roman" w:cstheme="minorHAnsi"/>
          <w:b/>
          <w:sz w:val="21"/>
          <w:szCs w:val="21"/>
        </w:rPr>
        <w:br/>
        <w:t>ŠALIŲ REKVIZITAI</w:t>
      </w:r>
    </w:p>
    <w:p w14:paraId="0ED7E63A" w14:textId="77777777" w:rsidR="00163274" w:rsidRPr="00651AEE" w:rsidRDefault="00163274" w:rsidP="00651AEE">
      <w:pPr>
        <w:tabs>
          <w:tab w:val="left" w:pos="284"/>
        </w:tabs>
        <w:spacing w:after="0" w:line="240" w:lineRule="auto"/>
        <w:jc w:val="center"/>
        <w:rPr>
          <w:rFonts w:eastAsia="Times New Roman" w:cstheme="minorHAnsi"/>
          <w:b/>
          <w:sz w:val="21"/>
          <w:szCs w:val="21"/>
        </w:rPr>
      </w:pPr>
    </w:p>
    <w:p w14:paraId="0BA7E690"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p>
    <w:tbl>
      <w:tblPr>
        <w:tblW w:w="9639" w:type="dxa"/>
        <w:tblLayout w:type="fixed"/>
        <w:tblLook w:val="0000" w:firstRow="0" w:lastRow="0" w:firstColumn="0" w:lastColumn="0" w:noHBand="0" w:noVBand="0"/>
      </w:tblPr>
      <w:tblGrid>
        <w:gridCol w:w="4786"/>
        <w:gridCol w:w="4853"/>
      </w:tblGrid>
      <w:tr w:rsidR="00163274" w:rsidRPr="00651AEE" w14:paraId="4A010BF5" w14:textId="77777777" w:rsidTr="00052DD3">
        <w:trPr>
          <w:trHeight w:val="200"/>
        </w:trPr>
        <w:tc>
          <w:tcPr>
            <w:tcW w:w="4786" w:type="dxa"/>
          </w:tcPr>
          <w:p w14:paraId="4344CB39"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b/>
                <w:sz w:val="21"/>
                <w:szCs w:val="21"/>
              </w:rPr>
              <w:t xml:space="preserve">Paslaugų teikėjas </w:t>
            </w:r>
          </w:p>
          <w:p w14:paraId="41352A4A"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p>
        </w:tc>
        <w:tc>
          <w:tcPr>
            <w:tcW w:w="4853" w:type="dxa"/>
          </w:tcPr>
          <w:p w14:paraId="2FA437E5"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b/>
                <w:sz w:val="21"/>
                <w:szCs w:val="21"/>
              </w:rPr>
              <w:t>Užsakovas</w:t>
            </w:r>
          </w:p>
        </w:tc>
      </w:tr>
      <w:tr w:rsidR="00163274" w:rsidRPr="00651AEE" w14:paraId="148AA041" w14:textId="77777777" w:rsidTr="00052DD3">
        <w:tc>
          <w:tcPr>
            <w:tcW w:w="4786" w:type="dxa"/>
          </w:tcPr>
          <w:p w14:paraId="25347F96"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p>
          <w:p w14:paraId="6A0F5F34"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highlight w:val="green"/>
              </w:rPr>
            </w:pPr>
          </w:p>
        </w:tc>
        <w:tc>
          <w:tcPr>
            <w:tcW w:w="4853" w:type="dxa"/>
          </w:tcPr>
          <w:p w14:paraId="6AC43331" w14:textId="77777777" w:rsidR="00163274" w:rsidRPr="00651AEE" w:rsidRDefault="00163274" w:rsidP="00651AEE">
            <w:pPr>
              <w:tabs>
                <w:tab w:val="left" w:pos="4224"/>
                <w:tab w:val="center" w:pos="5002"/>
              </w:tabs>
              <w:spacing w:after="0" w:line="240" w:lineRule="auto"/>
              <w:ind w:right="-14"/>
              <w:jc w:val="both"/>
              <w:rPr>
                <w:rFonts w:eastAsia="Times New Roman" w:cstheme="minorHAnsi"/>
                <w:b/>
                <w:sz w:val="21"/>
                <w:szCs w:val="21"/>
              </w:rPr>
            </w:pPr>
            <w:r w:rsidRPr="00651AEE">
              <w:rPr>
                <w:rFonts w:eastAsia="Times New Roman" w:cstheme="minorHAnsi"/>
                <w:b/>
                <w:sz w:val="21"/>
                <w:szCs w:val="21"/>
              </w:rPr>
              <w:t>Valstybės įmonė Žemės ūkio duomenų centras</w:t>
            </w:r>
          </w:p>
          <w:p w14:paraId="03ECCED3"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sz w:val="21"/>
                <w:szCs w:val="21"/>
              </w:rPr>
              <w:t>Įmonės kodas 306205513</w:t>
            </w:r>
          </w:p>
          <w:p w14:paraId="2EC7170C" w14:textId="77777777" w:rsidR="00163274" w:rsidRPr="00651AEE" w:rsidRDefault="00163274" w:rsidP="00651AEE">
            <w:pPr>
              <w:tabs>
                <w:tab w:val="left" w:pos="4224"/>
                <w:tab w:val="center" w:pos="5002"/>
              </w:tabs>
              <w:spacing w:after="0" w:line="240" w:lineRule="auto"/>
              <w:ind w:right="-20"/>
              <w:jc w:val="both"/>
              <w:rPr>
                <w:rFonts w:eastAsia="Times New Roman" w:cstheme="minorHAnsi"/>
                <w:sz w:val="21"/>
                <w:szCs w:val="21"/>
              </w:rPr>
            </w:pPr>
            <w:r w:rsidRPr="00651AEE">
              <w:rPr>
                <w:rFonts w:eastAsia="Times New Roman" w:cstheme="minorHAnsi"/>
                <w:sz w:val="21"/>
                <w:szCs w:val="21"/>
              </w:rPr>
              <w:t>PVM mokėtojo kodas:</w:t>
            </w:r>
            <w:r w:rsidRPr="00651AEE">
              <w:rPr>
                <w:rFonts w:cstheme="minorHAnsi"/>
                <w:sz w:val="21"/>
                <w:szCs w:val="21"/>
              </w:rPr>
              <w:t xml:space="preserve"> </w:t>
            </w:r>
            <w:r w:rsidRPr="00651AEE">
              <w:rPr>
                <w:rFonts w:eastAsia="Times New Roman" w:cstheme="minorHAnsi"/>
                <w:sz w:val="21"/>
                <w:szCs w:val="21"/>
              </w:rPr>
              <w:t>LT100015583514</w:t>
            </w:r>
          </w:p>
          <w:p w14:paraId="26CBE926" w14:textId="77777777" w:rsidR="00163274" w:rsidRPr="00651AEE" w:rsidRDefault="00163274" w:rsidP="00651AEE">
            <w:pPr>
              <w:tabs>
                <w:tab w:val="left" w:pos="4224"/>
                <w:tab w:val="center" w:pos="5002"/>
              </w:tabs>
              <w:spacing w:after="0" w:line="240" w:lineRule="auto"/>
              <w:ind w:right="-20"/>
              <w:jc w:val="both"/>
              <w:rPr>
                <w:rFonts w:eastAsia="Times New Roman" w:cstheme="minorHAnsi"/>
                <w:sz w:val="21"/>
                <w:szCs w:val="21"/>
              </w:rPr>
            </w:pPr>
            <w:r w:rsidRPr="00651AEE">
              <w:rPr>
                <w:rFonts w:eastAsia="Times New Roman" w:cstheme="minorHAnsi"/>
                <w:sz w:val="21"/>
                <w:szCs w:val="21"/>
              </w:rPr>
              <w:t>Adresas: Vinco Kudirkos g. 18-1, Vilnius</w:t>
            </w:r>
          </w:p>
          <w:p w14:paraId="77BC1CB6" w14:textId="77777777" w:rsidR="00163274" w:rsidRPr="00651AEE" w:rsidRDefault="00163274" w:rsidP="00651AEE">
            <w:pPr>
              <w:spacing w:after="0" w:line="240" w:lineRule="auto"/>
              <w:rPr>
                <w:rFonts w:eastAsia="Times New Roman" w:cstheme="minorHAnsi"/>
                <w:sz w:val="21"/>
                <w:szCs w:val="21"/>
              </w:rPr>
            </w:pPr>
            <w:r w:rsidRPr="00651AEE">
              <w:rPr>
                <w:rFonts w:eastAsia="Times New Roman" w:cstheme="minorHAnsi"/>
                <w:sz w:val="21"/>
                <w:szCs w:val="21"/>
              </w:rPr>
              <w:t>A. s. Nr. LT204010042400020388</w:t>
            </w:r>
          </w:p>
          <w:p w14:paraId="06A65E05"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sz w:val="21"/>
                <w:szCs w:val="21"/>
              </w:rPr>
              <w:t>Bankas AB „</w:t>
            </w:r>
            <w:proofErr w:type="spellStart"/>
            <w:r w:rsidRPr="00651AEE">
              <w:rPr>
                <w:rFonts w:eastAsia="Times New Roman" w:cstheme="minorHAnsi"/>
                <w:sz w:val="21"/>
                <w:szCs w:val="21"/>
              </w:rPr>
              <w:t>Luminor</w:t>
            </w:r>
            <w:proofErr w:type="spellEnd"/>
            <w:r w:rsidRPr="00651AEE">
              <w:rPr>
                <w:rFonts w:eastAsia="Times New Roman" w:cstheme="minorHAnsi"/>
                <w:sz w:val="21"/>
                <w:szCs w:val="21"/>
              </w:rPr>
              <w:t xml:space="preserve"> bank“</w:t>
            </w:r>
          </w:p>
          <w:p w14:paraId="37718882" w14:textId="77777777" w:rsidR="00163274" w:rsidRPr="00651AEE" w:rsidRDefault="00163274"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sz w:val="21"/>
                <w:szCs w:val="21"/>
              </w:rPr>
              <w:t>El. p. info@zudc.lt</w:t>
            </w:r>
          </w:p>
          <w:p w14:paraId="198EC0E4" w14:textId="77777777" w:rsidR="00163274" w:rsidRPr="00651AEE" w:rsidRDefault="00163274" w:rsidP="00651AEE">
            <w:pPr>
              <w:tabs>
                <w:tab w:val="left" w:pos="4224"/>
                <w:tab w:val="center" w:pos="5002"/>
              </w:tabs>
              <w:spacing w:after="0" w:line="240" w:lineRule="auto"/>
              <w:rPr>
                <w:rFonts w:eastAsia="Times New Roman" w:cstheme="minorHAnsi"/>
                <w:sz w:val="21"/>
                <w:szCs w:val="21"/>
                <w:highlight w:val="yellow"/>
              </w:rPr>
            </w:pPr>
            <w:r w:rsidRPr="00651AEE">
              <w:rPr>
                <w:rFonts w:eastAsia="Times New Roman" w:cstheme="minorHAnsi"/>
                <w:sz w:val="21"/>
                <w:szCs w:val="21"/>
              </w:rPr>
              <w:t>Tel. + 370  5  266 0620</w:t>
            </w:r>
          </w:p>
        </w:tc>
      </w:tr>
      <w:tr w:rsidR="00163274" w:rsidRPr="00651AEE" w14:paraId="4679AC87" w14:textId="77777777" w:rsidTr="00052DD3">
        <w:trPr>
          <w:trHeight w:val="1580"/>
        </w:trPr>
        <w:tc>
          <w:tcPr>
            <w:tcW w:w="4786" w:type="dxa"/>
          </w:tcPr>
          <w:p w14:paraId="2532A4A6" w14:textId="77777777" w:rsidR="00163274" w:rsidRPr="00651AEE" w:rsidRDefault="00163274" w:rsidP="00651AEE">
            <w:pPr>
              <w:tabs>
                <w:tab w:val="left" w:pos="-720"/>
              </w:tabs>
              <w:spacing w:after="0" w:line="240" w:lineRule="auto"/>
              <w:jc w:val="both"/>
              <w:rPr>
                <w:rFonts w:eastAsia="Times New Roman" w:cstheme="minorHAnsi"/>
                <w:sz w:val="21"/>
                <w:szCs w:val="21"/>
              </w:rPr>
            </w:pPr>
          </w:p>
          <w:p w14:paraId="22E32F46" w14:textId="77777777" w:rsidR="00163274" w:rsidRPr="00651AEE" w:rsidRDefault="00163274"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/pareigos/</w:t>
            </w:r>
          </w:p>
          <w:p w14:paraId="00996866" w14:textId="77777777" w:rsidR="00163274" w:rsidRPr="00651AEE" w:rsidRDefault="00163274"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/parašas/</w:t>
            </w:r>
          </w:p>
          <w:p w14:paraId="1846CDF9" w14:textId="77777777" w:rsidR="00163274" w:rsidRPr="00651AEE" w:rsidRDefault="00163274"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/vardas, pavardė/</w:t>
            </w:r>
            <w:r w:rsidRPr="00651AEE">
              <w:rPr>
                <w:rFonts w:eastAsia="Times New Roman" w:cstheme="minorHAnsi"/>
                <w:sz w:val="21"/>
                <w:szCs w:val="21"/>
              </w:rPr>
              <w:t xml:space="preserve">                                      </w:t>
            </w:r>
          </w:p>
          <w:p w14:paraId="6F5896C8" w14:textId="77777777" w:rsidR="00163274" w:rsidRPr="00651AEE" w:rsidRDefault="00163274"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rPr>
              <w:t xml:space="preserve">                                     </w:t>
            </w:r>
          </w:p>
          <w:p w14:paraId="349D6D62" w14:textId="77777777" w:rsidR="00163274" w:rsidRPr="00651AEE" w:rsidRDefault="00163274" w:rsidP="00651AEE">
            <w:pPr>
              <w:tabs>
                <w:tab w:val="left" w:pos="-720"/>
              </w:tabs>
              <w:spacing w:after="0" w:line="240" w:lineRule="auto"/>
              <w:jc w:val="both"/>
              <w:rPr>
                <w:rFonts w:eastAsia="Times New Roman" w:cstheme="minorHAnsi"/>
                <w:sz w:val="21"/>
                <w:szCs w:val="21"/>
              </w:rPr>
            </w:pPr>
          </w:p>
          <w:p w14:paraId="167A0812" w14:textId="77777777" w:rsidR="00163274" w:rsidRPr="00651AEE" w:rsidRDefault="00163274" w:rsidP="00651AEE">
            <w:pPr>
              <w:tabs>
                <w:tab w:val="left" w:pos="-720"/>
              </w:tabs>
              <w:spacing w:after="0" w:line="240" w:lineRule="auto"/>
              <w:jc w:val="both"/>
              <w:rPr>
                <w:rFonts w:eastAsia="Times New Roman" w:cstheme="minorHAnsi"/>
                <w:sz w:val="21"/>
                <w:szCs w:val="21"/>
              </w:rPr>
            </w:pPr>
          </w:p>
          <w:p w14:paraId="6294483E" w14:textId="77777777" w:rsidR="00163274" w:rsidRPr="00651AEE" w:rsidRDefault="00163274" w:rsidP="00651AEE">
            <w:pPr>
              <w:tabs>
                <w:tab w:val="left" w:pos="-720"/>
              </w:tabs>
              <w:spacing w:after="0" w:line="240" w:lineRule="auto"/>
              <w:jc w:val="both"/>
              <w:rPr>
                <w:rFonts w:eastAsia="Times New Roman" w:cstheme="minorHAnsi"/>
                <w:sz w:val="21"/>
                <w:szCs w:val="21"/>
              </w:rPr>
            </w:pPr>
          </w:p>
        </w:tc>
        <w:tc>
          <w:tcPr>
            <w:tcW w:w="4853" w:type="dxa"/>
          </w:tcPr>
          <w:p w14:paraId="6DA46B15" w14:textId="77777777" w:rsidR="00163274" w:rsidRPr="00651AEE" w:rsidRDefault="00163274" w:rsidP="00651AEE">
            <w:pPr>
              <w:tabs>
                <w:tab w:val="left" w:pos="-720"/>
              </w:tabs>
              <w:spacing w:after="0" w:line="240" w:lineRule="auto"/>
              <w:jc w:val="both"/>
              <w:rPr>
                <w:rFonts w:eastAsia="Times New Roman" w:cstheme="minorHAnsi"/>
                <w:sz w:val="21"/>
                <w:szCs w:val="21"/>
              </w:rPr>
            </w:pPr>
          </w:p>
          <w:p w14:paraId="57ACE86F" w14:textId="77777777" w:rsidR="00163274" w:rsidRPr="00651AEE" w:rsidRDefault="00163274"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/pareigos/</w:t>
            </w:r>
          </w:p>
          <w:p w14:paraId="1F5DC211" w14:textId="77777777" w:rsidR="00163274" w:rsidRPr="00651AEE" w:rsidRDefault="00163274" w:rsidP="00651AEE">
            <w:pPr>
              <w:tabs>
                <w:tab w:val="left" w:pos="-720"/>
              </w:tabs>
              <w:spacing w:after="0" w:line="240" w:lineRule="auto"/>
              <w:jc w:val="both"/>
              <w:rPr>
                <w:rFonts w:eastAsia="Times New Roman" w:cstheme="minorHAnsi"/>
                <w:sz w:val="21"/>
                <w:szCs w:val="21"/>
                <w:highlight w:val="lightGray"/>
              </w:rPr>
            </w:pPr>
            <w:r w:rsidRPr="00651AEE">
              <w:rPr>
                <w:rFonts w:eastAsia="Times New Roman" w:cstheme="minorHAnsi"/>
                <w:sz w:val="21"/>
                <w:szCs w:val="21"/>
                <w:highlight w:val="lightGray"/>
              </w:rPr>
              <w:t>/parašas/</w:t>
            </w:r>
          </w:p>
          <w:p w14:paraId="6AEAD48C" w14:textId="77777777" w:rsidR="00163274" w:rsidRPr="00651AEE" w:rsidRDefault="00163274"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/vardas, pavardė/</w:t>
            </w:r>
          </w:p>
          <w:p w14:paraId="4DE8FEE9" w14:textId="77777777" w:rsidR="00163274" w:rsidRPr="00651AEE" w:rsidRDefault="00163274" w:rsidP="00651AEE">
            <w:pPr>
              <w:tabs>
                <w:tab w:val="left" w:pos="-720"/>
              </w:tabs>
              <w:spacing w:after="0" w:line="240" w:lineRule="auto"/>
              <w:jc w:val="both"/>
              <w:rPr>
                <w:rFonts w:eastAsia="Times New Roman" w:cstheme="minorHAnsi"/>
                <w:sz w:val="21"/>
                <w:szCs w:val="21"/>
                <w:highlight w:val="yellow"/>
              </w:rPr>
            </w:pPr>
          </w:p>
          <w:p w14:paraId="7E881AD0" w14:textId="77777777" w:rsidR="00163274" w:rsidRPr="00651AEE" w:rsidRDefault="00163274" w:rsidP="00651AEE">
            <w:pPr>
              <w:tabs>
                <w:tab w:val="left" w:pos="-720"/>
              </w:tabs>
              <w:spacing w:after="0" w:line="240" w:lineRule="auto"/>
              <w:jc w:val="both"/>
              <w:rPr>
                <w:rFonts w:eastAsia="Times New Roman" w:cstheme="minorHAnsi"/>
                <w:sz w:val="21"/>
                <w:szCs w:val="21"/>
              </w:rPr>
            </w:pPr>
          </w:p>
        </w:tc>
      </w:tr>
    </w:tbl>
    <w:p w14:paraId="55A1D7AE" w14:textId="77777777" w:rsidR="00163274" w:rsidRDefault="00163274" w:rsidP="0069568C">
      <w:pPr>
        <w:tabs>
          <w:tab w:val="left" w:pos="3825"/>
        </w:tabs>
        <w:spacing w:after="0" w:line="240" w:lineRule="auto"/>
        <w:jc w:val="center"/>
        <w:rPr>
          <w:rFonts w:eastAsia="Times New Roman"/>
        </w:rPr>
      </w:pPr>
    </w:p>
    <w:p w14:paraId="60F6E357" w14:textId="77777777" w:rsidR="00163274" w:rsidRDefault="00163274" w:rsidP="0069568C">
      <w:pPr>
        <w:tabs>
          <w:tab w:val="left" w:pos="3825"/>
        </w:tabs>
        <w:spacing w:after="0" w:line="240" w:lineRule="auto"/>
        <w:jc w:val="center"/>
        <w:rPr>
          <w:rFonts w:eastAsia="Times New Roman"/>
        </w:rPr>
      </w:pPr>
    </w:p>
    <w:p w14:paraId="12587A0D" w14:textId="77777777" w:rsidR="00163274" w:rsidRDefault="00163274" w:rsidP="0069568C">
      <w:pPr>
        <w:tabs>
          <w:tab w:val="left" w:pos="3825"/>
        </w:tabs>
        <w:spacing w:after="0" w:line="240" w:lineRule="auto"/>
        <w:jc w:val="center"/>
        <w:rPr>
          <w:rFonts w:eastAsia="Times New Roman"/>
        </w:rPr>
      </w:pPr>
    </w:p>
    <w:p w14:paraId="5CCB003B" w14:textId="77777777" w:rsidR="00163274" w:rsidRDefault="00163274" w:rsidP="0069568C">
      <w:pPr>
        <w:tabs>
          <w:tab w:val="left" w:pos="3825"/>
        </w:tabs>
        <w:spacing w:after="0" w:line="240" w:lineRule="auto"/>
        <w:jc w:val="center"/>
        <w:rPr>
          <w:rFonts w:eastAsia="Times New Roman"/>
        </w:rPr>
      </w:pPr>
    </w:p>
    <w:p w14:paraId="66DAC27E" w14:textId="77777777" w:rsidR="00163274" w:rsidRDefault="00163274" w:rsidP="0069568C">
      <w:pPr>
        <w:tabs>
          <w:tab w:val="left" w:pos="3825"/>
        </w:tabs>
        <w:spacing w:after="0" w:line="240" w:lineRule="auto"/>
        <w:jc w:val="center"/>
        <w:rPr>
          <w:rFonts w:eastAsia="Times New Roman"/>
        </w:rPr>
      </w:pPr>
    </w:p>
    <w:p w14:paraId="22EE40F2" w14:textId="72D4C01B" w:rsidR="0069568C" w:rsidRPr="00954234" w:rsidRDefault="0069568C" w:rsidP="0069568C">
      <w:pPr>
        <w:tabs>
          <w:tab w:val="left" w:pos="3825"/>
        </w:tabs>
        <w:spacing w:after="0" w:line="240" w:lineRule="auto"/>
        <w:jc w:val="center"/>
        <w:rPr>
          <w:rFonts w:eastAsia="Times New Roman"/>
        </w:rPr>
      </w:pPr>
      <w:r>
        <w:rPr>
          <w:rFonts w:eastAsia="Times New Roman"/>
        </w:rPr>
        <w:t>_________________________</w:t>
      </w:r>
    </w:p>
    <w:p w14:paraId="040FB65E" w14:textId="77777777" w:rsidR="00AE422D" w:rsidRPr="00F0499F" w:rsidRDefault="00AE422D" w:rsidP="00AB5541"/>
    <w:p w14:paraId="09DB31DF" w14:textId="22056808" w:rsidR="00651AEE" w:rsidRDefault="00651AEE">
      <w:pPr>
        <w:rPr>
          <w:rFonts w:cstheme="minorHAnsi"/>
          <w:b/>
          <w:bCs/>
          <w:smallCaps/>
          <w:sz w:val="22"/>
          <w:szCs w:val="22"/>
        </w:rPr>
      </w:pPr>
      <w:r>
        <w:rPr>
          <w:rFonts w:cstheme="minorHAnsi"/>
          <w:b/>
          <w:bCs/>
          <w:smallCaps/>
          <w:sz w:val="22"/>
          <w:szCs w:val="22"/>
        </w:rPr>
        <w:br w:type="page"/>
      </w:r>
    </w:p>
    <w:p w14:paraId="1A497C4F" w14:textId="7FDA8C77" w:rsidR="00651AEE" w:rsidRDefault="00651AEE" w:rsidP="00651AEE">
      <w:pPr>
        <w:widowControl w:val="0"/>
        <w:jc w:val="center"/>
        <w:rPr>
          <w:rFonts w:eastAsia="Times New Roman"/>
          <w:b/>
        </w:rPr>
      </w:pPr>
      <w:r>
        <w:rPr>
          <w:rFonts w:eastAsia="Times New Roman"/>
          <w:b/>
        </w:rPr>
        <w:lastRenderedPageBreak/>
        <w:t>„ORACLE“ TECHNINĖS</w:t>
      </w:r>
      <w:r w:rsidRPr="00864FDF">
        <w:rPr>
          <w:rFonts w:eastAsia="Times New Roman"/>
          <w:b/>
        </w:rPr>
        <w:t xml:space="preserve"> ĮRANGOS PALAIKYMO PASLAUGŲ PIRKIMO–PARDAVIMO SUTARTIS</w:t>
      </w:r>
      <w:r>
        <w:rPr>
          <w:rFonts w:eastAsia="Times New Roman"/>
          <w:b/>
        </w:rPr>
        <w:t xml:space="preserve"> </w:t>
      </w:r>
      <w:r>
        <w:rPr>
          <w:rFonts w:eastAsia="Times New Roman"/>
          <w:b/>
        </w:rPr>
        <w:t>(</w:t>
      </w:r>
      <w:proofErr w:type="spellStart"/>
      <w:r>
        <w:rPr>
          <w:rFonts w:eastAsia="Times New Roman"/>
          <w:b/>
        </w:rPr>
        <w:t>I</w:t>
      </w:r>
      <w:r>
        <w:rPr>
          <w:rFonts w:eastAsia="Times New Roman"/>
          <w:b/>
        </w:rPr>
        <w:t>i</w:t>
      </w:r>
      <w:proofErr w:type="spellEnd"/>
      <w:r>
        <w:rPr>
          <w:rFonts w:eastAsia="Times New Roman"/>
          <w:b/>
        </w:rPr>
        <w:t xml:space="preserve"> PIRKIMO OBJEKTO DALIS)</w:t>
      </w:r>
    </w:p>
    <w:p w14:paraId="09EB512A" w14:textId="10329714" w:rsidR="00651AEE" w:rsidRDefault="00651AEE" w:rsidP="00651AEE">
      <w:pPr>
        <w:widowControl w:val="0"/>
        <w:jc w:val="center"/>
        <w:rPr>
          <w:rFonts w:eastAsia="Times New Roman"/>
          <w:b/>
        </w:rPr>
      </w:pPr>
    </w:p>
    <w:p w14:paraId="23956BCF" w14:textId="77777777" w:rsidR="00651AEE" w:rsidRPr="007E4AAB" w:rsidRDefault="00651AEE" w:rsidP="00651AEE">
      <w:pPr>
        <w:widowControl w:val="0"/>
        <w:spacing w:line="240" w:lineRule="auto"/>
        <w:jc w:val="center"/>
        <w:rPr>
          <w:rFonts w:eastAsia="Times New Roman"/>
        </w:rPr>
      </w:pPr>
    </w:p>
    <w:p w14:paraId="3655BCD7" w14:textId="77777777" w:rsidR="00651AEE" w:rsidRPr="00651AEE" w:rsidRDefault="00651AEE" w:rsidP="00651AEE">
      <w:pPr>
        <w:widowControl w:val="0"/>
        <w:spacing w:after="0" w:line="240" w:lineRule="auto"/>
        <w:jc w:val="center"/>
        <w:rPr>
          <w:rFonts w:eastAsia="Times New Roman" w:cstheme="minorHAnsi"/>
          <w:sz w:val="21"/>
          <w:szCs w:val="21"/>
        </w:rPr>
      </w:pPr>
      <w:r w:rsidRPr="00651AEE">
        <w:rPr>
          <w:rFonts w:eastAsia="Times New Roman" w:cstheme="minorHAnsi"/>
          <w:sz w:val="21"/>
          <w:szCs w:val="21"/>
        </w:rPr>
        <w:t>2025 m.    d. Nr. 5SF-</w:t>
      </w:r>
    </w:p>
    <w:p w14:paraId="123A5961" w14:textId="77777777" w:rsidR="00651AEE" w:rsidRPr="00651AEE" w:rsidRDefault="00651AEE" w:rsidP="00651AEE">
      <w:pPr>
        <w:widowControl w:val="0"/>
        <w:spacing w:after="0" w:line="240" w:lineRule="auto"/>
        <w:jc w:val="center"/>
        <w:rPr>
          <w:rFonts w:eastAsia="Times New Roman" w:cstheme="minorHAnsi"/>
          <w:sz w:val="21"/>
          <w:szCs w:val="21"/>
        </w:rPr>
      </w:pPr>
      <w:r w:rsidRPr="00651AEE">
        <w:rPr>
          <w:rFonts w:eastAsia="Times New Roman" w:cstheme="minorHAnsi"/>
          <w:sz w:val="21"/>
          <w:szCs w:val="21"/>
        </w:rPr>
        <w:t>Vilnius</w:t>
      </w:r>
    </w:p>
    <w:p w14:paraId="63838679" w14:textId="77777777" w:rsidR="00651AEE" w:rsidRPr="00651AEE" w:rsidRDefault="00651AEE" w:rsidP="00651AEE">
      <w:pPr>
        <w:widowControl w:val="0"/>
        <w:spacing w:after="0" w:line="240" w:lineRule="auto"/>
        <w:ind w:firstLine="1276"/>
        <w:jc w:val="both"/>
        <w:rPr>
          <w:rFonts w:eastAsia="Times New Roman" w:cstheme="minorHAnsi"/>
          <w:sz w:val="21"/>
          <w:szCs w:val="21"/>
        </w:rPr>
      </w:pPr>
    </w:p>
    <w:p w14:paraId="47CABE8D" w14:textId="77777777" w:rsidR="00651AEE" w:rsidRPr="00651AEE" w:rsidRDefault="00651AEE" w:rsidP="00651AEE">
      <w:pPr>
        <w:widowControl w:val="0"/>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Valstybės įmonė Žemės ūkio duomenų centras, atstovaujamas </w:t>
      </w:r>
      <w:r w:rsidRPr="00651AEE">
        <w:rPr>
          <w:rFonts w:eastAsia="Times New Roman" w:cstheme="minorHAnsi"/>
          <w:sz w:val="21"/>
          <w:szCs w:val="21"/>
          <w:highlight w:val="lightGray"/>
        </w:rPr>
        <w:t>/pareigos, vardas, pavardė/</w:t>
      </w:r>
      <w:r w:rsidRPr="00651AEE">
        <w:rPr>
          <w:rFonts w:eastAsia="Times New Roman" w:cstheme="minorHAnsi"/>
          <w:sz w:val="21"/>
          <w:szCs w:val="21"/>
        </w:rPr>
        <w:t xml:space="preserve">, veikiančio pagal </w:t>
      </w:r>
      <w:r w:rsidRPr="00651AEE">
        <w:rPr>
          <w:rFonts w:eastAsia="Times New Roman" w:cstheme="minorHAnsi"/>
          <w:sz w:val="21"/>
          <w:szCs w:val="21"/>
          <w:highlight w:val="lightGray"/>
        </w:rPr>
        <w:t>/atstovavimo pagrindas/</w:t>
      </w:r>
      <w:r w:rsidRPr="00651AEE">
        <w:rPr>
          <w:rFonts w:eastAsia="Times New Roman" w:cstheme="minorHAnsi"/>
          <w:sz w:val="21"/>
          <w:szCs w:val="21"/>
        </w:rPr>
        <w:t xml:space="preserve">, (toliau – </w:t>
      </w:r>
      <w:r w:rsidRPr="00651AEE">
        <w:rPr>
          <w:rFonts w:eastAsia="Times New Roman" w:cstheme="minorHAnsi"/>
          <w:b/>
          <w:bCs/>
          <w:sz w:val="21"/>
          <w:szCs w:val="21"/>
        </w:rPr>
        <w:t>Užsakovas</w:t>
      </w:r>
      <w:r w:rsidRPr="00651AEE">
        <w:rPr>
          <w:rFonts w:eastAsia="Times New Roman" w:cstheme="minorHAnsi"/>
          <w:sz w:val="21"/>
          <w:szCs w:val="21"/>
        </w:rPr>
        <w:t xml:space="preserve">) ir </w:t>
      </w:r>
      <w:r w:rsidRPr="00651AEE">
        <w:rPr>
          <w:rFonts w:eastAsia="Times New Roman" w:cstheme="minorHAnsi"/>
          <w:sz w:val="21"/>
          <w:szCs w:val="21"/>
          <w:highlight w:val="lightGray"/>
        </w:rPr>
        <w:t>/pavadinimas/</w:t>
      </w:r>
      <w:r w:rsidRPr="00651AEE">
        <w:rPr>
          <w:rFonts w:eastAsia="Times New Roman" w:cstheme="minorHAnsi"/>
          <w:sz w:val="21"/>
          <w:szCs w:val="21"/>
        </w:rPr>
        <w:t xml:space="preserve">, atstovaujamas </w:t>
      </w:r>
      <w:r w:rsidRPr="00651AEE">
        <w:rPr>
          <w:rFonts w:eastAsia="Times New Roman" w:cstheme="minorHAnsi"/>
          <w:sz w:val="21"/>
          <w:szCs w:val="21"/>
          <w:highlight w:val="lightGray"/>
        </w:rPr>
        <w:t>/pareigos, vardas, pavardė/</w:t>
      </w:r>
      <w:r w:rsidRPr="00651AEE">
        <w:rPr>
          <w:rFonts w:eastAsia="Times New Roman" w:cstheme="minorHAnsi"/>
          <w:sz w:val="21"/>
          <w:szCs w:val="21"/>
        </w:rPr>
        <w:t xml:space="preserve">, veikiančio pagal </w:t>
      </w:r>
      <w:r w:rsidRPr="00651AEE">
        <w:rPr>
          <w:rFonts w:eastAsia="Times New Roman" w:cstheme="minorHAnsi"/>
          <w:sz w:val="21"/>
          <w:szCs w:val="21"/>
          <w:highlight w:val="lightGray"/>
        </w:rPr>
        <w:t>/atstovavimo pagrindas/</w:t>
      </w:r>
      <w:r w:rsidRPr="00651AEE">
        <w:rPr>
          <w:rFonts w:eastAsia="Times New Roman" w:cstheme="minorHAnsi"/>
          <w:sz w:val="21"/>
          <w:szCs w:val="21"/>
        </w:rPr>
        <w:t xml:space="preserve">, (toliau – </w:t>
      </w:r>
      <w:r w:rsidRPr="00651AEE">
        <w:rPr>
          <w:rFonts w:eastAsia="Times New Roman" w:cstheme="minorHAnsi"/>
          <w:b/>
          <w:bCs/>
          <w:sz w:val="21"/>
          <w:szCs w:val="21"/>
        </w:rPr>
        <w:t>Paslaugų teikėjas</w:t>
      </w:r>
      <w:r w:rsidRPr="00651AEE">
        <w:rPr>
          <w:rFonts w:eastAsia="Times New Roman" w:cstheme="minorHAnsi"/>
          <w:sz w:val="21"/>
          <w:szCs w:val="21"/>
        </w:rPr>
        <w:t xml:space="preserve">), toliau sutartyje kiekvienas atskirai vadinamas šalimi, o abu kartu – šalimis, atsižvelgdami į viešojo pirkimo Nr. </w:t>
      </w:r>
      <w:r w:rsidRPr="00651AEE">
        <w:rPr>
          <w:rFonts w:eastAsia="Times New Roman" w:cstheme="minorHAnsi"/>
          <w:sz w:val="21"/>
          <w:szCs w:val="21"/>
          <w:highlight w:val="lightGray"/>
        </w:rPr>
        <w:t>/numeris/</w:t>
      </w:r>
      <w:r w:rsidRPr="00651AEE">
        <w:rPr>
          <w:rFonts w:eastAsia="Times New Roman" w:cstheme="minorHAnsi"/>
          <w:sz w:val="21"/>
          <w:szCs w:val="21"/>
        </w:rPr>
        <w:t xml:space="preserve"> rezultatus, sudarė šią „</w:t>
      </w: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techninės įrangos palaikymo paslaugų pirkimo-pardavimo sutartį (toliau – </w:t>
      </w:r>
      <w:r w:rsidRPr="00651AEE">
        <w:rPr>
          <w:rFonts w:eastAsia="Times New Roman" w:cstheme="minorHAnsi"/>
          <w:b/>
          <w:bCs/>
          <w:sz w:val="21"/>
          <w:szCs w:val="21"/>
        </w:rPr>
        <w:t>Sutartis</w:t>
      </w:r>
      <w:r w:rsidRPr="00651AEE">
        <w:rPr>
          <w:rFonts w:eastAsia="Times New Roman" w:cstheme="minorHAnsi"/>
          <w:sz w:val="21"/>
          <w:szCs w:val="21"/>
        </w:rPr>
        <w:t>).</w:t>
      </w:r>
    </w:p>
    <w:p w14:paraId="47FD04F5" w14:textId="77777777" w:rsidR="00651AEE" w:rsidRPr="00651AEE" w:rsidRDefault="00651AEE" w:rsidP="00651AEE">
      <w:pPr>
        <w:widowControl w:val="0"/>
        <w:spacing w:after="0" w:line="240" w:lineRule="auto"/>
        <w:jc w:val="center"/>
        <w:rPr>
          <w:rFonts w:eastAsia="Times New Roman" w:cstheme="minorHAnsi"/>
          <w:sz w:val="21"/>
          <w:szCs w:val="21"/>
        </w:rPr>
      </w:pPr>
    </w:p>
    <w:p w14:paraId="50B40DC2"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 SKYRIUS</w:t>
      </w:r>
    </w:p>
    <w:p w14:paraId="2680B4C1"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SUTARTIES OBJEKTAS, KAINA IR APMOKĖJIMO TERMINAI</w:t>
      </w:r>
    </w:p>
    <w:p w14:paraId="32A30B75"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p>
    <w:p w14:paraId="33FB5BF3"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Paslaugų teikėjas įsipareigoja Užsakovui suteikti „</w:t>
      </w:r>
      <w:proofErr w:type="spellStart"/>
      <w:r w:rsidRPr="00651AEE">
        <w:rPr>
          <w:rFonts w:eastAsia="Times New Roman" w:cstheme="minorHAnsi"/>
          <w:sz w:val="21"/>
          <w:szCs w:val="21"/>
        </w:rPr>
        <w:t>Oracle</w:t>
      </w:r>
      <w:proofErr w:type="spellEnd"/>
      <w:r w:rsidRPr="00651AEE">
        <w:rPr>
          <w:rFonts w:eastAsia="Times New Roman" w:cstheme="minorHAnsi"/>
          <w:sz w:val="21"/>
          <w:szCs w:val="21"/>
        </w:rPr>
        <w:t xml:space="preserve">“ techninės įrangos palaikymo paslaugas (toliau – </w:t>
      </w:r>
      <w:r w:rsidRPr="00651AEE">
        <w:rPr>
          <w:rFonts w:eastAsia="Times New Roman" w:cstheme="minorHAnsi"/>
          <w:b/>
          <w:bCs/>
          <w:sz w:val="21"/>
          <w:szCs w:val="21"/>
        </w:rPr>
        <w:t>paslaugos</w:t>
      </w:r>
      <w:r w:rsidRPr="00651AEE">
        <w:rPr>
          <w:rFonts w:eastAsia="Times New Roman" w:cstheme="minorHAnsi"/>
          <w:sz w:val="21"/>
          <w:szCs w:val="21"/>
        </w:rPr>
        <w:t xml:space="preserve">) pagal Sutarties priede Nr. 2 (toliau – </w:t>
      </w:r>
      <w:r w:rsidRPr="00651AEE">
        <w:rPr>
          <w:rFonts w:eastAsia="Times New Roman" w:cstheme="minorHAnsi"/>
          <w:b/>
          <w:bCs/>
          <w:sz w:val="21"/>
          <w:szCs w:val="21"/>
        </w:rPr>
        <w:t>Techninė specifikacija</w:t>
      </w:r>
      <w:r w:rsidRPr="00651AEE">
        <w:rPr>
          <w:rFonts w:eastAsia="Times New Roman" w:cstheme="minorHAnsi"/>
          <w:sz w:val="21"/>
          <w:szCs w:val="21"/>
        </w:rPr>
        <w:t>) nurodytus reikalavimus, o Užsakovas įsipareigoja šioje Sutartyje nustatyta tvarka ir terminais priimti paslaugas ir už jas sumokėti.</w:t>
      </w:r>
    </w:p>
    <w:p w14:paraId="4D0347F4"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Paslaugos teikiamos Užsakovo duomenų centrų adresais: Sausio 13-osios g. 10 Vilnius ir Paliepių g. 3, Vilnius.</w:t>
      </w:r>
    </w:p>
    <w:p w14:paraId="11EC2AD8"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Paslaugos pradedamos teikti Techninėje specifikacijoje nurodytu terminu. Paslaugų teikimo trukmė – 12 (dvylika) mėnesių su galimybe pratęsti paslaugų teikimo terminą 2 (du) kartus po 12 (dvylika) mėnesių. Maksimalus paslaugų teikimo terminas – 36 (trisdešimt šeši) mėnesiai.</w:t>
      </w:r>
    </w:p>
    <w:p w14:paraId="2C3453B9"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Pradinės Sutarties vertė maksimaliam paslaugų teikimo terminui yra </w:t>
      </w:r>
      <w:r w:rsidRPr="00651AEE">
        <w:rPr>
          <w:rFonts w:eastAsia="Times New Roman" w:cstheme="minorHAnsi"/>
          <w:sz w:val="21"/>
          <w:szCs w:val="21"/>
          <w:highlight w:val="lightGray"/>
        </w:rPr>
        <w:t>/suma skaitmenimis/</w:t>
      </w:r>
      <w:r w:rsidRPr="00651AEE">
        <w:rPr>
          <w:rFonts w:eastAsia="Times New Roman" w:cstheme="minorHAnsi"/>
          <w:sz w:val="21"/>
          <w:szCs w:val="21"/>
        </w:rPr>
        <w:t xml:space="preserve"> Eur </w:t>
      </w:r>
      <w:r w:rsidRPr="00651AEE">
        <w:rPr>
          <w:rFonts w:eastAsia="Times New Roman" w:cstheme="minorHAnsi"/>
          <w:sz w:val="21"/>
          <w:szCs w:val="21"/>
          <w:highlight w:val="lightGray"/>
        </w:rPr>
        <w:t>(/suma žodžiais/)</w:t>
      </w:r>
      <w:r w:rsidRPr="00651AEE">
        <w:rPr>
          <w:rFonts w:eastAsia="Times New Roman" w:cstheme="minorHAnsi"/>
          <w:sz w:val="21"/>
          <w:szCs w:val="21"/>
        </w:rPr>
        <w:t xml:space="preserve"> be pridėtinės vertės mokesčio (toliau – </w:t>
      </w:r>
      <w:r w:rsidRPr="00651AEE">
        <w:rPr>
          <w:rFonts w:eastAsia="Times New Roman" w:cstheme="minorHAnsi"/>
          <w:b/>
          <w:bCs/>
          <w:sz w:val="21"/>
          <w:szCs w:val="21"/>
        </w:rPr>
        <w:t>PVM</w:t>
      </w:r>
      <w:r w:rsidRPr="00651AEE">
        <w:rPr>
          <w:rFonts w:eastAsia="Times New Roman" w:cstheme="minorHAnsi"/>
          <w:sz w:val="21"/>
          <w:szCs w:val="21"/>
        </w:rPr>
        <w:t xml:space="preserve">). Sutarties kaina yra </w:t>
      </w:r>
      <w:r w:rsidRPr="00651AEE">
        <w:rPr>
          <w:rFonts w:eastAsia="Times New Roman" w:cstheme="minorHAnsi"/>
          <w:sz w:val="21"/>
          <w:szCs w:val="21"/>
          <w:highlight w:val="lightGray"/>
        </w:rPr>
        <w:t>/suma skaitmenimis/</w:t>
      </w:r>
      <w:r w:rsidRPr="00651AEE">
        <w:rPr>
          <w:rFonts w:eastAsia="Times New Roman" w:cstheme="minorHAnsi"/>
          <w:sz w:val="21"/>
          <w:szCs w:val="21"/>
        </w:rPr>
        <w:t xml:space="preserve"> Eur </w:t>
      </w:r>
      <w:r w:rsidRPr="00651AEE">
        <w:rPr>
          <w:rFonts w:eastAsia="Times New Roman" w:cstheme="minorHAnsi"/>
          <w:sz w:val="21"/>
          <w:szCs w:val="21"/>
          <w:highlight w:val="lightGray"/>
        </w:rPr>
        <w:t>(/suma žodžiais/)</w:t>
      </w:r>
      <w:r w:rsidRPr="00651AEE">
        <w:rPr>
          <w:rFonts w:eastAsia="Times New Roman" w:cstheme="minorHAnsi"/>
          <w:sz w:val="21"/>
          <w:szCs w:val="21"/>
        </w:rPr>
        <w:t xml:space="preserve"> su PVM. Į Sutarties kainą yra įskaičiuoti visi mokesčiai ir visos Paslaugų teikėjo išlaidos, apimančios viską, ko reikia visiškam ir tinkamam Sutarties vykdymui.</w:t>
      </w:r>
      <w:r w:rsidRPr="00651AEE">
        <w:rPr>
          <w:rFonts w:cstheme="minorHAnsi"/>
          <w:sz w:val="21"/>
          <w:szCs w:val="21"/>
        </w:rPr>
        <w:t xml:space="preserve"> </w:t>
      </w:r>
    </w:p>
    <w:p w14:paraId="6E7C9CF9"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Vadovaujantis Viešųjų pirkimų tarnybos direktoriaus 2017 m. birželio 28 d. įsakymu Nr. 1S-95 patvirtinta Kainodaros taisyklių metodika, Sutarties vykdymui bus taikoma fiksuotos kainos kainodara.</w:t>
      </w:r>
    </w:p>
    <w:p w14:paraId="3D9EE236"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Tiekėjas įsipareigoja suteikti Paslaugas taikydamas šias kainas (įkainius) </w:t>
      </w:r>
      <w:r w:rsidRPr="00651AEE">
        <w:rPr>
          <w:rFonts w:eastAsia="Times New Roman" w:cstheme="minorHAnsi"/>
          <w:sz w:val="21"/>
          <w:szCs w:val="21"/>
          <w:highlight w:val="lightGray"/>
        </w:rPr>
        <w:t>/nurodoma pagal tiekėjo pasiūlymą/</w:t>
      </w:r>
      <w:r w:rsidRPr="00651AEE">
        <w:rPr>
          <w:rFonts w:eastAsia="Times New Roman" w:cstheme="minorHAnsi"/>
          <w:sz w:val="21"/>
          <w:szCs w:val="21"/>
        </w:rPr>
        <w:t>:</w:t>
      </w: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4877"/>
        <w:gridCol w:w="1417"/>
        <w:gridCol w:w="3544"/>
      </w:tblGrid>
      <w:tr w:rsidR="00651AEE" w:rsidRPr="00651AEE" w14:paraId="0735663B" w14:textId="77777777" w:rsidTr="00651AEE">
        <w:trPr>
          <w:trHeight w:val="789"/>
        </w:trPr>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58FEDF" w14:textId="77777777" w:rsidR="00651AEE" w:rsidRPr="00651AEE" w:rsidRDefault="00651AEE" w:rsidP="00651AEE">
            <w:pPr>
              <w:spacing w:after="0" w:line="240" w:lineRule="auto"/>
              <w:jc w:val="center"/>
              <w:rPr>
                <w:rFonts w:eastAsia="Times New Roman" w:cstheme="minorHAnsi"/>
                <w:b/>
                <w:sz w:val="21"/>
                <w:szCs w:val="21"/>
              </w:rPr>
            </w:pPr>
            <w:r w:rsidRPr="00651AEE">
              <w:rPr>
                <w:rFonts w:eastAsia="Times New Roman" w:cstheme="minorHAnsi"/>
                <w:b/>
                <w:sz w:val="21"/>
                <w:szCs w:val="21"/>
              </w:rPr>
              <w:t>Eil. Nr.</w:t>
            </w:r>
          </w:p>
        </w:tc>
        <w:tc>
          <w:tcPr>
            <w:tcW w:w="48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366EE7" w14:textId="77777777" w:rsidR="00651AEE" w:rsidRPr="00651AEE" w:rsidRDefault="00651AEE" w:rsidP="00651AEE">
            <w:pPr>
              <w:spacing w:after="0" w:line="240" w:lineRule="auto"/>
              <w:jc w:val="center"/>
              <w:rPr>
                <w:rFonts w:eastAsia="Times New Roman" w:cstheme="minorHAnsi"/>
                <w:b/>
                <w:sz w:val="21"/>
                <w:szCs w:val="21"/>
              </w:rPr>
            </w:pPr>
            <w:r w:rsidRPr="00651AEE">
              <w:rPr>
                <w:rFonts w:eastAsia="Times New Roman" w:cstheme="minorHAnsi"/>
                <w:b/>
                <w:sz w:val="21"/>
                <w:szCs w:val="21"/>
              </w:rPr>
              <w:t>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496F1B" w14:textId="77777777" w:rsidR="00651AEE" w:rsidRPr="00651AEE" w:rsidRDefault="00651AEE" w:rsidP="00651AEE">
            <w:pPr>
              <w:spacing w:after="0" w:line="240" w:lineRule="auto"/>
              <w:jc w:val="center"/>
              <w:rPr>
                <w:rFonts w:eastAsia="Times New Roman" w:cstheme="minorHAnsi"/>
                <w:b/>
                <w:sz w:val="21"/>
                <w:szCs w:val="21"/>
              </w:rPr>
            </w:pPr>
            <w:r w:rsidRPr="00651AEE">
              <w:rPr>
                <w:rFonts w:eastAsia="Times New Roman" w:cstheme="minorHAnsi"/>
                <w:b/>
                <w:sz w:val="21"/>
                <w:szCs w:val="21"/>
              </w:rPr>
              <w:t>Laikotarpis</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383AD3" w14:textId="77777777" w:rsidR="00651AEE" w:rsidRPr="00651AEE" w:rsidRDefault="00651AEE" w:rsidP="00651AEE">
            <w:pPr>
              <w:spacing w:after="0" w:line="240" w:lineRule="auto"/>
              <w:jc w:val="center"/>
              <w:rPr>
                <w:rFonts w:eastAsia="Times New Roman" w:cstheme="minorHAnsi"/>
                <w:b/>
                <w:sz w:val="21"/>
                <w:szCs w:val="21"/>
              </w:rPr>
            </w:pPr>
            <w:r w:rsidRPr="00651AEE">
              <w:rPr>
                <w:rFonts w:eastAsia="Times New Roman" w:cstheme="minorHAnsi"/>
                <w:b/>
                <w:sz w:val="21"/>
                <w:szCs w:val="21"/>
              </w:rPr>
              <w:t>Kaina (įkainis), Eur be PVM</w:t>
            </w:r>
          </w:p>
        </w:tc>
      </w:tr>
      <w:tr w:rsidR="00651AEE" w:rsidRPr="00651AEE" w14:paraId="19EF34F0"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269F940A"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i/>
                <w:sz w:val="21"/>
                <w:szCs w:val="21"/>
              </w:rPr>
            </w:pPr>
            <w:r w:rsidRPr="00651AEE">
              <w:rPr>
                <w:rFonts w:eastAsia="Times New Roman" w:cstheme="minorHAnsi"/>
                <w:i/>
                <w:sz w:val="21"/>
                <w:szCs w:val="21"/>
              </w:rPr>
              <w:t>(1)</w:t>
            </w:r>
          </w:p>
        </w:tc>
        <w:tc>
          <w:tcPr>
            <w:tcW w:w="487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2FF1CB9"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i/>
                <w:sz w:val="21"/>
                <w:szCs w:val="21"/>
              </w:rPr>
            </w:pPr>
            <w:r w:rsidRPr="00651AEE">
              <w:rPr>
                <w:rFonts w:eastAsia="Times New Roman" w:cstheme="minorHAnsi"/>
                <w:i/>
                <w:sz w:val="21"/>
                <w:szCs w:val="21"/>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FFDBDED"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i/>
                <w:sz w:val="21"/>
                <w:szCs w:val="21"/>
              </w:rPr>
            </w:pPr>
            <w:r w:rsidRPr="00651AEE">
              <w:rPr>
                <w:rFonts w:eastAsia="Times New Roman" w:cstheme="minorHAnsi"/>
                <w:i/>
                <w:sz w:val="21"/>
                <w:szCs w:val="21"/>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46BE2F8"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i/>
                <w:sz w:val="21"/>
                <w:szCs w:val="21"/>
              </w:rPr>
            </w:pPr>
            <w:r w:rsidRPr="00651AEE">
              <w:rPr>
                <w:rFonts w:eastAsia="Times New Roman" w:cstheme="minorHAnsi"/>
                <w:i/>
                <w:sz w:val="21"/>
                <w:szCs w:val="21"/>
              </w:rPr>
              <w:t>(4)</w:t>
            </w:r>
          </w:p>
        </w:tc>
      </w:tr>
      <w:tr w:rsidR="00651AEE" w:rsidRPr="00651AEE" w14:paraId="78A97C7F"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08CEA3CC"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sz w:val="21"/>
                <w:szCs w:val="21"/>
              </w:rPr>
            </w:pPr>
            <w:r w:rsidRPr="00651AEE">
              <w:rPr>
                <w:rFonts w:eastAsia="Times New Roman" w:cstheme="minorHAnsi"/>
                <w:sz w:val="21"/>
                <w:szCs w:val="21"/>
              </w:rPr>
              <w:t>1.</w:t>
            </w:r>
          </w:p>
        </w:tc>
        <w:tc>
          <w:tcPr>
            <w:tcW w:w="4877" w:type="dxa"/>
            <w:vMerge w:val="restart"/>
            <w:tcBorders>
              <w:top w:val="single" w:sz="4" w:space="0" w:color="auto"/>
              <w:left w:val="single" w:sz="4" w:space="0" w:color="auto"/>
              <w:right w:val="single" w:sz="4" w:space="0" w:color="auto"/>
            </w:tcBorders>
            <w:shd w:val="clear" w:color="auto" w:fill="FFFFFF" w:themeFill="background1"/>
            <w:tcMar>
              <w:left w:w="28" w:type="dxa"/>
              <w:right w:w="28" w:type="dxa"/>
            </w:tcMar>
          </w:tcPr>
          <w:p w14:paraId="7A6E7CF5" w14:textId="77777777" w:rsidR="00651AEE" w:rsidRPr="00651AEE" w:rsidRDefault="00651AEE" w:rsidP="00651AEE">
            <w:pPr>
              <w:tabs>
                <w:tab w:val="left" w:pos="567"/>
                <w:tab w:val="left" w:pos="851"/>
              </w:tabs>
              <w:spacing w:after="0" w:line="240" w:lineRule="auto"/>
              <w:jc w:val="both"/>
              <w:rPr>
                <w:rFonts w:cstheme="minorHAnsi"/>
                <w:sz w:val="21"/>
                <w:szCs w:val="21"/>
              </w:rPr>
            </w:pPr>
            <w:r w:rsidRPr="00651AEE">
              <w:rPr>
                <w:rFonts w:cstheme="minorHAnsi"/>
                <w:sz w:val="21"/>
                <w:szCs w:val="21"/>
              </w:rPr>
              <w:t xml:space="preserve">Juostų biblioteka </w:t>
            </w:r>
            <w:proofErr w:type="spellStart"/>
            <w:r w:rsidRPr="00651AEE">
              <w:rPr>
                <w:rFonts w:cstheme="minorHAnsi"/>
                <w:sz w:val="21"/>
                <w:szCs w:val="21"/>
              </w:rPr>
              <w:t>StorageTek</w:t>
            </w:r>
            <w:proofErr w:type="spellEnd"/>
            <w:r w:rsidRPr="00651AEE">
              <w:rPr>
                <w:rFonts w:cstheme="minorHAnsi"/>
                <w:sz w:val="21"/>
                <w:szCs w:val="21"/>
              </w:rPr>
              <w:t xml:space="preserve"> SL-150, </w:t>
            </w:r>
          </w:p>
          <w:p w14:paraId="7BBCB784" w14:textId="77777777" w:rsidR="00651AEE" w:rsidRPr="00651AEE" w:rsidRDefault="00651AEE" w:rsidP="00651AEE">
            <w:pPr>
              <w:tabs>
                <w:tab w:val="left" w:pos="567"/>
                <w:tab w:val="left" w:pos="851"/>
              </w:tabs>
              <w:spacing w:after="0" w:line="240" w:lineRule="auto"/>
              <w:jc w:val="both"/>
              <w:rPr>
                <w:rFonts w:cstheme="minorHAnsi"/>
                <w:sz w:val="21"/>
                <w:szCs w:val="21"/>
              </w:rPr>
            </w:pPr>
            <w:r w:rsidRPr="00651AEE">
              <w:rPr>
                <w:rFonts w:cstheme="minorHAnsi"/>
                <w:sz w:val="21"/>
                <w:szCs w:val="21"/>
              </w:rPr>
              <w:t>SN 464970G +1342SY1612 – 1 vnt.</w:t>
            </w:r>
          </w:p>
          <w:p w14:paraId="11D92E2E" w14:textId="77777777" w:rsidR="00651AEE" w:rsidRPr="00651AEE" w:rsidRDefault="00651AEE" w:rsidP="00651AEE">
            <w:pPr>
              <w:tabs>
                <w:tab w:val="left" w:pos="567"/>
                <w:tab w:val="left" w:pos="851"/>
              </w:tabs>
              <w:spacing w:after="0" w:line="240" w:lineRule="auto"/>
              <w:jc w:val="both"/>
              <w:rPr>
                <w:rFonts w:cstheme="minorHAnsi"/>
                <w:sz w:val="21"/>
                <w:szCs w:val="21"/>
              </w:rPr>
            </w:pPr>
            <w:r w:rsidRPr="00651AEE">
              <w:rPr>
                <w:rFonts w:cstheme="minorHAnsi"/>
                <w:sz w:val="21"/>
                <w:szCs w:val="21"/>
              </w:rPr>
              <w:t>CSI 19245625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3CD4B7D" w14:textId="77777777" w:rsidR="00651AEE" w:rsidRPr="00651AEE" w:rsidRDefault="00651AEE" w:rsidP="00651AEE">
            <w:pPr>
              <w:spacing w:after="0" w:line="240" w:lineRule="auto"/>
              <w:jc w:val="center"/>
              <w:rPr>
                <w:rFonts w:eastAsia="Times New Roman" w:cstheme="minorHAnsi"/>
                <w:sz w:val="21"/>
                <w:szCs w:val="21"/>
              </w:rPr>
            </w:pPr>
            <w:r w:rsidRPr="00651AEE">
              <w:rPr>
                <w:rFonts w:eastAsia="Times New Roman" w:cstheme="minorHAnsi"/>
                <w:sz w:val="21"/>
                <w:szCs w:val="21"/>
              </w:rPr>
              <w:t>Pirmi metai</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5D5DDC5" w14:textId="77777777" w:rsidR="00651AEE" w:rsidRPr="00651AEE" w:rsidRDefault="00651AEE" w:rsidP="00651AEE">
            <w:pPr>
              <w:spacing w:after="0" w:line="240" w:lineRule="auto"/>
              <w:rPr>
                <w:rFonts w:eastAsia="Times New Roman" w:cstheme="minorHAnsi"/>
                <w:sz w:val="21"/>
                <w:szCs w:val="21"/>
              </w:rPr>
            </w:pPr>
          </w:p>
        </w:tc>
      </w:tr>
      <w:tr w:rsidR="00651AEE" w:rsidRPr="00651AEE" w14:paraId="4EB4161C"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1919FB3E"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sz w:val="21"/>
                <w:szCs w:val="21"/>
              </w:rPr>
            </w:pPr>
            <w:r w:rsidRPr="00651AEE">
              <w:rPr>
                <w:rFonts w:eastAsia="Times New Roman" w:cstheme="minorHAnsi"/>
                <w:sz w:val="21"/>
                <w:szCs w:val="21"/>
              </w:rPr>
              <w:t>2.</w:t>
            </w:r>
          </w:p>
        </w:tc>
        <w:tc>
          <w:tcPr>
            <w:tcW w:w="4877" w:type="dxa"/>
            <w:vMerge/>
            <w:tcBorders>
              <w:left w:val="single" w:sz="4" w:space="0" w:color="auto"/>
              <w:right w:val="single" w:sz="4" w:space="0" w:color="auto"/>
            </w:tcBorders>
            <w:shd w:val="clear" w:color="auto" w:fill="FFFFFF" w:themeFill="background1"/>
            <w:tcMar>
              <w:left w:w="28" w:type="dxa"/>
              <w:right w:w="28" w:type="dxa"/>
            </w:tcMar>
          </w:tcPr>
          <w:p w14:paraId="14C82A9B" w14:textId="77777777" w:rsidR="00651AEE" w:rsidRPr="00651AEE" w:rsidRDefault="00651AEE" w:rsidP="00651AEE">
            <w:pPr>
              <w:pStyle w:val="paragraph"/>
              <w:spacing w:before="0" w:beforeAutospacing="0" w:after="0" w:afterAutospacing="0"/>
              <w:textAlignment w:val="baseline"/>
              <w:rPr>
                <w:rStyle w:val="normaltextrun"/>
                <w:rFonts w:asciiTheme="minorHAnsi" w:hAnsiTheme="minorHAnsi"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E172ECF" w14:textId="77777777" w:rsidR="00651AEE" w:rsidRPr="00651AEE" w:rsidRDefault="00651AEE" w:rsidP="00651AEE">
            <w:pPr>
              <w:spacing w:after="0" w:line="240" w:lineRule="auto"/>
              <w:jc w:val="center"/>
              <w:rPr>
                <w:rFonts w:eastAsia="Times New Roman" w:cstheme="minorHAnsi"/>
                <w:sz w:val="21"/>
                <w:szCs w:val="21"/>
              </w:rPr>
            </w:pPr>
            <w:r w:rsidRPr="00651AEE">
              <w:rPr>
                <w:rFonts w:eastAsia="Times New Roman" w:cstheme="minorHAnsi"/>
                <w:sz w:val="21"/>
                <w:szCs w:val="21"/>
              </w:rPr>
              <w:t>Antri metai</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A6BA560"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5BD72BAC"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6DC11FE3"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sz w:val="21"/>
                <w:szCs w:val="21"/>
              </w:rPr>
            </w:pPr>
            <w:r w:rsidRPr="00651AEE">
              <w:rPr>
                <w:rFonts w:eastAsia="Times New Roman" w:cstheme="minorHAnsi"/>
                <w:sz w:val="21"/>
                <w:szCs w:val="21"/>
              </w:rPr>
              <w:t>3.</w:t>
            </w:r>
          </w:p>
        </w:tc>
        <w:tc>
          <w:tcPr>
            <w:tcW w:w="4877" w:type="dxa"/>
            <w:vMerge/>
            <w:tcBorders>
              <w:left w:val="single" w:sz="4" w:space="0" w:color="auto"/>
              <w:bottom w:val="single" w:sz="4" w:space="0" w:color="auto"/>
              <w:right w:val="single" w:sz="4" w:space="0" w:color="auto"/>
            </w:tcBorders>
            <w:shd w:val="clear" w:color="auto" w:fill="FFFFFF" w:themeFill="background1"/>
            <w:tcMar>
              <w:left w:w="28" w:type="dxa"/>
              <w:right w:w="28" w:type="dxa"/>
            </w:tcMar>
          </w:tcPr>
          <w:p w14:paraId="24F14100" w14:textId="77777777" w:rsidR="00651AEE" w:rsidRPr="00651AEE" w:rsidRDefault="00651AEE" w:rsidP="00651AEE">
            <w:pPr>
              <w:pStyle w:val="paragraph"/>
              <w:spacing w:before="0" w:beforeAutospacing="0" w:after="0" w:afterAutospacing="0"/>
              <w:textAlignment w:val="baseline"/>
              <w:rPr>
                <w:rStyle w:val="normaltextrun"/>
                <w:rFonts w:asciiTheme="minorHAnsi" w:hAnsiTheme="minorHAnsi"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6576874" w14:textId="77777777" w:rsidR="00651AEE" w:rsidRPr="00651AEE" w:rsidRDefault="00651AEE" w:rsidP="00651AEE">
            <w:pPr>
              <w:spacing w:after="0" w:line="240" w:lineRule="auto"/>
              <w:jc w:val="center"/>
              <w:rPr>
                <w:rFonts w:eastAsia="Times New Roman" w:cstheme="minorHAnsi"/>
                <w:sz w:val="21"/>
                <w:szCs w:val="21"/>
              </w:rPr>
            </w:pPr>
            <w:r w:rsidRPr="00651AEE">
              <w:rPr>
                <w:rFonts w:eastAsia="Times New Roman" w:cstheme="minorHAnsi"/>
                <w:sz w:val="21"/>
                <w:szCs w:val="21"/>
              </w:rPr>
              <w:t>Treti metai</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24F009B"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771E4867"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68B35EF1"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sz w:val="21"/>
                <w:szCs w:val="21"/>
              </w:rPr>
            </w:pPr>
            <w:r w:rsidRPr="00651AEE">
              <w:rPr>
                <w:rFonts w:eastAsia="Times New Roman" w:cstheme="minorHAnsi"/>
                <w:sz w:val="21"/>
                <w:szCs w:val="21"/>
              </w:rPr>
              <w:t>4.</w:t>
            </w:r>
          </w:p>
        </w:tc>
        <w:tc>
          <w:tcPr>
            <w:tcW w:w="4877" w:type="dxa"/>
            <w:vMerge w:val="restart"/>
            <w:tcBorders>
              <w:top w:val="single" w:sz="4" w:space="0" w:color="auto"/>
              <w:left w:val="single" w:sz="4" w:space="0" w:color="auto"/>
              <w:right w:val="single" w:sz="4" w:space="0" w:color="auto"/>
            </w:tcBorders>
            <w:shd w:val="clear" w:color="auto" w:fill="FFFFFF" w:themeFill="background1"/>
            <w:tcMar>
              <w:left w:w="28" w:type="dxa"/>
              <w:right w:w="28" w:type="dxa"/>
            </w:tcMar>
          </w:tcPr>
          <w:p w14:paraId="444E2E40" w14:textId="77777777" w:rsidR="00651AEE" w:rsidRPr="00651AEE" w:rsidRDefault="00651AEE" w:rsidP="00651AEE">
            <w:pPr>
              <w:pStyle w:val="paragraph"/>
              <w:spacing w:before="0" w:beforeAutospacing="0" w:after="0" w:afterAutospacing="0"/>
              <w:rPr>
                <w:rFonts w:asciiTheme="minorHAnsi" w:hAnsiTheme="minorHAnsi" w:cstheme="minorHAnsi"/>
                <w:sz w:val="21"/>
                <w:szCs w:val="21"/>
              </w:rPr>
            </w:pPr>
            <w:r w:rsidRPr="00651AEE">
              <w:rPr>
                <w:rFonts w:asciiTheme="minorHAnsi" w:hAnsiTheme="minorHAnsi" w:cstheme="minorHAnsi"/>
                <w:sz w:val="21"/>
                <w:szCs w:val="21"/>
              </w:rPr>
              <w:t xml:space="preserve">Juostų biblioteka </w:t>
            </w:r>
            <w:proofErr w:type="spellStart"/>
            <w:r w:rsidRPr="00651AEE">
              <w:rPr>
                <w:rFonts w:asciiTheme="minorHAnsi" w:hAnsiTheme="minorHAnsi" w:cstheme="minorHAnsi"/>
                <w:sz w:val="21"/>
                <w:szCs w:val="21"/>
              </w:rPr>
              <w:t>StorageTek</w:t>
            </w:r>
            <w:proofErr w:type="spellEnd"/>
            <w:r w:rsidRPr="00651AEE">
              <w:rPr>
                <w:rFonts w:asciiTheme="minorHAnsi" w:hAnsiTheme="minorHAnsi" w:cstheme="minorHAnsi"/>
                <w:sz w:val="21"/>
                <w:szCs w:val="21"/>
              </w:rPr>
              <w:t xml:space="preserve"> SL-150, </w:t>
            </w:r>
          </w:p>
          <w:p w14:paraId="065119E8" w14:textId="77777777" w:rsidR="00651AEE" w:rsidRPr="00651AEE" w:rsidRDefault="00651AEE" w:rsidP="00651AEE">
            <w:pPr>
              <w:pStyle w:val="paragraph"/>
              <w:spacing w:before="0" w:beforeAutospacing="0" w:after="0" w:afterAutospacing="0"/>
              <w:rPr>
                <w:rFonts w:asciiTheme="minorHAnsi" w:hAnsiTheme="minorHAnsi" w:cstheme="minorHAnsi"/>
                <w:sz w:val="21"/>
                <w:szCs w:val="21"/>
              </w:rPr>
            </w:pPr>
            <w:r w:rsidRPr="00651AEE">
              <w:rPr>
                <w:rFonts w:asciiTheme="minorHAnsi" w:hAnsiTheme="minorHAnsi" w:cstheme="minorHAnsi"/>
                <w:sz w:val="21"/>
                <w:szCs w:val="21"/>
              </w:rPr>
              <w:t>SN 464970G+1529SY4438 – 1 vnt.</w:t>
            </w:r>
          </w:p>
          <w:p w14:paraId="705B85C9" w14:textId="77777777" w:rsidR="00651AEE" w:rsidRPr="00651AEE" w:rsidRDefault="00651AEE" w:rsidP="00651AEE">
            <w:pPr>
              <w:pStyle w:val="paragraph"/>
              <w:spacing w:before="0" w:beforeAutospacing="0" w:after="0" w:afterAutospacing="0"/>
              <w:rPr>
                <w:rFonts w:asciiTheme="minorHAnsi" w:hAnsiTheme="minorHAnsi" w:cstheme="minorHAnsi"/>
                <w:sz w:val="21"/>
                <w:szCs w:val="21"/>
              </w:rPr>
            </w:pPr>
            <w:r w:rsidRPr="00651AEE">
              <w:rPr>
                <w:rFonts w:asciiTheme="minorHAnsi" w:hAnsiTheme="minorHAnsi" w:cstheme="minorHAnsi"/>
                <w:sz w:val="21"/>
                <w:szCs w:val="21"/>
              </w:rPr>
              <w:t>CSI 20121438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2286C2E" w14:textId="77777777" w:rsidR="00651AEE" w:rsidRPr="00651AEE" w:rsidRDefault="00651AEE" w:rsidP="00651AEE">
            <w:pPr>
              <w:spacing w:after="0" w:line="240" w:lineRule="auto"/>
              <w:jc w:val="center"/>
              <w:rPr>
                <w:rFonts w:eastAsia="Times New Roman" w:cstheme="minorHAnsi"/>
                <w:sz w:val="21"/>
                <w:szCs w:val="21"/>
              </w:rPr>
            </w:pPr>
            <w:r w:rsidRPr="00651AEE">
              <w:rPr>
                <w:rFonts w:eastAsia="Times New Roman" w:cstheme="minorHAnsi"/>
                <w:sz w:val="21"/>
                <w:szCs w:val="21"/>
              </w:rPr>
              <w:t>Pirmi metai</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3CAD36F"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5EA42613"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5FCC8AA8"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sz w:val="21"/>
                <w:szCs w:val="21"/>
              </w:rPr>
            </w:pPr>
            <w:r w:rsidRPr="00651AEE">
              <w:rPr>
                <w:rFonts w:eastAsia="Times New Roman" w:cstheme="minorHAnsi"/>
                <w:sz w:val="21"/>
                <w:szCs w:val="21"/>
              </w:rPr>
              <w:t>5.</w:t>
            </w:r>
          </w:p>
        </w:tc>
        <w:tc>
          <w:tcPr>
            <w:tcW w:w="4877" w:type="dxa"/>
            <w:vMerge/>
            <w:tcBorders>
              <w:left w:val="single" w:sz="4" w:space="0" w:color="auto"/>
              <w:right w:val="single" w:sz="4" w:space="0" w:color="auto"/>
            </w:tcBorders>
            <w:shd w:val="clear" w:color="auto" w:fill="FFFFFF" w:themeFill="background1"/>
            <w:tcMar>
              <w:left w:w="28" w:type="dxa"/>
              <w:right w:w="28" w:type="dxa"/>
            </w:tcMar>
          </w:tcPr>
          <w:p w14:paraId="44F036F5" w14:textId="77777777" w:rsidR="00651AEE" w:rsidRPr="00651AEE" w:rsidRDefault="00651AEE" w:rsidP="00651AEE">
            <w:pPr>
              <w:pStyle w:val="paragraph"/>
              <w:spacing w:before="0" w:beforeAutospacing="0" w:after="0" w:afterAutospacing="0"/>
              <w:textAlignment w:val="baseline"/>
              <w:rPr>
                <w:rStyle w:val="normaltextrun"/>
                <w:rFonts w:asciiTheme="minorHAnsi" w:hAnsiTheme="minorHAnsi"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E792C5F" w14:textId="77777777" w:rsidR="00651AEE" w:rsidRPr="00651AEE" w:rsidRDefault="00651AEE" w:rsidP="00651AEE">
            <w:pPr>
              <w:spacing w:after="0" w:line="240" w:lineRule="auto"/>
              <w:jc w:val="center"/>
              <w:rPr>
                <w:rFonts w:eastAsia="Times New Roman" w:cstheme="minorHAnsi"/>
                <w:sz w:val="21"/>
                <w:szCs w:val="21"/>
              </w:rPr>
            </w:pPr>
            <w:r w:rsidRPr="00651AEE">
              <w:rPr>
                <w:rFonts w:eastAsia="Times New Roman" w:cstheme="minorHAnsi"/>
                <w:sz w:val="21"/>
                <w:szCs w:val="21"/>
              </w:rPr>
              <w:t>Antri metai</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9A80A69"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065062AB" w14:textId="77777777" w:rsidTr="00651AEE">
        <w:trPr>
          <w:trHeight w:val="300"/>
        </w:trPr>
        <w:tc>
          <w:tcPr>
            <w:tcW w:w="520" w:type="dxa"/>
            <w:tcBorders>
              <w:top w:val="single" w:sz="4" w:space="0" w:color="auto"/>
              <w:left w:val="single" w:sz="4" w:space="0" w:color="auto"/>
              <w:bottom w:val="single" w:sz="4" w:space="0" w:color="auto"/>
              <w:right w:val="single" w:sz="4" w:space="0" w:color="auto"/>
            </w:tcBorders>
            <w:tcMar>
              <w:left w:w="28" w:type="dxa"/>
              <w:right w:w="28" w:type="dxa"/>
            </w:tcMar>
          </w:tcPr>
          <w:p w14:paraId="5A558F20" w14:textId="77777777" w:rsidR="00651AEE" w:rsidRPr="00651AEE" w:rsidRDefault="00651AEE" w:rsidP="00651AEE">
            <w:pPr>
              <w:widowControl w:val="0"/>
              <w:autoSpaceDE w:val="0"/>
              <w:autoSpaceDN w:val="0"/>
              <w:adjustRightInd w:val="0"/>
              <w:spacing w:after="0" w:line="240" w:lineRule="auto"/>
              <w:contextualSpacing/>
              <w:jc w:val="center"/>
              <w:rPr>
                <w:rFonts w:eastAsia="Times New Roman" w:cstheme="minorHAnsi"/>
                <w:sz w:val="21"/>
                <w:szCs w:val="21"/>
              </w:rPr>
            </w:pPr>
            <w:r w:rsidRPr="00651AEE">
              <w:rPr>
                <w:rFonts w:eastAsia="Times New Roman" w:cstheme="minorHAnsi"/>
                <w:sz w:val="21"/>
                <w:szCs w:val="21"/>
              </w:rPr>
              <w:t>6.</w:t>
            </w:r>
          </w:p>
        </w:tc>
        <w:tc>
          <w:tcPr>
            <w:tcW w:w="4877" w:type="dxa"/>
            <w:vMerge/>
            <w:tcBorders>
              <w:left w:val="single" w:sz="4" w:space="0" w:color="auto"/>
              <w:bottom w:val="single" w:sz="4" w:space="0" w:color="auto"/>
              <w:right w:val="single" w:sz="4" w:space="0" w:color="auto"/>
            </w:tcBorders>
            <w:shd w:val="clear" w:color="auto" w:fill="FFFFFF" w:themeFill="background1"/>
            <w:tcMar>
              <w:left w:w="28" w:type="dxa"/>
              <w:right w:w="28" w:type="dxa"/>
            </w:tcMar>
          </w:tcPr>
          <w:p w14:paraId="1F60B1DE" w14:textId="77777777" w:rsidR="00651AEE" w:rsidRPr="00651AEE" w:rsidRDefault="00651AEE" w:rsidP="00651AEE">
            <w:pPr>
              <w:pStyle w:val="paragraph"/>
              <w:spacing w:before="0" w:beforeAutospacing="0" w:after="0" w:afterAutospacing="0"/>
              <w:textAlignment w:val="baseline"/>
              <w:rPr>
                <w:rStyle w:val="normaltextrun"/>
                <w:rFonts w:asciiTheme="minorHAnsi" w:hAnsiTheme="minorHAnsi" w:cstheme="minorHAnsi"/>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B94530F" w14:textId="77777777" w:rsidR="00651AEE" w:rsidRPr="00651AEE" w:rsidRDefault="00651AEE" w:rsidP="00651AEE">
            <w:pPr>
              <w:spacing w:after="0" w:line="240" w:lineRule="auto"/>
              <w:jc w:val="center"/>
              <w:rPr>
                <w:rFonts w:eastAsia="Times New Roman" w:cstheme="minorHAnsi"/>
                <w:sz w:val="21"/>
                <w:szCs w:val="21"/>
              </w:rPr>
            </w:pPr>
            <w:r w:rsidRPr="00651AEE">
              <w:rPr>
                <w:rFonts w:eastAsia="Times New Roman" w:cstheme="minorHAnsi"/>
                <w:sz w:val="21"/>
                <w:szCs w:val="21"/>
              </w:rPr>
              <w:t>Treti metai</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443563E"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6C2B6519" w14:textId="77777777" w:rsidTr="00651AEE">
        <w:trPr>
          <w:trHeight w:val="300"/>
        </w:trPr>
        <w:tc>
          <w:tcPr>
            <w:tcW w:w="6814"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54E5DAF0" w14:textId="77777777" w:rsidR="00651AEE" w:rsidRPr="00651AEE" w:rsidRDefault="00651AEE" w:rsidP="00651AEE">
            <w:pPr>
              <w:spacing w:after="0" w:line="240" w:lineRule="auto"/>
              <w:rPr>
                <w:rFonts w:cstheme="minorHAnsi"/>
                <w:sz w:val="21"/>
                <w:szCs w:val="21"/>
              </w:rPr>
            </w:pPr>
            <w:r w:rsidRPr="00651AEE">
              <w:rPr>
                <w:rFonts w:cstheme="minorHAnsi"/>
                <w:b/>
                <w:bCs/>
                <w:sz w:val="21"/>
                <w:szCs w:val="21"/>
              </w:rPr>
              <w:t>Bendra pasiūlymo kaina</w:t>
            </w:r>
            <w:r w:rsidRPr="00651AEE">
              <w:rPr>
                <w:rFonts w:cstheme="minorHAnsi"/>
                <w:sz w:val="21"/>
                <w:szCs w:val="21"/>
              </w:rPr>
              <w:t xml:space="preserve"> (Eur be PVM)</w:t>
            </w:r>
          </w:p>
          <w:p w14:paraId="110D1876" w14:textId="77777777" w:rsidR="00651AEE" w:rsidRPr="00651AEE" w:rsidRDefault="00651AEE" w:rsidP="00651AEE">
            <w:pPr>
              <w:spacing w:after="0" w:line="240" w:lineRule="auto"/>
              <w:rPr>
                <w:rFonts w:eastAsia="Times New Roman" w:cstheme="minorHAnsi"/>
                <w:sz w:val="21"/>
                <w:szCs w:val="21"/>
              </w:rPr>
            </w:pPr>
            <w:r w:rsidRPr="00651AEE">
              <w:rPr>
                <w:rFonts w:cstheme="minorHAnsi"/>
                <w:sz w:val="21"/>
                <w:szCs w:val="21"/>
              </w:rPr>
              <w:t>4 stulpelio reikšmių suma</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E70103A"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6CA76577" w14:textId="77777777" w:rsidTr="00651AEE">
        <w:trPr>
          <w:trHeight w:val="300"/>
        </w:trPr>
        <w:tc>
          <w:tcPr>
            <w:tcW w:w="6814"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57D25CBA" w14:textId="77777777" w:rsidR="00651AEE" w:rsidRPr="00651AEE" w:rsidRDefault="00651AEE" w:rsidP="00651AEE">
            <w:pPr>
              <w:spacing w:after="0" w:line="240" w:lineRule="auto"/>
              <w:rPr>
                <w:rFonts w:cstheme="minorHAnsi"/>
                <w:sz w:val="21"/>
                <w:szCs w:val="21"/>
              </w:rPr>
            </w:pPr>
            <w:r w:rsidRPr="00651AEE">
              <w:rPr>
                <w:rFonts w:cstheme="minorHAnsi"/>
                <w:b/>
                <w:bCs/>
                <w:sz w:val="21"/>
                <w:szCs w:val="21"/>
              </w:rPr>
              <w:t>PVM</w:t>
            </w:r>
            <w:r w:rsidRPr="00651AEE">
              <w:rPr>
                <w:rFonts w:cstheme="minorHAnsi"/>
                <w:sz w:val="21"/>
                <w:szCs w:val="21"/>
              </w:rPr>
              <w:t xml:space="preserve"> (Eur)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C3C3419" w14:textId="77777777" w:rsidR="00651AEE" w:rsidRPr="00651AEE" w:rsidRDefault="00651AEE" w:rsidP="00651AEE">
            <w:pPr>
              <w:spacing w:after="0" w:line="240" w:lineRule="auto"/>
              <w:jc w:val="center"/>
              <w:rPr>
                <w:rFonts w:eastAsia="Times New Roman" w:cstheme="minorHAnsi"/>
                <w:sz w:val="21"/>
                <w:szCs w:val="21"/>
              </w:rPr>
            </w:pPr>
          </w:p>
        </w:tc>
      </w:tr>
      <w:tr w:rsidR="00651AEE" w:rsidRPr="00651AEE" w14:paraId="4D43DCB0" w14:textId="77777777" w:rsidTr="00651AEE">
        <w:trPr>
          <w:trHeight w:val="300"/>
        </w:trPr>
        <w:tc>
          <w:tcPr>
            <w:tcW w:w="6814" w:type="dxa"/>
            <w:gridSpan w:val="3"/>
            <w:tcBorders>
              <w:top w:val="single" w:sz="4" w:space="0" w:color="auto"/>
              <w:left w:val="single" w:sz="4" w:space="0" w:color="auto"/>
              <w:bottom w:val="single" w:sz="4" w:space="0" w:color="auto"/>
              <w:right w:val="single" w:sz="4" w:space="0" w:color="auto"/>
            </w:tcBorders>
            <w:tcMar>
              <w:left w:w="28" w:type="dxa"/>
              <w:right w:w="28" w:type="dxa"/>
            </w:tcMar>
          </w:tcPr>
          <w:p w14:paraId="6CEC83E2" w14:textId="77777777" w:rsidR="00651AEE" w:rsidRPr="00651AEE" w:rsidRDefault="00651AEE" w:rsidP="00651AEE">
            <w:pPr>
              <w:spacing w:after="0" w:line="240" w:lineRule="auto"/>
              <w:rPr>
                <w:rFonts w:cstheme="minorHAnsi"/>
                <w:sz w:val="21"/>
                <w:szCs w:val="21"/>
              </w:rPr>
            </w:pPr>
            <w:r w:rsidRPr="00651AEE">
              <w:rPr>
                <w:rFonts w:cstheme="minorHAnsi"/>
                <w:b/>
                <w:bCs/>
                <w:sz w:val="21"/>
                <w:szCs w:val="21"/>
              </w:rPr>
              <w:t>Bendra pasiūlymo kaina</w:t>
            </w:r>
            <w:r w:rsidRPr="00651AEE">
              <w:rPr>
                <w:rFonts w:cstheme="minorHAnsi"/>
                <w:sz w:val="21"/>
                <w:szCs w:val="21"/>
              </w:rPr>
              <w:t xml:space="preserve"> (Eur su PVM)</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88C6678" w14:textId="77777777" w:rsidR="00651AEE" w:rsidRPr="00651AEE" w:rsidRDefault="00651AEE" w:rsidP="00651AEE">
            <w:pPr>
              <w:spacing w:after="0" w:line="240" w:lineRule="auto"/>
              <w:jc w:val="center"/>
              <w:rPr>
                <w:rFonts w:eastAsia="Times New Roman" w:cstheme="minorHAnsi"/>
                <w:sz w:val="21"/>
                <w:szCs w:val="21"/>
              </w:rPr>
            </w:pPr>
          </w:p>
        </w:tc>
      </w:tr>
    </w:tbl>
    <w:p w14:paraId="3F7636A3" w14:textId="77777777" w:rsidR="00651AEE" w:rsidRPr="00651AEE" w:rsidRDefault="00651AEE" w:rsidP="00651AEE">
      <w:pPr>
        <w:pStyle w:val="ListParagraph"/>
        <w:widowControl w:val="0"/>
        <w:tabs>
          <w:tab w:val="left" w:pos="1701"/>
        </w:tabs>
        <w:spacing w:after="0" w:line="240" w:lineRule="auto"/>
        <w:ind w:left="1276"/>
        <w:jc w:val="both"/>
        <w:rPr>
          <w:rFonts w:eastAsia="Times New Roman" w:cstheme="minorHAnsi"/>
          <w:sz w:val="21"/>
          <w:szCs w:val="21"/>
        </w:rPr>
      </w:pPr>
    </w:p>
    <w:p w14:paraId="351AD7DE"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Užsakovas sumoka Paslaugų teikėjui tokia tvarka: </w:t>
      </w:r>
    </w:p>
    <w:p w14:paraId="61D83284"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lastRenderedPageBreak/>
        <w:t xml:space="preserve">                   7.1. mokėjimas už pirmus paslaugų teikimo (palaikymo) metus atliekamas po sutarties pasirašymo; </w:t>
      </w:r>
    </w:p>
    <w:p w14:paraId="3E16EE1C"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7.2. mokėjimas už antrus paslaugų teikimo (palaikymo) metus atliekamas iki 2026 m. gegužės 1 d.; </w:t>
      </w:r>
    </w:p>
    <w:p w14:paraId="10B98131"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7.3. mokėjimas už trečius paslaugų teikimo (palaikymo) metus atliekamas iki 2027 m. gegužės 1 d. </w:t>
      </w:r>
    </w:p>
    <w:p w14:paraId="379DE02F"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Prieš kiekvieną Sutarties 7 punkte nurodytą mokėjimą, šalys pasirašo paslaugų perdavimo – priėmimo aktą apmokamai suteikiamų paslaugų daliai. Užsakovas atsiskaito su Paslaugų teikėju per 30 (trisdešimt) kalendorinių dienų nuo paslaugų perdavimo-priėmimo akto pasirašymo bei paslaugų perdavimo-priėmimo akto pagrindu išrašytos PVM sąskaitos faktūros gavimo dienos. Pirmas paslaugų perdavimo – priėmimo aktas pasirašomas po Sutarties įsigaliojimo. Pagrindas pasirašyti kiekvieną paslaugų perdavimo - priėmimo aktą atsiranda tik tada, kai visi Paslaugų teikėjo įsipareigojimai, susiję su paslaugų perdavimo - priėmimo aktui tenkančios paslaugų dalies teikimu, yra tinkamai įvykdyti. </w:t>
      </w:r>
    </w:p>
    <w:p w14:paraId="3EAE4B6F"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Vykdant Sutartį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Elektroninė sąskaita faktūra suprantama kaip sąskaita faktūra, išrašyta, perduota ir gauta tokiu elektroniniu formatu, kuris sudaro galimybę ją apdoroti automatiniu ir elektroniniu būdu.</w:t>
      </w:r>
    </w:p>
    <w:p w14:paraId="3F90AB6E"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Jeigu paslaugų perdavimo-priėmimo akto pasirašymo metu nustatoma, kad paslaugos teikiamos netinkamai, Užsakovas turi teisę atsisakyti pasirašyti paslaugų perdavimo–priėmimo aktą, raštu Paslaugų teikėjui nurodydamas paslaugų trūkumus (jei įmanoma, nurodydamas ir priemones, kurių Paslaugų teikėjas privalo imtis, kad paslaugų kokybė atitiktų Sutarties ir (ar) jos priedo Nr. 2, ir (ar) teisės aktų reikalavimus ir Paslaugų perdavimo–priėmimo aktas būtų pasirašytas). Jeigu Užsakovas atsisako pasirašyti Paslaugų perdavimo–priėmimo aktą ir praneša Paslaugų teikėjui, kad paslaugos ar kuri nors jų dalis neatitinka Sutarties ir (ar) jos priedo Nr. 2, ir (ar) teisės aktų reikalavimų, Paslaugų teikėjas privalo savo sąskaita pašalinti nurodytus paslaugų trūkumus per Užsakovo nurodytą protingą terminą.  </w:t>
      </w:r>
    </w:p>
    <w:p w14:paraId="2C0D6717"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Visi mokėjimai vykdomi eurais bankiniu pavedimu į Sutartyje ar sąskaitoje faktūroje nurodytą Paslaugų teikėjo banko sąskaitą. Esant bet kokiems banko sąskaitų neatitikimams ar klaidoms, Užsakovas turi teisę pareikalauti Paslaugų teikėjo padengti dėl to turėtas papildomas išlaidas.</w:t>
      </w:r>
    </w:p>
    <w:p w14:paraId="1938A5D0"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Jeigu Sutarties vykdymo metu pasikeičia PVM mokėjimą reglamentuojantys teisės aktai, darantys tiesioginę įtaką Paslaugų teikėjo teikiamų paslaugų kainai (įkainiams), Sutartyje nurodyta Sutarties kaina bei paslaugų kaina (įkainiai) perskaičiuojama (perskaičiuojami) ją (juos) atitinkamai didinant arba mažinant. Perskaičiavimas įforminamas Sutarties pakeitimu, kuris tampa neatskiriama Sutarties dalimi. Perskaičiuota Sutarties kaina (paslaugų kaina (įkainiai)) taikoma toms paslaugoms, už kurią sąskaita faktūra išrašoma galiojant naujam PVM. Jeigu Sutarties kainos (paslaugų kainos (įkainių)) perskaičiavimą dėl pasikeitusio (padidėjusio ar sumažėjusio) PVM inicijuoja Paslaugų teikėjas, jis turi raštu kreiptis į Užsakovą ir pateikti konkrečius skaičiavimus dėl pasikeitusio PVM įtakos  Sutarties kainai (paslaugų kainai (įkainiams)). Užsakovas taip pat turi teisę inicijuoti Sutarties kainos (paslaugų kainos (įkainių)) perskaičiavimą dėl pasikeitusio PVM.</w:t>
      </w:r>
    </w:p>
    <w:p w14:paraId="2D3DE8D7"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Bet kuri Sutarties šalis Sutarties galiojimo metu turi teisę inicijuoti Sutarties kainos (paslaugų įkainių) peržiūrą (keitimą) ne anksčiau kaip po 6 (šešių) mėnesių nuo Sutarties įsigaliojimo dienos (jeigu peržiūra jau buvo atlikta – nuo susitarimo dėl paskutinio perskaičiavimo įsigaliojimo dienos), jeigu Vartojimo prekių ir paslaugų kainų pokytis (k), apskaičiuotas kaip nustatyta Sutarties 16 punkte, viršija 3 (tris) procentus. </w:t>
      </w:r>
    </w:p>
    <w:p w14:paraId="3B1A5680"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Atlikdamos Sutarties kainos (paslaugų kainų)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7C753088"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 xml:space="preserve">Šalys privalo susitarime nurodyti vartojimo prekių ir paslaugų indekso reikšmę laikotarpio pradžioje ir jo nustatymo datą, indekso reikšmę laikotarpio pabaigoje ir jo nustatymo datą, kainų pokytį (k), perskaičiuotą Sutarties kainą (paslaugų įkainius), perskaičiuotą pradinės Sutarties vertę. </w:t>
      </w:r>
      <w:r w:rsidRPr="00651AEE">
        <w:rPr>
          <w:rFonts w:cstheme="minorHAnsi"/>
          <w:color w:val="000000"/>
          <w:sz w:val="21"/>
          <w:szCs w:val="21"/>
        </w:rPr>
        <w:t>Vėlesnis Sutarties kainos (paslaugų įkainių) perskaičiavimas negali apimti laikotarpio, už kurį perskaičiavimas jau buvo atliktas.</w:t>
      </w:r>
    </w:p>
    <w:p w14:paraId="36D3CEE9" w14:textId="77777777" w:rsidR="00651AEE" w:rsidRPr="00651AEE" w:rsidRDefault="00651AEE" w:rsidP="00651AEE">
      <w:pPr>
        <w:pStyle w:val="ListParagraph"/>
        <w:widowControl w:val="0"/>
        <w:numPr>
          <w:ilvl w:val="0"/>
          <w:numId w:val="36"/>
        </w:numPr>
        <w:tabs>
          <w:tab w:val="left" w:pos="1701"/>
        </w:tabs>
        <w:spacing w:after="0" w:line="240" w:lineRule="auto"/>
        <w:ind w:left="0" w:firstLine="1276"/>
        <w:jc w:val="both"/>
        <w:rPr>
          <w:rFonts w:eastAsia="Times New Roman" w:cstheme="minorHAnsi"/>
          <w:sz w:val="21"/>
          <w:szCs w:val="21"/>
        </w:rPr>
      </w:pPr>
      <w:r w:rsidRPr="00651AEE">
        <w:rPr>
          <w:rFonts w:eastAsia="Times New Roman" w:cstheme="minorHAnsi"/>
          <w:sz w:val="21"/>
          <w:szCs w:val="21"/>
        </w:rPr>
        <w:t>Nauji paslaugų įkainiai (Eur be PVM) apskaičiuojami pagal žemiau pateiktą formulę:</w:t>
      </w:r>
    </w:p>
    <w:p w14:paraId="76B5A412" w14:textId="77777777" w:rsidR="00651AEE" w:rsidRPr="00651AEE" w:rsidRDefault="00651AEE" w:rsidP="00651AEE">
      <w:pPr>
        <w:pStyle w:val="ListParagraph"/>
        <w:widowControl w:val="0"/>
        <w:tabs>
          <w:tab w:val="left" w:pos="1701"/>
        </w:tabs>
        <w:spacing w:after="0" w:line="240" w:lineRule="auto"/>
        <w:ind w:left="0" w:firstLine="1276"/>
        <w:jc w:val="both"/>
        <w:rPr>
          <w:rFonts w:eastAsia="Times New Roman" w:cstheme="minorHAnsi"/>
          <w:sz w:val="21"/>
          <w:szCs w:val="21"/>
        </w:rPr>
      </w:pPr>
      <m:oMath>
        <m:sSub>
          <m:sSubPr>
            <m:ctrlPr>
              <w:rPr>
                <w:rFonts w:ascii="Cambria Math" w:hAnsi="Cambria Math" w:cstheme="minorHAnsi"/>
                <w:sz w:val="21"/>
                <w:szCs w:val="21"/>
              </w:rPr>
            </m:ctrlPr>
          </m:sSubPr>
          <m:e>
            <m:r>
              <m:rPr>
                <m:sty m:val="p"/>
              </m:rPr>
              <w:rPr>
                <w:rFonts w:ascii="Cambria Math" w:hAnsi="Cambria Math" w:cstheme="minorHAnsi"/>
                <w:sz w:val="21"/>
                <w:szCs w:val="21"/>
              </w:rPr>
              <m:t>a</m:t>
            </m:r>
          </m:e>
          <m:sub>
            <m:r>
              <m:rPr>
                <m:sty m:val="p"/>
              </m:rPr>
              <w:rPr>
                <w:rFonts w:ascii="Cambria Math" w:hAnsi="Cambria Math" w:cstheme="minorHAnsi"/>
                <w:sz w:val="21"/>
                <w:szCs w:val="21"/>
              </w:rPr>
              <m:t>1</m:t>
            </m:r>
          </m:sub>
        </m:sSub>
        <m:r>
          <m:rPr>
            <m:sty m:val="p"/>
          </m:rPr>
          <w:rPr>
            <w:rFonts w:ascii="Cambria Math" w:hAnsi="Cambria Math" w:cstheme="minorHAnsi"/>
            <w:sz w:val="21"/>
            <w:szCs w:val="21"/>
          </w:rPr>
          <m:t>=</m:t>
        </m:r>
        <m:r>
          <m:rPr>
            <m:sty m:val="p"/>
          </m:rPr>
          <w:rPr>
            <w:rFonts w:ascii="Cambria Math" w:eastAsiaTheme="minorEastAsia" w:hAnsi="Cambria Math" w:cstheme="minorHAnsi"/>
            <w:sz w:val="21"/>
            <w:szCs w:val="21"/>
          </w:rPr>
          <m:t>a+</m:t>
        </m:r>
        <m:d>
          <m:dPr>
            <m:ctrlPr>
              <w:rPr>
                <w:rFonts w:ascii="Cambria Math" w:eastAsiaTheme="minorEastAsia" w:hAnsi="Cambria Math" w:cstheme="minorHAnsi"/>
                <w:sz w:val="21"/>
                <w:szCs w:val="21"/>
              </w:rPr>
            </m:ctrlPr>
          </m:dPr>
          <m:e>
            <m:f>
              <m:fPr>
                <m:ctrlPr>
                  <w:rPr>
                    <w:rFonts w:ascii="Cambria Math" w:eastAsiaTheme="minorEastAsia" w:hAnsi="Cambria Math" w:cstheme="minorHAnsi"/>
                    <w:sz w:val="21"/>
                    <w:szCs w:val="21"/>
                  </w:rPr>
                </m:ctrlPr>
              </m:fPr>
              <m:num>
                <m:r>
                  <m:rPr>
                    <m:sty m:val="p"/>
                  </m:rPr>
                  <w:rPr>
                    <w:rFonts w:ascii="Cambria Math" w:eastAsiaTheme="minorEastAsia" w:hAnsi="Cambria Math" w:cstheme="minorHAnsi"/>
                    <w:sz w:val="21"/>
                    <w:szCs w:val="21"/>
                  </w:rPr>
                  <m:t>k</m:t>
                </m:r>
              </m:num>
              <m:den>
                <m:r>
                  <m:rPr>
                    <m:sty m:val="p"/>
                  </m:rPr>
                  <w:rPr>
                    <w:rFonts w:ascii="Cambria Math" w:eastAsiaTheme="minorEastAsia" w:hAnsi="Cambria Math" w:cstheme="minorHAnsi"/>
                    <w:sz w:val="21"/>
                    <w:szCs w:val="21"/>
                  </w:rPr>
                  <m:t>100</m:t>
                </m:r>
              </m:den>
            </m:f>
            <m:r>
              <m:rPr>
                <m:sty m:val="p"/>
              </m:rPr>
              <w:rPr>
                <w:rFonts w:ascii="Cambria Math" w:eastAsiaTheme="minorEastAsia" w:hAnsi="Cambria Math" w:cstheme="minorHAnsi"/>
                <w:sz w:val="21"/>
                <w:szCs w:val="21"/>
              </w:rPr>
              <m:t>×a</m:t>
            </m:r>
          </m:e>
        </m:d>
      </m:oMath>
      <w:r w:rsidRPr="00651AEE">
        <w:rPr>
          <w:rFonts w:cstheme="minorHAnsi"/>
          <w:sz w:val="21"/>
          <w:szCs w:val="21"/>
        </w:rPr>
        <w:t xml:space="preserve">, </w:t>
      </w:r>
      <w:r w:rsidRPr="00651AEE">
        <w:rPr>
          <w:rFonts w:eastAsia="Times New Roman" w:cstheme="minorHAnsi"/>
          <w:sz w:val="21"/>
          <w:szCs w:val="21"/>
        </w:rPr>
        <w:t xml:space="preserve">kur a – kaina (Eur be PVM)) (jei peržiūra jau buvo atlikta, tai po paskutinio perskaičiavimo) </w:t>
      </w:r>
    </w:p>
    <w:p w14:paraId="3164482B"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a</w:t>
      </w:r>
      <w:r w:rsidRPr="00651AEE">
        <w:rPr>
          <w:rFonts w:eastAsia="Times New Roman" w:cstheme="minorHAnsi"/>
          <w:sz w:val="21"/>
          <w:szCs w:val="21"/>
          <w:vertAlign w:val="subscript"/>
        </w:rPr>
        <w:t>1</w:t>
      </w:r>
      <w:r w:rsidRPr="00651AEE">
        <w:rPr>
          <w:rFonts w:eastAsia="Times New Roman" w:cstheme="minorHAnsi"/>
          <w:sz w:val="21"/>
          <w:szCs w:val="21"/>
        </w:rPr>
        <w:t xml:space="preserve"> – perskaičiuotas (pakeistas) įkainis (Eur be PVM) </w:t>
      </w:r>
    </w:p>
    <w:p w14:paraId="6F315663"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k – pagal vartotojų kainų indeksą „Vartojimo prekės ir paslaugos“ apskaičiuotas Vartojimo prekių ir paslaugų kainų pokytis (padidėjimas arba sumažėjimas) (%). „k“ reikšmė skaičiuojama pagal formulę:</w:t>
      </w:r>
    </w:p>
    <w:p w14:paraId="52CBF9B7" w14:textId="77777777" w:rsidR="00651AEE" w:rsidRPr="00651AEE" w:rsidRDefault="00651AEE" w:rsidP="00651AEE">
      <w:pPr>
        <w:widowControl w:val="0"/>
        <w:tabs>
          <w:tab w:val="left" w:pos="1701"/>
        </w:tabs>
        <w:spacing w:after="0" w:line="240" w:lineRule="auto"/>
        <w:ind w:firstLine="1276"/>
        <w:jc w:val="both"/>
        <w:rPr>
          <w:rFonts w:cstheme="minorHAnsi"/>
          <w:sz w:val="21"/>
          <w:szCs w:val="21"/>
        </w:rPr>
      </w:pPr>
      <m:oMath>
        <m:r>
          <m:rPr>
            <m:sty m:val="p"/>
          </m:rPr>
          <w:rPr>
            <w:rFonts w:ascii="Cambria Math" w:hAnsi="Cambria Math" w:cstheme="minorHAnsi"/>
            <w:sz w:val="21"/>
            <w:szCs w:val="21"/>
          </w:rPr>
          <m:t>k =</m:t>
        </m:r>
        <m:f>
          <m:fPr>
            <m:ctrlPr>
              <w:rPr>
                <w:rFonts w:ascii="Cambria Math" w:eastAsiaTheme="minorEastAsia" w:hAnsi="Cambria Math" w:cstheme="minorHAnsi"/>
                <w:sz w:val="21"/>
                <w:szCs w:val="21"/>
              </w:rPr>
            </m:ctrlPr>
          </m:fPr>
          <m:num>
            <m:sSub>
              <m:sSubPr>
                <m:ctrlPr>
                  <w:rPr>
                    <w:rFonts w:ascii="Cambria Math" w:eastAsiaTheme="minorEastAsia" w:hAnsi="Cambria Math" w:cstheme="minorHAnsi"/>
                    <w:sz w:val="21"/>
                    <w:szCs w:val="21"/>
                  </w:rPr>
                </m:ctrlPr>
              </m:sSubPr>
              <m:e>
                <m:r>
                  <m:rPr>
                    <m:sty m:val="p"/>
                  </m:rPr>
                  <w:rPr>
                    <w:rFonts w:ascii="Cambria Math" w:eastAsiaTheme="minorEastAsia" w:hAnsi="Cambria Math" w:cstheme="minorHAnsi"/>
                    <w:sz w:val="21"/>
                    <w:szCs w:val="21"/>
                  </w:rPr>
                  <m:t>Ind</m:t>
                </m:r>
              </m:e>
              <m:sub>
                <m:r>
                  <m:rPr>
                    <m:sty m:val="p"/>
                  </m:rPr>
                  <w:rPr>
                    <w:rFonts w:ascii="Cambria Math" w:eastAsiaTheme="minorEastAsia" w:hAnsi="Cambria Math" w:cstheme="minorHAnsi"/>
                    <w:sz w:val="21"/>
                    <w:szCs w:val="21"/>
                  </w:rPr>
                  <m:t>naujausias</m:t>
                </m:r>
              </m:sub>
            </m:sSub>
          </m:num>
          <m:den>
            <m:sSub>
              <m:sSubPr>
                <m:ctrlPr>
                  <w:rPr>
                    <w:rFonts w:ascii="Cambria Math" w:eastAsiaTheme="minorEastAsia" w:hAnsi="Cambria Math" w:cstheme="minorHAnsi"/>
                    <w:sz w:val="21"/>
                    <w:szCs w:val="21"/>
                  </w:rPr>
                </m:ctrlPr>
              </m:sSubPr>
              <m:e>
                <m:r>
                  <m:rPr>
                    <m:sty m:val="p"/>
                  </m:rPr>
                  <w:rPr>
                    <w:rFonts w:ascii="Cambria Math" w:eastAsiaTheme="minorEastAsia" w:hAnsi="Cambria Math" w:cstheme="minorHAnsi"/>
                    <w:sz w:val="21"/>
                    <w:szCs w:val="21"/>
                  </w:rPr>
                  <m:t>Ind</m:t>
                </m:r>
              </m:e>
              <m:sub>
                <m:r>
                  <m:rPr>
                    <m:sty m:val="p"/>
                  </m:rPr>
                  <w:rPr>
                    <w:rFonts w:ascii="Cambria Math" w:eastAsiaTheme="minorEastAsia" w:hAnsi="Cambria Math" w:cstheme="minorHAnsi"/>
                    <w:sz w:val="21"/>
                    <w:szCs w:val="21"/>
                  </w:rPr>
                  <m:t>pradžia</m:t>
                </m:r>
              </m:sub>
            </m:sSub>
          </m:den>
        </m:f>
        <m:r>
          <m:rPr>
            <m:sty m:val="p"/>
          </m:rPr>
          <w:rPr>
            <w:rFonts w:ascii="Cambria Math" w:eastAsiaTheme="minorEastAsia" w:hAnsi="Cambria Math" w:cstheme="minorHAnsi"/>
            <w:sz w:val="21"/>
            <w:szCs w:val="21"/>
          </w:rPr>
          <m:t>×100-100</m:t>
        </m:r>
      </m:oMath>
      <w:r w:rsidRPr="00651AEE">
        <w:rPr>
          <w:rFonts w:cstheme="minorHAnsi"/>
          <w:sz w:val="21"/>
          <w:szCs w:val="21"/>
        </w:rPr>
        <w:t>, (proc.) kur</w:t>
      </w:r>
    </w:p>
    <w:p w14:paraId="7637D518" w14:textId="77777777" w:rsidR="00651AEE" w:rsidRPr="00651AEE" w:rsidRDefault="00651AEE" w:rsidP="00651AEE">
      <w:pPr>
        <w:spacing w:after="0" w:line="240" w:lineRule="auto"/>
        <w:ind w:firstLine="1276"/>
        <w:jc w:val="both"/>
        <w:textAlignment w:val="baseline"/>
        <w:rPr>
          <w:rFonts w:cstheme="minorHAnsi"/>
          <w:sz w:val="21"/>
          <w:szCs w:val="21"/>
        </w:rPr>
      </w:pPr>
      <w:proofErr w:type="spellStart"/>
      <w:r w:rsidRPr="00651AEE">
        <w:rPr>
          <w:rFonts w:cstheme="minorHAnsi"/>
          <w:sz w:val="21"/>
          <w:szCs w:val="21"/>
        </w:rPr>
        <w:lastRenderedPageBreak/>
        <w:t>Ind</w:t>
      </w:r>
      <w:r w:rsidRPr="00651AEE">
        <w:rPr>
          <w:rFonts w:cstheme="minorHAnsi"/>
          <w:sz w:val="21"/>
          <w:szCs w:val="21"/>
          <w:vertAlign w:val="subscript"/>
        </w:rPr>
        <w:t>naujausias</w:t>
      </w:r>
      <w:proofErr w:type="spellEnd"/>
      <w:r w:rsidRPr="00651AEE">
        <w:rPr>
          <w:rFonts w:cstheme="minorHAnsi"/>
          <w:sz w:val="21"/>
          <w:szCs w:val="21"/>
        </w:rPr>
        <w:t xml:space="preserve"> – kreipimosi dėl kainos (įkainių) peržiūros išsiuntimo kitai šaliai dieną paskelbtas naujausias vartojimo prekių ir paslaugų indeksas.</w:t>
      </w:r>
    </w:p>
    <w:p w14:paraId="56F6DDF9"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proofErr w:type="spellStart"/>
      <w:r w:rsidRPr="00651AEE">
        <w:rPr>
          <w:rFonts w:cstheme="minorHAnsi"/>
          <w:sz w:val="21"/>
          <w:szCs w:val="21"/>
        </w:rPr>
        <w:t>Ind</w:t>
      </w:r>
      <w:r w:rsidRPr="00651AEE">
        <w:rPr>
          <w:rFonts w:cstheme="minorHAnsi"/>
          <w:sz w:val="21"/>
          <w:szCs w:val="21"/>
          <w:vertAlign w:val="subscript"/>
        </w:rPr>
        <w:t>pradžia</w:t>
      </w:r>
      <w:proofErr w:type="spellEnd"/>
      <w:r w:rsidRPr="00651AEE">
        <w:rPr>
          <w:rFonts w:cstheme="minorHAnsi"/>
          <w:sz w:val="21"/>
          <w:szCs w:val="21"/>
        </w:rPr>
        <w:t xml:space="preserve"> – laikotarpio pradžios datos (mėnesio) vartojimo prekių ir paslaugų indeksas.</w:t>
      </w:r>
    </w:p>
    <w:p w14:paraId="57AE74CB"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C379B2"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17. Vėlesnis įkainių perskaičiavimas negali apimti laikotarpio, už kurį jau buvo atliktas perskaičiavimas.</w:t>
      </w:r>
    </w:p>
    <w:p w14:paraId="1820755D"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18. Sutarties kaina, atlikus įkainių perskaičiavimą, apskaičiuojama pagal formulę:</w:t>
      </w:r>
    </w:p>
    <w:p w14:paraId="30432024"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y</w:t>
      </w:r>
      <w:r w:rsidRPr="00651AEE">
        <w:rPr>
          <w:rFonts w:eastAsia="Times New Roman" w:cstheme="minorHAnsi"/>
          <w:sz w:val="21"/>
          <w:szCs w:val="21"/>
          <w:vertAlign w:val="subscript"/>
        </w:rPr>
        <w:t>1</w:t>
      </w:r>
      <w:r w:rsidRPr="00651AEE">
        <w:rPr>
          <w:rFonts w:eastAsia="Times New Roman" w:cstheme="minorHAnsi"/>
          <w:sz w:val="21"/>
          <w:szCs w:val="21"/>
        </w:rPr>
        <w:t xml:space="preserve"> =  z + y + (k /100 x y), kur </w:t>
      </w:r>
    </w:p>
    <w:p w14:paraId="1A34D721"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z – paslaugų, suteiktų iki kreipimosi dėl kainos (įkainių) peržiūros išsiuntimo kitai Šaliai dienos, bendra kaina (Eur su PVM);</w:t>
      </w:r>
    </w:p>
    <w:p w14:paraId="782DBC7D"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y – Sutarties kaina (Eur su PVM)) (jei ji jau buvo perskaičiuota, tai po paskutinio perskaičiavimo), atėmus paslaugų, suteiktų iki kreipimosi dėl kainos (įkainių) peržiūros išsiuntimo kitai Šaliai dienos, kainą (Eur su PVM);</w:t>
      </w:r>
    </w:p>
    <w:p w14:paraId="0DA50DC3"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y</w:t>
      </w:r>
      <w:r w:rsidRPr="00651AEE">
        <w:rPr>
          <w:rFonts w:eastAsia="Times New Roman" w:cstheme="minorHAnsi"/>
          <w:sz w:val="21"/>
          <w:szCs w:val="21"/>
          <w:vertAlign w:val="subscript"/>
        </w:rPr>
        <w:t>1</w:t>
      </w:r>
      <w:r w:rsidRPr="00651AEE">
        <w:rPr>
          <w:rFonts w:eastAsia="Times New Roman" w:cstheme="minorHAnsi"/>
          <w:sz w:val="21"/>
          <w:szCs w:val="21"/>
        </w:rPr>
        <w:t xml:space="preserve"> – perskaičiuota (pakeista) Sutarties kaina (Eur su PVM);</w:t>
      </w:r>
    </w:p>
    <w:p w14:paraId="100D992E"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r w:rsidRPr="00651AEE">
        <w:rPr>
          <w:rFonts w:eastAsia="Times New Roman" w:cstheme="minorHAnsi"/>
          <w:sz w:val="21"/>
          <w:szCs w:val="21"/>
        </w:rPr>
        <w:t>k – pagal vartotojų kainų indeksą „Vartojimo prekės ir paslaugos“ apskaičiuotas Vartojimo prekių ir paslaugų kainų pokytis (padidėjimas arba sumažėjimas) (%). „k“ reikšmė skaičiuojama pagal formulę:</w:t>
      </w:r>
    </w:p>
    <w:p w14:paraId="74BA3B0C"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m:oMath>
        <m:r>
          <m:rPr>
            <m:sty m:val="p"/>
          </m:rPr>
          <w:rPr>
            <w:rFonts w:ascii="Cambria Math" w:eastAsia="Times New Roman" w:hAnsi="Cambria Math" w:cstheme="minorHAnsi"/>
            <w:sz w:val="21"/>
            <w:szCs w:val="21"/>
          </w:rPr>
          <m:t>k =</m:t>
        </m:r>
        <m:f>
          <m:fPr>
            <m:ctrlPr>
              <w:rPr>
                <w:rFonts w:ascii="Cambria Math" w:eastAsia="Times New Roman" w:hAnsi="Cambria Math" w:cstheme="minorHAnsi"/>
                <w:sz w:val="21"/>
                <w:szCs w:val="21"/>
              </w:rPr>
            </m:ctrlPr>
          </m:fPr>
          <m:num>
            <m:sSub>
              <m:sSubPr>
                <m:ctrlPr>
                  <w:rPr>
                    <w:rFonts w:ascii="Cambria Math" w:eastAsia="Times New Roman" w:hAnsi="Cambria Math" w:cstheme="minorHAnsi"/>
                    <w:sz w:val="21"/>
                    <w:szCs w:val="21"/>
                  </w:rPr>
                </m:ctrlPr>
              </m:sSubPr>
              <m:e>
                <m:r>
                  <m:rPr>
                    <m:sty m:val="p"/>
                  </m:rPr>
                  <w:rPr>
                    <w:rFonts w:ascii="Cambria Math" w:eastAsia="Times New Roman" w:hAnsi="Cambria Math" w:cstheme="minorHAnsi"/>
                    <w:sz w:val="21"/>
                    <w:szCs w:val="21"/>
                  </w:rPr>
                  <m:t>Ind</m:t>
                </m:r>
              </m:e>
              <m:sub>
                <m:r>
                  <m:rPr>
                    <m:sty m:val="p"/>
                  </m:rPr>
                  <w:rPr>
                    <w:rFonts w:ascii="Cambria Math" w:eastAsia="Times New Roman" w:hAnsi="Cambria Math" w:cstheme="minorHAnsi"/>
                    <w:sz w:val="21"/>
                    <w:szCs w:val="21"/>
                  </w:rPr>
                  <m:t>naujausias</m:t>
                </m:r>
              </m:sub>
            </m:sSub>
          </m:num>
          <m:den>
            <m:sSub>
              <m:sSubPr>
                <m:ctrlPr>
                  <w:rPr>
                    <w:rFonts w:ascii="Cambria Math" w:eastAsia="Times New Roman" w:hAnsi="Cambria Math" w:cstheme="minorHAnsi"/>
                    <w:sz w:val="21"/>
                    <w:szCs w:val="21"/>
                  </w:rPr>
                </m:ctrlPr>
              </m:sSubPr>
              <m:e>
                <m:r>
                  <m:rPr>
                    <m:sty m:val="p"/>
                  </m:rPr>
                  <w:rPr>
                    <w:rFonts w:ascii="Cambria Math" w:eastAsia="Times New Roman" w:hAnsi="Cambria Math" w:cstheme="minorHAnsi"/>
                    <w:sz w:val="21"/>
                    <w:szCs w:val="21"/>
                  </w:rPr>
                  <m:t>Ind</m:t>
                </m:r>
              </m:e>
              <m:sub>
                <m:r>
                  <m:rPr>
                    <m:sty m:val="p"/>
                  </m:rPr>
                  <w:rPr>
                    <w:rFonts w:ascii="Cambria Math" w:eastAsia="Times New Roman" w:hAnsi="Cambria Math" w:cstheme="minorHAnsi"/>
                    <w:sz w:val="21"/>
                    <w:szCs w:val="21"/>
                  </w:rPr>
                  <m:t>pradžia</m:t>
                </m:r>
              </m:sub>
            </m:sSub>
          </m:den>
        </m:f>
        <m:r>
          <m:rPr>
            <m:sty m:val="p"/>
          </m:rPr>
          <w:rPr>
            <w:rFonts w:ascii="Cambria Math" w:eastAsia="Times New Roman" w:hAnsi="Cambria Math" w:cstheme="minorHAnsi"/>
            <w:sz w:val="21"/>
            <w:szCs w:val="21"/>
          </w:rPr>
          <m:t>×100-100</m:t>
        </m:r>
      </m:oMath>
      <w:r w:rsidRPr="00651AEE">
        <w:rPr>
          <w:rFonts w:eastAsia="Times New Roman" w:cstheme="minorHAnsi"/>
          <w:sz w:val="21"/>
          <w:szCs w:val="21"/>
        </w:rPr>
        <w:t>, (proc.) kur</w:t>
      </w:r>
    </w:p>
    <w:p w14:paraId="27782430"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proofErr w:type="spellStart"/>
      <w:r w:rsidRPr="00651AEE">
        <w:rPr>
          <w:rFonts w:eastAsia="Times New Roman" w:cstheme="minorHAnsi"/>
          <w:sz w:val="21"/>
          <w:szCs w:val="21"/>
        </w:rPr>
        <w:t>Ind</w:t>
      </w:r>
      <w:r w:rsidRPr="00651AEE">
        <w:rPr>
          <w:rFonts w:eastAsia="Times New Roman" w:cstheme="minorHAnsi"/>
          <w:sz w:val="21"/>
          <w:szCs w:val="21"/>
          <w:vertAlign w:val="subscript"/>
        </w:rPr>
        <w:t>naujausias</w:t>
      </w:r>
      <w:proofErr w:type="spellEnd"/>
      <w:r w:rsidRPr="00651AEE">
        <w:rPr>
          <w:rFonts w:eastAsia="Times New Roman" w:cstheme="minorHAnsi"/>
          <w:sz w:val="21"/>
          <w:szCs w:val="21"/>
        </w:rPr>
        <w:t xml:space="preserve"> – kreipimosi dėl kainos (įkainių) peržiūros išsiuntimo kitai šaliai dieną paskelbtas naujausias vartojimo prekių ir paslaugų indeksas.</w:t>
      </w:r>
    </w:p>
    <w:p w14:paraId="4710FD69" w14:textId="77777777" w:rsidR="00651AEE" w:rsidRPr="00651AEE" w:rsidRDefault="00651AEE" w:rsidP="00651AEE">
      <w:pPr>
        <w:widowControl w:val="0"/>
        <w:tabs>
          <w:tab w:val="left" w:pos="1701"/>
        </w:tabs>
        <w:spacing w:after="0" w:line="240" w:lineRule="auto"/>
        <w:ind w:firstLine="1276"/>
        <w:jc w:val="both"/>
        <w:rPr>
          <w:rFonts w:eastAsia="Times New Roman" w:cstheme="minorHAnsi"/>
          <w:sz w:val="21"/>
          <w:szCs w:val="21"/>
        </w:rPr>
      </w:pPr>
      <w:proofErr w:type="spellStart"/>
      <w:r w:rsidRPr="00651AEE">
        <w:rPr>
          <w:rFonts w:eastAsia="Times New Roman" w:cstheme="minorHAnsi"/>
          <w:sz w:val="21"/>
          <w:szCs w:val="21"/>
        </w:rPr>
        <w:t>Ind</w:t>
      </w:r>
      <w:r w:rsidRPr="00651AEE">
        <w:rPr>
          <w:rFonts w:eastAsia="Times New Roman" w:cstheme="minorHAnsi"/>
          <w:sz w:val="21"/>
          <w:szCs w:val="21"/>
          <w:vertAlign w:val="subscript"/>
        </w:rPr>
        <w:t>pradžia</w:t>
      </w:r>
      <w:proofErr w:type="spellEnd"/>
      <w:r w:rsidRPr="00651AEE">
        <w:rPr>
          <w:rFonts w:eastAsia="Times New Roman" w:cstheme="minorHAnsi"/>
          <w:sz w:val="21"/>
          <w:szCs w:val="21"/>
        </w:rPr>
        <w:t xml:space="preserve"> – laikotarpio pradžios datos (mėnesio) vartojimo prekių ir paslaugų indeksas. </w:t>
      </w:r>
    </w:p>
    <w:p w14:paraId="71D672EB"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19. Skaičiavimams indeksų reikšmės imamos keturių skaitmenų po kablelio tikslumu. Apskaičiuotas pokytis (k) tolimesniems skaičiavimams naudojamas suapvalinus iki vieno skaitmens po kablelio, o apskaičiuotas įkainis „a</w:t>
      </w:r>
      <w:r w:rsidRPr="00651AEE">
        <w:rPr>
          <w:rFonts w:eastAsia="Times New Roman" w:cstheme="minorHAnsi"/>
          <w:sz w:val="21"/>
          <w:szCs w:val="21"/>
          <w:vertAlign w:val="subscript"/>
        </w:rPr>
        <w:t>1</w:t>
      </w:r>
      <w:r w:rsidRPr="00651AEE">
        <w:rPr>
          <w:rFonts w:eastAsia="Times New Roman" w:cstheme="minorHAnsi"/>
          <w:sz w:val="21"/>
          <w:szCs w:val="21"/>
        </w:rPr>
        <w:t>“ suapvalinamas iki dviejų skaitmenų po kablelio.</w:t>
      </w:r>
    </w:p>
    <w:p w14:paraId="4B03900A"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20. Šalis, siekianti Sutarties kainos (paslaugų įkainių) peržiūros, privalo raštu kreiptis į kitą Šalį ir prašyme pateikti visą reikalingą informaciją. Prašyme Šalis neturi teisės nurodyti kito Indekso ar prašyti perskaičiavimo pagal kitą Indeksą nei nurodytas šioje Sutartyje.</w:t>
      </w:r>
    </w:p>
    <w:p w14:paraId="62B9B469"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21. Susitarimas turi būti sudarytas per 5 (penkias) kalendorines dienas nuo Šalies pateikto tinkamo prašymo perskaičiuoti Sutarties kainą (paslaugų įkainius) gavimo dienos. Perskaičiuota Sutarties kaina (paslaugų įkainiai) taikomi paslaugoms (atitinkamai paslaugų daliai), teikiamoms po to, kai Šalys sudaro susitarimą dėl Sutarties kainos (paslaugų įkainių) perskaičiavimo.</w:t>
      </w:r>
    </w:p>
    <w:p w14:paraId="094B05C0" w14:textId="77777777" w:rsidR="00651AEE" w:rsidRPr="00651AEE" w:rsidRDefault="00651AEE" w:rsidP="00651AEE">
      <w:pPr>
        <w:pStyle w:val="ListParagraph"/>
        <w:widowControl w:val="0"/>
        <w:numPr>
          <w:ilvl w:val="0"/>
          <w:numId w:val="43"/>
        </w:numPr>
        <w:tabs>
          <w:tab w:val="left" w:pos="1701"/>
        </w:tabs>
        <w:spacing w:after="0" w:line="240" w:lineRule="auto"/>
        <w:jc w:val="both"/>
        <w:rPr>
          <w:rFonts w:eastAsia="Times New Roman" w:cstheme="minorHAnsi"/>
          <w:vanish/>
          <w:sz w:val="21"/>
          <w:szCs w:val="21"/>
        </w:rPr>
      </w:pPr>
    </w:p>
    <w:p w14:paraId="1E2855EB"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p>
    <w:p w14:paraId="0C74D092"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II SKYRIUS</w:t>
      </w:r>
      <w:r w:rsidRPr="00651AEE">
        <w:rPr>
          <w:rFonts w:eastAsia="Times New Roman" w:cstheme="minorHAnsi"/>
          <w:b/>
          <w:sz w:val="21"/>
          <w:szCs w:val="21"/>
        </w:rPr>
        <w:br/>
        <w:t>ŠALIŲ TEISĖS IR PAREIGOS</w:t>
      </w:r>
    </w:p>
    <w:p w14:paraId="78722D5A"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p>
    <w:p w14:paraId="4F42DE5D"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22. Šalys įsipareigoja tinkamai vykdyti savo įsipareigojimus, prisiimtus Sutartimi, ir susilaikyti nuo bet kokių veiksmų, kuriais galėtų padaryti žalos viena kitai.</w:t>
      </w:r>
    </w:p>
    <w:p w14:paraId="53597B9D" w14:textId="77777777" w:rsidR="00651AEE" w:rsidRPr="00651AEE" w:rsidRDefault="00651AEE" w:rsidP="00651AEE">
      <w:pPr>
        <w:widowControl w:val="0"/>
        <w:tabs>
          <w:tab w:val="left" w:pos="1560"/>
        </w:tabs>
        <w:spacing w:after="0" w:line="240" w:lineRule="auto"/>
        <w:ind w:left="1276"/>
        <w:jc w:val="both"/>
        <w:rPr>
          <w:rFonts w:eastAsia="Times New Roman" w:cstheme="minorHAnsi"/>
          <w:sz w:val="21"/>
          <w:szCs w:val="21"/>
        </w:rPr>
      </w:pPr>
      <w:r w:rsidRPr="00651AEE">
        <w:rPr>
          <w:rFonts w:eastAsia="Times New Roman" w:cstheme="minorHAnsi"/>
          <w:sz w:val="21"/>
          <w:szCs w:val="21"/>
        </w:rPr>
        <w:t xml:space="preserve">23. Paslaugų teikėjas įsipareigoja: </w:t>
      </w:r>
    </w:p>
    <w:p w14:paraId="2AE80A1B"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23.1. užtikrinti, kad Užsakovui Sutartyje ir Techninėje specifikacijoje nustatytais terminais ir tvarka būtų suteiktos paslaugos, atitinkančios Sutartyje ir jos priede nustatytus reikalavimus;</w:t>
      </w:r>
    </w:p>
    <w:p w14:paraId="22D88002"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23.2. savo sąskaita pašalinti trūkumus, susijusius su paslaugų teikimu pagal Sutartį;</w:t>
      </w:r>
    </w:p>
    <w:p w14:paraId="66B38A2A" w14:textId="77777777" w:rsidR="00651AEE" w:rsidRPr="00651AEE" w:rsidRDefault="00651AEE" w:rsidP="00651AEE">
      <w:pPr>
        <w:widowControl w:val="0"/>
        <w:tabs>
          <w:tab w:val="left" w:pos="1560"/>
        </w:tabs>
        <w:spacing w:after="0" w:line="240" w:lineRule="auto"/>
        <w:ind w:firstLine="1276"/>
        <w:jc w:val="both"/>
        <w:rPr>
          <w:rFonts w:eastAsia="Times New Roman" w:cstheme="minorHAnsi"/>
          <w:color w:val="FF0000"/>
          <w:sz w:val="21"/>
          <w:szCs w:val="21"/>
        </w:rPr>
      </w:pPr>
      <w:r w:rsidRPr="00651AEE">
        <w:rPr>
          <w:rFonts w:eastAsia="Times New Roman" w:cstheme="minorHAnsi"/>
          <w:sz w:val="21"/>
          <w:szCs w:val="21"/>
        </w:rPr>
        <w:t>23.3. garantuoti Užsakovui visų nuostolių atlyginimą, jeigu Paslaugų teikėjas, vykdydamas Sutartį, nesilaiko Lietuvos Respublikos teisės aktų ir dėl to yra pateikti kokie nors reikalavimai;</w:t>
      </w:r>
    </w:p>
    <w:p w14:paraId="10C86B5E"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23.4. bendradarbiauti su Užsakovu Sutarties vykdymo metu;</w:t>
      </w:r>
    </w:p>
    <w:p w14:paraId="73CB9D28"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23.5. jeigu Paslaugų teikėjo kvalifikacija dėl teisės verstis atitinkama veikla nebuvo tikrinama arba tikrinama ne visa apimtimi, Paslaugų teikėjas Užsakovui įsipareigoja, kad Sutartį vykdys tik tokią teisę turintys asmenys;</w:t>
      </w:r>
    </w:p>
    <w:p w14:paraId="65590795"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23.6. vykdyti kitas Sutartyje ir Lietuvos Respublikoje galiojančiuose teisės aktuose, reglamentuojančiuose analogiškų paslaugų teikimą, Paslaugų teikėjui nustatytas pareigas.</w:t>
      </w:r>
    </w:p>
    <w:p w14:paraId="2384C94E"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24. Paslaugų teikėjas Sutarties vykdymui pasitelkia šiuos subteikėjus (Sutarties vykdymui pasitelkiamus trečiuosius asmenis, kurių kvalifikacija Paslaugų teikėjas nesirėmė teikdamas pasiūlymą viešajam paslaugų pirkimui, taip pat Sutarties vykdymui pasitelkiamus trečiuosius asmenis, kurių kvalifikacija Paslaugų teikėjas rėmėsi teikdamas pasiūlymą viešajam paslaugų pirkimui (toliau kartu – subteikėjai)): </w:t>
      </w:r>
      <w:r w:rsidRPr="00651AEE">
        <w:rPr>
          <w:rFonts w:eastAsia="Times New Roman" w:cstheme="minorHAnsi"/>
          <w:sz w:val="21"/>
          <w:szCs w:val="21"/>
          <w:highlight w:val="lightGray"/>
        </w:rPr>
        <w:t xml:space="preserve">/pavadinimas </w:t>
      </w:r>
      <w:r w:rsidRPr="00651AEE">
        <w:rPr>
          <w:rFonts w:eastAsia="Times New Roman" w:cstheme="minorHAnsi"/>
          <w:i/>
          <w:iCs/>
          <w:sz w:val="21"/>
          <w:szCs w:val="21"/>
          <w:highlight w:val="lightGray"/>
        </w:rPr>
        <w:t>arba</w:t>
      </w:r>
      <w:r w:rsidRPr="00651AEE">
        <w:rPr>
          <w:rFonts w:eastAsia="Times New Roman" w:cstheme="minorHAnsi"/>
          <w:sz w:val="21"/>
          <w:szCs w:val="21"/>
          <w:highlight w:val="lightGray"/>
        </w:rPr>
        <w:t xml:space="preserve"> vardas, pavardė/</w:t>
      </w:r>
      <w:r w:rsidRPr="00651AEE">
        <w:rPr>
          <w:rFonts w:eastAsia="Times New Roman" w:cstheme="minorHAnsi"/>
          <w:sz w:val="21"/>
          <w:szCs w:val="21"/>
        </w:rPr>
        <w:t>.</w:t>
      </w:r>
    </w:p>
    <w:p w14:paraId="382B7793"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 xml:space="preserve">25. Paslaugų teikėjas atsako už visus pagal Sutartį prisiimtus įsipareigojimus, nepaisant to, ar jiems vykdyti bus pasitelkiami subteikėjai. </w:t>
      </w:r>
    </w:p>
    <w:p w14:paraId="76970BC1"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lastRenderedPageBreak/>
        <w:t xml:space="preserve">26.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 </w:t>
      </w:r>
    </w:p>
    <w:p w14:paraId="1BAAE4A6"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27. Paslaugų teikėjas neturi teisės keisti (vietoje Sutartyje numatytų pasitelkti kitus) ir / ar pasitelkti naujų (greta Sutartyje numatytų pasitelkti kitus) subteikėjų be Užsakovo raštiško sutikimo. Paslaugų teikėjas, pažeidęs šį reikalavimą, privalo sumokėti Užsakovui 500 Eur (penki šimtai eurų) dydžio baudą. Pakartotinis šio Sutarties punkto nesilaikymas bus laikomas esminiu Sutarties pažeidimu.</w:t>
      </w:r>
    </w:p>
    <w:p w14:paraId="06127FC3"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28. Subteikėjų keitimas ar naujų pasitelkimas galimas tik tuomet, kai Paslaugų teikėjas Užsakovui pateikia pagrįstą prašymą dėl subteikėjo keitimo ar naujo subteikėjo pasitelkimo bei gauna raštišką Užsakovo sutikimą. Paslaugų teikėjas kartu su prašymu turi pateikti keičiamo (vietoje Sutartyje nurodyto subteikėjo numatomo pasitelkti subteikėjo) ir / ar naujai pasitelkiamo subteikėjo kvalifikaciją įrodančius dokumentus, numatytus viešojo paslaugų pirkimo dokumentuose (jei taikoma). Užsakovui raštu sutikus su subteikėjo pakeitimu ar naujo subteikėjo pasitelkimu, Užsakovas kartu su Paslaugų teikėju raštu sudaro susitarimą dėl subteikėjo pakeitimo ar naujo subteikėjo pasitelkimo, kurį pasirašo Šalys. Šis susitarimas yra neatskiriama Sutarties dalis.</w:t>
      </w:r>
    </w:p>
    <w:p w14:paraId="0EBC0BF2"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29.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F230DEA" w14:textId="77777777" w:rsidR="00651AEE" w:rsidRPr="00651AEE" w:rsidRDefault="00651AEE" w:rsidP="00651AEE">
      <w:pPr>
        <w:widowControl w:val="0"/>
        <w:tabs>
          <w:tab w:val="left" w:pos="1560"/>
        </w:tabs>
        <w:spacing w:after="0" w:line="240" w:lineRule="auto"/>
        <w:ind w:firstLine="1276"/>
        <w:jc w:val="both"/>
        <w:rPr>
          <w:rFonts w:eastAsia="Times New Roman" w:cstheme="minorHAnsi"/>
          <w:color w:val="FF0000"/>
          <w:sz w:val="21"/>
          <w:szCs w:val="21"/>
        </w:rPr>
      </w:pPr>
      <w:r w:rsidRPr="00651AEE">
        <w:rPr>
          <w:rFonts w:eastAsia="Times New Roman" w:cstheme="minorHAnsi"/>
          <w:sz w:val="21"/>
          <w:szCs w:val="21"/>
        </w:rPr>
        <w:t>30. Užsakovo įsipareigojimai:</w:t>
      </w:r>
    </w:p>
    <w:p w14:paraId="5ED9C364"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30.1. laikantis Sutartyje numatytos atsiskaitymo tvarkos ir sąlygų, sumokėti Paslaugų teikėjui už paslaugas, atitinkančias Sutartyje ir Techninėje specifikacijoje nustatytus reikalavimus;</w:t>
      </w:r>
    </w:p>
    <w:p w14:paraId="6329B70E"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30.2. per protingą terminą suteikti Paslaugų teikėjui visus duomenis ir informaciją, kurie reikalingi Paslaugų teikėjui vykdant Sutartį ir apie kurių poreikį Paslaugų teikėjas raštu informuoja Užsakovą;</w:t>
      </w:r>
    </w:p>
    <w:p w14:paraId="52608B39" w14:textId="77777777" w:rsidR="00651AEE" w:rsidRPr="00651AEE" w:rsidRDefault="00651AEE" w:rsidP="00651AEE">
      <w:pPr>
        <w:widowControl w:val="0"/>
        <w:tabs>
          <w:tab w:val="left" w:pos="1560"/>
        </w:tabs>
        <w:spacing w:after="0" w:line="240" w:lineRule="auto"/>
        <w:ind w:firstLine="1276"/>
        <w:jc w:val="both"/>
        <w:rPr>
          <w:rFonts w:eastAsia="Times New Roman" w:cstheme="minorHAnsi"/>
          <w:sz w:val="21"/>
          <w:szCs w:val="21"/>
        </w:rPr>
      </w:pPr>
      <w:r w:rsidRPr="00651AEE">
        <w:rPr>
          <w:rFonts w:eastAsia="Times New Roman" w:cstheme="minorHAnsi"/>
          <w:sz w:val="21"/>
          <w:szCs w:val="21"/>
        </w:rPr>
        <w:t>30.3. vykdyti kitas Sutartyje ir Lietuvos Respublikos teisės aktuose, reglamentuojančiuose analogiškų paslaugų teikimą, Užsakovui nustatytas pareigas.</w:t>
      </w:r>
    </w:p>
    <w:p w14:paraId="5CC9DC34" w14:textId="77777777" w:rsidR="00651AEE" w:rsidRPr="00651AEE" w:rsidRDefault="00651AEE" w:rsidP="00651AEE">
      <w:pPr>
        <w:widowControl w:val="0"/>
        <w:spacing w:after="0" w:line="240" w:lineRule="auto"/>
        <w:jc w:val="both"/>
        <w:rPr>
          <w:rFonts w:eastAsia="Times New Roman" w:cstheme="minorHAnsi"/>
          <w:sz w:val="21"/>
          <w:szCs w:val="21"/>
        </w:rPr>
      </w:pPr>
    </w:p>
    <w:p w14:paraId="47119034" w14:textId="77777777" w:rsidR="00651AEE" w:rsidRPr="00651AEE" w:rsidRDefault="00651AEE" w:rsidP="00651AEE">
      <w:pPr>
        <w:widowControl w:val="0"/>
        <w:spacing w:after="0" w:line="240" w:lineRule="auto"/>
        <w:jc w:val="center"/>
        <w:rPr>
          <w:rFonts w:eastAsia="Times New Roman" w:cstheme="minorHAnsi"/>
          <w:b/>
          <w:sz w:val="21"/>
          <w:szCs w:val="21"/>
        </w:rPr>
      </w:pPr>
      <w:r w:rsidRPr="00651AEE">
        <w:rPr>
          <w:rFonts w:eastAsia="Times New Roman" w:cstheme="minorHAnsi"/>
          <w:b/>
          <w:sz w:val="21"/>
          <w:szCs w:val="21"/>
        </w:rPr>
        <w:t>III SKYRIUS</w:t>
      </w:r>
      <w:r w:rsidRPr="00651AEE">
        <w:rPr>
          <w:rFonts w:eastAsia="Times New Roman" w:cstheme="minorHAnsi"/>
          <w:b/>
          <w:color w:val="FF0000"/>
          <w:sz w:val="21"/>
          <w:szCs w:val="21"/>
        </w:rPr>
        <w:br/>
      </w:r>
      <w:r w:rsidRPr="00651AEE">
        <w:rPr>
          <w:rFonts w:eastAsia="Times New Roman" w:cstheme="minorHAnsi"/>
          <w:b/>
          <w:sz w:val="21"/>
          <w:szCs w:val="21"/>
        </w:rPr>
        <w:t>KONFIDENCIALUMAS</w:t>
      </w:r>
    </w:p>
    <w:p w14:paraId="07D60884" w14:textId="77777777" w:rsidR="00651AEE" w:rsidRPr="00651AEE" w:rsidRDefault="00651AEE" w:rsidP="00651AEE">
      <w:pPr>
        <w:widowControl w:val="0"/>
        <w:spacing w:after="0" w:line="240" w:lineRule="auto"/>
        <w:jc w:val="center"/>
        <w:rPr>
          <w:rFonts w:eastAsia="Times New Roman" w:cstheme="minorHAnsi"/>
          <w:b/>
          <w:sz w:val="21"/>
          <w:szCs w:val="21"/>
        </w:rPr>
      </w:pPr>
    </w:p>
    <w:p w14:paraId="39115977"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31. Paslaugų teikėjas įsipareigoja informaciją, kurią gavo iš Užsakovo vykdydamas šią Sutartį, laikyti konfidencialia, ją saugoti ir jos neplatinti tretiesiems asmenims.</w:t>
      </w:r>
    </w:p>
    <w:p w14:paraId="69A1F5D5"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32. Paslaugų teikėjas neatsako už informacijos atskleidimą, jeigu:</w:t>
      </w:r>
    </w:p>
    <w:p w14:paraId="0560D0C9" w14:textId="77777777" w:rsidR="00651AEE" w:rsidRPr="00651AEE" w:rsidRDefault="00651AEE"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32.1. tokia informacija yra viešai prieinama;</w:t>
      </w:r>
    </w:p>
    <w:p w14:paraId="6E3671C7" w14:textId="77777777" w:rsidR="00651AEE" w:rsidRPr="00651AEE" w:rsidRDefault="00651AEE"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32.2. jis informaciją gavo iš trečiojo asmens, turinčio įgaliojimą atskleisti tokią informaciją;</w:t>
      </w:r>
    </w:p>
    <w:p w14:paraId="39B7D96D" w14:textId="77777777" w:rsidR="00651AEE" w:rsidRPr="00651AEE" w:rsidRDefault="00651AEE"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32.3. informaciją Paslaugų teikėjui suteikė pats Užsakovas aiškiai nurodydamas, kad informacija nėra konfidenciali;</w:t>
      </w:r>
    </w:p>
    <w:p w14:paraId="5D1D076F" w14:textId="77777777" w:rsidR="00651AEE" w:rsidRPr="00651AEE" w:rsidRDefault="00651AEE" w:rsidP="00651AEE">
      <w:pPr>
        <w:widowControl w:val="0"/>
        <w:tabs>
          <w:tab w:val="left" w:pos="1843"/>
        </w:tabs>
        <w:spacing w:after="0" w:line="240" w:lineRule="auto"/>
        <w:jc w:val="both"/>
        <w:rPr>
          <w:rFonts w:eastAsia="Times New Roman" w:cstheme="minorHAnsi"/>
          <w:sz w:val="21"/>
          <w:szCs w:val="21"/>
        </w:rPr>
      </w:pPr>
      <w:r w:rsidRPr="00651AEE">
        <w:rPr>
          <w:rFonts w:eastAsia="Times New Roman" w:cstheme="minorHAnsi"/>
          <w:sz w:val="21"/>
          <w:szCs w:val="21"/>
        </w:rPr>
        <w:t xml:space="preserve">                 32.4. dėl informacijos kreipiasi valstybės institucijos, kurios įstatymų nustatyta tvarka turi teisę gauti tokią informaciją su sąlyga, kad Paslaugų teikėjas dės būtinas pastangas apriboti tokios informacijos atskleidimą ir paviešinimą.</w:t>
      </w:r>
    </w:p>
    <w:p w14:paraId="3DB30930"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33. Šalis, pažeidusi konfidencialumo reikalavimus, atlygina kitai šaliai jos patirtus nuostolius.</w:t>
      </w:r>
    </w:p>
    <w:p w14:paraId="18744471" w14:textId="77777777" w:rsidR="00651AEE" w:rsidRPr="00651AEE" w:rsidRDefault="00651AEE" w:rsidP="00651AEE">
      <w:pPr>
        <w:widowControl w:val="0"/>
        <w:spacing w:after="0" w:line="240" w:lineRule="auto"/>
        <w:jc w:val="center"/>
        <w:rPr>
          <w:rFonts w:eastAsia="Times New Roman" w:cstheme="minorHAnsi"/>
          <w:sz w:val="21"/>
          <w:szCs w:val="21"/>
        </w:rPr>
      </w:pPr>
    </w:p>
    <w:p w14:paraId="3F7259E6"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IV SKYRIUS</w:t>
      </w:r>
      <w:r w:rsidRPr="00651AEE">
        <w:rPr>
          <w:rFonts w:eastAsia="Times New Roman" w:cstheme="minorHAnsi"/>
          <w:b/>
          <w:sz w:val="21"/>
          <w:szCs w:val="21"/>
        </w:rPr>
        <w:br/>
        <w:t>SUTARTIES GALIOJIMAS, KEITIMAS, NUTRAUKIMAS</w:t>
      </w:r>
    </w:p>
    <w:p w14:paraId="20EFA4E6"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p>
    <w:p w14:paraId="2495C4F4"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34. Sutartis įsigalioja nuo jos pasirašymo dienos ir galioja iki visiško abiejų šalių įsipareigojimų įvykdymo.</w:t>
      </w:r>
    </w:p>
    <w:p w14:paraId="20B17D5D"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35. Sutartis jos galiojimo laikotarpiu gali būti keičiama vadovaujantis Viešųjų pirkimų įstatymo 89 straipsniu. Sutarties sąlygų pakeitimai įforminami šalių rašytiniais susitarimais, kurie yra neatskiriama Sutarties dalis.</w:t>
      </w:r>
    </w:p>
    <w:p w14:paraId="54231F84"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36. Šalis, prieš 10 (dešimt) kalendorinių dienų raštu įspėjusi kitą šalį, gali vienašališkai nutraukti sudarytą Sutartį, jei kita šalis nevykdo ar netinkamai vykdo savo įsipareigojimus ir tai yra esminis Sutarties pažeidimas. Visus nuostolius, atsiradusius dėl tokio Sutarties nutraukimo, privalo atlyginti Sutartį pažeidusi šalis. Nustatydamos esminį Sutarties pažeidimą šalys privalo vadovautis Lietuvos Respublikos civilinio kodekso 6.217 straipsnio nuostatomis.</w:t>
      </w:r>
    </w:p>
    <w:p w14:paraId="627CF6C6"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37. Šalis gali nutraukti Sutartį apie tai raštu įspėjusi kitą šalį ne vėliau kaip prieš 30 (trisdešimt) darbo dienų. </w:t>
      </w:r>
      <w:r w:rsidRPr="00651AEE">
        <w:rPr>
          <w:rFonts w:eastAsia="Times New Roman" w:cstheme="minorHAnsi"/>
          <w:sz w:val="21"/>
          <w:szCs w:val="21"/>
        </w:rPr>
        <w:lastRenderedPageBreak/>
        <w:t xml:space="preserve">Nuostolius, atsiradusius dėl tokio Sutarties nutraukimo, nesant Sutarties pažeidimo, turi atlyginti Sutarties nutraukimą inicijavusi šalis. </w:t>
      </w:r>
    </w:p>
    <w:p w14:paraId="6F13F261"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38. Sutartis gali būti nutraukta vadovaujantis Viešųjų pirkimų įstatymo 90 straipsniu.</w:t>
      </w:r>
    </w:p>
    <w:p w14:paraId="6B465504" w14:textId="77777777" w:rsidR="00651AEE" w:rsidRPr="00651AEE" w:rsidRDefault="00651AEE" w:rsidP="00651AEE">
      <w:pPr>
        <w:widowControl w:val="0"/>
        <w:tabs>
          <w:tab w:val="left" w:pos="1701"/>
        </w:tabs>
        <w:spacing w:after="0" w:line="240" w:lineRule="auto"/>
        <w:jc w:val="both"/>
        <w:rPr>
          <w:rFonts w:eastAsia="Times New Roman" w:cstheme="minorHAnsi"/>
          <w:color w:val="FF0000"/>
          <w:sz w:val="21"/>
          <w:szCs w:val="21"/>
        </w:rPr>
      </w:pPr>
      <w:r w:rsidRPr="00651AEE">
        <w:rPr>
          <w:rFonts w:eastAsia="Times New Roman" w:cstheme="minorHAnsi"/>
          <w:color w:val="FF0000"/>
          <w:sz w:val="21"/>
          <w:szCs w:val="21"/>
        </w:rPr>
        <w:t xml:space="preserve">                    </w:t>
      </w:r>
      <w:r w:rsidRPr="00651AEE">
        <w:rPr>
          <w:rFonts w:eastAsia="Times New Roman" w:cstheme="minorHAnsi"/>
          <w:sz w:val="21"/>
          <w:szCs w:val="21"/>
        </w:rPr>
        <w:t>39. Sutartis gali būti nutraukiama rašytiniu šalių susitarimu.</w:t>
      </w:r>
    </w:p>
    <w:p w14:paraId="04387C4F"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40. Sutarties nutraukimas neatleidžia šalių nuo tinkamo sutartinių įsipareigojimų, buvusių iki jos nutraukimo, įvykdymo.</w:t>
      </w:r>
    </w:p>
    <w:p w14:paraId="06058DF0"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41. Nė viena iš šalių neturi teisės perleisti savo teisių ir įsipareigojimų, atsirandančių pagal šią Sutartį, tretiesiems asmenims be išankstinio rašytinio kitos šalies sutikimo.</w:t>
      </w:r>
    </w:p>
    <w:p w14:paraId="1E22DC3F" w14:textId="77777777" w:rsidR="00651AEE" w:rsidRPr="00651AEE" w:rsidRDefault="00651AEE" w:rsidP="00651AEE">
      <w:pPr>
        <w:widowControl w:val="0"/>
        <w:spacing w:after="0" w:line="240" w:lineRule="auto"/>
        <w:jc w:val="center"/>
        <w:rPr>
          <w:rFonts w:eastAsia="Times New Roman" w:cstheme="minorHAnsi"/>
          <w:sz w:val="21"/>
          <w:szCs w:val="21"/>
        </w:rPr>
      </w:pPr>
    </w:p>
    <w:p w14:paraId="3A682F3C" w14:textId="77777777" w:rsidR="00651AEE" w:rsidRPr="00651AEE" w:rsidRDefault="00651AEE" w:rsidP="00651AEE">
      <w:pPr>
        <w:widowControl w:val="0"/>
        <w:pBdr>
          <w:top w:val="nil"/>
          <w:left w:val="nil"/>
          <w:bottom w:val="nil"/>
          <w:right w:val="nil"/>
          <w:between w:val="nil"/>
        </w:pBdr>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V SKYRIUS</w:t>
      </w:r>
      <w:r w:rsidRPr="00651AEE">
        <w:rPr>
          <w:rFonts w:eastAsia="Times New Roman" w:cstheme="minorHAnsi"/>
          <w:b/>
          <w:sz w:val="21"/>
          <w:szCs w:val="21"/>
        </w:rPr>
        <w:br/>
        <w:t>NENUGALIMOS JĖGOS</w:t>
      </w:r>
      <w:r w:rsidRPr="00651AEE">
        <w:rPr>
          <w:rFonts w:eastAsia="Times New Roman" w:cstheme="minorHAnsi"/>
          <w:b/>
          <w:i/>
          <w:sz w:val="21"/>
          <w:szCs w:val="21"/>
        </w:rPr>
        <w:t xml:space="preserve"> </w:t>
      </w:r>
      <w:r w:rsidRPr="00651AEE">
        <w:rPr>
          <w:rFonts w:eastAsia="Times New Roman" w:cstheme="minorHAnsi"/>
          <w:b/>
          <w:sz w:val="21"/>
          <w:szCs w:val="21"/>
        </w:rPr>
        <w:t>(</w:t>
      </w:r>
      <w:r w:rsidRPr="00651AEE">
        <w:rPr>
          <w:rFonts w:eastAsia="Times New Roman" w:cstheme="minorHAnsi"/>
          <w:b/>
          <w:i/>
          <w:sz w:val="21"/>
          <w:szCs w:val="21"/>
        </w:rPr>
        <w:t>FORCE MAJEURE</w:t>
      </w:r>
      <w:r w:rsidRPr="00651AEE">
        <w:rPr>
          <w:rFonts w:eastAsia="Times New Roman" w:cstheme="minorHAnsi"/>
          <w:b/>
          <w:sz w:val="21"/>
          <w:szCs w:val="21"/>
        </w:rPr>
        <w:t>) APLINKYBĖS</w:t>
      </w:r>
    </w:p>
    <w:p w14:paraId="49E8DC2D" w14:textId="77777777" w:rsidR="00651AEE" w:rsidRPr="00651AEE" w:rsidRDefault="00651AEE" w:rsidP="00651AEE">
      <w:pPr>
        <w:widowControl w:val="0"/>
        <w:pBdr>
          <w:top w:val="nil"/>
          <w:left w:val="nil"/>
          <w:bottom w:val="nil"/>
          <w:right w:val="nil"/>
          <w:between w:val="nil"/>
        </w:pBdr>
        <w:tabs>
          <w:tab w:val="left" w:pos="284"/>
        </w:tabs>
        <w:spacing w:after="0" w:line="240" w:lineRule="auto"/>
        <w:jc w:val="center"/>
        <w:rPr>
          <w:rFonts w:eastAsia="Times New Roman" w:cstheme="minorHAnsi"/>
          <w:b/>
          <w:smallCaps/>
          <w:sz w:val="21"/>
          <w:szCs w:val="21"/>
        </w:rPr>
      </w:pPr>
    </w:p>
    <w:p w14:paraId="055379DA" w14:textId="77777777" w:rsidR="00651AEE" w:rsidRPr="00651AEE" w:rsidRDefault="00651AEE" w:rsidP="00651AEE">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42. Šalys neatsako už prisiimtų įsipareigojimų neįvykdymą ar netinkamą įvykdymą, jeigu įrodo, kad įsipareigojimų neįvykdė dėl nenugalimos jėgos (</w:t>
      </w:r>
      <w:r w:rsidRPr="00651AEE">
        <w:rPr>
          <w:rFonts w:eastAsia="Times New Roman" w:cstheme="minorHAnsi"/>
          <w:i/>
          <w:sz w:val="21"/>
          <w:szCs w:val="21"/>
        </w:rPr>
        <w:t>force majeure</w:t>
      </w:r>
      <w:r w:rsidRPr="00651AEE">
        <w:rPr>
          <w:rFonts w:eastAsia="Times New Roman" w:cstheme="minorHAnsi"/>
          <w:sz w:val="21"/>
          <w:szCs w:val="21"/>
        </w:rPr>
        <w:t>)</w:t>
      </w:r>
      <w:r w:rsidRPr="00651AEE">
        <w:rPr>
          <w:rFonts w:eastAsia="Times New Roman" w:cstheme="minorHAnsi"/>
          <w:i/>
          <w:sz w:val="21"/>
          <w:szCs w:val="21"/>
        </w:rPr>
        <w:t xml:space="preserve"> </w:t>
      </w:r>
      <w:r w:rsidRPr="00651AEE">
        <w:rPr>
          <w:rFonts w:eastAsia="Times New Roman" w:cstheme="minorHAnsi"/>
          <w:sz w:val="21"/>
          <w:szCs w:val="21"/>
        </w:rPr>
        <w:t xml:space="preserve">aplinkybių. </w:t>
      </w:r>
    </w:p>
    <w:p w14:paraId="6E7648F4" w14:textId="77777777" w:rsidR="00651AEE" w:rsidRPr="00651AEE" w:rsidRDefault="00651AEE" w:rsidP="00651AEE">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43.  Sutarties šalis, kuri dėl nenugalimos jėgos (</w:t>
      </w:r>
      <w:r w:rsidRPr="00651AEE">
        <w:rPr>
          <w:rFonts w:eastAsia="Times New Roman" w:cstheme="minorHAnsi"/>
          <w:i/>
          <w:sz w:val="21"/>
          <w:szCs w:val="21"/>
        </w:rPr>
        <w:t>force majeure</w:t>
      </w:r>
      <w:r w:rsidRPr="00651AEE">
        <w:rPr>
          <w:rFonts w:eastAsia="Times New Roman" w:cstheme="minorHAnsi"/>
          <w:sz w:val="21"/>
          <w:szCs w:val="21"/>
        </w:rPr>
        <w:t>)</w:t>
      </w:r>
      <w:r w:rsidRPr="00651AEE">
        <w:rPr>
          <w:rFonts w:eastAsia="Times New Roman" w:cstheme="minorHAnsi"/>
          <w:i/>
          <w:sz w:val="21"/>
          <w:szCs w:val="21"/>
        </w:rPr>
        <w:t xml:space="preserve"> </w:t>
      </w:r>
      <w:r w:rsidRPr="00651AEE">
        <w:rPr>
          <w:rFonts w:eastAsia="Times New Roman" w:cstheme="minorHAnsi"/>
          <w:sz w:val="21"/>
          <w:szCs w:val="21"/>
        </w:rPr>
        <w:t>aplinkybių negali vykdyti savo įsipareigojimų, privalo nedelsdama, bet ne vėliau kaip per 3 (tris) darbo dienas nuo aplinkybių atsiradimo ar paaiškėjimo raštu informuoti apie tai kitą šalį. Jeigu nenugalimos jėgos (</w:t>
      </w:r>
      <w:r w:rsidRPr="00651AEE">
        <w:rPr>
          <w:rFonts w:eastAsia="Times New Roman" w:cstheme="minorHAnsi"/>
          <w:i/>
          <w:sz w:val="21"/>
          <w:szCs w:val="21"/>
        </w:rPr>
        <w:t>force majeure</w:t>
      </w:r>
      <w:r w:rsidRPr="00651AEE">
        <w:rPr>
          <w:rFonts w:eastAsia="Times New Roman" w:cstheme="minorHAnsi"/>
          <w:sz w:val="21"/>
          <w:szCs w:val="21"/>
        </w:rPr>
        <w:t>)</w:t>
      </w:r>
      <w:r w:rsidRPr="00651AEE">
        <w:rPr>
          <w:rFonts w:eastAsia="Times New Roman" w:cstheme="minorHAnsi"/>
          <w:i/>
          <w:sz w:val="21"/>
          <w:szCs w:val="21"/>
        </w:rPr>
        <w:t xml:space="preserve"> </w:t>
      </w:r>
      <w:r w:rsidRPr="00651AEE">
        <w:rPr>
          <w:rFonts w:eastAsia="Times New Roman" w:cstheme="minorHAnsi"/>
          <w:sz w:val="21"/>
          <w:szCs w:val="21"/>
        </w:rPr>
        <w:t>aplinkybės užsitęsia ilgiau kaip 1 (vieną) mėnesį, bet kuri šalis gali vienašališkai nutraukti Sutartį.</w:t>
      </w:r>
    </w:p>
    <w:p w14:paraId="4AD9B1A6" w14:textId="77777777" w:rsidR="00651AEE" w:rsidRPr="00651AEE" w:rsidRDefault="00651AEE" w:rsidP="00651AEE">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jc w:val="center"/>
        <w:rPr>
          <w:rFonts w:eastAsia="Times New Roman" w:cstheme="minorHAnsi"/>
          <w:sz w:val="21"/>
          <w:szCs w:val="21"/>
        </w:rPr>
      </w:pPr>
    </w:p>
    <w:p w14:paraId="1C8114A2"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VI SKYRIUS</w:t>
      </w:r>
      <w:r w:rsidRPr="00651AEE">
        <w:rPr>
          <w:rFonts w:eastAsia="Times New Roman" w:cstheme="minorHAnsi"/>
          <w:b/>
          <w:sz w:val="21"/>
          <w:szCs w:val="21"/>
        </w:rPr>
        <w:br/>
        <w:t>ŠALIŲ ATSAKOMYBĖ</w:t>
      </w:r>
    </w:p>
    <w:p w14:paraId="1F0150D6" w14:textId="77777777" w:rsidR="00651AEE" w:rsidRPr="00651AEE" w:rsidRDefault="00651AEE" w:rsidP="00651AEE">
      <w:pPr>
        <w:widowControl w:val="0"/>
        <w:tabs>
          <w:tab w:val="left" w:pos="284"/>
        </w:tabs>
        <w:spacing w:after="0" w:line="240" w:lineRule="auto"/>
        <w:jc w:val="center"/>
        <w:rPr>
          <w:rFonts w:eastAsia="Times New Roman" w:cstheme="minorHAnsi"/>
          <w:b/>
          <w:sz w:val="21"/>
          <w:szCs w:val="21"/>
        </w:rPr>
      </w:pPr>
    </w:p>
    <w:p w14:paraId="1086EE3F"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44.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36EABD3" w14:textId="77777777" w:rsidR="00651AEE" w:rsidRPr="00651AEE" w:rsidRDefault="00651AEE" w:rsidP="00651AEE">
      <w:pPr>
        <w:widowControl w:val="0"/>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45. Sutarties vykdymas užtikrinamas šioje Sutartyje nustatyto dydžio netesybomis (baudomis / delspinigiais).</w:t>
      </w:r>
    </w:p>
    <w:p w14:paraId="67C27552"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46. Jei Paslaugų teikėjas nesuteikia paslaugų Techninėje specifikacijoje nurodytais terminais, Paslaugų teikėjas moka Užsakovui 0,02 (dviejų šimtųjų) procento dydžio delspinigius nuo laiku nesuteiktų paslaugų kainos (Eur, su PVM) už kiekvieną uždelstą dieną. Ši nuostata netaikoma už reakcijos laiko, numatyto Techninėje specifikacijoje, pažeidimus.</w:t>
      </w:r>
    </w:p>
    <w:p w14:paraId="2A1BC96B"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47. Jei Paslaugų teikėjas nesilaiko Techninėje specifikacijoje nurodyto reakcijos laiko, Paslaugų teikėjas už kiekvieną tokį pažeidimą moka Užsakovui 200 Eur (du šimtai eurų) dydžio baudą.</w:t>
      </w:r>
    </w:p>
    <w:p w14:paraId="070AE6AA"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48. Jei Užsakovas laiku nepagrįstai nesumoka Paslaugų teikėjui už paslaugas, Užsakovas moka Paslaugų teikėjui 0,02 (dviejų šimtųjų) procento dydžio delspinigius nuo laiku nesumokėtos sumos už kiekvieną uždelstą dieną.</w:t>
      </w:r>
    </w:p>
    <w:p w14:paraId="483FC499" w14:textId="77777777" w:rsidR="00651AEE" w:rsidRPr="00651AEE" w:rsidRDefault="00651AEE" w:rsidP="00651AEE">
      <w:pPr>
        <w:widowControl w:val="0"/>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49. Jei Sutarties vykdymo metu paaiškėja, kad Paslaugų teikėjas ir (ar) jo pasitelktas (-i) subteikėjas (-ai) pažeidė nacionalinio saugumo reikalavimus, nustatytus viešojo paslaugų pirkimo dokumentuose (jei taikoma), tai laikoma esminiu Sutarties pažeidimu. Tokiu atveju nutraukus Sutartį dėl Paslaugų teikėjo kaltės, Paslaugų teikėjas Užsakovui moka Sutarties 49 punkte nustatyto dydžio baudą bei atlygina kitus Užsakovo dėl Sutarties nutraukimo patirtus nuostolius, kiek jų nepadengia bauda.</w:t>
      </w:r>
    </w:p>
    <w:p w14:paraId="51660E4D"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50. Jei Sutartis nutraukiama dėl Paslaugų teikėjo kaltės, Paslaugų teikėjas sumoka Užsakovui 1 000 Eur dydžio baudą. </w:t>
      </w:r>
    </w:p>
    <w:p w14:paraId="533F8F51" w14:textId="77777777" w:rsidR="00651AEE" w:rsidRPr="00651AEE" w:rsidRDefault="00651AEE" w:rsidP="00651AEE">
      <w:pPr>
        <w:widowControl w:val="0"/>
        <w:tabs>
          <w:tab w:val="left" w:pos="1701"/>
        </w:tabs>
        <w:spacing w:after="0" w:line="240" w:lineRule="auto"/>
        <w:jc w:val="both"/>
        <w:rPr>
          <w:rFonts w:eastAsia="Times New Roman" w:cstheme="minorHAnsi"/>
          <w:color w:val="ED0000"/>
          <w:sz w:val="21"/>
          <w:szCs w:val="21"/>
        </w:rPr>
      </w:pPr>
    </w:p>
    <w:p w14:paraId="4869ED1E" w14:textId="77777777" w:rsidR="00651AEE" w:rsidRPr="00651AEE" w:rsidRDefault="00651AEE" w:rsidP="00651AEE">
      <w:pPr>
        <w:pStyle w:val="ListParagraph"/>
        <w:widowControl w:val="0"/>
        <w:tabs>
          <w:tab w:val="left" w:pos="1701"/>
        </w:tabs>
        <w:spacing w:after="0" w:line="240" w:lineRule="auto"/>
        <w:ind w:left="1276"/>
        <w:jc w:val="both"/>
        <w:rPr>
          <w:rFonts w:eastAsia="Times New Roman" w:cstheme="minorHAnsi"/>
          <w:sz w:val="21"/>
          <w:szCs w:val="21"/>
        </w:rPr>
      </w:pPr>
    </w:p>
    <w:p w14:paraId="22BA77CF" w14:textId="77777777" w:rsidR="00651AEE" w:rsidRPr="00651AEE" w:rsidRDefault="00651AEE" w:rsidP="00651AEE">
      <w:pPr>
        <w:pStyle w:val="ListParagraph"/>
        <w:widowControl w:val="0"/>
        <w:tabs>
          <w:tab w:val="left" w:pos="1701"/>
        </w:tabs>
        <w:spacing w:after="0" w:line="240" w:lineRule="auto"/>
        <w:ind w:left="1276"/>
        <w:rPr>
          <w:rFonts w:eastAsia="Times New Roman" w:cstheme="minorHAnsi"/>
          <w:b/>
          <w:bCs/>
          <w:sz w:val="21"/>
          <w:szCs w:val="21"/>
        </w:rPr>
      </w:pPr>
      <w:r w:rsidRPr="00651AEE">
        <w:rPr>
          <w:rFonts w:eastAsia="Times New Roman" w:cstheme="minorHAnsi"/>
          <w:b/>
          <w:bCs/>
          <w:sz w:val="21"/>
          <w:szCs w:val="21"/>
        </w:rPr>
        <w:t xml:space="preserve">                                               VII SKYRIUS</w:t>
      </w:r>
    </w:p>
    <w:p w14:paraId="669306DB" w14:textId="77777777" w:rsidR="00651AEE" w:rsidRPr="00651AEE" w:rsidRDefault="00651AEE" w:rsidP="00651AEE">
      <w:pPr>
        <w:pStyle w:val="ListParagraph"/>
        <w:widowControl w:val="0"/>
        <w:tabs>
          <w:tab w:val="left" w:pos="1701"/>
        </w:tabs>
        <w:spacing w:after="0" w:line="240" w:lineRule="auto"/>
        <w:ind w:left="1276"/>
        <w:rPr>
          <w:rFonts w:eastAsia="Times New Roman" w:cstheme="minorHAnsi"/>
          <w:b/>
          <w:bCs/>
          <w:sz w:val="21"/>
          <w:szCs w:val="21"/>
        </w:rPr>
      </w:pPr>
      <w:r w:rsidRPr="00651AEE">
        <w:rPr>
          <w:rFonts w:eastAsia="Times New Roman" w:cstheme="minorHAnsi"/>
          <w:b/>
          <w:bCs/>
          <w:sz w:val="21"/>
          <w:szCs w:val="21"/>
        </w:rPr>
        <w:t xml:space="preserve">                                         GINČŲ SPRENDIMAS</w:t>
      </w:r>
    </w:p>
    <w:p w14:paraId="317AE46A"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p>
    <w:p w14:paraId="52997CB7"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51. Ginčai ar kiti šalių nesutarimai, susiję su šios Sutarties vykdymu, sprendžiami derybomis.</w:t>
      </w:r>
    </w:p>
    <w:p w14:paraId="655259E3" w14:textId="77777777" w:rsidR="00651AEE" w:rsidRPr="00651AEE" w:rsidRDefault="00651AEE" w:rsidP="00651AEE">
      <w:pPr>
        <w:widowControl w:val="0"/>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52.  Šalims nesusitarus, ginčą Lietuvos Respublikos teisės aktų nustatyta tvarka sprendžia Lietuvos Respublikos teismas pagal Užsakovo buveinės vietą.</w:t>
      </w:r>
    </w:p>
    <w:p w14:paraId="234F3867" w14:textId="77777777" w:rsidR="00651AEE" w:rsidRPr="00651AEE" w:rsidRDefault="00651AEE" w:rsidP="00651AEE">
      <w:pPr>
        <w:widowControl w:val="0"/>
        <w:tabs>
          <w:tab w:val="left" w:pos="1701"/>
        </w:tabs>
        <w:spacing w:after="0" w:line="240" w:lineRule="auto"/>
        <w:ind w:left="1276"/>
        <w:jc w:val="both"/>
        <w:rPr>
          <w:rFonts w:eastAsia="Times New Roman" w:cstheme="minorHAnsi"/>
          <w:sz w:val="21"/>
          <w:szCs w:val="21"/>
        </w:rPr>
      </w:pPr>
    </w:p>
    <w:p w14:paraId="31338037" w14:textId="77777777" w:rsidR="00651AEE" w:rsidRPr="00651AEE" w:rsidRDefault="00651AEE" w:rsidP="00651AEE">
      <w:pPr>
        <w:widowControl w:val="0"/>
        <w:tabs>
          <w:tab w:val="left" w:pos="1701"/>
        </w:tabs>
        <w:spacing w:after="0" w:line="240" w:lineRule="auto"/>
        <w:rPr>
          <w:rFonts w:eastAsia="Times New Roman" w:cstheme="minorHAnsi"/>
          <w:b/>
          <w:bCs/>
          <w:sz w:val="21"/>
          <w:szCs w:val="21"/>
        </w:rPr>
      </w:pPr>
      <w:r w:rsidRPr="00651AEE">
        <w:rPr>
          <w:rFonts w:eastAsia="Times New Roman" w:cstheme="minorHAnsi"/>
          <w:sz w:val="21"/>
          <w:szCs w:val="21"/>
        </w:rPr>
        <w:t xml:space="preserve">                                                              </w:t>
      </w:r>
      <w:r w:rsidRPr="00651AEE">
        <w:rPr>
          <w:rFonts w:eastAsia="Times New Roman" w:cstheme="minorHAnsi"/>
          <w:b/>
          <w:bCs/>
          <w:sz w:val="21"/>
          <w:szCs w:val="21"/>
        </w:rPr>
        <w:t>VIII SKYRIUS</w:t>
      </w:r>
    </w:p>
    <w:p w14:paraId="1FCA8BAF" w14:textId="77777777" w:rsidR="00651AEE" w:rsidRPr="00651AEE" w:rsidRDefault="00651AEE" w:rsidP="00651AEE">
      <w:pPr>
        <w:widowControl w:val="0"/>
        <w:tabs>
          <w:tab w:val="left" w:pos="1701"/>
        </w:tabs>
        <w:spacing w:after="0" w:line="240" w:lineRule="auto"/>
        <w:ind w:left="1276"/>
        <w:rPr>
          <w:rFonts w:eastAsia="Times New Roman" w:cstheme="minorHAnsi"/>
          <w:b/>
          <w:bCs/>
          <w:sz w:val="21"/>
          <w:szCs w:val="21"/>
        </w:rPr>
      </w:pPr>
      <w:r w:rsidRPr="00651AEE">
        <w:rPr>
          <w:rFonts w:eastAsia="Times New Roman" w:cstheme="minorHAnsi"/>
          <w:b/>
          <w:bCs/>
          <w:sz w:val="21"/>
          <w:szCs w:val="21"/>
        </w:rPr>
        <w:t xml:space="preserve">                         BAIGIAMOSIOS NUOSTATOS</w:t>
      </w:r>
    </w:p>
    <w:p w14:paraId="385D79EA"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p>
    <w:p w14:paraId="751AC877"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53. Visi pranešimai, sutikimai ir kita informacija pagal šią Sutartį turi būti pateikiami raštu ir laikomi tinkamai </w:t>
      </w:r>
      <w:r w:rsidRPr="00651AEE">
        <w:rPr>
          <w:rFonts w:eastAsia="Times New Roman" w:cstheme="minorHAnsi"/>
          <w:sz w:val="21"/>
          <w:szCs w:val="21"/>
        </w:rPr>
        <w:lastRenderedPageBreak/>
        <w:t>įteiktais tada, kai jie bus faktiškai gauti. Jie gali būti įteikiami asmeniškai ar siunčiami registruotu paštu arba el. paštu (patvirtinant el. laiško gavimą), išsiunčiant Sutartyje nurodytais šalių adresais.</w:t>
      </w:r>
    </w:p>
    <w:p w14:paraId="1F8981DB"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54. Šalys įsipareigoja per 5 (penkias) darbo dienas raštu informuoti viena kitą apie šioje 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79477583"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55. Už Sutarties vykdymą Paslaugų teikėjo įmonėje atsako: </w:t>
      </w:r>
      <w:r w:rsidRPr="00651AEE">
        <w:rPr>
          <w:rFonts w:eastAsia="Times New Roman" w:cstheme="minorHAnsi"/>
          <w:sz w:val="21"/>
          <w:szCs w:val="21"/>
          <w:highlight w:val="lightGray"/>
        </w:rPr>
        <w:t>/pareigos, vardas, pavardė, tel. Nr., el. p./</w:t>
      </w:r>
      <w:r w:rsidRPr="00651AEE">
        <w:rPr>
          <w:rFonts w:eastAsia="Times New Roman" w:cstheme="minorHAnsi"/>
          <w:sz w:val="21"/>
          <w:szCs w:val="21"/>
        </w:rPr>
        <w:t>.</w:t>
      </w:r>
    </w:p>
    <w:p w14:paraId="45742351"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56.  Už Sutarties vykdymą Užsakovo įmonėje atsako: </w:t>
      </w:r>
      <w:r w:rsidRPr="00651AEE">
        <w:rPr>
          <w:rFonts w:eastAsia="Times New Roman" w:cstheme="minorHAnsi"/>
          <w:sz w:val="21"/>
          <w:szCs w:val="21"/>
          <w:highlight w:val="lightGray"/>
        </w:rPr>
        <w:t>/pareigos, vardas, pavardė, tel. Nr., el. p./</w:t>
      </w:r>
      <w:r w:rsidRPr="00651AEE">
        <w:rPr>
          <w:rFonts w:eastAsia="Times New Roman" w:cstheme="minorHAnsi"/>
          <w:sz w:val="21"/>
          <w:szCs w:val="21"/>
        </w:rPr>
        <w:t xml:space="preserve">. </w:t>
      </w:r>
    </w:p>
    <w:p w14:paraId="137BB6AA"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57. Sutarties priedai yra neatskiriama jos dalis. Sutarties priedai yra:</w:t>
      </w:r>
    </w:p>
    <w:p w14:paraId="0C1B623D" w14:textId="77777777" w:rsidR="00651AEE" w:rsidRPr="00651AEE" w:rsidRDefault="00651AEE" w:rsidP="00651AEE">
      <w:pPr>
        <w:widowControl w:val="0"/>
        <w:pBdr>
          <w:top w:val="nil"/>
          <w:left w:val="nil"/>
          <w:bottom w:val="nil"/>
          <w:right w:val="nil"/>
          <w:between w:val="nil"/>
        </w:pBdr>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 xml:space="preserve"> 57.1. priedas Nr. 1. Viešajam paslaugų pirkimui pateiktas Paslaugų teikėjo pasiūlymas (pasiūlymo forma);</w:t>
      </w:r>
    </w:p>
    <w:p w14:paraId="119486C5" w14:textId="77777777" w:rsidR="00651AEE" w:rsidRPr="00651AEE" w:rsidRDefault="00651AEE" w:rsidP="00651AEE">
      <w:pPr>
        <w:widowControl w:val="0"/>
        <w:pBdr>
          <w:top w:val="nil"/>
          <w:left w:val="nil"/>
          <w:bottom w:val="nil"/>
          <w:right w:val="nil"/>
          <w:between w:val="nil"/>
        </w:pBdr>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 xml:space="preserve"> 57.2.  priedas Nr. 2. Techninė specifikacija, įskaitant jos priedus;</w:t>
      </w:r>
    </w:p>
    <w:p w14:paraId="0A02E76C" w14:textId="77777777" w:rsidR="00651AEE" w:rsidRPr="00651AEE" w:rsidRDefault="00651AEE" w:rsidP="00651AEE">
      <w:pPr>
        <w:widowControl w:val="0"/>
        <w:pBdr>
          <w:top w:val="nil"/>
          <w:left w:val="nil"/>
          <w:bottom w:val="nil"/>
          <w:right w:val="nil"/>
          <w:between w:val="nil"/>
        </w:pBdr>
        <w:tabs>
          <w:tab w:val="left" w:pos="1701"/>
        </w:tabs>
        <w:spacing w:after="0" w:line="240" w:lineRule="auto"/>
        <w:ind w:firstLine="1418"/>
        <w:jc w:val="both"/>
        <w:rPr>
          <w:rFonts w:eastAsia="Times New Roman" w:cstheme="minorHAnsi"/>
          <w:sz w:val="21"/>
          <w:szCs w:val="21"/>
        </w:rPr>
      </w:pPr>
      <w:r w:rsidRPr="00651AEE">
        <w:rPr>
          <w:rFonts w:eastAsia="Times New Roman" w:cstheme="minorHAnsi"/>
          <w:sz w:val="21"/>
          <w:szCs w:val="21"/>
        </w:rPr>
        <w:t xml:space="preserve"> 57.3. priedas Nr. 3. Viešojo pirkimo dokumentai, įskaitant jų paaiškinimus / patikslinimus (viešai prieinami CVPIS, todėl atskirai nepridedami).</w:t>
      </w:r>
    </w:p>
    <w:p w14:paraId="2C74C206" w14:textId="77777777" w:rsidR="00651AEE" w:rsidRPr="00651AEE" w:rsidRDefault="00651AEE" w:rsidP="00651AEE">
      <w:pPr>
        <w:widowControl w:val="0"/>
        <w:pBdr>
          <w:top w:val="nil"/>
          <w:left w:val="nil"/>
          <w:bottom w:val="nil"/>
          <w:right w:val="nil"/>
          <w:between w:val="nil"/>
        </w:pBdr>
        <w:tabs>
          <w:tab w:val="left" w:pos="1701"/>
        </w:tabs>
        <w:spacing w:after="0" w:line="240" w:lineRule="auto"/>
        <w:jc w:val="both"/>
        <w:rPr>
          <w:rFonts w:eastAsia="Times New Roman" w:cstheme="minorHAnsi"/>
          <w:sz w:val="21"/>
          <w:szCs w:val="21"/>
        </w:rPr>
      </w:pPr>
      <w:r w:rsidRPr="00651AEE">
        <w:rPr>
          <w:rFonts w:eastAsia="Times New Roman" w:cstheme="minorHAnsi"/>
          <w:sz w:val="21"/>
          <w:szCs w:val="21"/>
        </w:rPr>
        <w:t xml:space="preserve">                      58. Sutartis sudaryta 2 (dviem) vienodą teisinę galią turinčiais egzemplioriais – po 1 (vieną) egzempliorių kiekvienai Sutarties šaliai.</w:t>
      </w:r>
    </w:p>
    <w:p w14:paraId="164424F7" w14:textId="77777777" w:rsidR="00651AEE" w:rsidRPr="00651AEE" w:rsidRDefault="00651AEE" w:rsidP="00651AEE">
      <w:pPr>
        <w:tabs>
          <w:tab w:val="left" w:pos="284"/>
        </w:tabs>
        <w:spacing w:after="0" w:line="240" w:lineRule="auto"/>
        <w:jc w:val="center"/>
        <w:rPr>
          <w:rFonts w:eastAsia="Times New Roman" w:cstheme="minorHAnsi"/>
          <w:b/>
          <w:sz w:val="21"/>
          <w:szCs w:val="21"/>
        </w:rPr>
      </w:pPr>
    </w:p>
    <w:p w14:paraId="4F4AE7D4" w14:textId="77777777" w:rsidR="00651AEE" w:rsidRPr="00651AEE" w:rsidRDefault="00651AEE" w:rsidP="00651AEE">
      <w:pPr>
        <w:tabs>
          <w:tab w:val="left" w:pos="284"/>
        </w:tabs>
        <w:spacing w:after="0" w:line="240" w:lineRule="auto"/>
        <w:jc w:val="center"/>
        <w:rPr>
          <w:rFonts w:eastAsia="Times New Roman" w:cstheme="minorHAnsi"/>
          <w:b/>
          <w:sz w:val="21"/>
          <w:szCs w:val="21"/>
        </w:rPr>
      </w:pPr>
      <w:r w:rsidRPr="00651AEE">
        <w:rPr>
          <w:rFonts w:eastAsia="Times New Roman" w:cstheme="minorHAnsi"/>
          <w:b/>
          <w:sz w:val="21"/>
          <w:szCs w:val="21"/>
        </w:rPr>
        <w:t>IX SKYRIUS</w:t>
      </w:r>
      <w:r w:rsidRPr="00651AEE">
        <w:rPr>
          <w:rFonts w:eastAsia="Times New Roman" w:cstheme="minorHAnsi"/>
          <w:b/>
          <w:sz w:val="21"/>
          <w:szCs w:val="21"/>
        </w:rPr>
        <w:br/>
        <w:t>ŠALIŲ REKVIZITAI</w:t>
      </w:r>
    </w:p>
    <w:p w14:paraId="07AC9087" w14:textId="77777777" w:rsidR="00651AEE" w:rsidRPr="00651AEE" w:rsidRDefault="00651AEE" w:rsidP="00651AEE">
      <w:pPr>
        <w:tabs>
          <w:tab w:val="left" w:pos="284"/>
        </w:tabs>
        <w:spacing w:after="0" w:line="240" w:lineRule="auto"/>
        <w:jc w:val="center"/>
        <w:rPr>
          <w:rFonts w:eastAsia="Times New Roman" w:cstheme="minorHAnsi"/>
          <w:b/>
          <w:sz w:val="21"/>
          <w:szCs w:val="21"/>
        </w:rPr>
      </w:pPr>
    </w:p>
    <w:p w14:paraId="02313CB9"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p>
    <w:tbl>
      <w:tblPr>
        <w:tblW w:w="9639" w:type="dxa"/>
        <w:tblLayout w:type="fixed"/>
        <w:tblLook w:val="0000" w:firstRow="0" w:lastRow="0" w:firstColumn="0" w:lastColumn="0" w:noHBand="0" w:noVBand="0"/>
      </w:tblPr>
      <w:tblGrid>
        <w:gridCol w:w="4786"/>
        <w:gridCol w:w="4853"/>
      </w:tblGrid>
      <w:tr w:rsidR="00651AEE" w:rsidRPr="00651AEE" w14:paraId="2A2E23B9" w14:textId="77777777" w:rsidTr="00052DD3">
        <w:trPr>
          <w:trHeight w:val="200"/>
        </w:trPr>
        <w:tc>
          <w:tcPr>
            <w:tcW w:w="4786" w:type="dxa"/>
          </w:tcPr>
          <w:p w14:paraId="35F34918"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b/>
                <w:sz w:val="21"/>
                <w:szCs w:val="21"/>
              </w:rPr>
              <w:t xml:space="preserve">Paslaugų teikėjas </w:t>
            </w:r>
          </w:p>
          <w:p w14:paraId="5147E6ED"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p>
        </w:tc>
        <w:tc>
          <w:tcPr>
            <w:tcW w:w="4853" w:type="dxa"/>
          </w:tcPr>
          <w:p w14:paraId="4E72EE55"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b/>
                <w:sz w:val="21"/>
                <w:szCs w:val="21"/>
              </w:rPr>
              <w:t>Užsakovas</w:t>
            </w:r>
          </w:p>
        </w:tc>
      </w:tr>
      <w:tr w:rsidR="00651AEE" w:rsidRPr="00651AEE" w14:paraId="27EE1659" w14:textId="77777777" w:rsidTr="00052DD3">
        <w:tc>
          <w:tcPr>
            <w:tcW w:w="4786" w:type="dxa"/>
          </w:tcPr>
          <w:p w14:paraId="471D38D0"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p>
          <w:p w14:paraId="47195DC7"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highlight w:val="green"/>
              </w:rPr>
            </w:pPr>
          </w:p>
        </w:tc>
        <w:tc>
          <w:tcPr>
            <w:tcW w:w="4853" w:type="dxa"/>
          </w:tcPr>
          <w:p w14:paraId="332F6972" w14:textId="77777777" w:rsidR="00651AEE" w:rsidRPr="00651AEE" w:rsidRDefault="00651AEE" w:rsidP="00651AEE">
            <w:pPr>
              <w:tabs>
                <w:tab w:val="left" w:pos="4224"/>
                <w:tab w:val="center" w:pos="5002"/>
              </w:tabs>
              <w:spacing w:after="0" w:line="240" w:lineRule="auto"/>
              <w:ind w:right="-14"/>
              <w:jc w:val="both"/>
              <w:rPr>
                <w:rFonts w:eastAsia="Times New Roman" w:cstheme="minorHAnsi"/>
                <w:b/>
                <w:sz w:val="21"/>
                <w:szCs w:val="21"/>
              </w:rPr>
            </w:pPr>
            <w:r w:rsidRPr="00651AEE">
              <w:rPr>
                <w:rFonts w:eastAsia="Times New Roman" w:cstheme="minorHAnsi"/>
                <w:b/>
                <w:sz w:val="21"/>
                <w:szCs w:val="21"/>
              </w:rPr>
              <w:t>Valstybės įmonė Žemės ūkio duomenų centras</w:t>
            </w:r>
          </w:p>
          <w:p w14:paraId="3CECFF33"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sz w:val="21"/>
                <w:szCs w:val="21"/>
              </w:rPr>
              <w:t>Įmonės kodas 306205513</w:t>
            </w:r>
          </w:p>
          <w:p w14:paraId="6B0717A0" w14:textId="77777777" w:rsidR="00651AEE" w:rsidRPr="00651AEE" w:rsidRDefault="00651AEE" w:rsidP="00651AEE">
            <w:pPr>
              <w:tabs>
                <w:tab w:val="left" w:pos="4224"/>
                <w:tab w:val="center" w:pos="5002"/>
              </w:tabs>
              <w:spacing w:after="0" w:line="240" w:lineRule="auto"/>
              <w:ind w:right="-20"/>
              <w:jc w:val="both"/>
              <w:rPr>
                <w:rFonts w:eastAsia="Times New Roman" w:cstheme="minorHAnsi"/>
                <w:sz w:val="21"/>
                <w:szCs w:val="21"/>
              </w:rPr>
            </w:pPr>
            <w:r w:rsidRPr="00651AEE">
              <w:rPr>
                <w:rFonts w:eastAsia="Times New Roman" w:cstheme="minorHAnsi"/>
                <w:sz w:val="21"/>
                <w:szCs w:val="21"/>
              </w:rPr>
              <w:t>PVM mokėtojo kodas:</w:t>
            </w:r>
            <w:r w:rsidRPr="00651AEE">
              <w:rPr>
                <w:rFonts w:cstheme="minorHAnsi"/>
                <w:sz w:val="21"/>
                <w:szCs w:val="21"/>
              </w:rPr>
              <w:t xml:space="preserve"> </w:t>
            </w:r>
            <w:r w:rsidRPr="00651AEE">
              <w:rPr>
                <w:rFonts w:eastAsia="Times New Roman" w:cstheme="minorHAnsi"/>
                <w:sz w:val="21"/>
                <w:szCs w:val="21"/>
              </w:rPr>
              <w:t>LT100015583514</w:t>
            </w:r>
          </w:p>
          <w:p w14:paraId="0A2235A3" w14:textId="77777777" w:rsidR="00651AEE" w:rsidRPr="00651AEE" w:rsidRDefault="00651AEE" w:rsidP="00651AEE">
            <w:pPr>
              <w:tabs>
                <w:tab w:val="left" w:pos="4224"/>
                <w:tab w:val="center" w:pos="5002"/>
              </w:tabs>
              <w:spacing w:after="0" w:line="240" w:lineRule="auto"/>
              <w:ind w:right="-20"/>
              <w:jc w:val="both"/>
              <w:rPr>
                <w:rFonts w:eastAsia="Times New Roman" w:cstheme="minorHAnsi"/>
                <w:sz w:val="21"/>
                <w:szCs w:val="21"/>
              </w:rPr>
            </w:pPr>
            <w:r w:rsidRPr="00651AEE">
              <w:rPr>
                <w:rFonts w:eastAsia="Times New Roman" w:cstheme="minorHAnsi"/>
                <w:sz w:val="21"/>
                <w:szCs w:val="21"/>
              </w:rPr>
              <w:t>Adresas: Vinco Kudirkos g. 18-1, Vilnius</w:t>
            </w:r>
          </w:p>
          <w:p w14:paraId="5D705FE4" w14:textId="77777777" w:rsidR="00651AEE" w:rsidRPr="00651AEE" w:rsidRDefault="00651AEE" w:rsidP="00651AEE">
            <w:pPr>
              <w:spacing w:after="0" w:line="240" w:lineRule="auto"/>
              <w:rPr>
                <w:rFonts w:eastAsia="Times New Roman" w:cstheme="minorHAnsi"/>
                <w:sz w:val="21"/>
                <w:szCs w:val="21"/>
              </w:rPr>
            </w:pPr>
            <w:r w:rsidRPr="00651AEE">
              <w:rPr>
                <w:rFonts w:eastAsia="Times New Roman" w:cstheme="minorHAnsi"/>
                <w:sz w:val="21"/>
                <w:szCs w:val="21"/>
              </w:rPr>
              <w:t>A. s. Nr. LT204010042400020388</w:t>
            </w:r>
          </w:p>
          <w:p w14:paraId="3B1B9814"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sz w:val="21"/>
                <w:szCs w:val="21"/>
              </w:rPr>
              <w:t>Bankas AB „</w:t>
            </w:r>
            <w:proofErr w:type="spellStart"/>
            <w:r w:rsidRPr="00651AEE">
              <w:rPr>
                <w:rFonts w:eastAsia="Times New Roman" w:cstheme="minorHAnsi"/>
                <w:sz w:val="21"/>
                <w:szCs w:val="21"/>
              </w:rPr>
              <w:t>Luminor</w:t>
            </w:r>
            <w:proofErr w:type="spellEnd"/>
            <w:r w:rsidRPr="00651AEE">
              <w:rPr>
                <w:rFonts w:eastAsia="Times New Roman" w:cstheme="minorHAnsi"/>
                <w:sz w:val="21"/>
                <w:szCs w:val="21"/>
              </w:rPr>
              <w:t xml:space="preserve"> bank“</w:t>
            </w:r>
          </w:p>
          <w:p w14:paraId="2CA60079" w14:textId="77777777" w:rsidR="00651AEE" w:rsidRPr="00651AEE" w:rsidRDefault="00651AEE" w:rsidP="00651AEE">
            <w:pPr>
              <w:tabs>
                <w:tab w:val="left" w:pos="4224"/>
                <w:tab w:val="center" w:pos="5002"/>
              </w:tabs>
              <w:spacing w:after="0" w:line="240" w:lineRule="auto"/>
              <w:ind w:right="-14"/>
              <w:jc w:val="both"/>
              <w:rPr>
                <w:rFonts w:eastAsia="Times New Roman" w:cstheme="minorHAnsi"/>
                <w:sz w:val="21"/>
                <w:szCs w:val="21"/>
              </w:rPr>
            </w:pPr>
            <w:r w:rsidRPr="00651AEE">
              <w:rPr>
                <w:rFonts w:eastAsia="Times New Roman" w:cstheme="minorHAnsi"/>
                <w:sz w:val="21"/>
                <w:szCs w:val="21"/>
              </w:rPr>
              <w:t>El. p. info@zudc.lt</w:t>
            </w:r>
          </w:p>
          <w:p w14:paraId="776CE730" w14:textId="77777777" w:rsidR="00651AEE" w:rsidRPr="00651AEE" w:rsidRDefault="00651AEE" w:rsidP="00651AEE">
            <w:pPr>
              <w:tabs>
                <w:tab w:val="left" w:pos="4224"/>
                <w:tab w:val="center" w:pos="5002"/>
              </w:tabs>
              <w:spacing w:after="0" w:line="240" w:lineRule="auto"/>
              <w:rPr>
                <w:rFonts w:eastAsia="Times New Roman" w:cstheme="minorHAnsi"/>
                <w:sz w:val="21"/>
                <w:szCs w:val="21"/>
                <w:highlight w:val="yellow"/>
              </w:rPr>
            </w:pPr>
            <w:r w:rsidRPr="00651AEE">
              <w:rPr>
                <w:rFonts w:eastAsia="Times New Roman" w:cstheme="minorHAnsi"/>
                <w:sz w:val="21"/>
                <w:szCs w:val="21"/>
              </w:rPr>
              <w:t>Tel. + 370  5  266 0620</w:t>
            </w:r>
          </w:p>
        </w:tc>
      </w:tr>
      <w:tr w:rsidR="00651AEE" w:rsidRPr="00651AEE" w14:paraId="4FC9D43C" w14:textId="77777777" w:rsidTr="00052DD3">
        <w:trPr>
          <w:trHeight w:val="1580"/>
        </w:trPr>
        <w:tc>
          <w:tcPr>
            <w:tcW w:w="4786" w:type="dxa"/>
          </w:tcPr>
          <w:p w14:paraId="73DC1C2F" w14:textId="77777777" w:rsidR="00651AEE" w:rsidRPr="00651AEE" w:rsidRDefault="00651AEE" w:rsidP="00651AEE">
            <w:pPr>
              <w:tabs>
                <w:tab w:val="left" w:pos="-720"/>
              </w:tabs>
              <w:spacing w:after="0" w:line="240" w:lineRule="auto"/>
              <w:jc w:val="both"/>
              <w:rPr>
                <w:rFonts w:eastAsia="Times New Roman" w:cstheme="minorHAnsi"/>
                <w:sz w:val="21"/>
                <w:szCs w:val="21"/>
              </w:rPr>
            </w:pPr>
          </w:p>
          <w:p w14:paraId="5E323EB1" w14:textId="77777777" w:rsidR="00651AEE" w:rsidRPr="00651AEE" w:rsidRDefault="00651AEE"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/pareigos/</w:t>
            </w:r>
          </w:p>
          <w:p w14:paraId="489C03D0" w14:textId="77777777" w:rsidR="00651AEE" w:rsidRPr="00651AEE" w:rsidRDefault="00651AEE"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/parašas/</w:t>
            </w:r>
          </w:p>
          <w:p w14:paraId="244B118A" w14:textId="77777777" w:rsidR="00651AEE" w:rsidRPr="00651AEE" w:rsidRDefault="00651AEE"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/vardas, pavardė/</w:t>
            </w:r>
            <w:r w:rsidRPr="00651AEE">
              <w:rPr>
                <w:rFonts w:eastAsia="Times New Roman" w:cstheme="minorHAnsi"/>
                <w:sz w:val="21"/>
                <w:szCs w:val="21"/>
              </w:rPr>
              <w:t xml:space="preserve">                                      </w:t>
            </w:r>
          </w:p>
          <w:p w14:paraId="6EEC9FD7" w14:textId="77777777" w:rsidR="00651AEE" w:rsidRPr="00651AEE" w:rsidRDefault="00651AEE"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rPr>
              <w:t xml:space="preserve">                                     </w:t>
            </w:r>
          </w:p>
          <w:p w14:paraId="06BCEA9A" w14:textId="77777777" w:rsidR="00651AEE" w:rsidRPr="00651AEE" w:rsidRDefault="00651AEE" w:rsidP="00651AEE">
            <w:pPr>
              <w:tabs>
                <w:tab w:val="left" w:pos="-720"/>
              </w:tabs>
              <w:spacing w:after="0" w:line="240" w:lineRule="auto"/>
              <w:jc w:val="both"/>
              <w:rPr>
                <w:rFonts w:eastAsia="Times New Roman" w:cstheme="minorHAnsi"/>
                <w:sz w:val="21"/>
                <w:szCs w:val="21"/>
              </w:rPr>
            </w:pPr>
          </w:p>
          <w:p w14:paraId="1880D437" w14:textId="77777777" w:rsidR="00651AEE" w:rsidRPr="00651AEE" w:rsidRDefault="00651AEE" w:rsidP="00651AEE">
            <w:pPr>
              <w:tabs>
                <w:tab w:val="left" w:pos="-720"/>
              </w:tabs>
              <w:spacing w:after="0" w:line="240" w:lineRule="auto"/>
              <w:jc w:val="both"/>
              <w:rPr>
                <w:rFonts w:eastAsia="Times New Roman" w:cstheme="minorHAnsi"/>
                <w:sz w:val="21"/>
                <w:szCs w:val="21"/>
              </w:rPr>
            </w:pPr>
          </w:p>
          <w:p w14:paraId="2159F349" w14:textId="77777777" w:rsidR="00651AEE" w:rsidRPr="00651AEE" w:rsidRDefault="00651AEE" w:rsidP="00651AEE">
            <w:pPr>
              <w:tabs>
                <w:tab w:val="left" w:pos="-720"/>
              </w:tabs>
              <w:spacing w:after="0" w:line="240" w:lineRule="auto"/>
              <w:jc w:val="both"/>
              <w:rPr>
                <w:rFonts w:eastAsia="Times New Roman" w:cstheme="minorHAnsi"/>
                <w:sz w:val="21"/>
                <w:szCs w:val="21"/>
              </w:rPr>
            </w:pPr>
          </w:p>
        </w:tc>
        <w:tc>
          <w:tcPr>
            <w:tcW w:w="4853" w:type="dxa"/>
          </w:tcPr>
          <w:p w14:paraId="12D6FEEE" w14:textId="77777777" w:rsidR="00651AEE" w:rsidRPr="00651AEE" w:rsidRDefault="00651AEE" w:rsidP="00651AEE">
            <w:pPr>
              <w:tabs>
                <w:tab w:val="left" w:pos="-720"/>
              </w:tabs>
              <w:spacing w:after="0" w:line="240" w:lineRule="auto"/>
              <w:jc w:val="both"/>
              <w:rPr>
                <w:rFonts w:eastAsia="Times New Roman" w:cstheme="minorHAnsi"/>
                <w:sz w:val="21"/>
                <w:szCs w:val="21"/>
              </w:rPr>
            </w:pPr>
          </w:p>
          <w:p w14:paraId="5CFEA7E8" w14:textId="77777777" w:rsidR="00651AEE" w:rsidRPr="00651AEE" w:rsidRDefault="00651AEE"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/pareigos/</w:t>
            </w:r>
          </w:p>
          <w:p w14:paraId="307C5902" w14:textId="77777777" w:rsidR="00651AEE" w:rsidRPr="00651AEE" w:rsidRDefault="00651AEE" w:rsidP="00651AEE">
            <w:pPr>
              <w:tabs>
                <w:tab w:val="left" w:pos="-720"/>
              </w:tabs>
              <w:spacing w:after="0" w:line="240" w:lineRule="auto"/>
              <w:jc w:val="both"/>
              <w:rPr>
                <w:rFonts w:eastAsia="Times New Roman" w:cstheme="minorHAnsi"/>
                <w:sz w:val="21"/>
                <w:szCs w:val="21"/>
                <w:highlight w:val="lightGray"/>
              </w:rPr>
            </w:pPr>
            <w:r w:rsidRPr="00651AEE">
              <w:rPr>
                <w:rFonts w:eastAsia="Times New Roman" w:cstheme="minorHAnsi"/>
                <w:sz w:val="21"/>
                <w:szCs w:val="21"/>
                <w:highlight w:val="lightGray"/>
              </w:rPr>
              <w:t>/parašas/</w:t>
            </w:r>
          </w:p>
          <w:p w14:paraId="2D6F6085" w14:textId="77777777" w:rsidR="00651AEE" w:rsidRPr="00651AEE" w:rsidRDefault="00651AEE" w:rsidP="00651AEE">
            <w:pPr>
              <w:tabs>
                <w:tab w:val="left" w:pos="-720"/>
              </w:tabs>
              <w:spacing w:after="0" w:line="240" w:lineRule="auto"/>
              <w:jc w:val="both"/>
              <w:rPr>
                <w:rFonts w:eastAsia="Times New Roman" w:cstheme="minorHAnsi"/>
                <w:sz w:val="21"/>
                <w:szCs w:val="21"/>
              </w:rPr>
            </w:pPr>
            <w:r w:rsidRPr="00651AEE">
              <w:rPr>
                <w:rFonts w:eastAsia="Times New Roman" w:cstheme="minorHAnsi"/>
                <w:sz w:val="21"/>
                <w:szCs w:val="21"/>
                <w:highlight w:val="lightGray"/>
              </w:rPr>
              <w:t>/vardas, pavardė/</w:t>
            </w:r>
          </w:p>
          <w:p w14:paraId="24D68A09" w14:textId="77777777" w:rsidR="00651AEE" w:rsidRPr="00651AEE" w:rsidRDefault="00651AEE" w:rsidP="00651AEE">
            <w:pPr>
              <w:tabs>
                <w:tab w:val="left" w:pos="-720"/>
              </w:tabs>
              <w:spacing w:after="0" w:line="240" w:lineRule="auto"/>
              <w:jc w:val="both"/>
              <w:rPr>
                <w:rFonts w:eastAsia="Times New Roman" w:cstheme="minorHAnsi"/>
                <w:sz w:val="21"/>
                <w:szCs w:val="21"/>
                <w:highlight w:val="yellow"/>
              </w:rPr>
            </w:pPr>
          </w:p>
          <w:p w14:paraId="557A4C31" w14:textId="77777777" w:rsidR="00651AEE" w:rsidRPr="00651AEE" w:rsidRDefault="00651AEE" w:rsidP="00651AEE">
            <w:pPr>
              <w:tabs>
                <w:tab w:val="left" w:pos="-720"/>
              </w:tabs>
              <w:spacing w:after="0" w:line="240" w:lineRule="auto"/>
              <w:jc w:val="both"/>
              <w:rPr>
                <w:rFonts w:eastAsia="Times New Roman" w:cstheme="minorHAnsi"/>
                <w:sz w:val="21"/>
                <w:szCs w:val="21"/>
              </w:rPr>
            </w:pPr>
          </w:p>
        </w:tc>
      </w:tr>
    </w:tbl>
    <w:p w14:paraId="484438FC" w14:textId="77777777" w:rsidR="00651AEE" w:rsidRPr="00954234" w:rsidRDefault="00651AEE" w:rsidP="00651AEE">
      <w:pPr>
        <w:tabs>
          <w:tab w:val="left" w:pos="3825"/>
        </w:tabs>
        <w:spacing w:after="0" w:line="240" w:lineRule="auto"/>
        <w:jc w:val="center"/>
        <w:rPr>
          <w:rFonts w:eastAsia="Times New Roman"/>
        </w:rPr>
      </w:pPr>
      <w:r>
        <w:rPr>
          <w:rFonts w:eastAsia="Times New Roman"/>
        </w:rPr>
        <w:t>_________________________</w:t>
      </w:r>
    </w:p>
    <w:p w14:paraId="551C9516" w14:textId="77777777" w:rsidR="00651AEE" w:rsidRDefault="00651AEE" w:rsidP="00463465">
      <w:pPr>
        <w:jc w:val="both"/>
        <w:rPr>
          <w:rFonts w:cstheme="minorHAnsi"/>
          <w:b/>
          <w:bCs/>
          <w:smallCaps/>
          <w:sz w:val="22"/>
          <w:szCs w:val="22"/>
        </w:rPr>
      </w:pPr>
    </w:p>
    <w:p w14:paraId="72191B96" w14:textId="77777777" w:rsidR="00651AEE" w:rsidRPr="00F0499F" w:rsidRDefault="00651AEE" w:rsidP="00463465">
      <w:pPr>
        <w:jc w:val="both"/>
        <w:rPr>
          <w:rFonts w:cstheme="minorHAnsi"/>
          <w:b/>
          <w:bCs/>
          <w:smallCaps/>
          <w:sz w:val="22"/>
          <w:szCs w:val="22"/>
        </w:rPr>
      </w:pPr>
    </w:p>
    <w:sectPr w:rsidR="00651AEE" w:rsidRPr="00F0499F" w:rsidSect="007C3A73">
      <w:footerReference w:type="first" r:id="rId22"/>
      <w:pgSz w:w="12240" w:h="15840"/>
      <w:pgMar w:top="851" w:right="567" w:bottom="1134" w:left="1276" w:header="567"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9F09" w14:textId="77777777" w:rsidR="00F554E4" w:rsidRDefault="00F554E4" w:rsidP="00D05666">
      <w:r>
        <w:separator/>
      </w:r>
    </w:p>
  </w:endnote>
  <w:endnote w:type="continuationSeparator" w:id="0">
    <w:p w14:paraId="48DA6A1F" w14:textId="77777777" w:rsidR="00F554E4" w:rsidRDefault="00F554E4" w:rsidP="00D05666">
      <w:r>
        <w:continuationSeparator/>
      </w:r>
    </w:p>
  </w:endnote>
  <w:endnote w:type="continuationNotice" w:id="1">
    <w:p w14:paraId="123BDD2C" w14:textId="77777777" w:rsidR="00F554E4" w:rsidRDefault="00F55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skerville">
    <w:altName w:val="Times New Roman"/>
    <w:charset w:val="BA"/>
    <w:family w:val="roman"/>
    <w:pitch w:val="variable"/>
    <w:sig w:usb0="A00002E7" w:usb1="00000040"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401D" w14:textId="77777777" w:rsidR="00F554E4" w:rsidRDefault="00F554E4" w:rsidP="00D05666">
      <w:r>
        <w:separator/>
      </w:r>
    </w:p>
  </w:footnote>
  <w:footnote w:type="continuationSeparator" w:id="0">
    <w:p w14:paraId="57D6DFBA" w14:textId="77777777" w:rsidR="00F554E4" w:rsidRDefault="00F554E4" w:rsidP="00D05666">
      <w:r>
        <w:continuationSeparator/>
      </w:r>
    </w:p>
  </w:footnote>
  <w:footnote w:type="continuationNotice" w:id="1">
    <w:p w14:paraId="00739149" w14:textId="77777777" w:rsidR="00F554E4" w:rsidRDefault="00F554E4">
      <w:pPr>
        <w:spacing w:after="0" w:line="240" w:lineRule="auto"/>
      </w:pPr>
    </w:p>
  </w:footnote>
  <w:footnote w:id="2">
    <w:p w14:paraId="41161EDE" w14:textId="4AD4AB89" w:rsidR="0031394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footnote>
  <w:footnote w:id="3">
    <w:p w14:paraId="14C0BFC1" w14:textId="5BC591FE"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footnote>
  <w:footnote w:id="4">
    <w:p w14:paraId="1780AC93" w14:textId="77777777" w:rsidR="008A1977" w:rsidRPr="001620D3" w:rsidRDefault="008A1977" w:rsidP="008A1977">
      <w:pPr>
        <w:pStyle w:val="FootnoteText"/>
        <w:jc w:val="both"/>
        <w:rPr>
          <w:i/>
          <w:iCs/>
        </w:rPr>
      </w:pPr>
      <w:r w:rsidRPr="00FB4DE7">
        <w:rPr>
          <w:rStyle w:val="FootnoteReference"/>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14:paraId="3E692FFC" w14:textId="77777777" w:rsidR="008A1977" w:rsidRPr="001620D3" w:rsidRDefault="008A1977" w:rsidP="008A19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62B34E" w14:textId="77777777" w:rsidR="008A1977" w:rsidRPr="001620D3" w:rsidRDefault="008A1977" w:rsidP="008A1977">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85B298" w14:textId="77777777" w:rsidR="008A1977" w:rsidRDefault="008A1977" w:rsidP="008A1977">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214357" w14:textId="77777777" w:rsidR="008A1977" w:rsidRPr="001620D3" w:rsidRDefault="008A1977" w:rsidP="008A19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213D70" w14:textId="77777777" w:rsidR="008A1977" w:rsidRPr="001620D3" w:rsidRDefault="008A1977" w:rsidP="008A1977">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EF3E9" w14:textId="77777777" w:rsidR="008A1977" w:rsidRDefault="008A1977" w:rsidP="008A1977">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4202628" w14:textId="77777777" w:rsidR="008A1977" w:rsidRPr="001620D3" w:rsidRDefault="008A1977" w:rsidP="008A19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64B7AD" w14:textId="77777777" w:rsidR="008A1977" w:rsidRPr="001620D3" w:rsidRDefault="008A1977" w:rsidP="008A1977">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75E4F" w14:textId="77777777" w:rsidR="008A1977" w:rsidRDefault="008A1977" w:rsidP="008A1977">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FCA9BC4" w14:textId="77777777" w:rsidR="001177D9" w:rsidRPr="00652B3A" w:rsidRDefault="001177D9" w:rsidP="001177D9">
      <w:pPr>
        <w:pStyle w:val="FootnoteText"/>
        <w:jc w:val="both"/>
        <w:rPr>
          <w:sz w:val="18"/>
          <w:szCs w:val="18"/>
        </w:rPr>
      </w:pPr>
      <w:r w:rsidRPr="00652B3A">
        <w:rPr>
          <w:rStyle w:val="FootnoteReference"/>
          <w:sz w:val="18"/>
          <w:szCs w:val="18"/>
        </w:rPr>
        <w:footnoteRef/>
      </w:r>
      <w:r w:rsidRPr="00652B3A">
        <w:rPr>
          <w:sz w:val="18"/>
          <w:szCs w:val="18"/>
        </w:rPr>
        <w:t xml:space="preserve"> </w:t>
      </w:r>
      <w:r w:rsidRPr="00652B3A">
        <w:rPr>
          <w:sz w:val="18"/>
          <w:szCs w:val="18"/>
        </w:rPr>
        <w:t>Kai tiekėjas pageidauja remtis kitų ūkio subjektų pajėgumais, jis privalo įrodyti, kad ūkio subjektų, kurių pajėgumais jis remiasi, ištekliai jam bus prieinami (pvz. sutartis, ketinimų protokolas ir kt.).</w:t>
      </w:r>
    </w:p>
  </w:footnote>
  <w:footnote w:id="9">
    <w:p w14:paraId="1AC6AA5D" w14:textId="77777777" w:rsidR="001177D9" w:rsidRPr="00652B3A" w:rsidRDefault="001177D9" w:rsidP="0030261F">
      <w:pPr>
        <w:pStyle w:val="FootnoteText"/>
        <w:spacing w:after="0" w:line="240" w:lineRule="auto"/>
        <w:jc w:val="both"/>
        <w:rPr>
          <w:sz w:val="18"/>
          <w:szCs w:val="18"/>
        </w:rPr>
      </w:pPr>
      <w:r w:rsidRPr="00652B3A">
        <w:rPr>
          <w:rStyle w:val="FootnoteReference"/>
          <w:sz w:val="18"/>
          <w:szCs w:val="18"/>
        </w:rPr>
        <w:footnoteRef/>
      </w:r>
      <w:r w:rsidRPr="00652B3A">
        <w:rPr>
          <w:sz w:val="18"/>
          <w:szCs w:val="18"/>
        </w:rPr>
        <w:t xml:space="preserve"> </w:t>
      </w:r>
      <w:r w:rsidRPr="00652B3A">
        <w:rPr>
          <w:sz w:val="18"/>
          <w:szCs w:val="18"/>
        </w:rPr>
        <w:t xml:space="preserve">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10">
    <w:p w14:paraId="52826483" w14:textId="77777777" w:rsidR="001177D9" w:rsidRPr="00652B3A" w:rsidRDefault="001177D9" w:rsidP="0030261F">
      <w:pPr>
        <w:pStyle w:val="FootnoteText"/>
        <w:spacing w:after="0" w:line="240" w:lineRule="auto"/>
        <w:jc w:val="both"/>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11">
    <w:p w14:paraId="6F56CE4D" w14:textId="77777777" w:rsidR="001177D9" w:rsidRDefault="001177D9" w:rsidP="0030261F">
      <w:pPr>
        <w:pStyle w:val="FootnoteText"/>
        <w:spacing w:after="0" w:line="240" w:lineRule="auto"/>
      </w:pPr>
      <w:r w:rsidRPr="00151326">
        <w:rPr>
          <w:rStyle w:val="FootnoteReference"/>
        </w:rPr>
        <w:footnoteRef/>
      </w:r>
      <w:r w:rsidRPr="00151326">
        <w:t xml:space="preserve"> </w:t>
      </w:r>
      <w:r w:rsidRPr="00151326">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12">
    <w:p w14:paraId="573E7D85" w14:textId="77777777" w:rsidR="002C7212" w:rsidRDefault="002C7212" w:rsidP="002C7212">
      <w:pPr>
        <w:pStyle w:val="FootnoteText"/>
        <w:rPr>
          <w:lang w:eastAsia="en-US"/>
        </w:rPr>
      </w:pPr>
      <w:r>
        <w:rPr>
          <w:rStyle w:val="FootnoteReference"/>
        </w:rPr>
        <w:footnoteRef/>
      </w:r>
      <w:r>
        <w:t xml:space="preserve"> </w:t>
      </w:r>
      <w:r>
        <w:rPr>
          <w:i/>
          <w:iCs/>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C71"/>
    <w:multiLevelType w:val="multilevel"/>
    <w:tmpl w:val="B57CE774"/>
    <w:lvl w:ilvl="0">
      <w:start w:val="6"/>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 w15:restartNumberingAfterBreak="0">
    <w:nsid w:val="06BC186F"/>
    <w:multiLevelType w:val="hybridMultilevel"/>
    <w:tmpl w:val="2F0C2D5C"/>
    <w:lvl w:ilvl="0" w:tplc="8C3C83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64DA4">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8E5D7E">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6255A">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E870A">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A3712">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273C8">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638E2">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473B8">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1E57D4"/>
    <w:multiLevelType w:val="hybridMultilevel"/>
    <w:tmpl w:val="3B7A3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BF12C9"/>
    <w:multiLevelType w:val="hybridMultilevel"/>
    <w:tmpl w:val="01BCCE8A"/>
    <w:lvl w:ilvl="0" w:tplc="0042282C">
      <w:start w:val="1"/>
      <w:numFmt w:val="bullet"/>
      <w:lvlText w:val=""/>
      <w:lvlJc w:val="left"/>
      <w:pPr>
        <w:ind w:left="720" w:hanging="360"/>
      </w:pPr>
      <w:rPr>
        <w:rFonts w:ascii="Symbol" w:hAnsi="Symbol" w:hint="default"/>
      </w:rPr>
    </w:lvl>
    <w:lvl w:ilvl="1" w:tplc="7C0666B6">
      <w:start w:val="1"/>
      <w:numFmt w:val="bullet"/>
      <w:lvlText w:val="o"/>
      <w:lvlJc w:val="left"/>
      <w:pPr>
        <w:ind w:left="1440" w:hanging="360"/>
      </w:pPr>
      <w:rPr>
        <w:rFonts w:ascii="Courier New" w:hAnsi="Courier New" w:hint="default"/>
      </w:rPr>
    </w:lvl>
    <w:lvl w:ilvl="2" w:tplc="E6C01A62">
      <w:start w:val="1"/>
      <w:numFmt w:val="bullet"/>
      <w:lvlText w:val=""/>
      <w:lvlJc w:val="left"/>
      <w:pPr>
        <w:ind w:left="2160" w:hanging="360"/>
      </w:pPr>
      <w:rPr>
        <w:rFonts w:ascii="Wingdings" w:hAnsi="Wingdings" w:hint="default"/>
      </w:rPr>
    </w:lvl>
    <w:lvl w:ilvl="3" w:tplc="8B54A4E4">
      <w:start w:val="1"/>
      <w:numFmt w:val="bullet"/>
      <w:lvlText w:val=""/>
      <w:lvlJc w:val="left"/>
      <w:pPr>
        <w:ind w:left="2880" w:hanging="360"/>
      </w:pPr>
      <w:rPr>
        <w:rFonts w:ascii="Symbol" w:hAnsi="Symbol" w:hint="default"/>
      </w:rPr>
    </w:lvl>
    <w:lvl w:ilvl="4" w:tplc="2CBED412">
      <w:start w:val="1"/>
      <w:numFmt w:val="bullet"/>
      <w:lvlText w:val="o"/>
      <w:lvlJc w:val="left"/>
      <w:pPr>
        <w:ind w:left="3600" w:hanging="360"/>
      </w:pPr>
      <w:rPr>
        <w:rFonts w:ascii="Courier New" w:hAnsi="Courier New" w:hint="default"/>
      </w:rPr>
    </w:lvl>
    <w:lvl w:ilvl="5" w:tplc="5A6EB6A6">
      <w:start w:val="1"/>
      <w:numFmt w:val="bullet"/>
      <w:lvlText w:val=""/>
      <w:lvlJc w:val="left"/>
      <w:pPr>
        <w:ind w:left="4320" w:hanging="360"/>
      </w:pPr>
      <w:rPr>
        <w:rFonts w:ascii="Wingdings" w:hAnsi="Wingdings" w:hint="default"/>
      </w:rPr>
    </w:lvl>
    <w:lvl w:ilvl="6" w:tplc="9B6AD4DA">
      <w:start w:val="1"/>
      <w:numFmt w:val="bullet"/>
      <w:lvlText w:val=""/>
      <w:lvlJc w:val="left"/>
      <w:pPr>
        <w:ind w:left="5040" w:hanging="360"/>
      </w:pPr>
      <w:rPr>
        <w:rFonts w:ascii="Symbol" w:hAnsi="Symbol" w:hint="default"/>
      </w:rPr>
    </w:lvl>
    <w:lvl w:ilvl="7" w:tplc="646CE26A">
      <w:start w:val="1"/>
      <w:numFmt w:val="bullet"/>
      <w:lvlText w:val="o"/>
      <w:lvlJc w:val="left"/>
      <w:pPr>
        <w:ind w:left="5760" w:hanging="360"/>
      </w:pPr>
      <w:rPr>
        <w:rFonts w:ascii="Courier New" w:hAnsi="Courier New" w:hint="default"/>
      </w:rPr>
    </w:lvl>
    <w:lvl w:ilvl="8" w:tplc="BC269C44">
      <w:start w:val="1"/>
      <w:numFmt w:val="bullet"/>
      <w:lvlText w:val=""/>
      <w:lvlJc w:val="left"/>
      <w:pPr>
        <w:ind w:left="6480" w:hanging="360"/>
      </w:pPr>
      <w:rPr>
        <w:rFonts w:ascii="Wingdings" w:hAnsi="Wingdings" w:hint="default"/>
      </w:rPr>
    </w:lvl>
  </w:abstractNum>
  <w:abstractNum w:abstractNumId="6" w15:restartNumberingAfterBreak="0">
    <w:nsid w:val="0AFB6F9F"/>
    <w:multiLevelType w:val="hybridMultilevel"/>
    <w:tmpl w:val="B21670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B1026"/>
    <w:multiLevelType w:val="multilevel"/>
    <w:tmpl w:val="49827E8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201B41"/>
    <w:multiLevelType w:val="hybridMultilevel"/>
    <w:tmpl w:val="9398D1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6857E1"/>
    <w:multiLevelType w:val="hybridMultilevel"/>
    <w:tmpl w:val="7BE80CEE"/>
    <w:lvl w:ilvl="0" w:tplc="4E80FA0A">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4"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317D357"/>
    <w:multiLevelType w:val="hybridMultilevel"/>
    <w:tmpl w:val="1826BB80"/>
    <w:lvl w:ilvl="0" w:tplc="ACEEC708">
      <w:start w:val="1"/>
      <w:numFmt w:val="decimal"/>
      <w:lvlText w:val="%1."/>
      <w:lvlJc w:val="left"/>
      <w:pPr>
        <w:ind w:left="786" w:hanging="360"/>
      </w:pPr>
    </w:lvl>
    <w:lvl w:ilvl="1" w:tplc="F252BE08">
      <w:start w:val="1"/>
      <w:numFmt w:val="lowerLetter"/>
      <w:lvlText w:val="%2."/>
      <w:lvlJc w:val="left"/>
      <w:pPr>
        <w:ind w:left="1506" w:hanging="360"/>
      </w:pPr>
    </w:lvl>
    <w:lvl w:ilvl="2" w:tplc="E6667CFC">
      <w:start w:val="1"/>
      <w:numFmt w:val="lowerRoman"/>
      <w:lvlText w:val="%3."/>
      <w:lvlJc w:val="right"/>
      <w:pPr>
        <w:ind w:left="2226" w:hanging="180"/>
      </w:pPr>
    </w:lvl>
    <w:lvl w:ilvl="3" w:tplc="73DE83E0">
      <w:start w:val="1"/>
      <w:numFmt w:val="decimal"/>
      <w:lvlText w:val="%4."/>
      <w:lvlJc w:val="left"/>
      <w:pPr>
        <w:ind w:left="2946" w:hanging="360"/>
      </w:pPr>
    </w:lvl>
    <w:lvl w:ilvl="4" w:tplc="C0ECD628">
      <w:start w:val="1"/>
      <w:numFmt w:val="lowerLetter"/>
      <w:lvlText w:val="%5."/>
      <w:lvlJc w:val="left"/>
      <w:pPr>
        <w:ind w:left="3666" w:hanging="360"/>
      </w:pPr>
    </w:lvl>
    <w:lvl w:ilvl="5" w:tplc="724C6686">
      <w:start w:val="1"/>
      <w:numFmt w:val="lowerRoman"/>
      <w:lvlText w:val="%6."/>
      <w:lvlJc w:val="right"/>
      <w:pPr>
        <w:ind w:left="4386" w:hanging="180"/>
      </w:pPr>
    </w:lvl>
    <w:lvl w:ilvl="6" w:tplc="9DE276EC">
      <w:start w:val="1"/>
      <w:numFmt w:val="decimal"/>
      <w:lvlText w:val="%7."/>
      <w:lvlJc w:val="left"/>
      <w:pPr>
        <w:ind w:left="5106" w:hanging="360"/>
      </w:pPr>
    </w:lvl>
    <w:lvl w:ilvl="7" w:tplc="D4DEE2D8">
      <w:start w:val="1"/>
      <w:numFmt w:val="lowerLetter"/>
      <w:lvlText w:val="%8."/>
      <w:lvlJc w:val="left"/>
      <w:pPr>
        <w:ind w:left="5826" w:hanging="360"/>
      </w:pPr>
    </w:lvl>
    <w:lvl w:ilvl="8" w:tplc="23247B7E">
      <w:start w:val="1"/>
      <w:numFmt w:val="lowerRoman"/>
      <w:lvlText w:val="%9."/>
      <w:lvlJc w:val="right"/>
      <w:pPr>
        <w:ind w:left="6546"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926A03"/>
    <w:multiLevelType w:val="multilevel"/>
    <w:tmpl w:val="49827E8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3B35F0"/>
    <w:multiLevelType w:val="hybridMultilevel"/>
    <w:tmpl w:val="4B6A72D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A84660"/>
    <w:multiLevelType w:val="hybridMultilevel"/>
    <w:tmpl w:val="461C0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C6EAE"/>
    <w:multiLevelType w:val="hybridMultilevel"/>
    <w:tmpl w:val="CDAE47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DC57E24"/>
    <w:multiLevelType w:val="multilevel"/>
    <w:tmpl w:val="073CFD26"/>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16B7183"/>
    <w:multiLevelType w:val="hybridMultilevel"/>
    <w:tmpl w:val="7EF86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C077D8F"/>
    <w:multiLevelType w:val="hybridMultilevel"/>
    <w:tmpl w:val="5950C11E"/>
    <w:lvl w:ilvl="0" w:tplc="44C6DB14">
      <w:start w:val="1"/>
      <w:numFmt w:val="decimal"/>
      <w:lvlText w:val="%1."/>
      <w:lvlJc w:val="left"/>
      <w:pPr>
        <w:ind w:left="786" w:hanging="360"/>
      </w:pPr>
    </w:lvl>
    <w:lvl w:ilvl="1" w:tplc="0E32024C">
      <w:start w:val="1"/>
      <w:numFmt w:val="lowerLetter"/>
      <w:lvlText w:val="%2."/>
      <w:lvlJc w:val="left"/>
      <w:pPr>
        <w:ind w:left="1506" w:hanging="360"/>
      </w:pPr>
    </w:lvl>
    <w:lvl w:ilvl="2" w:tplc="9C5AA318">
      <w:start w:val="1"/>
      <w:numFmt w:val="lowerRoman"/>
      <w:lvlText w:val="%3."/>
      <w:lvlJc w:val="right"/>
      <w:pPr>
        <w:ind w:left="2226" w:hanging="180"/>
      </w:pPr>
    </w:lvl>
    <w:lvl w:ilvl="3" w:tplc="5DD0531A">
      <w:start w:val="1"/>
      <w:numFmt w:val="decimal"/>
      <w:lvlText w:val="%4."/>
      <w:lvlJc w:val="left"/>
      <w:pPr>
        <w:ind w:left="2946" w:hanging="360"/>
      </w:pPr>
    </w:lvl>
    <w:lvl w:ilvl="4" w:tplc="814A7C6C">
      <w:start w:val="1"/>
      <w:numFmt w:val="lowerLetter"/>
      <w:lvlText w:val="%5."/>
      <w:lvlJc w:val="left"/>
      <w:pPr>
        <w:ind w:left="3666" w:hanging="360"/>
      </w:pPr>
    </w:lvl>
    <w:lvl w:ilvl="5" w:tplc="C11CF7A0">
      <w:start w:val="1"/>
      <w:numFmt w:val="lowerRoman"/>
      <w:lvlText w:val="%6."/>
      <w:lvlJc w:val="right"/>
      <w:pPr>
        <w:ind w:left="4386" w:hanging="180"/>
      </w:pPr>
    </w:lvl>
    <w:lvl w:ilvl="6" w:tplc="56CC4D22">
      <w:start w:val="1"/>
      <w:numFmt w:val="decimal"/>
      <w:lvlText w:val="%7."/>
      <w:lvlJc w:val="left"/>
      <w:pPr>
        <w:ind w:left="5106" w:hanging="360"/>
      </w:pPr>
    </w:lvl>
    <w:lvl w:ilvl="7" w:tplc="9718F570">
      <w:start w:val="1"/>
      <w:numFmt w:val="lowerLetter"/>
      <w:lvlText w:val="%8."/>
      <w:lvlJc w:val="left"/>
      <w:pPr>
        <w:ind w:left="5826" w:hanging="360"/>
      </w:pPr>
    </w:lvl>
    <w:lvl w:ilvl="8" w:tplc="7222E8EE">
      <w:start w:val="1"/>
      <w:numFmt w:val="lowerRoman"/>
      <w:lvlText w:val="%9."/>
      <w:lvlJc w:val="right"/>
      <w:pPr>
        <w:ind w:left="6546" w:hanging="180"/>
      </w:pPr>
    </w:lvl>
  </w:abstractNum>
  <w:num w:numId="1" w16cid:durableId="1927765243">
    <w:abstractNumId w:val="12"/>
  </w:num>
  <w:num w:numId="2" w16cid:durableId="207184103">
    <w:abstractNumId w:val="7"/>
  </w:num>
  <w:num w:numId="3" w16cid:durableId="1528367431">
    <w:abstractNumId w:val="26"/>
  </w:num>
  <w:num w:numId="4" w16cid:durableId="1484615006">
    <w:abstractNumId w:val="31"/>
  </w:num>
  <w:num w:numId="5" w16cid:durableId="607934237">
    <w:abstractNumId w:val="23"/>
  </w:num>
  <w:num w:numId="6" w16cid:durableId="408162091">
    <w:abstractNumId w:val="42"/>
  </w:num>
  <w:num w:numId="7" w16cid:durableId="12269543">
    <w:abstractNumId w:val="39"/>
  </w:num>
  <w:num w:numId="8" w16cid:durableId="749809940">
    <w:abstractNumId w:val="3"/>
  </w:num>
  <w:num w:numId="9" w16cid:durableId="412043720">
    <w:abstractNumId w:val="40"/>
  </w:num>
  <w:num w:numId="10" w16cid:durableId="1996449446">
    <w:abstractNumId w:val="37"/>
  </w:num>
  <w:num w:numId="11" w16cid:durableId="1482305889">
    <w:abstractNumId w:val="30"/>
  </w:num>
  <w:num w:numId="12" w16cid:durableId="32313854">
    <w:abstractNumId w:val="16"/>
  </w:num>
  <w:num w:numId="13" w16cid:durableId="1318921492">
    <w:abstractNumId w:val="22"/>
  </w:num>
  <w:num w:numId="14" w16cid:durableId="1864435576">
    <w:abstractNumId w:val="34"/>
  </w:num>
  <w:num w:numId="15" w16cid:durableId="1941065713">
    <w:abstractNumId w:val="8"/>
  </w:num>
  <w:num w:numId="16" w16cid:durableId="19859238">
    <w:abstractNumId w:val="10"/>
  </w:num>
  <w:num w:numId="17" w16cid:durableId="1297491117">
    <w:abstractNumId w:val="18"/>
  </w:num>
  <w:num w:numId="18" w16cid:durableId="776484764">
    <w:abstractNumId w:val="36"/>
  </w:num>
  <w:num w:numId="19" w16cid:durableId="27460034">
    <w:abstractNumId w:val="24"/>
  </w:num>
  <w:num w:numId="20" w16cid:durableId="688874019">
    <w:abstractNumId w:val="4"/>
  </w:num>
  <w:num w:numId="21" w16cid:durableId="869807252">
    <w:abstractNumId w:val="38"/>
  </w:num>
  <w:num w:numId="22" w16cid:durableId="1078869363">
    <w:abstractNumId w:val="25"/>
  </w:num>
  <w:num w:numId="23" w16cid:durableId="303201136">
    <w:abstractNumId w:val="32"/>
  </w:num>
  <w:num w:numId="24" w16cid:durableId="1561289073">
    <w:abstractNumId w:val="28"/>
  </w:num>
  <w:num w:numId="25" w16cid:durableId="1687291626">
    <w:abstractNumId w:val="15"/>
  </w:num>
  <w:num w:numId="26" w16cid:durableId="1583369506">
    <w:abstractNumId w:val="29"/>
  </w:num>
  <w:num w:numId="27" w16cid:durableId="1490823966">
    <w:abstractNumId w:val="0"/>
  </w:num>
  <w:num w:numId="28" w16cid:durableId="341515900">
    <w:abstractNumId w:val="2"/>
  </w:num>
  <w:num w:numId="29" w16cid:durableId="1872036368">
    <w:abstractNumId w:val="6"/>
  </w:num>
  <w:num w:numId="30" w16cid:durableId="182728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994557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394005">
    <w:abstractNumId w:val="41"/>
  </w:num>
  <w:num w:numId="33" w16cid:durableId="853614358">
    <w:abstractNumId w:val="19"/>
  </w:num>
  <w:num w:numId="34" w16cid:durableId="564801971">
    <w:abstractNumId w:val="5"/>
  </w:num>
  <w:num w:numId="35" w16cid:durableId="863634940">
    <w:abstractNumId w:val="9"/>
  </w:num>
  <w:num w:numId="36" w16cid:durableId="1708721676">
    <w:abstractNumId w:val="13"/>
  </w:num>
  <w:num w:numId="37" w16cid:durableId="222520975">
    <w:abstractNumId w:val="43"/>
  </w:num>
  <w:num w:numId="38" w16cid:durableId="1819422411">
    <w:abstractNumId w:val="17"/>
  </w:num>
  <w:num w:numId="39" w16cid:durableId="2066562570">
    <w:abstractNumId w:val="33"/>
  </w:num>
  <w:num w:numId="40" w16cid:durableId="905607849">
    <w:abstractNumId w:val="11"/>
  </w:num>
  <w:num w:numId="41" w16cid:durableId="1255742858">
    <w:abstractNumId w:val="27"/>
  </w:num>
  <w:num w:numId="42" w16cid:durableId="1789858266">
    <w:abstractNumId w:val="35"/>
  </w:num>
  <w:num w:numId="43" w16cid:durableId="46298572">
    <w:abstractNumId w:val="1"/>
  </w:num>
  <w:num w:numId="44" w16cid:durableId="144738923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A2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F3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15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155"/>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C8"/>
    <w:rsid w:val="001177D9"/>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3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A49"/>
    <w:rsid w:val="00153D1C"/>
    <w:rsid w:val="00153FC8"/>
    <w:rsid w:val="00154487"/>
    <w:rsid w:val="0015529C"/>
    <w:rsid w:val="00155354"/>
    <w:rsid w:val="00156148"/>
    <w:rsid w:val="00156AC9"/>
    <w:rsid w:val="001578F5"/>
    <w:rsid w:val="00157BAA"/>
    <w:rsid w:val="001607EC"/>
    <w:rsid w:val="001609D9"/>
    <w:rsid w:val="00160A4A"/>
    <w:rsid w:val="001632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2A"/>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AF"/>
    <w:rsid w:val="00220B88"/>
    <w:rsid w:val="002211A8"/>
    <w:rsid w:val="00221235"/>
    <w:rsid w:val="00221CC0"/>
    <w:rsid w:val="0022234B"/>
    <w:rsid w:val="00222CC5"/>
    <w:rsid w:val="00223614"/>
    <w:rsid w:val="00223D79"/>
    <w:rsid w:val="00224F0F"/>
    <w:rsid w:val="002256CF"/>
    <w:rsid w:val="002257D8"/>
    <w:rsid w:val="00225BEF"/>
    <w:rsid w:val="002267DE"/>
    <w:rsid w:val="00226AD0"/>
    <w:rsid w:val="002279BC"/>
    <w:rsid w:val="002306AB"/>
    <w:rsid w:val="00231166"/>
    <w:rsid w:val="0023232F"/>
    <w:rsid w:val="00232C2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1ED"/>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9E"/>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212"/>
    <w:rsid w:val="002C7383"/>
    <w:rsid w:val="002D1083"/>
    <w:rsid w:val="002D1C99"/>
    <w:rsid w:val="002D1EFA"/>
    <w:rsid w:val="002D236C"/>
    <w:rsid w:val="002D28EF"/>
    <w:rsid w:val="002D3712"/>
    <w:rsid w:val="002D470F"/>
    <w:rsid w:val="002D48BB"/>
    <w:rsid w:val="002D51D8"/>
    <w:rsid w:val="002D54D5"/>
    <w:rsid w:val="002D5ABC"/>
    <w:rsid w:val="002D611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03"/>
    <w:rsid w:val="002E6BB6"/>
    <w:rsid w:val="002F05C1"/>
    <w:rsid w:val="002F0663"/>
    <w:rsid w:val="002F0FBA"/>
    <w:rsid w:val="002F12E7"/>
    <w:rsid w:val="002F148F"/>
    <w:rsid w:val="002F1998"/>
    <w:rsid w:val="002F1CD9"/>
    <w:rsid w:val="002F1D5C"/>
    <w:rsid w:val="002F396F"/>
    <w:rsid w:val="002F44C0"/>
    <w:rsid w:val="002F52D8"/>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61F"/>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B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EF"/>
    <w:rsid w:val="00433FD7"/>
    <w:rsid w:val="004344CB"/>
    <w:rsid w:val="0043483A"/>
    <w:rsid w:val="0043492F"/>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E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F1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8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CA"/>
    <w:rsid w:val="005B537C"/>
    <w:rsid w:val="005B5793"/>
    <w:rsid w:val="005B5ED5"/>
    <w:rsid w:val="005C0258"/>
    <w:rsid w:val="005C0B37"/>
    <w:rsid w:val="005C17C2"/>
    <w:rsid w:val="005C1E12"/>
    <w:rsid w:val="005C23B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0E"/>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AEE"/>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C9B"/>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8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679"/>
    <w:rsid w:val="006F2478"/>
    <w:rsid w:val="006F2F71"/>
    <w:rsid w:val="006F4380"/>
    <w:rsid w:val="006F506C"/>
    <w:rsid w:val="006F5B33"/>
    <w:rsid w:val="006F631C"/>
    <w:rsid w:val="006F6DAA"/>
    <w:rsid w:val="006F7115"/>
    <w:rsid w:val="0070087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8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A7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9ED"/>
    <w:rsid w:val="008457E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014"/>
    <w:rsid w:val="00894EF3"/>
    <w:rsid w:val="00895F31"/>
    <w:rsid w:val="008969D4"/>
    <w:rsid w:val="008978C5"/>
    <w:rsid w:val="008A00D5"/>
    <w:rsid w:val="008A0157"/>
    <w:rsid w:val="008A1365"/>
    <w:rsid w:val="008A1977"/>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C6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1E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DFA"/>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22B"/>
    <w:rsid w:val="00A25311"/>
    <w:rsid w:val="00A2534E"/>
    <w:rsid w:val="00A25672"/>
    <w:rsid w:val="00A25751"/>
    <w:rsid w:val="00A25D08"/>
    <w:rsid w:val="00A26794"/>
    <w:rsid w:val="00A26F11"/>
    <w:rsid w:val="00A27446"/>
    <w:rsid w:val="00A27846"/>
    <w:rsid w:val="00A301A4"/>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3B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FEE"/>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D66"/>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156"/>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0A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EFB"/>
    <w:rsid w:val="00DA72F8"/>
    <w:rsid w:val="00DA758B"/>
    <w:rsid w:val="00DA7A8A"/>
    <w:rsid w:val="00DA7EE1"/>
    <w:rsid w:val="00DB0683"/>
    <w:rsid w:val="00DB0F1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97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4E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52D"/>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572"/>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1001A-DF27-48D2-838E-41B4C3EA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72"/>
  </w:style>
  <w:style w:type="paragraph" w:styleId="Heading1">
    <w:name w:val="heading 1"/>
    <w:basedOn w:val="Normal"/>
    <w:next w:val="Normal"/>
    <w:link w:val="Heading1Char"/>
    <w:uiPriority w:val="9"/>
    <w:qFormat/>
    <w:rsid w:val="00EB164F"/>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EB164F"/>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EB164F"/>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EB164F"/>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EB164F"/>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EB1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A5A5A5"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64F"/>
    <w:rPr>
      <w:rFonts w:eastAsiaTheme="majorEastAsia" w:cstheme="majorBidi"/>
      <w:color w:val="595959" w:themeColor="text1" w:themeTint="A6"/>
      <w:spacing w:val="15"/>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EB164F"/>
    <w:rPr>
      <w:i/>
      <w:iCs/>
      <w:color w:val="404040" w:themeColor="text1" w:themeTint="BF"/>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EB164F"/>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EB164F"/>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EB164F"/>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EB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64F"/>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EB164F"/>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EB1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jc w:val="center"/>
    </w:pPr>
    <w:rPr>
      <w:i/>
      <w:iCs/>
      <w:color w:val="404040" w:themeColor="text1" w:themeTint="BF"/>
    </w:rPr>
  </w:style>
  <w:style w:type="character" w:customStyle="1" w:styleId="QuoteChar">
    <w:name w:val="Quote Char"/>
    <w:basedOn w:val="DefaultParagraphFont"/>
    <w:link w:val="Quote"/>
    <w:uiPriority w:val="29"/>
    <w:rsid w:val="00EB164F"/>
    <w:rPr>
      <w:i/>
      <w:iCs/>
      <w:color w:val="404040" w:themeColor="text1" w:themeTint="BF"/>
    </w:rPr>
  </w:style>
  <w:style w:type="paragraph" w:styleId="IntenseQuote">
    <w:name w:val="Intense Quote"/>
    <w:basedOn w:val="Normal"/>
    <w:next w:val="Normal"/>
    <w:link w:val="IntenseQuoteChar"/>
    <w:uiPriority w:val="30"/>
    <w:qFormat/>
    <w:rsid w:val="00EB164F"/>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EB164F"/>
    <w:rPr>
      <w:i/>
      <w:iCs/>
      <w:color w:val="A5A5A5" w:themeColor="accent1" w:themeShade="BF"/>
    </w:rPr>
  </w:style>
  <w:style w:type="character" w:styleId="IntenseEmphasis">
    <w:name w:val="Intense Emphasis"/>
    <w:basedOn w:val="DefaultParagraphFont"/>
    <w:uiPriority w:val="21"/>
    <w:qFormat/>
    <w:rsid w:val="00EB164F"/>
    <w:rPr>
      <w:i/>
      <w:iCs/>
      <w:color w:val="A5A5A5" w:themeColor="accent1" w:themeShade="BF"/>
    </w:rPr>
  </w:style>
  <w:style w:type="character" w:styleId="SubtleReference">
    <w:name w:val="Subtle Reference"/>
    <w:basedOn w:val="DefaultParagraphFont"/>
    <w:uiPriority w:val="31"/>
    <w:qFormat/>
    <w:rsid w:val="00EB164F"/>
    <w:rPr>
      <w:smallCaps/>
      <w:color w:val="5A5A5A" w:themeColor="text1" w:themeTint="A5"/>
    </w:rPr>
  </w:style>
  <w:style w:type="character" w:styleId="IntenseReference">
    <w:name w:val="Intense Reference"/>
    <w:basedOn w:val="DefaultParagraphFont"/>
    <w:uiPriority w:val="32"/>
    <w:qFormat/>
    <w:rsid w:val="00EB164F"/>
    <w:rPr>
      <w:b/>
      <w:bCs/>
      <w:smallCaps/>
      <w:color w:val="A5A5A5" w:themeColor="accent1" w:themeShade="BF"/>
      <w:spacing w:val="5"/>
    </w:rPr>
  </w:style>
  <w:style w:type="character" w:styleId="BookTitle">
    <w:name w:val="Book Title"/>
    <w:basedOn w:val="DefaultParagraphFont"/>
    <w:uiPriority w:val="33"/>
    <w:qFormat/>
    <w:rsid w:val="00EB164F"/>
    <w:rPr>
      <w:b/>
      <w:bCs/>
      <w:i/>
      <w:iCs/>
      <w:spacing w:val="5"/>
    </w:rPr>
  </w:style>
  <w:style w:type="paragraph" w:styleId="TOCHeading">
    <w:name w:val="TOC Heading"/>
    <w:basedOn w:val="Heading1"/>
    <w:next w:val="Normal"/>
    <w:uiPriority w:val="39"/>
    <w:semiHidden/>
    <w:unhideWhenUsed/>
    <w:qFormat/>
    <w:rsid w:val="00EB164F"/>
    <w:pPr>
      <w:spacing w:before="240" w:after="0"/>
      <w:outlineLvl w:val="9"/>
    </w:pPr>
    <w:rPr>
      <w:sz w:val="32"/>
      <w:szCs w:val="32"/>
    </w:r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47CE7"/>
    <w:rPr>
      <w:color w:val="919191"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rsid w:val="0027009E"/>
    <w:rPr>
      <w:rFonts w:ascii="Arial" w:hAnsi="Arial"/>
      <w:sz w:val="20"/>
    </w:rPr>
  </w:style>
  <w:style w:type="table" w:customStyle="1" w:styleId="Lentelstinklelis1">
    <w:name w:val="Lentelės tinklelis1"/>
    <w:rsid w:val="001F692A"/>
    <w:pPr>
      <w:spacing w:after="0" w:line="240" w:lineRule="auto"/>
    </w:pPr>
    <w:rPr>
      <w:sz w:val="22"/>
      <w:szCs w:val="22"/>
      <w:lang w:val="en-US" w:eastAsia="en-US"/>
    </w:rPr>
    <w:tblPr>
      <w:tblCellMar>
        <w:top w:w="0" w:type="dxa"/>
        <w:left w:w="0" w:type="dxa"/>
        <w:bottom w:w="0" w:type="dxa"/>
        <w:right w:w="0" w:type="dxa"/>
      </w:tblCellMar>
    </w:tblPr>
  </w:style>
  <w:style w:type="paragraph" w:customStyle="1" w:styleId="Style1">
    <w:name w:val="Style 1"/>
    <w:uiPriority w:val="99"/>
    <w:rsid w:val="001177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Lentelstinklelis2">
    <w:name w:val="Lentelės tinklelis2"/>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261F"/>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497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24972"/>
  </w:style>
  <w:style w:type="character" w:customStyle="1" w:styleId="eop">
    <w:name w:val="eop"/>
    <w:basedOn w:val="DefaultParagraphFont"/>
    <w:rsid w:val="00F24972"/>
  </w:style>
  <w:style w:type="paragraph" w:styleId="TOC3">
    <w:name w:val="toc 3"/>
    <w:basedOn w:val="Normal"/>
    <w:next w:val="Normal"/>
    <w:autoRedefine/>
    <w:uiPriority w:val="39"/>
    <w:unhideWhenUsed/>
    <w:rsid w:val="000B415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www.e-tar.lt/portal/lt/legalAct/TAR.4B60A8C9678B/asr"
                 TargetMode="External"
                 Type="http://schemas.openxmlformats.org/officeDocument/2006/relationships/hyperlink"/>
   <Relationship Id="rId13" Target="footer1.xml"
                 Type="http://schemas.openxmlformats.org/officeDocument/2006/relationships/footer"/>
   <Relationship Id="rId14" Target="http://draudejai.sodra.lt/draudeju_viesi_duomenys/"
                 TargetMode="External"
                 Type="http://schemas.openxmlformats.org/officeDocument/2006/relationships/hyperlink"/>
   <Relationship Id="rId15"
                 Target="https://vpt.lrv.lt/lt/nuorodos/kiti-duomenys/powerbi/melaginga-informacija-pateikusiu-tiekeju-sarasas-3/"
                 TargetMode="External"
                 Type="http://schemas.openxmlformats.org/officeDocument/2006/relationships/hyperlink"/>
   <Relationship Id="rId16"
                 Target="https://vpt.lrv.lt/lt/nuorodos/kiti-duomenys/powerbi/nepatikimi-tiekejai-1/"
                 TargetMode="External"
                 Type="http://schemas.openxmlformats.org/officeDocument/2006/relationships/hyperlink"/>
   <Relationship Id="rId17"
                 Target="https://vpt.lrv.lt/lt/pasalinimo-pagrindai-1/nepatikimu-koncesininku-sarasas-1/nepatikimu-koncesininku-sarasas/"
                 TargetMode="External"
                 Type="http://schemas.openxmlformats.org/officeDocument/2006/relationships/hyperlink"/>
   <Relationship Id="rId18" Target="https://www.registrucentras.lt/jar/p/index.php"
                 TargetMode="External"
                 Type="http://schemas.openxmlformats.org/officeDocument/2006/relationships/hyperlink"/>
   <Relationship Id="rId19"
                 Target="https://vpt.lrv.lt/lt/naujienos-3/finansiniu-ataskaitu-nepateikimas-gali-tapti-kliutimi-dalyvauti-viesuosiuose-pirkimuose/"
                 TargetMode="External"
                 Type="http://schemas.openxmlformats.org/officeDocument/2006/relationships/hyperlink"/>
   <Relationship Id="rId2" Target="../customXml/item2.xml"
                 Type="http://schemas.openxmlformats.org/officeDocument/2006/relationships/customXml"/>
   <Relationship Id="rId20" Target="https://www.vmi.lt/evmi/mokesciu-moketoju-informacija"
                 TargetMode="External"
                 Type="http://schemas.openxmlformats.org/officeDocument/2006/relationships/hyperlink"/>
   <Relationship Id="rId21"
                 Target="https://kt.gov.lt/lt/atviri-duomenys/diskvalifikavimas-is-viesuju-pirkimu"
                 TargetMode="External"
                 Type="http://schemas.openxmlformats.org/officeDocument/2006/relationships/hyperlink"/>
   <Relationship Id="rId22" Target="footer2.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e-tar.lt/portal/lt/legalAct/ac5a5e30878f11ed8df094f359a60216"
                 TargetMode="External"
                 Type="http://schemas.openxmlformats.org/officeDocument/2006/relationships/hyperlink"/>
   <Relationship Id="rId2"
                 Target="https://www.e-tar.lt/portal/lt/legalAct/ac5a5e30878f11ed8df094f359a60216"
                 TargetMode="External"
                 Type="http://schemas.openxmlformats.org/officeDocument/2006/relationships/hyperlink"/>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63736</Words>
  <Characters>36331</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2025-02-12T21:19:00Z</dcterms:created>
  <dc:creator>Lina Graževičienė</dc:creator>
  <cp:lastModifiedBy>Lina Graževičienė</cp:lastModifiedBy>
  <dcterms:modified xsi:type="dcterms:W3CDTF">2025-02-12T22:26:00Z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