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048C" w14:textId="3A835F79" w:rsidR="00743C2C" w:rsidRPr="003B6567" w:rsidRDefault="00743C2C" w:rsidP="00743C2C">
      <w:pPr>
        <w:pStyle w:val="Antrat1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</w:t>
      </w:r>
      <w:bookmarkStart w:id="0" w:name="_Toc126333939"/>
      <w:bookmarkStart w:id="1" w:name="_Toc155461140"/>
      <w:r>
        <w:rPr>
          <w:rFonts w:ascii="Arial" w:hAnsi="Arial" w:cs="Arial"/>
          <w:color w:val="auto"/>
          <w:sz w:val="22"/>
          <w:szCs w:val="22"/>
        </w:rPr>
        <w:t xml:space="preserve">  </w:t>
      </w:r>
      <w:r w:rsidRPr="003B6567">
        <w:rPr>
          <w:rFonts w:ascii="Arial" w:hAnsi="Arial" w:cs="Arial"/>
          <w:color w:val="auto"/>
          <w:sz w:val="22"/>
          <w:szCs w:val="22"/>
        </w:rPr>
        <w:t xml:space="preserve">Pirkimo sąlygų </w:t>
      </w:r>
      <w:r>
        <w:rPr>
          <w:rFonts w:ascii="Arial" w:hAnsi="Arial" w:cs="Arial"/>
          <w:color w:val="auto"/>
          <w:sz w:val="22"/>
          <w:szCs w:val="22"/>
        </w:rPr>
        <w:t>2</w:t>
      </w:r>
      <w:r w:rsidRPr="003B6567">
        <w:rPr>
          <w:rFonts w:ascii="Arial" w:hAnsi="Arial" w:cs="Arial"/>
          <w:color w:val="auto"/>
          <w:sz w:val="22"/>
          <w:szCs w:val="22"/>
        </w:rPr>
        <w:t xml:space="preserve"> priedas „Te</w:t>
      </w:r>
      <w:r>
        <w:rPr>
          <w:rFonts w:ascii="Arial" w:hAnsi="Arial" w:cs="Arial"/>
          <w:color w:val="auto"/>
          <w:sz w:val="22"/>
          <w:szCs w:val="22"/>
        </w:rPr>
        <w:t>chninė specifikacija</w:t>
      </w:r>
      <w:r w:rsidRPr="003B6567">
        <w:rPr>
          <w:rFonts w:ascii="Arial" w:hAnsi="Arial" w:cs="Arial"/>
          <w:color w:val="auto"/>
          <w:sz w:val="22"/>
          <w:szCs w:val="22"/>
        </w:rPr>
        <w:t>“</w:t>
      </w:r>
      <w:bookmarkEnd w:id="0"/>
      <w:bookmarkEnd w:id="1"/>
    </w:p>
    <w:p w14:paraId="4979D206" w14:textId="77777777" w:rsidR="00743C2C" w:rsidRDefault="00743C2C" w:rsidP="00A85C15">
      <w:pPr>
        <w:jc w:val="center"/>
        <w:rPr>
          <w:b/>
          <w:bCs/>
          <w:color w:val="000000" w:themeColor="text1"/>
        </w:rPr>
      </w:pPr>
    </w:p>
    <w:p w14:paraId="262B0324" w14:textId="5A99630D" w:rsidR="00594BBF" w:rsidRPr="00714754" w:rsidRDefault="00A85C15" w:rsidP="00A85C15">
      <w:pPr>
        <w:jc w:val="center"/>
        <w:rPr>
          <w:b/>
          <w:bCs/>
          <w:color w:val="000000" w:themeColor="text1"/>
        </w:rPr>
      </w:pPr>
      <w:r w:rsidRPr="00714754">
        <w:rPr>
          <w:b/>
          <w:bCs/>
          <w:color w:val="000000" w:themeColor="text1"/>
        </w:rPr>
        <w:t xml:space="preserve">JONIŠKIO „AUŠROS“ </w:t>
      </w:r>
      <w:bookmarkStart w:id="2" w:name="_Hlk181967108"/>
      <w:r w:rsidRPr="00714754">
        <w:rPr>
          <w:b/>
          <w:bCs/>
          <w:color w:val="000000" w:themeColor="text1"/>
        </w:rPr>
        <w:t xml:space="preserve">GIMNAZIJOS </w:t>
      </w:r>
      <w:bookmarkStart w:id="3" w:name="_Hlk181962150"/>
      <w:r w:rsidRPr="00714754">
        <w:rPr>
          <w:b/>
          <w:bCs/>
          <w:color w:val="000000" w:themeColor="text1"/>
        </w:rPr>
        <w:t>MUZIKOS STUDIJOS IR ŠOKIŲ TEATRO STUDIJOS ĮRANGA</w:t>
      </w:r>
      <w:bookmarkEnd w:id="2"/>
      <w:r w:rsidRPr="00714754">
        <w:rPr>
          <w:b/>
          <w:bCs/>
          <w:color w:val="000000" w:themeColor="text1"/>
        </w:rPr>
        <w:t>, PRIEMONĖS IR MONTAVIMO PASLAUGA</w:t>
      </w:r>
      <w:bookmarkEnd w:id="3"/>
    </w:p>
    <w:p w14:paraId="6DCD7C5E" w14:textId="77777777" w:rsidR="00A85C15" w:rsidRPr="00714754" w:rsidRDefault="00A85C15" w:rsidP="00A85C15">
      <w:pPr>
        <w:jc w:val="center"/>
        <w:rPr>
          <w:b/>
          <w:bCs/>
          <w:color w:val="000000" w:themeColor="text1"/>
        </w:rPr>
      </w:pPr>
    </w:p>
    <w:p w14:paraId="5B1419AB" w14:textId="2B93DC74" w:rsidR="00594BBF" w:rsidRDefault="002F3569" w:rsidP="00DE0DA1">
      <w:pPr>
        <w:pStyle w:val="Sraopastraipa"/>
        <w:numPr>
          <w:ilvl w:val="0"/>
          <w:numId w:val="11"/>
        </w:numPr>
        <w:jc w:val="center"/>
        <w:rPr>
          <w:b/>
          <w:bCs/>
          <w:color w:val="000000" w:themeColor="text1"/>
        </w:rPr>
      </w:pPr>
      <w:r w:rsidRPr="00714754">
        <w:rPr>
          <w:b/>
          <w:bCs/>
          <w:color w:val="000000" w:themeColor="text1"/>
        </w:rPr>
        <w:t>BENDRIEJI DUOMENYS</w:t>
      </w:r>
    </w:p>
    <w:p w14:paraId="402078D6" w14:textId="77777777" w:rsidR="00D937F8" w:rsidRDefault="00D937F8" w:rsidP="00D937F8">
      <w:pPr>
        <w:jc w:val="center"/>
        <w:rPr>
          <w:b/>
          <w:bCs/>
          <w:color w:val="000000" w:themeColor="text1"/>
        </w:rPr>
      </w:pPr>
    </w:p>
    <w:p w14:paraId="7AA4FB96" w14:textId="40DE48B6" w:rsidR="00D937F8" w:rsidRDefault="00E21408" w:rsidP="00E21408">
      <w:pPr>
        <w:jc w:val="both"/>
        <w:rPr>
          <w:color w:val="000000" w:themeColor="text1"/>
        </w:rPr>
      </w:pPr>
      <w:r>
        <w:rPr>
          <w:color w:val="000000" w:themeColor="text1"/>
        </w:rPr>
        <w:t>Joniškio „Aušros“ gimnazij</w:t>
      </w:r>
      <w:r w:rsidR="002103AF">
        <w:rPr>
          <w:color w:val="000000" w:themeColor="text1"/>
        </w:rPr>
        <w:t>a ketina įsigyti</w:t>
      </w:r>
      <w:r>
        <w:rPr>
          <w:color w:val="000000" w:themeColor="text1"/>
        </w:rPr>
        <w:t xml:space="preserve"> muzikos studijos ir šokių teatro studijos įrang</w:t>
      </w:r>
      <w:r w:rsidR="002103AF">
        <w:rPr>
          <w:color w:val="000000" w:themeColor="text1"/>
        </w:rPr>
        <w:t>ą</w:t>
      </w:r>
      <w:r w:rsidR="003F0E02">
        <w:rPr>
          <w:color w:val="000000" w:themeColor="text1"/>
        </w:rPr>
        <w:t xml:space="preserve"> kartu su montavimu</w:t>
      </w:r>
      <w:r w:rsidR="00F70008">
        <w:rPr>
          <w:color w:val="000000" w:themeColor="text1"/>
        </w:rPr>
        <w:t>:</w:t>
      </w:r>
    </w:p>
    <w:p w14:paraId="087EBC6A" w14:textId="2A984AF4" w:rsidR="00E21408" w:rsidRPr="00E21408" w:rsidRDefault="00E21408" w:rsidP="00911DB6">
      <w:pPr>
        <w:ind w:firstLine="284"/>
        <w:jc w:val="both"/>
        <w:rPr>
          <w:color w:val="000000" w:themeColor="text1"/>
        </w:rPr>
      </w:pPr>
      <w:r w:rsidRPr="00E21408">
        <w:rPr>
          <w:color w:val="000000" w:themeColor="text1"/>
        </w:rPr>
        <w:t>1.</w:t>
      </w:r>
      <w:r w:rsidR="00F70008">
        <w:rPr>
          <w:color w:val="000000" w:themeColor="text1"/>
        </w:rPr>
        <w:t xml:space="preserve"> aktų salės scenoje įrengiamas scenos apšvietimas</w:t>
      </w:r>
      <w:r w:rsidR="00C37CA5">
        <w:rPr>
          <w:color w:val="000000" w:themeColor="text1"/>
        </w:rPr>
        <w:t>, valdomas nuotoliniu valdymo pultu, sumontuojama įgarsinimo aparatūrą salės ir scenos įgarsinimui.</w:t>
      </w:r>
      <w:r>
        <w:rPr>
          <w:color w:val="000000" w:themeColor="text1"/>
        </w:rPr>
        <w:t xml:space="preserve"> </w:t>
      </w:r>
    </w:p>
    <w:p w14:paraId="6ED5C10D" w14:textId="685078DD" w:rsidR="00E21408" w:rsidRPr="00E21408" w:rsidRDefault="00E21408" w:rsidP="00911DB6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8871A2">
        <w:rPr>
          <w:color w:val="000000" w:themeColor="text1"/>
        </w:rPr>
        <w:t>įrengiama m</w:t>
      </w:r>
      <w:r w:rsidRPr="00E21408">
        <w:rPr>
          <w:color w:val="000000" w:themeColor="text1"/>
        </w:rPr>
        <w:t>uzikos įrašų studija.</w:t>
      </w:r>
    </w:p>
    <w:p w14:paraId="0553D257" w14:textId="7239937E" w:rsidR="00E21408" w:rsidRDefault="00E21408" w:rsidP="00911DB6">
      <w:pPr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8871A2">
        <w:rPr>
          <w:color w:val="000000" w:themeColor="text1"/>
        </w:rPr>
        <w:t xml:space="preserve">Įgarsinimo įranga sumontuojama </w:t>
      </w:r>
      <w:r w:rsidRPr="00E21408">
        <w:rPr>
          <w:color w:val="000000" w:themeColor="text1"/>
        </w:rPr>
        <w:t>Šokių salėje.</w:t>
      </w:r>
    </w:p>
    <w:p w14:paraId="77982EA4" w14:textId="3FC577FD" w:rsidR="00E21408" w:rsidRDefault="00E21408" w:rsidP="00E21408">
      <w:pPr>
        <w:jc w:val="both"/>
        <w:rPr>
          <w:color w:val="000000" w:themeColor="text1"/>
        </w:rPr>
      </w:pPr>
      <w:r w:rsidRPr="00E21408">
        <w:rPr>
          <w:color w:val="000000" w:themeColor="text1"/>
        </w:rPr>
        <w:t>Muzikos studijos įrang</w:t>
      </w:r>
      <w:r>
        <w:rPr>
          <w:color w:val="000000" w:themeColor="text1"/>
        </w:rPr>
        <w:t xml:space="preserve">os paskirtis </w:t>
      </w:r>
      <w:r w:rsidRPr="00E21408">
        <w:rPr>
          <w:color w:val="000000" w:themeColor="text1"/>
        </w:rPr>
        <w:t>įrašyti įvairius muzikinius instrumentus bei vokalą, įgarsinti renginius, koncertus,</w:t>
      </w:r>
      <w:r w:rsidR="00911DB6">
        <w:rPr>
          <w:color w:val="000000" w:themeColor="text1"/>
        </w:rPr>
        <w:t xml:space="preserve"> </w:t>
      </w:r>
      <w:r w:rsidRPr="00E21408">
        <w:rPr>
          <w:color w:val="000000" w:themeColor="text1"/>
        </w:rPr>
        <w:t>taip pat naudotis industrijos standartus atitinkančia garso apdorojimo programine ir aparatine įranga</w:t>
      </w:r>
      <w:r w:rsidR="00911DB6">
        <w:rPr>
          <w:color w:val="000000" w:themeColor="text1"/>
        </w:rPr>
        <w:t>.</w:t>
      </w:r>
    </w:p>
    <w:p w14:paraId="2B54C7B2" w14:textId="3876985A" w:rsidR="00911DB6" w:rsidRDefault="00911DB6" w:rsidP="00E21408">
      <w:pPr>
        <w:jc w:val="both"/>
        <w:rPr>
          <w:color w:val="000000" w:themeColor="text1"/>
        </w:rPr>
      </w:pPr>
      <w:r>
        <w:rPr>
          <w:color w:val="000000" w:themeColor="text1"/>
        </w:rPr>
        <w:t>Š</w:t>
      </w:r>
      <w:r w:rsidRPr="00911DB6">
        <w:rPr>
          <w:color w:val="000000" w:themeColor="text1"/>
        </w:rPr>
        <w:t>okių teatro studijos</w:t>
      </w:r>
      <w:r>
        <w:rPr>
          <w:color w:val="000000" w:themeColor="text1"/>
        </w:rPr>
        <w:t xml:space="preserve"> įrangos paskirtis įgarsinti muzikos kūrinius pagal kuriuos atliekama įvairaus stiliaus choreografija.</w:t>
      </w:r>
    </w:p>
    <w:p w14:paraId="01D3685F" w14:textId="40CFC9CF" w:rsidR="007A1AB2" w:rsidRDefault="007A1AB2" w:rsidP="00E2140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Perkama įranga </w:t>
      </w:r>
      <w:r>
        <w:rPr>
          <w:lang w:eastAsia="lt-LT"/>
        </w:rPr>
        <w:t>turi būti tvirta, ilgaamžė, funkcionali, ji ar jos sudedamosios dalys tinka naudoti daug kartų ir (ar) lengvai pataisomos, ir (ar) pakeičiamos.</w:t>
      </w:r>
    </w:p>
    <w:p w14:paraId="627D1FF6" w14:textId="77777777" w:rsidR="00366C86" w:rsidRPr="000F0728" w:rsidRDefault="00366C86" w:rsidP="00366C86">
      <w:pPr>
        <w:pStyle w:val="Sraopastraipa"/>
        <w:ind w:left="1080"/>
        <w:rPr>
          <w:b/>
          <w:bCs/>
          <w:color w:val="FF0000"/>
        </w:rPr>
      </w:pPr>
    </w:p>
    <w:p w14:paraId="58F289ED" w14:textId="0EFEA931" w:rsidR="00774ABF" w:rsidRDefault="00774ABF" w:rsidP="00DE0DA1">
      <w:pPr>
        <w:pStyle w:val="Sraopastraipa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D937F8">
        <w:rPr>
          <w:rFonts w:cs="Times New Roman"/>
          <w:b/>
          <w:bCs/>
          <w:szCs w:val="24"/>
        </w:rPr>
        <w:t>ELEKTROS MAITINIMAS</w:t>
      </w:r>
    </w:p>
    <w:p w14:paraId="7657F1DE" w14:textId="77777777" w:rsidR="00911DB6" w:rsidRDefault="00911DB6" w:rsidP="00911DB6">
      <w:pPr>
        <w:pStyle w:val="Sraopastraipa"/>
        <w:autoSpaceDE w:val="0"/>
        <w:autoSpaceDN w:val="0"/>
        <w:adjustRightInd w:val="0"/>
        <w:ind w:left="1080" w:hanging="1080"/>
        <w:jc w:val="both"/>
        <w:rPr>
          <w:rFonts w:cs="Times New Roman"/>
          <w:b/>
          <w:bCs/>
          <w:szCs w:val="24"/>
        </w:rPr>
      </w:pPr>
    </w:p>
    <w:p w14:paraId="48264D14" w14:textId="797C1BDB" w:rsidR="00D937F8" w:rsidRPr="00D937F8" w:rsidRDefault="00911DB6" w:rsidP="00911DB6">
      <w:pPr>
        <w:pStyle w:val="Sraopastraipa"/>
        <w:autoSpaceDE w:val="0"/>
        <w:autoSpaceDN w:val="0"/>
        <w:adjustRightInd w:val="0"/>
        <w:ind w:left="1080" w:hanging="108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Elektros maitinimas nuo 230V±10% įtampos tinklo.</w:t>
      </w:r>
      <w:r>
        <w:rPr>
          <w:rFonts w:cs="Times New Roman"/>
          <w:b/>
          <w:bCs/>
          <w:szCs w:val="24"/>
        </w:rPr>
        <w:t xml:space="preserve"> </w:t>
      </w:r>
    </w:p>
    <w:p w14:paraId="6DF0EA54" w14:textId="77777777" w:rsidR="00594BBF" w:rsidRPr="000F0728" w:rsidRDefault="00594BBF" w:rsidP="00594BBF">
      <w:pPr>
        <w:pStyle w:val="Sraopastraipa"/>
        <w:autoSpaceDE w:val="0"/>
        <w:autoSpaceDN w:val="0"/>
        <w:adjustRightInd w:val="0"/>
        <w:rPr>
          <w:rFonts w:cs="Times New Roman"/>
          <w:b/>
          <w:bCs/>
          <w:color w:val="FF0000"/>
          <w:szCs w:val="24"/>
        </w:rPr>
      </w:pPr>
    </w:p>
    <w:p w14:paraId="66B98C2B" w14:textId="3A3DB509" w:rsidR="00720449" w:rsidRDefault="00AD0F7F" w:rsidP="00DE0DA1">
      <w:pPr>
        <w:pStyle w:val="Sraopastraipa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D937F8">
        <w:rPr>
          <w:rFonts w:cs="Times New Roman"/>
          <w:b/>
          <w:bCs/>
          <w:szCs w:val="24"/>
        </w:rPr>
        <w:t>ĮRANGOS MONTAVIMAS</w:t>
      </w:r>
    </w:p>
    <w:p w14:paraId="23C8C8F8" w14:textId="77777777" w:rsidR="00977537" w:rsidRPr="00977537" w:rsidRDefault="00977537" w:rsidP="00977537">
      <w:pPr>
        <w:autoSpaceDE w:val="0"/>
        <w:autoSpaceDN w:val="0"/>
        <w:adjustRightInd w:val="0"/>
        <w:ind w:left="720"/>
        <w:rPr>
          <w:rFonts w:cs="Times New Roman"/>
          <w:b/>
          <w:bCs/>
          <w:szCs w:val="24"/>
        </w:rPr>
      </w:pPr>
    </w:p>
    <w:p w14:paraId="47620478" w14:textId="21F1A2C6" w:rsidR="00594BBF" w:rsidRPr="00911DB6" w:rsidRDefault="00977537" w:rsidP="00DE0DA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977537">
        <w:rPr>
          <w:rFonts w:cs="Times New Roman"/>
          <w:szCs w:val="24"/>
        </w:rPr>
        <w:t>Įrangos</w:t>
      </w:r>
      <w:r w:rsidR="00594BBF" w:rsidRPr="00977537">
        <w:rPr>
          <w:rFonts w:cs="Times New Roman"/>
          <w:szCs w:val="24"/>
        </w:rPr>
        <w:t xml:space="preserve"> </w:t>
      </w:r>
      <w:r w:rsidR="00594BBF" w:rsidRPr="00911DB6">
        <w:rPr>
          <w:rFonts w:cs="Times New Roman"/>
          <w:szCs w:val="24"/>
        </w:rPr>
        <w:t>montavimas</w:t>
      </w:r>
      <w:r>
        <w:rPr>
          <w:rFonts w:cs="Times New Roman"/>
          <w:szCs w:val="24"/>
        </w:rPr>
        <w:t xml:space="preserve"> </w:t>
      </w:r>
      <w:r w:rsidR="00594BBF" w:rsidRPr="00911DB6">
        <w:rPr>
          <w:rFonts w:cs="Times New Roman"/>
          <w:szCs w:val="24"/>
        </w:rPr>
        <w:t>turi būti atliekam</w:t>
      </w:r>
      <w:r>
        <w:rPr>
          <w:rFonts w:cs="Times New Roman"/>
          <w:szCs w:val="24"/>
        </w:rPr>
        <w:t>as</w:t>
      </w:r>
      <w:r w:rsidR="00594BBF" w:rsidRPr="00911DB6">
        <w:rPr>
          <w:rFonts w:cs="Times New Roman"/>
          <w:szCs w:val="24"/>
        </w:rPr>
        <w:t xml:space="preserve"> vadovaujantis EĮĮT ir prietaisų techninės dokumentacijos nurodymais.</w:t>
      </w:r>
      <w:r w:rsidR="00C45320" w:rsidRPr="00911DB6">
        <w:rPr>
          <w:rFonts w:cs="Times New Roman"/>
          <w:szCs w:val="24"/>
        </w:rPr>
        <w:t xml:space="preserve"> </w:t>
      </w:r>
    </w:p>
    <w:p w14:paraId="666E9EF2" w14:textId="77777777" w:rsidR="00DE0DA1" w:rsidRPr="000F0728" w:rsidRDefault="00DE0DA1" w:rsidP="003628FC">
      <w:pPr>
        <w:autoSpaceDE w:val="0"/>
        <w:autoSpaceDN w:val="0"/>
        <w:adjustRightInd w:val="0"/>
        <w:rPr>
          <w:rFonts w:cs="Times New Roman"/>
          <w:b/>
          <w:bCs/>
          <w:color w:val="FF0000"/>
          <w:szCs w:val="24"/>
        </w:rPr>
      </w:pPr>
    </w:p>
    <w:p w14:paraId="2E57C703" w14:textId="4D19E0BF" w:rsidR="003628FC" w:rsidRPr="00AD0F7F" w:rsidRDefault="003628FC" w:rsidP="00DE0DA1">
      <w:pPr>
        <w:pStyle w:val="Sraopastraipa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AD0F7F">
        <w:rPr>
          <w:rFonts w:cs="Times New Roman"/>
          <w:b/>
          <w:bCs/>
          <w:szCs w:val="24"/>
        </w:rPr>
        <w:t>BENDROJI DALIS</w:t>
      </w:r>
    </w:p>
    <w:p w14:paraId="74CFE330" w14:textId="77777777" w:rsidR="00BB2CFB" w:rsidRPr="00AD0F7F" w:rsidRDefault="00BB2CFB" w:rsidP="00BB2CFB">
      <w:pPr>
        <w:pStyle w:val="Sraopastraipa"/>
        <w:autoSpaceDE w:val="0"/>
        <w:autoSpaceDN w:val="0"/>
        <w:adjustRightInd w:val="0"/>
        <w:ind w:left="1080"/>
        <w:rPr>
          <w:rFonts w:cs="Times New Roman"/>
          <w:b/>
          <w:bCs/>
          <w:szCs w:val="24"/>
        </w:rPr>
      </w:pPr>
    </w:p>
    <w:p w14:paraId="787A978D" w14:textId="31C9C475" w:rsidR="003628FC" w:rsidRPr="00AD0F7F" w:rsidRDefault="003628FC" w:rsidP="00DE0DA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AD0F7F">
        <w:rPr>
          <w:rFonts w:cs="Times New Roman"/>
          <w:szCs w:val="24"/>
        </w:rPr>
        <w:t>Techninėse specifikacijose nustatomi techniniai ir kokyb</w:t>
      </w:r>
      <w:r w:rsidR="00977537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s reikalavimai bei nurodymai.</w:t>
      </w:r>
    </w:p>
    <w:p w14:paraId="7A190DA4" w14:textId="10F93C4F" w:rsidR="003628FC" w:rsidRPr="00AD0F7F" w:rsidRDefault="003628FC" w:rsidP="00DE0DA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AD0F7F">
        <w:rPr>
          <w:rFonts w:cs="Times New Roman"/>
          <w:szCs w:val="24"/>
        </w:rPr>
        <w:t>Technin</w:t>
      </w:r>
      <w:r w:rsidR="00977537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s specifikacijos nepakeičia normatyviniu dokument</w:t>
      </w:r>
      <w:r w:rsidR="00977537">
        <w:rPr>
          <w:rFonts w:cs="Times New Roman"/>
          <w:szCs w:val="24"/>
        </w:rPr>
        <w:t>ų</w:t>
      </w:r>
      <w:r w:rsidRPr="00AD0F7F">
        <w:rPr>
          <w:rFonts w:cs="Times New Roman"/>
          <w:szCs w:val="24"/>
        </w:rPr>
        <w:t>, standart</w:t>
      </w:r>
      <w:r w:rsidR="00977537">
        <w:rPr>
          <w:rFonts w:cs="Times New Roman"/>
          <w:szCs w:val="24"/>
        </w:rPr>
        <w:t>ų</w:t>
      </w:r>
      <w:r w:rsidRPr="00AD0F7F">
        <w:rPr>
          <w:rFonts w:cs="Times New Roman"/>
          <w:szCs w:val="24"/>
        </w:rPr>
        <w:t>, taikomu įr</w:t>
      </w:r>
      <w:r w:rsidR="0063380B" w:rsidRPr="00AD0F7F">
        <w:rPr>
          <w:rFonts w:cs="Times New Roman"/>
          <w:szCs w:val="24"/>
        </w:rPr>
        <w:t>angai</w:t>
      </w:r>
      <w:r w:rsidRPr="00AD0F7F">
        <w:rPr>
          <w:rFonts w:cs="Times New Roman"/>
          <w:szCs w:val="24"/>
        </w:rPr>
        <w:t xml:space="preserve">, tiekimui, montavimui, o tik juos papildo. Jei </w:t>
      </w:r>
      <w:r w:rsidR="00AD0F7F" w:rsidRPr="00AD0F7F">
        <w:rPr>
          <w:rFonts w:cs="Times New Roman"/>
          <w:szCs w:val="24"/>
        </w:rPr>
        <w:t>įrangai</w:t>
      </w:r>
      <w:r w:rsidRPr="00AD0F7F">
        <w:rPr>
          <w:rFonts w:cs="Times New Roman"/>
          <w:szCs w:val="24"/>
        </w:rPr>
        <w:t xml:space="preserve"> ir montavimui yra patvirtinti standartai ar kiti normatyvai, būtina vadovautis tais dokumentais. Vis</w:t>
      </w:r>
      <w:r w:rsidR="00AD0F7F" w:rsidRPr="00AD0F7F">
        <w:rPr>
          <w:rFonts w:cs="Times New Roman"/>
          <w:szCs w:val="24"/>
        </w:rPr>
        <w:t>a</w:t>
      </w:r>
      <w:r w:rsidRPr="00AD0F7F">
        <w:rPr>
          <w:rFonts w:cs="Times New Roman"/>
          <w:szCs w:val="24"/>
        </w:rPr>
        <w:t xml:space="preserve"> įr</w:t>
      </w:r>
      <w:r w:rsidR="00AD0F7F" w:rsidRPr="00AD0F7F">
        <w:rPr>
          <w:rFonts w:cs="Times New Roman"/>
          <w:szCs w:val="24"/>
        </w:rPr>
        <w:t>anga</w:t>
      </w:r>
      <w:r w:rsidRPr="00AD0F7F">
        <w:rPr>
          <w:rFonts w:cs="Times New Roman"/>
          <w:szCs w:val="24"/>
        </w:rPr>
        <w:t xml:space="preserve"> turi būti patiekiam</w:t>
      </w:r>
      <w:r w:rsidR="000E21F9">
        <w:rPr>
          <w:rFonts w:cs="Times New Roman"/>
          <w:szCs w:val="24"/>
        </w:rPr>
        <w:t>a</w:t>
      </w:r>
      <w:r w:rsidRPr="00AD0F7F">
        <w:rPr>
          <w:rFonts w:cs="Times New Roman"/>
          <w:szCs w:val="24"/>
        </w:rPr>
        <w:t xml:space="preserve"> su pilna dokumentacija, t.</w:t>
      </w:r>
      <w:r w:rsidR="00977537">
        <w:rPr>
          <w:rFonts w:cs="Times New Roman"/>
          <w:szCs w:val="24"/>
        </w:rPr>
        <w:t xml:space="preserve"> </w:t>
      </w:r>
      <w:r w:rsidRPr="00AD0F7F">
        <w:rPr>
          <w:rFonts w:cs="Times New Roman"/>
          <w:szCs w:val="24"/>
        </w:rPr>
        <w:t>y.: kokyb</w:t>
      </w:r>
      <w:r w:rsidR="00977537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s atitikties sertifikatai, garantijos, įr</w:t>
      </w:r>
      <w:r w:rsidR="00AD0F7F" w:rsidRPr="00AD0F7F">
        <w:rPr>
          <w:rFonts w:cs="Times New Roman"/>
          <w:szCs w:val="24"/>
        </w:rPr>
        <w:t>angos</w:t>
      </w:r>
      <w:r w:rsidRPr="00AD0F7F">
        <w:rPr>
          <w:rFonts w:cs="Times New Roman"/>
          <w:szCs w:val="24"/>
        </w:rPr>
        <w:t xml:space="preserve"> techniniai aprašymai, montavimo ir eksploatacijos instrukcijos, principin</w:t>
      </w:r>
      <w:r w:rsidR="00977537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 xml:space="preserve">s ir prijungimo schemos. Gaunami įrenginiai privalo būti patikrinti juos apžiūrint ir nustatant: komplektaciją, atitikimą specifikacijoms ir techninėms sąlygoms, įrenginio (ar nėra pažeidimų transportuojant). Pakrovimo, iškrovimo, transportavimo ir montavimo metu negalima mechaniškai pažeisti įrangos prietaisų. </w:t>
      </w:r>
      <w:r w:rsidR="00AD0F7F" w:rsidRPr="00AD0F7F">
        <w:rPr>
          <w:rFonts w:cs="Times New Roman"/>
          <w:szCs w:val="24"/>
        </w:rPr>
        <w:t>Į</w:t>
      </w:r>
      <w:r w:rsidRPr="00AD0F7F">
        <w:rPr>
          <w:rFonts w:cs="Times New Roman"/>
          <w:szCs w:val="24"/>
        </w:rPr>
        <w:t>ranga ir med</w:t>
      </w:r>
      <w:r w:rsidR="00792344" w:rsidRPr="00AD0F7F">
        <w:rPr>
          <w:rFonts w:cs="Times New Roman"/>
          <w:szCs w:val="24"/>
        </w:rPr>
        <w:t>ž</w:t>
      </w:r>
      <w:r w:rsidRPr="00AD0F7F">
        <w:rPr>
          <w:rFonts w:cs="Times New Roman"/>
          <w:szCs w:val="24"/>
        </w:rPr>
        <w:t>iagos</w:t>
      </w:r>
      <w:r w:rsidR="00792344" w:rsidRPr="00AD0F7F">
        <w:rPr>
          <w:rFonts w:cs="Times New Roman"/>
          <w:szCs w:val="24"/>
        </w:rPr>
        <w:t xml:space="preserve"> </w:t>
      </w:r>
      <w:r w:rsidRPr="00AD0F7F">
        <w:rPr>
          <w:rFonts w:cs="Times New Roman"/>
          <w:szCs w:val="24"/>
        </w:rPr>
        <w:t>turi tur</w:t>
      </w:r>
      <w:r w:rsidR="00792344" w:rsidRPr="00AD0F7F">
        <w:rPr>
          <w:rFonts w:cs="Times New Roman"/>
          <w:szCs w:val="24"/>
        </w:rPr>
        <w:t>ė</w:t>
      </w:r>
      <w:r w:rsidRPr="00AD0F7F">
        <w:rPr>
          <w:rFonts w:cs="Times New Roman"/>
          <w:szCs w:val="24"/>
        </w:rPr>
        <w:t>ti Lietuvoje galiojančius gaminio atitikties sertifikatus.</w:t>
      </w:r>
      <w:r w:rsidR="00792344" w:rsidRPr="00AD0F7F">
        <w:rPr>
          <w:rFonts w:cs="Times New Roman"/>
          <w:szCs w:val="24"/>
        </w:rPr>
        <w:t xml:space="preserve"> </w:t>
      </w:r>
    </w:p>
    <w:p w14:paraId="0995BB8E" w14:textId="6A1B7167" w:rsidR="00C45320" w:rsidRPr="00AD0F7F" w:rsidRDefault="000A28EA" w:rsidP="00DE0DA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Tiekėjas įrangą turės sumontuoti, </w:t>
      </w:r>
      <w:r w:rsidR="009E4FAA">
        <w:rPr>
          <w:rFonts w:cs="Times New Roman"/>
          <w:szCs w:val="24"/>
        </w:rPr>
        <w:t xml:space="preserve">išbandyti parengti naudojimui. </w:t>
      </w:r>
      <w:r w:rsidR="00AD0F7F" w:rsidRPr="00AD0F7F">
        <w:rPr>
          <w:rFonts w:cs="Times New Roman"/>
          <w:szCs w:val="24"/>
        </w:rPr>
        <w:t>Muzikos studijos ir šokių teatro studijos įranga, priemonės ir montavimas</w:t>
      </w:r>
      <w:r w:rsidR="003628FC" w:rsidRPr="00AD0F7F">
        <w:rPr>
          <w:rFonts w:cs="Times New Roman"/>
          <w:szCs w:val="24"/>
        </w:rPr>
        <w:t>,</w:t>
      </w:r>
      <w:r w:rsidR="00AD0F7F" w:rsidRPr="00AD0F7F">
        <w:rPr>
          <w:rFonts w:cs="Times New Roman"/>
          <w:szCs w:val="24"/>
        </w:rPr>
        <w:t xml:space="preserve"> </w:t>
      </w:r>
      <w:r w:rsidR="003628FC" w:rsidRPr="00AD0F7F">
        <w:rPr>
          <w:rFonts w:cs="Times New Roman"/>
          <w:szCs w:val="24"/>
        </w:rPr>
        <w:t>turi b</w:t>
      </w:r>
      <w:r w:rsidR="00792344" w:rsidRPr="00AD0F7F">
        <w:rPr>
          <w:rFonts w:cs="Times New Roman"/>
          <w:szCs w:val="24"/>
        </w:rPr>
        <w:t>ū</w:t>
      </w:r>
      <w:r w:rsidR="003628FC" w:rsidRPr="00AD0F7F">
        <w:rPr>
          <w:rFonts w:cs="Times New Roman"/>
          <w:szCs w:val="24"/>
        </w:rPr>
        <w:t>ti atliekami</w:t>
      </w:r>
      <w:r w:rsidR="00792344" w:rsidRPr="00AD0F7F">
        <w:rPr>
          <w:rFonts w:cs="Times New Roman"/>
          <w:szCs w:val="24"/>
        </w:rPr>
        <w:t xml:space="preserve"> </w:t>
      </w:r>
      <w:r w:rsidR="003628FC" w:rsidRPr="00AD0F7F">
        <w:rPr>
          <w:rFonts w:cs="Times New Roman"/>
          <w:szCs w:val="24"/>
        </w:rPr>
        <w:t>vadovaujantis EIIT</w:t>
      </w:r>
      <w:r w:rsidR="00AD0F7F" w:rsidRPr="00AD0F7F">
        <w:rPr>
          <w:rFonts w:cs="Times New Roman"/>
          <w:szCs w:val="24"/>
        </w:rPr>
        <w:t xml:space="preserve"> ir</w:t>
      </w:r>
      <w:r w:rsidR="003628FC" w:rsidRPr="00AD0F7F">
        <w:rPr>
          <w:rFonts w:cs="Times New Roman"/>
          <w:szCs w:val="24"/>
        </w:rPr>
        <w:t xml:space="preserve"> prietais</w:t>
      </w:r>
      <w:r w:rsidR="00AD0F7F" w:rsidRPr="00AD0F7F">
        <w:rPr>
          <w:rFonts w:cs="Times New Roman"/>
          <w:szCs w:val="24"/>
        </w:rPr>
        <w:t>ų</w:t>
      </w:r>
      <w:r w:rsidR="003628FC" w:rsidRPr="00AD0F7F">
        <w:rPr>
          <w:rFonts w:cs="Times New Roman"/>
          <w:szCs w:val="24"/>
        </w:rPr>
        <w:t xml:space="preserve"> technin</w:t>
      </w:r>
      <w:r w:rsidR="00AD0F7F" w:rsidRPr="00AD0F7F">
        <w:rPr>
          <w:rFonts w:cs="Times New Roman"/>
          <w:szCs w:val="24"/>
        </w:rPr>
        <w:t>ės</w:t>
      </w:r>
      <w:r w:rsidR="00792344" w:rsidRPr="00AD0F7F">
        <w:rPr>
          <w:rFonts w:cs="Times New Roman"/>
          <w:szCs w:val="24"/>
        </w:rPr>
        <w:t xml:space="preserve"> </w:t>
      </w:r>
      <w:r w:rsidR="003628FC" w:rsidRPr="00AD0F7F">
        <w:rPr>
          <w:rFonts w:cs="Times New Roman"/>
          <w:szCs w:val="24"/>
        </w:rPr>
        <w:t>dokumentacijos nurodymais.</w:t>
      </w:r>
    </w:p>
    <w:p w14:paraId="3F1F19FE" w14:textId="5DEFDC37" w:rsidR="00774ABF" w:rsidRPr="00AD0F7F" w:rsidRDefault="00BF1657" w:rsidP="00774ABF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Įrangą parengus naudojimui, tiekėjas turės apmokyti užsakovo personalą dirbti su sumontuota įranga, pateikti įrangos naudojimosi instrukcija lietuvių kalba. </w:t>
      </w:r>
    </w:p>
    <w:p w14:paraId="6FE76291" w14:textId="1ABD4213" w:rsidR="00177CDD" w:rsidRPr="00AD0F7F" w:rsidRDefault="00911DB6" w:rsidP="00911DB6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37F87EC" w14:textId="6AFE0CBE" w:rsidR="00177CDD" w:rsidRPr="00177CDD" w:rsidRDefault="00177CDD" w:rsidP="00177CDD">
      <w:pPr>
        <w:pStyle w:val="Sraopastraipa"/>
        <w:numPr>
          <w:ilvl w:val="0"/>
          <w:numId w:val="11"/>
        </w:num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177CDD">
        <w:rPr>
          <w:rFonts w:cs="Times New Roman"/>
          <w:b/>
          <w:bCs/>
          <w:szCs w:val="24"/>
        </w:rPr>
        <w:lastRenderedPageBreak/>
        <w:t>TECHNINĖ SPECIFIKACIJA</w:t>
      </w:r>
    </w:p>
    <w:p w14:paraId="7387C905" w14:textId="77777777" w:rsidR="00E1449B" w:rsidRDefault="00E1449B" w:rsidP="002F3569">
      <w:pPr>
        <w:ind w:firstLine="360"/>
      </w:pPr>
    </w:p>
    <w:tbl>
      <w:tblPr>
        <w:tblStyle w:val="Lentelstinklelis"/>
        <w:tblW w:w="9628" w:type="dxa"/>
        <w:tblInd w:w="-5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60E32" w14:paraId="75A21389" w14:textId="77777777" w:rsidTr="001A4AC6">
        <w:trPr>
          <w:trHeight w:val="2873"/>
        </w:trPr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57019" w14:textId="00243892" w:rsidR="00760E32" w:rsidRPr="002F5BCF" w:rsidRDefault="00760E32" w:rsidP="002F5BCF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Prekės pavadinimas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AA3789" w14:textId="5C815B16" w:rsidR="00760E32" w:rsidRPr="0063380B" w:rsidRDefault="00760E32" w:rsidP="001474A1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Kiekis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217569" w14:textId="1A72C0ED" w:rsidR="00760E32" w:rsidRPr="0063380B" w:rsidRDefault="00760E32" w:rsidP="00A85C15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Reikalavimai</w:t>
            </w:r>
          </w:p>
        </w:tc>
      </w:tr>
      <w:tr w:rsidR="00A85C15" w14:paraId="08B43049" w14:textId="77777777" w:rsidTr="001A4AC6">
        <w:trPr>
          <w:trHeight w:val="2873"/>
        </w:trPr>
        <w:tc>
          <w:tcPr>
            <w:tcW w:w="3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0C475" w14:textId="527A61C9" w:rsidR="00A85C15" w:rsidRPr="002F5BCF" w:rsidRDefault="002F5BCF" w:rsidP="002F5BCF">
            <w:pPr>
              <w:rPr>
                <w:rFonts w:cs="Times New Roman"/>
                <w:szCs w:val="24"/>
              </w:rPr>
            </w:pPr>
            <w:r w:rsidRPr="002F5BCF">
              <w:rPr>
                <w:rFonts w:cs="Times New Roman"/>
                <w:color w:val="000000"/>
                <w:sz w:val="22"/>
              </w:rPr>
              <w:t>1.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A85C15" w:rsidRPr="002F5BCF">
              <w:rPr>
                <w:rFonts w:cs="Times New Roman"/>
                <w:color w:val="000000"/>
                <w:sz w:val="22"/>
              </w:rPr>
              <w:t xml:space="preserve">Judantis </w:t>
            </w:r>
            <w:proofErr w:type="spellStart"/>
            <w:r w:rsidR="00A85C15" w:rsidRPr="002F5BCF">
              <w:rPr>
                <w:rFonts w:cs="Times New Roman"/>
                <w:color w:val="000000"/>
                <w:sz w:val="22"/>
              </w:rPr>
              <w:t>Beam</w:t>
            </w:r>
            <w:proofErr w:type="spellEnd"/>
            <w:r w:rsidR="00A85C15" w:rsidRPr="002F5BCF">
              <w:rPr>
                <w:rFonts w:cs="Times New Roman"/>
                <w:color w:val="000000"/>
                <w:sz w:val="22"/>
              </w:rPr>
              <w:t xml:space="preserve"> tipo šviesos efektas  </w:t>
            </w:r>
          </w:p>
        </w:tc>
        <w:tc>
          <w:tcPr>
            <w:tcW w:w="32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2BDB00A" w14:textId="7F7EA139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17736E" w14:textId="37FBFCF8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Šviesos šaltinis ne mažiau kaip  170W LED galingumo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Šviesos srautas ne mažiau kaip 60 000 liuksų @ 2 m</w:t>
            </w:r>
            <w:r w:rsidRPr="0063380B">
              <w:rPr>
                <w:rFonts w:cs="Times New Roman"/>
                <w:color w:val="000000"/>
                <w:sz w:val="22"/>
              </w:rPr>
              <w:br/>
              <w:t>Spindulio kampas 5°, +- 2°</w:t>
            </w:r>
            <w:r w:rsidRPr="0063380B">
              <w:rPr>
                <w:rFonts w:cs="Times New Roman"/>
                <w:color w:val="000000"/>
                <w:sz w:val="22"/>
              </w:rPr>
              <w:br/>
              <w:t>Motorizuotas fokusavimas privalomas.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Ne mažiau kaip 3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efektiniai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ratai :1 spalvotas ratas ir 2 besisukantys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Gobo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tipo ratai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mažiau kaip 2 prizmės (8 briaunų + 16 briaunų)</w:t>
            </w:r>
          </w:p>
        </w:tc>
      </w:tr>
      <w:tr w:rsidR="00A85C15" w14:paraId="29BD5934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1499" w14:textId="332C8DFD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2. </w:t>
            </w:r>
            <w:r w:rsidR="00A85C15" w:rsidRPr="0063380B">
              <w:rPr>
                <w:rFonts w:cs="Times New Roman"/>
                <w:color w:val="000000"/>
                <w:sz w:val="22"/>
              </w:rPr>
              <w:t xml:space="preserve">Judantis WASH tipo  šviesos efektas 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FBEE47" w14:textId="6C3F43A6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F0D236" w14:textId="7E68DA1A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Ne mažiau kaip  18vnt LED po ne mažiau kaip 15W galingumo  Ne mažiau kaip 4 skirtingos spalvos.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mažiau kaip 50 000 valandų tarnavimo laikas</w:t>
            </w:r>
            <w:r w:rsidRPr="0063380B">
              <w:rPr>
                <w:rFonts w:cs="Times New Roman"/>
                <w:color w:val="000000"/>
                <w:sz w:val="22"/>
              </w:rPr>
              <w:br/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Stroboskopas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1-20Hz  +- 2 Hz.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mažiau kaip 3 žiedų( zonų ) valdymas.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10°÷60°(+-5°)  priartinimas su aukštos kokybės varikliais </w:t>
            </w:r>
            <w:r w:rsidRPr="0063380B">
              <w:rPr>
                <w:rFonts w:cs="Times New Roman"/>
                <w:color w:val="000000"/>
                <w:sz w:val="22"/>
              </w:rPr>
              <w:br/>
              <w:t>Automatinė klaidų taisymo funkcija.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DMX512 /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Master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-Slave / Auto / Garso valdymo režimai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Integruotas  LCD ekranas</w:t>
            </w:r>
          </w:p>
        </w:tc>
      </w:tr>
      <w:tr w:rsidR="00A85C15" w14:paraId="3F4BE9C9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3F5D5" w14:textId="7EA0DDE6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3. </w:t>
            </w:r>
            <w:r w:rsidR="00A85C15" w:rsidRPr="0063380B">
              <w:rPr>
                <w:rFonts w:cs="Times New Roman"/>
                <w:color w:val="000000"/>
                <w:sz w:val="22"/>
              </w:rPr>
              <w:t>Skystis dūmų generatoriui 5ltr.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CAD354" w14:textId="0D2DF29D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1A2D63" w14:textId="57836100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Aukštos kokybės,</w:t>
            </w:r>
            <w:r w:rsidR="007A094F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sertifikuotas,</w:t>
            </w:r>
            <w:r w:rsidR="007A094F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vandens pagrindu pagamintas dūmų skystis</w:t>
            </w:r>
          </w:p>
        </w:tc>
      </w:tr>
      <w:tr w:rsidR="00A85C15" w14:paraId="7D961642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548E0C" w14:textId="7CFF215D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4. </w:t>
            </w:r>
            <w:r w:rsidR="00A85C15" w:rsidRPr="0063380B">
              <w:rPr>
                <w:rFonts w:cs="Times New Roman"/>
                <w:color w:val="000000"/>
                <w:sz w:val="22"/>
              </w:rPr>
              <w:t xml:space="preserve">Dūmų generatorius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DA4DE1" w14:textId="2DEECBC5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EAA3AF" w14:textId="3D0C14BD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566 m³/min.(+- 10%) Rūko galingumas.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nemažiau nei 2,5 l bako talpa, skirta maždaug 2 val. nepertraukiamam naudojimui be papildymo.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Vienas pasirenkamas DMX kanalas, skirtas valdyti rūko intensyvumą.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Laidinis valdiklis, skirtas valdyti </w:t>
            </w:r>
            <w:r w:rsidRPr="0063380B">
              <w:rPr>
                <w:rFonts w:cs="Times New Roman"/>
                <w:color w:val="000000"/>
                <w:sz w:val="22"/>
              </w:rPr>
              <w:lastRenderedPageBreak/>
              <w:t>laikmatį, trukmę ir rūko emisiją.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DMX valdymo galimybė.</w:t>
            </w:r>
          </w:p>
        </w:tc>
      </w:tr>
      <w:tr w:rsidR="00A85C15" w14:paraId="697B1733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0F032" w14:textId="7B8B3076" w:rsidR="00A85C15" w:rsidRPr="002F5BCF" w:rsidRDefault="002F5BCF" w:rsidP="002F5BCF">
            <w:pPr>
              <w:rPr>
                <w:rFonts w:cs="Times New Roman"/>
                <w:szCs w:val="24"/>
              </w:rPr>
            </w:pPr>
            <w:r w:rsidRPr="002F5BCF">
              <w:rPr>
                <w:rFonts w:cs="Times New Roman"/>
                <w:color w:val="000000"/>
                <w:sz w:val="22"/>
              </w:rPr>
              <w:lastRenderedPageBreak/>
              <w:t>5.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A85C15" w:rsidRPr="002F5BCF">
              <w:rPr>
                <w:rFonts w:cs="Times New Roman"/>
                <w:color w:val="000000"/>
                <w:sz w:val="22"/>
              </w:rPr>
              <w:t>Baltos  šviesos prožektorius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B585A" w14:textId="5CE7D8A2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29324B" w14:textId="456EA979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LED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Frenelio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arba analoginio tipo prožektorius su 15°-50°( +-5°)  motorizuotu priartinimu.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200 W (+- 10W) šiltai baltas COB arba lygiavertis šviesos diodas.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3200K (+- 100K) spalvų temperatūra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Ø130 mm(+- 10mm)  (5,1 colio)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Frenelio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arba analogas objektyvas</w:t>
            </w:r>
            <w:r w:rsidRPr="0063380B">
              <w:rPr>
                <w:rFonts w:cs="Times New Roman"/>
                <w:color w:val="000000"/>
                <w:sz w:val="22"/>
              </w:rPr>
              <w:br/>
              <w:t>Veikimas be mirgėjimo</w:t>
            </w:r>
            <w:r w:rsidRPr="0063380B">
              <w:rPr>
                <w:rFonts w:cs="Times New Roman"/>
                <w:color w:val="000000"/>
                <w:sz w:val="22"/>
              </w:rPr>
              <w:br/>
              <w:t>Mažo triukšmo aušinimo sistema.</w:t>
            </w:r>
          </w:p>
        </w:tc>
      </w:tr>
      <w:tr w:rsidR="00A85C15" w14:paraId="19AE0465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35E2F5" w14:textId="13EDA7FA" w:rsidR="00A85C15" w:rsidRPr="002F5BCF" w:rsidRDefault="002F5BCF" w:rsidP="002F5BCF">
            <w:pPr>
              <w:rPr>
                <w:rFonts w:cs="Times New Roman"/>
                <w:szCs w:val="24"/>
              </w:rPr>
            </w:pPr>
            <w:r w:rsidRPr="002F5BCF">
              <w:rPr>
                <w:rFonts w:cs="Times New Roman"/>
                <w:color w:val="000000"/>
                <w:sz w:val="22"/>
              </w:rPr>
              <w:t>6.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A85C15" w:rsidRPr="002F5BCF">
              <w:rPr>
                <w:rFonts w:cs="Times New Roman"/>
                <w:color w:val="000000"/>
                <w:sz w:val="22"/>
              </w:rPr>
              <w:t xml:space="preserve">Užliejančios šviesos efektas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50AC44" w14:textId="5F10C45A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D8FAF" w14:textId="6C3172DD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Šviesos šaltinis: 600 vnt</w:t>
            </w:r>
            <w:r w:rsidR="00081FCD">
              <w:rPr>
                <w:rFonts w:cs="Times New Roman"/>
                <w:color w:val="000000"/>
                <w:sz w:val="22"/>
              </w:rPr>
              <w:t>.</w:t>
            </w:r>
            <w:r w:rsidRPr="0063380B">
              <w:rPr>
                <w:rFonts w:cs="Times New Roman"/>
                <w:color w:val="000000"/>
                <w:sz w:val="22"/>
              </w:rPr>
              <w:t xml:space="preserve"> (+- 50vnt)po 0,5W RGB 3in1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Led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arba lygiavertis.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Spindulio kampas: 110°(+-10°)</w:t>
            </w:r>
            <w:r w:rsidRPr="0063380B">
              <w:rPr>
                <w:rFonts w:cs="Times New Roman"/>
                <w:color w:val="000000"/>
                <w:sz w:val="22"/>
              </w:rPr>
              <w:br/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Stroboskopas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: 1–30 Hz(+- 2Hz)</w:t>
            </w:r>
            <w:r w:rsidRPr="0063380B">
              <w:rPr>
                <w:rFonts w:cs="Times New Roman"/>
                <w:color w:val="000000"/>
                <w:sz w:val="22"/>
              </w:rPr>
              <w:br/>
              <w:t>Valdymo režimas: DMX512/Rankinis/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Master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-Slave/Garsas</w:t>
            </w:r>
            <w:r w:rsidRPr="0063380B">
              <w:rPr>
                <w:rFonts w:cs="Times New Roman"/>
                <w:color w:val="000000"/>
                <w:sz w:val="22"/>
              </w:rPr>
              <w:br/>
              <w:t>Aušinimo sistema: priverstinis aušinimas su kintamo greičio ventiliatoriumi.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Apsauga nuo perkaitimo.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Ventiliatoriaus triukšmas:  43,3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(+-2dB) (@ 1 m)</w:t>
            </w:r>
          </w:p>
        </w:tc>
      </w:tr>
      <w:tr w:rsidR="00A85C15" w14:paraId="5B457A46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B45AC" w14:textId="73EBDF6D" w:rsidR="00A85C15" w:rsidRPr="002F5BCF" w:rsidRDefault="002F5BCF" w:rsidP="002F5BCF">
            <w:pPr>
              <w:rPr>
                <w:rFonts w:cs="Times New Roman"/>
                <w:szCs w:val="24"/>
              </w:rPr>
            </w:pPr>
            <w:r w:rsidRPr="002F5BCF">
              <w:rPr>
                <w:rFonts w:cs="Times New Roman"/>
                <w:color w:val="000000"/>
                <w:sz w:val="22"/>
              </w:rPr>
              <w:t>7.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="00A85C15" w:rsidRPr="002F5BCF">
              <w:rPr>
                <w:rFonts w:cs="Times New Roman"/>
                <w:color w:val="000000"/>
                <w:sz w:val="22"/>
              </w:rPr>
              <w:t xml:space="preserve">Tvirtinimo elementai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DCAD0E" w14:textId="6FA9D7E8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30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E7B632" w14:textId="5638D194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Tinka vamzdis Skersmuo Ø38-60 mm</w:t>
            </w:r>
            <w:r w:rsidRPr="0063380B">
              <w:rPr>
                <w:rFonts w:cs="Times New Roman"/>
                <w:color w:val="000000"/>
                <w:sz w:val="22"/>
              </w:rPr>
              <w:br/>
              <w:t>Medžiaga Aliuminis</w:t>
            </w:r>
            <w:r w:rsidRPr="0063380B">
              <w:rPr>
                <w:rFonts w:cs="Times New Roman"/>
                <w:color w:val="000000"/>
                <w:sz w:val="22"/>
              </w:rPr>
              <w:br/>
              <w:t>Spalva Juoda</w:t>
            </w:r>
            <w:r w:rsidRPr="0063380B">
              <w:rPr>
                <w:rFonts w:cs="Times New Roman"/>
                <w:color w:val="000000"/>
                <w:sz w:val="22"/>
              </w:rPr>
              <w:br/>
              <w:t>Greitas tvirtinimas.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TUV sertifikuotas </w:t>
            </w:r>
          </w:p>
        </w:tc>
      </w:tr>
      <w:tr w:rsidR="00A85C15" w14:paraId="68F4008B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70AEAB" w14:textId="0ED62497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8. </w:t>
            </w:r>
            <w:r w:rsidR="00A85C15" w:rsidRPr="0063380B">
              <w:rPr>
                <w:rFonts w:cs="Times New Roman"/>
                <w:color w:val="000000"/>
                <w:sz w:val="22"/>
              </w:rPr>
              <w:t>Aliuminis storasienis vamzdis 4m.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E9846D" w14:textId="3F431653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8A2D2D" w14:textId="0BBC4F7D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Aliuminis storasienis vamzdis skirtas apšvietimo įrangai kabinti</w:t>
            </w:r>
          </w:p>
        </w:tc>
      </w:tr>
      <w:tr w:rsidR="00A85C15" w14:paraId="04CFCA41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6D52B" w14:textId="065115A8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9. </w:t>
            </w:r>
            <w:r w:rsidR="00A85C15" w:rsidRPr="0063380B">
              <w:rPr>
                <w:rFonts w:cs="Times New Roman"/>
                <w:color w:val="000000"/>
                <w:sz w:val="22"/>
              </w:rPr>
              <w:t>Stalas Garso režisieriaus darbo vietai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CCA0FF" w14:textId="4DD2F65F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493054" w14:textId="314267D7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Studijos stalas su 19" lentyna ir klaviatūros stalčiumi 2 x 3 U 19"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rack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tipo tvirtinimo vietos ir centrinė sandėliavimo vieta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Iki 135 cm pločio įrangai (klaviatūrai, maišytuvui ir kt.)</w:t>
            </w:r>
            <w:r w:rsidRPr="0063380B">
              <w:rPr>
                <w:rFonts w:cs="Times New Roman"/>
                <w:color w:val="000000"/>
                <w:sz w:val="22"/>
              </w:rPr>
              <w:br/>
              <w:t>Tvirtas ir modernus studijos dizainas su kabelių išvestimis ir kabelių skyriumi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Medžiaga: medžio drožlių plokštė su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melamino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dervos danga</w:t>
            </w:r>
            <w:r w:rsidRPr="0063380B">
              <w:rPr>
                <w:rFonts w:cs="Times New Roman"/>
                <w:color w:val="000000"/>
                <w:sz w:val="22"/>
              </w:rPr>
              <w:br/>
              <w:t>Bendri matmenys (W x H x D) apie: 1470 x 1020 x 830 - 1181 mm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Viršutinė monitoriaus lentyna(W x H x D) apie: 1470 x 1020 x 447 </w:t>
            </w:r>
            <w:r w:rsidRPr="0063380B">
              <w:rPr>
                <w:rFonts w:cs="Times New Roman"/>
                <w:color w:val="000000"/>
                <w:sz w:val="22"/>
              </w:rPr>
              <w:lastRenderedPageBreak/>
              <w:t>mm</w:t>
            </w:r>
            <w:r w:rsidRPr="0063380B">
              <w:rPr>
                <w:rFonts w:cs="Times New Roman"/>
                <w:color w:val="000000"/>
                <w:sz w:val="22"/>
              </w:rPr>
              <w:br/>
              <w:t>Darbinis paviršius (W x H x D) apie: 1430 x 820 x 360 mm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Ištraukiama klaviatūra (W x D) apie: 1420 x 332 mm</w:t>
            </w:r>
            <w:r w:rsidRPr="0063380B">
              <w:rPr>
                <w:rFonts w:cs="Times New Roman"/>
                <w:color w:val="000000"/>
                <w:sz w:val="22"/>
              </w:rPr>
              <w:br/>
              <w:t>Pageidautina spalva: pilka</w:t>
            </w:r>
          </w:p>
        </w:tc>
      </w:tr>
      <w:tr w:rsidR="00A85C15" w14:paraId="6D25F91B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4F4FF" w14:textId="5A67EBA0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10. </w:t>
            </w:r>
            <w:r w:rsidR="00A85C15" w:rsidRPr="0063380B">
              <w:rPr>
                <w:rFonts w:cs="Times New Roman"/>
                <w:color w:val="000000"/>
                <w:sz w:val="22"/>
              </w:rPr>
              <w:t>Sieninis laikiklis priekinei šviesai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F7A677" w14:textId="341F45CC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9F62E" w14:textId="2EC57F7F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Laikiklis tvirtinamas prie sienos.</w:t>
            </w:r>
          </w:p>
        </w:tc>
      </w:tr>
      <w:tr w:rsidR="00A85C15" w14:paraId="302E4520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1967E" w14:textId="257E64D3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11. </w:t>
            </w:r>
            <w:r w:rsidR="00A85C15" w:rsidRPr="0063380B">
              <w:rPr>
                <w:rFonts w:cs="Times New Roman"/>
                <w:color w:val="000000"/>
                <w:sz w:val="22"/>
              </w:rPr>
              <w:t>Garso sistema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2755A3" w14:textId="79CA1EF2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0D1D6A" w14:textId="2973D5E8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 Tipas: </w:t>
            </w:r>
            <w:r w:rsidR="00081FCD" w:rsidRPr="0063380B">
              <w:rPr>
                <w:rFonts w:cs="Times New Roman"/>
                <w:color w:val="000000"/>
                <w:sz w:val="22"/>
              </w:rPr>
              <w:t>Aktyvi</w:t>
            </w:r>
            <w:r w:rsidRPr="0063380B">
              <w:rPr>
                <w:rFonts w:cs="Times New Roman"/>
                <w:color w:val="000000"/>
                <w:sz w:val="22"/>
              </w:rPr>
              <w:t xml:space="preserve"> garso kolonėlė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Žemų dažnių garsiakalbis: ne mažiau kaip 15"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Aukš</w:t>
            </w:r>
            <w:r w:rsidR="00081FCD">
              <w:rPr>
                <w:rFonts w:cs="Times New Roman"/>
                <w:color w:val="000000"/>
                <w:sz w:val="22"/>
              </w:rPr>
              <w:t>t</w:t>
            </w:r>
            <w:r w:rsidRPr="0063380B">
              <w:rPr>
                <w:rFonts w:cs="Times New Roman"/>
                <w:color w:val="000000"/>
                <w:sz w:val="22"/>
              </w:rPr>
              <w:t>ų dažnių garsiakalbis: ne mažesnis kaip  1"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Bendra galia ne mažiau kaip : 2000 W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Peak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Power)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Stiprintuvas:</w:t>
            </w:r>
            <w:r w:rsidR="00081FCD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ne žemesnės klasės kaip  D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Dažnių atsakas: 57 Hz – 19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kHz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(+/- 3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), 54 Hz – 20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kHz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(-10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Dengimas: 60° x 40° (+- 10°)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Garso įėjimai: 1x XLR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combo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balanced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), 1x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Ethercon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arba lygiaverčiai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Garso išėjimai: 1x XLR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thru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), 1x XLR (DSP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out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), 1x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Ethercon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thru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)arba lygiaverčiai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Maksimalus slėgis SPL ne mažiau kaip: 129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Maitinimo jungtis: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Powercon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arba lygiavertė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Korpuso medžiaga: hibridinė (beržo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multiplex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plokštė/MDF) arba lygiavertė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Svoris: ne daugiau kaip 35kg.</w:t>
            </w:r>
          </w:p>
        </w:tc>
      </w:tr>
      <w:tr w:rsidR="00A85C15" w14:paraId="1B06FD14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E45A9" w14:textId="4A018AC3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12. </w:t>
            </w:r>
            <w:r w:rsidR="00A85C15" w:rsidRPr="0063380B">
              <w:rPr>
                <w:rFonts w:cs="Times New Roman"/>
                <w:color w:val="000000"/>
                <w:sz w:val="22"/>
              </w:rPr>
              <w:t>Garso valdymo pultas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F31C97" w14:textId="6FB7B887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9CAF89" w14:textId="560C3F85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 Tipas: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Mik</w:t>
            </w:r>
            <w:r w:rsidR="00081FCD">
              <w:rPr>
                <w:rFonts w:cs="Times New Roman"/>
                <w:color w:val="000000"/>
                <w:sz w:val="22"/>
              </w:rPr>
              <w:t>s</w:t>
            </w:r>
            <w:r w:rsidRPr="0063380B">
              <w:rPr>
                <w:rFonts w:cs="Times New Roman"/>
                <w:color w:val="000000"/>
                <w:sz w:val="22"/>
              </w:rPr>
              <w:t>erinis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pultas  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Kanalų kiekis: ne mažiau kaip 32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Sąsaja su kompiuteriu: USB (32 x 32)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Mikrofoninių įėjimų kiekis: ne mažiau kaip 16x XLR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Kiti garso įėjimų kiekis:</w:t>
            </w:r>
            <w:r w:rsidR="00081FCD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ne mažiau kaip  2x RCA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Aux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 ir  6x 6.3mm TRS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Aux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Skaitmeniniai įėjimai:</w:t>
            </w:r>
            <w:r w:rsidR="00081FCD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 xml:space="preserve">ne mažiau kaip 2x AES50 (32 via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Optional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Digital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Snake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Skaitmeniniai išėjimai: 1x AES/EBU (XLR), 32x USB, 2x AES50 (32 via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Optional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Digital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Snake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Pagrindiniai garso išėjimai:</w:t>
            </w:r>
            <w:r w:rsidR="00081FCD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ne mažiau kaip 8x XLR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Kiti garso išėjimai: ne mažiau </w:t>
            </w:r>
            <w:r w:rsidRPr="0063380B">
              <w:rPr>
                <w:rFonts w:cs="Times New Roman"/>
                <w:color w:val="000000"/>
                <w:sz w:val="22"/>
              </w:rPr>
              <w:lastRenderedPageBreak/>
              <w:t>kaip 2x RCA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Aux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 2x 6.3mm TRS (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aux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USB: 1x USB-A, 1x USB-B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Ekvalaizeris:ne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mažiau kaip  4 juostų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Efektai: Yra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Aux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siuntimas:</w:t>
            </w:r>
            <w:r w:rsidR="00081FCD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ne mažiau kaip 16vnt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Siuntimas/Grįžimas: 6x 6.3mm TRS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Busses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/grupės:</w:t>
            </w:r>
            <w:r w:rsidR="00081FCD">
              <w:rPr>
                <w:rFonts w:cs="Times New Roman"/>
                <w:color w:val="000000"/>
                <w:sz w:val="22"/>
              </w:rPr>
              <w:t xml:space="preserve"> </w:t>
            </w:r>
            <w:r w:rsidRPr="0063380B">
              <w:rPr>
                <w:rFonts w:cs="Times New Roman"/>
                <w:color w:val="000000"/>
                <w:sz w:val="22"/>
              </w:rPr>
              <w:t>ne mažiau kaip  25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Ausinių išėjimų kiekis ne mažiau kaip : 2x 6.3mm TRS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</w:t>
            </w:r>
          </w:p>
        </w:tc>
      </w:tr>
      <w:tr w:rsidR="00A85C15" w14:paraId="02A79F8D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38624" w14:textId="35648D16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13. </w:t>
            </w:r>
            <w:r w:rsidR="00A85C15" w:rsidRPr="0063380B">
              <w:rPr>
                <w:rFonts w:cs="Times New Roman"/>
                <w:color w:val="000000"/>
                <w:sz w:val="22"/>
              </w:rPr>
              <w:t>Scenos monitorinė garso sistema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19DF9E1" w14:textId="20C1750F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880EAB" w14:textId="38B49711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Ne silpnesnis kaip 1 000 W D klasės integruotas stiprintuvas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Integruotas DSP procesorius su ne mažiau kaip  5+5 EQ išankstiniais nustatymais, 3 juostų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ekvalaizeriu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,  uždelsimo funkcija.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DSP grafinė sąsaja su LCD ekranu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mažiau kaip 2 kombinuoti įėjimai (XLR/6.3 lizdas su MIC/LINE jungikliais) arba lygiaverčiai.</w:t>
            </w:r>
            <w:r w:rsidRPr="0063380B">
              <w:rPr>
                <w:rFonts w:cs="Times New Roman"/>
                <w:color w:val="000000"/>
                <w:sz w:val="22"/>
              </w:rPr>
              <w:br/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Stereo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linijos RCA įvestis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Ne mažesnis kaip 12 colių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koksialinio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tipo  žemų dažnių garsiakalbis</w:t>
            </w:r>
          </w:p>
        </w:tc>
      </w:tr>
      <w:tr w:rsidR="00A85C15" w14:paraId="71D2BE76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4FCE0" w14:textId="01D3D986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14. </w:t>
            </w:r>
            <w:proofErr w:type="spellStart"/>
            <w:r w:rsidR="00A85C15" w:rsidRPr="0063380B">
              <w:rPr>
                <w:rFonts w:cs="Times New Roman"/>
                <w:color w:val="000000"/>
                <w:sz w:val="22"/>
              </w:rPr>
              <w:t>Lan</w:t>
            </w:r>
            <w:proofErr w:type="spellEnd"/>
            <w:r w:rsidR="00A85C15" w:rsidRPr="0063380B">
              <w:rPr>
                <w:rFonts w:cs="Times New Roman"/>
                <w:color w:val="000000"/>
                <w:sz w:val="22"/>
              </w:rPr>
              <w:t xml:space="preserve"> tipo kabelis 50m. Dviguba izoliacija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961677" w14:textId="3AEC89AD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E874B8" w14:textId="6DD283BF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CAT5e tipo kabelis , dviguba izoliacija, RJ45 tipo </w:t>
            </w:r>
            <w:r w:rsidR="00DF6987" w:rsidRPr="0063380B">
              <w:rPr>
                <w:rFonts w:cs="Times New Roman"/>
                <w:color w:val="000000"/>
                <w:sz w:val="22"/>
              </w:rPr>
              <w:t>antgaliai</w:t>
            </w:r>
            <w:r w:rsidRPr="0063380B">
              <w:rPr>
                <w:rFonts w:cs="Times New Roman"/>
                <w:color w:val="000000"/>
                <w:sz w:val="22"/>
              </w:rPr>
              <w:t>.</w:t>
            </w:r>
          </w:p>
        </w:tc>
      </w:tr>
      <w:tr w:rsidR="00A85C15" w14:paraId="00B27588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C33BE" w14:textId="76C0D1D7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15. </w:t>
            </w:r>
            <w:proofErr w:type="spellStart"/>
            <w:r w:rsidR="00A85C15" w:rsidRPr="0063380B">
              <w:rPr>
                <w:rFonts w:cs="Times New Roman"/>
                <w:color w:val="000000"/>
                <w:sz w:val="22"/>
              </w:rPr>
              <w:t>Stagebox</w:t>
            </w:r>
            <w:proofErr w:type="spellEnd"/>
            <w:r w:rsidR="00A85C15" w:rsidRPr="0063380B">
              <w:rPr>
                <w:rFonts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A9B84B" w14:textId="006E5ED6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0FFEE6" w14:textId="2538EF44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Skaitmeninė scenos dėžė suderinta su pultu, 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16 įėjimų ir 8 išėjimų, suderinta su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mikseriniu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pultu.</w:t>
            </w:r>
          </w:p>
        </w:tc>
      </w:tr>
      <w:tr w:rsidR="00A85C15" w14:paraId="477EFFA8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0AAA6" w14:textId="4A940122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16. </w:t>
            </w:r>
            <w:r w:rsidR="00A85C15" w:rsidRPr="0063380B">
              <w:rPr>
                <w:rFonts w:cs="Times New Roman"/>
                <w:color w:val="000000"/>
                <w:sz w:val="22"/>
              </w:rPr>
              <w:t>Įrangos laikymo spinta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2F7A45" w14:textId="6ECFF570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728C58" w14:textId="3B07BACB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Ne mažiau kaip 17 U Naudojamas aukštis priekyje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daugiau kaip 54 cm Montavimo gylis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Medžiaga: 19 mm(+-2mm)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melaminu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dengta baldinė mediena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Integruoti ratukai.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Rakinamos aliuminio konstrukcijos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roletai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priekyje.</w:t>
            </w:r>
          </w:p>
        </w:tc>
      </w:tr>
      <w:tr w:rsidR="00A85C15" w14:paraId="4E33441D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DEA7A" w14:textId="53E2C76D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17. </w:t>
            </w:r>
            <w:r w:rsidR="00A85C15" w:rsidRPr="0063380B">
              <w:rPr>
                <w:rFonts w:cs="Times New Roman"/>
                <w:color w:val="000000"/>
                <w:sz w:val="22"/>
              </w:rPr>
              <w:t>Bevielis mikrofonas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A90A16" w14:textId="37B07BDB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F4B793" w14:textId="6B5897D8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Tipas: Bevielis mikrofonas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Rack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tipo </w:t>
            </w:r>
            <w:r w:rsidR="00081FCD" w:rsidRPr="0063380B">
              <w:rPr>
                <w:rFonts w:cs="Times New Roman"/>
                <w:color w:val="000000"/>
                <w:sz w:val="22"/>
              </w:rPr>
              <w:t>tvirtinimo</w:t>
            </w:r>
            <w:r w:rsidRPr="0063380B">
              <w:rPr>
                <w:rFonts w:cs="Times New Roman"/>
                <w:color w:val="000000"/>
                <w:sz w:val="22"/>
              </w:rPr>
              <w:t xml:space="preserve"> sistema arba lygiavertė.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Kryptingumo kreivė: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Super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kardioidė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arba lygiavertė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Dažnių atsakas: 50-16000 Hz(+- </w:t>
            </w:r>
            <w:r w:rsidRPr="0063380B">
              <w:rPr>
                <w:rFonts w:cs="Times New Roman"/>
                <w:color w:val="000000"/>
                <w:sz w:val="22"/>
              </w:rPr>
              <w:lastRenderedPageBreak/>
              <w:t>1000Hz)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Imtuvo garso išėjimai: 1x XLR, 1x 6.3mm TS arba lygiavertė.</w:t>
            </w:r>
          </w:p>
        </w:tc>
      </w:tr>
      <w:tr w:rsidR="00A85C15" w14:paraId="33AFAC48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58117" w14:textId="4A496993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18. </w:t>
            </w:r>
            <w:proofErr w:type="spellStart"/>
            <w:r w:rsidR="00A85C15" w:rsidRPr="0063380B">
              <w:rPr>
                <w:rFonts w:cs="Times New Roman"/>
                <w:color w:val="000000"/>
                <w:sz w:val="22"/>
              </w:rPr>
              <w:t>Kondensatorinis</w:t>
            </w:r>
            <w:proofErr w:type="spellEnd"/>
            <w:r w:rsidR="00A85C15" w:rsidRPr="0063380B">
              <w:rPr>
                <w:rFonts w:cs="Times New Roman"/>
                <w:color w:val="000000"/>
                <w:sz w:val="22"/>
              </w:rPr>
              <w:t xml:space="preserve"> mikrofonas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1617F6" w14:textId="5FA00F1E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A21295" w14:textId="1A70E1D8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Aukštos kokybės  kondensacinis mikrofonas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Perjungiamas 10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slopinimas</w:t>
            </w:r>
            <w:r w:rsidRPr="0063380B">
              <w:rPr>
                <w:rFonts w:cs="Times New Roman"/>
                <w:color w:val="000000"/>
                <w:sz w:val="22"/>
              </w:rPr>
              <w:br/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Fantominė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galia pagal DIN 45 596, kai įtampa nuo 12 iki 48 V</w:t>
            </w:r>
            <w:r w:rsidRPr="0063380B">
              <w:rPr>
                <w:rFonts w:cs="Times New Roman"/>
                <w:color w:val="000000"/>
                <w:sz w:val="22"/>
              </w:rPr>
              <w:br/>
              <w:t>Dažnių diapazonas: 20 – 20 000 Hz(+-1000Hz)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Išėjimo varža: 85 omai(+- 5 omai)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Jautrumas be apkrovos: -45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dBV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>/Pa (+-10dBV)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Bendras harmoninis iškraipymas (131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SPL esant 250 Hz, 800 omų apkrova): &lt; 0,5 %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Maksimalus garso slėgis (esant 1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kHz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, 800 omų apkrova): 136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dB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SPL(+-2dB)</w:t>
            </w:r>
          </w:p>
        </w:tc>
      </w:tr>
      <w:tr w:rsidR="00A85C15" w14:paraId="5B837F15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496C" w14:textId="15F62B8D" w:rsidR="00A85C15" w:rsidRPr="0063380B" w:rsidRDefault="002F5BCF" w:rsidP="00A85C15">
            <w:pPr>
              <w:rPr>
                <w:rFonts w:cs="Times New Roman"/>
                <w:szCs w:val="24"/>
              </w:rPr>
            </w:pPr>
            <w:bookmarkStart w:id="4" w:name="_Hlk181961480"/>
            <w:r>
              <w:rPr>
                <w:rFonts w:cs="Times New Roman"/>
                <w:color w:val="000000"/>
                <w:sz w:val="22"/>
              </w:rPr>
              <w:t xml:space="preserve">19. </w:t>
            </w:r>
            <w:r w:rsidR="00A85C15" w:rsidRPr="0063380B">
              <w:rPr>
                <w:rFonts w:cs="Times New Roman"/>
                <w:color w:val="000000"/>
                <w:sz w:val="22"/>
              </w:rPr>
              <w:t xml:space="preserve">DMX - </w:t>
            </w:r>
            <w:proofErr w:type="spellStart"/>
            <w:r w:rsidR="00A85C15" w:rsidRPr="0063380B">
              <w:rPr>
                <w:rFonts w:cs="Times New Roman"/>
                <w:color w:val="000000"/>
                <w:sz w:val="22"/>
              </w:rPr>
              <w:t>ArtNet</w:t>
            </w:r>
            <w:proofErr w:type="spellEnd"/>
            <w:r w:rsidR="00A85C15" w:rsidRPr="0063380B">
              <w:rPr>
                <w:rFonts w:cs="Times New Roman"/>
                <w:color w:val="000000"/>
                <w:sz w:val="22"/>
              </w:rPr>
              <w:t xml:space="preserve"> skirstytuvas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DA82E8" w14:textId="24F61304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DCF3D7" w14:textId="0F444A1C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 xml:space="preserve">Skirstytuvas, su ne mažiau kaip 8 išvestims XLR arba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lygiavertėm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br/>
              <w:t>Galimas lygiagretus DMX įėjimas (1024 kanalai)</w:t>
            </w:r>
            <w:r w:rsidRPr="0063380B">
              <w:rPr>
                <w:rFonts w:cs="Times New Roman"/>
                <w:color w:val="000000"/>
                <w:sz w:val="22"/>
              </w:rPr>
              <w:br/>
              <w:t>8 optiškai izoliuoti XLR kištukai (3 kontaktų) DMX išėjimui</w:t>
            </w:r>
            <w:r w:rsidRPr="0063380B">
              <w:rPr>
                <w:rFonts w:cs="Times New Roman"/>
                <w:color w:val="000000"/>
                <w:sz w:val="22"/>
              </w:rPr>
              <w:br/>
              <w:t>2 XLR lizdai (3 kontaktų) DMX įėjimui</w:t>
            </w:r>
            <w:r w:rsidRPr="0063380B">
              <w:rPr>
                <w:rFonts w:cs="Times New Roman"/>
                <w:color w:val="000000"/>
                <w:sz w:val="22"/>
              </w:rPr>
              <w:br/>
              <w:t>Kintamos duomenų nukreipimo galimybės visoms DMX išvestims.</w:t>
            </w:r>
            <w:r w:rsidRPr="0063380B">
              <w:rPr>
                <w:rFonts w:cs="Times New Roman"/>
                <w:color w:val="000000"/>
                <w:sz w:val="22"/>
              </w:rPr>
              <w:br/>
              <w:t>LED indikacija funkcijoms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Valdymas per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ArtNet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br/>
              <w:t>Prietaisą prie kompiuterio galima prijungti per RJ-45 (F) montavimo versiją arba lygiavertę.</w:t>
            </w:r>
          </w:p>
        </w:tc>
      </w:tr>
      <w:bookmarkEnd w:id="4"/>
      <w:tr w:rsidR="00A85C15" w14:paraId="33EFA13C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493FF" w14:textId="0039DFDF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20. </w:t>
            </w:r>
            <w:r w:rsidR="00A85C15" w:rsidRPr="0063380B">
              <w:rPr>
                <w:rFonts w:cs="Times New Roman"/>
                <w:color w:val="000000"/>
                <w:sz w:val="22"/>
              </w:rPr>
              <w:t xml:space="preserve">XLR tipo lituojamas antgalis </w:t>
            </w:r>
            <w:proofErr w:type="spellStart"/>
            <w:r w:rsidR="00A85C15" w:rsidRPr="0063380B">
              <w:rPr>
                <w:rFonts w:cs="Times New Roman"/>
                <w:color w:val="000000"/>
                <w:sz w:val="22"/>
              </w:rPr>
              <w:t>male</w:t>
            </w:r>
            <w:proofErr w:type="spellEnd"/>
            <w:r w:rsidR="00A85C15" w:rsidRPr="0063380B">
              <w:rPr>
                <w:rFonts w:cs="Times New Roman"/>
                <w:color w:val="000000"/>
                <w:sz w:val="22"/>
              </w:rPr>
              <w:t>/</w:t>
            </w:r>
            <w:proofErr w:type="spellStart"/>
            <w:r w:rsidR="00A85C15" w:rsidRPr="0063380B">
              <w:rPr>
                <w:rFonts w:cs="Times New Roman"/>
                <w:color w:val="000000"/>
                <w:sz w:val="22"/>
              </w:rPr>
              <w:t>female</w:t>
            </w:r>
            <w:proofErr w:type="spellEnd"/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BE905B" w14:textId="12B47861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B4AA22" w14:textId="307AEB45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XLR tipo antgalis</w:t>
            </w:r>
          </w:p>
        </w:tc>
      </w:tr>
      <w:tr w:rsidR="00A85C15" w14:paraId="326325B7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FD2B1" w14:textId="68B7F56A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21. </w:t>
            </w:r>
            <w:r w:rsidR="00A85C15" w:rsidRPr="0063380B">
              <w:rPr>
                <w:rFonts w:cs="Times New Roman"/>
                <w:color w:val="000000"/>
                <w:sz w:val="22"/>
              </w:rPr>
              <w:t xml:space="preserve">DMX kabelis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A2A186" w14:textId="05A42CA7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100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1B67A0" w14:textId="0651A85C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Tipas: DMX &amp; AES/EBU Laidas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Centrinio laido skerspjūvis: 0,34 mm² (+-0,2mm)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Centrinio laidininko medžiaga: OFC arba lygiavertė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 Vidinių laidų skaičius: 2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Skydas: Alavuotas vario pintas skydas arba lygiavertis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Linijos viršįtampio varža: 120 omų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Linijos varža: 53 omai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 Temperatūros diapazonas: - 20 - 70 °C</w:t>
            </w:r>
          </w:p>
        </w:tc>
      </w:tr>
      <w:tr w:rsidR="00A85C15" w14:paraId="0B78E9DC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DB5B0" w14:textId="3D2EC29E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 xml:space="preserve">22. </w:t>
            </w:r>
            <w:r w:rsidR="00A85C15" w:rsidRPr="0063380B">
              <w:rPr>
                <w:rFonts w:cs="Times New Roman"/>
                <w:color w:val="000000"/>
                <w:sz w:val="22"/>
              </w:rPr>
              <w:t>Sistemos derinimo ir paleidimo darbai, montažas,</w:t>
            </w:r>
            <w:r w:rsidR="00DF6987">
              <w:rPr>
                <w:rFonts w:cs="Times New Roman"/>
                <w:color w:val="000000"/>
                <w:sz w:val="22"/>
              </w:rPr>
              <w:t xml:space="preserve"> </w:t>
            </w:r>
            <w:r w:rsidR="00A85C15" w:rsidRPr="0063380B">
              <w:rPr>
                <w:rFonts w:cs="Times New Roman"/>
                <w:color w:val="000000"/>
                <w:sz w:val="22"/>
              </w:rPr>
              <w:t>medžiagos.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8FDCCF" w14:textId="7B74C50A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16A9B3" w14:textId="49B80D03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 </w:t>
            </w:r>
          </w:p>
        </w:tc>
      </w:tr>
      <w:tr w:rsidR="00A85C15" w14:paraId="5A6C5D2C" w14:textId="77777777" w:rsidTr="00A85C15">
        <w:tc>
          <w:tcPr>
            <w:tcW w:w="3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5645B" w14:textId="3106E1A5" w:rsidR="00A85C15" w:rsidRPr="0063380B" w:rsidRDefault="002F5BCF" w:rsidP="00A85C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 w:val="22"/>
              </w:rPr>
              <w:t xml:space="preserve">23. </w:t>
            </w:r>
            <w:r w:rsidR="00A85C15" w:rsidRPr="0063380B">
              <w:rPr>
                <w:rFonts w:cs="Times New Roman"/>
                <w:color w:val="000000"/>
                <w:sz w:val="22"/>
              </w:rPr>
              <w:t xml:space="preserve">Apšvietimo įrangos valdymo pultas 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B7C4C2" w14:textId="616AAA79" w:rsidR="00A85C15" w:rsidRPr="0063380B" w:rsidRDefault="00A85C15" w:rsidP="001474A1">
            <w:pPr>
              <w:jc w:val="center"/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3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042E2E" w14:textId="541AC570" w:rsidR="00A85C15" w:rsidRPr="0063380B" w:rsidRDefault="00A85C15" w:rsidP="00A85C15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color w:val="000000"/>
                <w:sz w:val="22"/>
              </w:rPr>
              <w:t>USB valdiklis + sąsaja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Jungiamas prie kompiuterio, kad su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MagicQ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programine įranga valdytų apšvietimą ir vaizdo įrangą.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ne mažiau kaip 10 atkūrimo </w:t>
            </w:r>
            <w:proofErr w:type="spellStart"/>
            <w:r w:rsidRPr="0063380B">
              <w:rPr>
                <w:rFonts w:cs="Times New Roman"/>
                <w:color w:val="000000"/>
                <w:sz w:val="22"/>
              </w:rPr>
              <w:t>faderių</w:t>
            </w:r>
            <w:proofErr w:type="spellEnd"/>
            <w:r w:rsidRPr="0063380B">
              <w:rPr>
                <w:rFonts w:cs="Times New Roman"/>
                <w:color w:val="000000"/>
                <w:sz w:val="22"/>
              </w:rPr>
              <w:t xml:space="preserve"> iki 500 puslapių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mažiau kaip 8 Atributų kodavimo įrenginiai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>Šviečiantys šliaužikliai</w:t>
            </w:r>
            <w:r w:rsidRPr="0063380B">
              <w:rPr>
                <w:rFonts w:cs="Times New Roman"/>
                <w:color w:val="000000"/>
                <w:sz w:val="22"/>
              </w:rPr>
              <w:br/>
              <w:t>Integruota tinklo sąsaja iki 64 visatų (nereikia jokių papildomų licencijų ar raktų)</w:t>
            </w:r>
            <w:r w:rsidRPr="0063380B">
              <w:rPr>
                <w:rFonts w:cs="Times New Roman"/>
                <w:color w:val="000000"/>
                <w:sz w:val="22"/>
              </w:rPr>
              <w:br/>
              <w:t>ne mažiau kaip 2 tiesioginiai XLR 5 kontaktų DMX išėjimai (palaiko RDM)</w:t>
            </w:r>
            <w:r w:rsidRPr="0063380B">
              <w:rPr>
                <w:rFonts w:cs="Times New Roman"/>
                <w:color w:val="000000"/>
                <w:sz w:val="22"/>
              </w:rPr>
              <w:br/>
              <w:t xml:space="preserve">USB-C arba lygiavertė įvestis </w:t>
            </w:r>
          </w:p>
        </w:tc>
      </w:tr>
    </w:tbl>
    <w:p w14:paraId="7AAFCFFD" w14:textId="749204D4" w:rsidR="00DC0AB3" w:rsidRDefault="00DC0AB3" w:rsidP="00DC0AB3">
      <w:pPr>
        <w:rPr>
          <w:rFonts w:cs="Times New Roman"/>
          <w:szCs w:val="24"/>
        </w:rPr>
      </w:pPr>
    </w:p>
    <w:p w14:paraId="16AE1D98" w14:textId="77777777" w:rsidR="00D937F8" w:rsidRDefault="00D937F8" w:rsidP="00366C86">
      <w:pPr>
        <w:jc w:val="center"/>
        <w:rPr>
          <w:rFonts w:cs="Times New Roman"/>
          <w:b/>
          <w:bCs/>
          <w:szCs w:val="24"/>
        </w:rPr>
      </w:pPr>
    </w:p>
    <w:p w14:paraId="397B075F" w14:textId="77777777" w:rsidR="00D937F8" w:rsidRDefault="00D937F8" w:rsidP="00366C86">
      <w:pPr>
        <w:jc w:val="center"/>
        <w:rPr>
          <w:rFonts w:cs="Times New Roman"/>
          <w:b/>
          <w:bCs/>
          <w:szCs w:val="24"/>
        </w:rPr>
      </w:pPr>
    </w:p>
    <w:p w14:paraId="247233FA" w14:textId="77777777" w:rsidR="00D937F8" w:rsidRDefault="00D937F8" w:rsidP="00366C86">
      <w:pPr>
        <w:jc w:val="center"/>
        <w:rPr>
          <w:rFonts w:cs="Times New Roman"/>
          <w:b/>
          <w:bCs/>
          <w:szCs w:val="24"/>
        </w:rPr>
      </w:pPr>
    </w:p>
    <w:p w14:paraId="20D03EC4" w14:textId="3FD689D3" w:rsidR="00ED61B2" w:rsidRPr="00594509" w:rsidRDefault="00366C86" w:rsidP="00366C86">
      <w:pPr>
        <w:jc w:val="center"/>
        <w:rPr>
          <w:rFonts w:cs="Times New Roman"/>
          <w:b/>
          <w:bCs/>
          <w:szCs w:val="24"/>
        </w:rPr>
      </w:pPr>
      <w:r w:rsidRPr="00594509">
        <w:rPr>
          <w:rFonts w:cs="Times New Roman"/>
          <w:b/>
          <w:bCs/>
          <w:szCs w:val="24"/>
        </w:rPr>
        <w:t>SĄNAUDŲ KIEKIŲ ŽINIARAŠTIS</w:t>
      </w:r>
    </w:p>
    <w:p w14:paraId="23B4F138" w14:textId="77777777" w:rsidR="00ED61B2" w:rsidRPr="00594509" w:rsidRDefault="00ED61B2" w:rsidP="00DC0AB3">
      <w:pPr>
        <w:rPr>
          <w:rFonts w:cs="Times New Roman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096"/>
        <w:gridCol w:w="992"/>
        <w:gridCol w:w="992"/>
      </w:tblGrid>
      <w:tr w:rsidR="00594509" w:rsidRPr="00594509" w14:paraId="0DA12E19" w14:textId="77777777" w:rsidTr="00366C86">
        <w:tc>
          <w:tcPr>
            <w:tcW w:w="562" w:type="dxa"/>
          </w:tcPr>
          <w:p w14:paraId="3EAE7F51" w14:textId="57C7EB1F" w:rsidR="00594509" w:rsidRPr="00594509" w:rsidRDefault="00594509" w:rsidP="00366C86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Nr.</w:t>
            </w:r>
          </w:p>
        </w:tc>
        <w:tc>
          <w:tcPr>
            <w:tcW w:w="6096" w:type="dxa"/>
          </w:tcPr>
          <w:p w14:paraId="4757109B" w14:textId="7C0AA55D" w:rsidR="00594509" w:rsidRPr="00594509" w:rsidRDefault="00594509" w:rsidP="00DC0AB3">
            <w:pPr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Pavadinimas</w:t>
            </w:r>
          </w:p>
        </w:tc>
        <w:tc>
          <w:tcPr>
            <w:tcW w:w="992" w:type="dxa"/>
          </w:tcPr>
          <w:p w14:paraId="7224DD67" w14:textId="6024A7DE" w:rsidR="00594509" w:rsidRPr="00594509" w:rsidRDefault="00594509" w:rsidP="00DC0AB3">
            <w:pPr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Matas</w:t>
            </w:r>
          </w:p>
        </w:tc>
        <w:tc>
          <w:tcPr>
            <w:tcW w:w="992" w:type="dxa"/>
          </w:tcPr>
          <w:p w14:paraId="0B4EA31F" w14:textId="2185F5DA" w:rsidR="00594509" w:rsidRPr="00594509" w:rsidRDefault="00594509" w:rsidP="00DC0AB3">
            <w:pPr>
              <w:rPr>
                <w:rFonts w:cs="Times New Roman"/>
                <w:b/>
                <w:bCs/>
                <w:szCs w:val="24"/>
              </w:rPr>
            </w:pPr>
            <w:r w:rsidRPr="00594509">
              <w:rPr>
                <w:rFonts w:cs="Times New Roman"/>
                <w:b/>
                <w:bCs/>
                <w:szCs w:val="24"/>
              </w:rPr>
              <w:t>Kiekis</w:t>
            </w:r>
          </w:p>
        </w:tc>
      </w:tr>
      <w:tr w:rsidR="00594509" w:rsidRPr="00594509" w14:paraId="16746872" w14:textId="77777777" w:rsidTr="00366C86">
        <w:tc>
          <w:tcPr>
            <w:tcW w:w="562" w:type="dxa"/>
          </w:tcPr>
          <w:p w14:paraId="7B722482" w14:textId="6F96BB72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</w:t>
            </w:r>
          </w:p>
        </w:tc>
        <w:tc>
          <w:tcPr>
            <w:tcW w:w="6096" w:type="dxa"/>
          </w:tcPr>
          <w:p w14:paraId="64EF8E9A" w14:textId="32848BA9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 xml:space="preserve">Judantis </w:t>
            </w:r>
            <w:proofErr w:type="spellStart"/>
            <w:r w:rsidRPr="00594509">
              <w:rPr>
                <w:rFonts w:cs="Times New Roman"/>
                <w:szCs w:val="24"/>
              </w:rPr>
              <w:t>Beam</w:t>
            </w:r>
            <w:proofErr w:type="spellEnd"/>
            <w:r w:rsidRPr="00594509">
              <w:rPr>
                <w:rFonts w:cs="Times New Roman"/>
                <w:szCs w:val="24"/>
              </w:rPr>
              <w:t xml:space="preserve"> tipo šviesos efektas  </w:t>
            </w:r>
          </w:p>
        </w:tc>
        <w:tc>
          <w:tcPr>
            <w:tcW w:w="992" w:type="dxa"/>
          </w:tcPr>
          <w:p w14:paraId="553EA20E" w14:textId="33B4614C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5EDBD371" w14:textId="2AC232CB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6</w:t>
            </w:r>
          </w:p>
        </w:tc>
      </w:tr>
      <w:tr w:rsidR="00594509" w:rsidRPr="00594509" w14:paraId="4425B5E3" w14:textId="77777777" w:rsidTr="00366C86">
        <w:tc>
          <w:tcPr>
            <w:tcW w:w="562" w:type="dxa"/>
          </w:tcPr>
          <w:p w14:paraId="0AD7A5E0" w14:textId="2C10992F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2</w:t>
            </w:r>
          </w:p>
        </w:tc>
        <w:tc>
          <w:tcPr>
            <w:tcW w:w="6096" w:type="dxa"/>
          </w:tcPr>
          <w:p w14:paraId="0E03284B" w14:textId="7A4B56F9" w:rsidR="00594509" w:rsidRPr="00594509" w:rsidRDefault="00594509" w:rsidP="00594509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 xml:space="preserve">Judantis WASH tipo  šviesos efektas  </w:t>
            </w:r>
          </w:p>
        </w:tc>
        <w:tc>
          <w:tcPr>
            <w:tcW w:w="992" w:type="dxa"/>
          </w:tcPr>
          <w:p w14:paraId="2A2D7547" w14:textId="3C0E0121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594509">
              <w:t>Vnt.</w:t>
            </w:r>
          </w:p>
        </w:tc>
        <w:tc>
          <w:tcPr>
            <w:tcW w:w="992" w:type="dxa"/>
          </w:tcPr>
          <w:p w14:paraId="2CF8E8D4" w14:textId="004E272F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594509">
              <w:t>6</w:t>
            </w:r>
          </w:p>
        </w:tc>
      </w:tr>
      <w:tr w:rsidR="00594509" w:rsidRPr="00594509" w14:paraId="40346124" w14:textId="77777777" w:rsidTr="00366C86">
        <w:tc>
          <w:tcPr>
            <w:tcW w:w="562" w:type="dxa"/>
          </w:tcPr>
          <w:p w14:paraId="75BF99C2" w14:textId="41343540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3</w:t>
            </w:r>
          </w:p>
        </w:tc>
        <w:tc>
          <w:tcPr>
            <w:tcW w:w="6096" w:type="dxa"/>
          </w:tcPr>
          <w:p w14:paraId="527A8E94" w14:textId="237A3B6F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 xml:space="preserve">Skystis dūmų generatoriui </w:t>
            </w:r>
            <w:r w:rsidR="001474A1">
              <w:rPr>
                <w:rFonts w:cs="Times New Roman"/>
                <w:szCs w:val="24"/>
              </w:rPr>
              <w:t xml:space="preserve">5 </w:t>
            </w:r>
            <w:proofErr w:type="spellStart"/>
            <w:r w:rsidR="001474A1">
              <w:rPr>
                <w:rFonts w:cs="Times New Roman"/>
                <w:szCs w:val="24"/>
              </w:rPr>
              <w:t>ltr</w:t>
            </w:r>
            <w:proofErr w:type="spellEnd"/>
            <w:r w:rsidR="001474A1">
              <w:rPr>
                <w:rFonts w:cs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42BC9B35" w14:textId="068DBBDF" w:rsidR="00594509" w:rsidRPr="00594509" w:rsidRDefault="001474A1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589B191E" w14:textId="1F52559A" w:rsidR="00594509" w:rsidRPr="00594509" w:rsidRDefault="001474A1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594509" w:rsidRPr="00594509" w14:paraId="433AC225" w14:textId="77777777" w:rsidTr="00366C86">
        <w:tc>
          <w:tcPr>
            <w:tcW w:w="562" w:type="dxa"/>
          </w:tcPr>
          <w:p w14:paraId="347F6B6F" w14:textId="28E4D1EB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4</w:t>
            </w:r>
          </w:p>
        </w:tc>
        <w:tc>
          <w:tcPr>
            <w:tcW w:w="6096" w:type="dxa"/>
          </w:tcPr>
          <w:p w14:paraId="1749547F" w14:textId="3D2E6070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Dūmų generatorius</w:t>
            </w:r>
          </w:p>
        </w:tc>
        <w:tc>
          <w:tcPr>
            <w:tcW w:w="992" w:type="dxa"/>
          </w:tcPr>
          <w:p w14:paraId="733B5770" w14:textId="47A64B2A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Vnt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46965295" w14:textId="59CDCFB5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594509" w:rsidRPr="00594509" w14:paraId="11589B85" w14:textId="77777777" w:rsidTr="00366C86">
        <w:tc>
          <w:tcPr>
            <w:tcW w:w="562" w:type="dxa"/>
          </w:tcPr>
          <w:p w14:paraId="4036F037" w14:textId="094F948B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5</w:t>
            </w:r>
          </w:p>
        </w:tc>
        <w:tc>
          <w:tcPr>
            <w:tcW w:w="6096" w:type="dxa"/>
          </w:tcPr>
          <w:p w14:paraId="16AA419A" w14:textId="364B5563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Baltos  šviesos prožektorius</w:t>
            </w:r>
          </w:p>
        </w:tc>
        <w:tc>
          <w:tcPr>
            <w:tcW w:w="992" w:type="dxa"/>
          </w:tcPr>
          <w:p w14:paraId="1CA37FB3" w14:textId="6B62CADC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Vnt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4766A5D5" w14:textId="480D3796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594509" w:rsidRPr="00594509" w14:paraId="45FA8439" w14:textId="77777777" w:rsidTr="00366C86">
        <w:tc>
          <w:tcPr>
            <w:tcW w:w="562" w:type="dxa"/>
          </w:tcPr>
          <w:p w14:paraId="0F52F930" w14:textId="450805A2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6</w:t>
            </w:r>
          </w:p>
        </w:tc>
        <w:tc>
          <w:tcPr>
            <w:tcW w:w="6096" w:type="dxa"/>
          </w:tcPr>
          <w:p w14:paraId="7D2E5EEE" w14:textId="470C7463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Užliejančios šviesos efektas</w:t>
            </w:r>
          </w:p>
        </w:tc>
        <w:tc>
          <w:tcPr>
            <w:tcW w:w="992" w:type="dxa"/>
          </w:tcPr>
          <w:p w14:paraId="76FCCF03" w14:textId="29B31B3A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5B9E9E59" w14:textId="57285AE2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594509" w:rsidRPr="00594509" w14:paraId="711291D6" w14:textId="77777777" w:rsidTr="00366C86">
        <w:tc>
          <w:tcPr>
            <w:tcW w:w="562" w:type="dxa"/>
          </w:tcPr>
          <w:p w14:paraId="36AF4777" w14:textId="7BC838E2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7</w:t>
            </w:r>
          </w:p>
        </w:tc>
        <w:tc>
          <w:tcPr>
            <w:tcW w:w="6096" w:type="dxa"/>
          </w:tcPr>
          <w:p w14:paraId="7D556204" w14:textId="6C03C661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Tvirtinimo elementai</w:t>
            </w:r>
          </w:p>
        </w:tc>
        <w:tc>
          <w:tcPr>
            <w:tcW w:w="992" w:type="dxa"/>
          </w:tcPr>
          <w:p w14:paraId="4F9E1FB9" w14:textId="06AC1ECE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0033E82F" w14:textId="20AC2037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</w:tr>
      <w:tr w:rsidR="00594509" w:rsidRPr="00594509" w14:paraId="3BF072E3" w14:textId="77777777" w:rsidTr="00366C86">
        <w:tc>
          <w:tcPr>
            <w:tcW w:w="562" w:type="dxa"/>
          </w:tcPr>
          <w:p w14:paraId="6E4BAA01" w14:textId="0B96E3FA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8</w:t>
            </w:r>
          </w:p>
        </w:tc>
        <w:tc>
          <w:tcPr>
            <w:tcW w:w="6096" w:type="dxa"/>
          </w:tcPr>
          <w:p w14:paraId="67C5D6A8" w14:textId="283A7F8A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Aliuminis storasienis vamzdis 4m.</w:t>
            </w:r>
          </w:p>
        </w:tc>
        <w:tc>
          <w:tcPr>
            <w:tcW w:w="992" w:type="dxa"/>
          </w:tcPr>
          <w:p w14:paraId="2BC8D342" w14:textId="7BCECCE7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525D57DA" w14:textId="4797BB3E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594509" w:rsidRPr="00594509" w14:paraId="6CB938D7" w14:textId="77777777" w:rsidTr="00366C86">
        <w:tc>
          <w:tcPr>
            <w:tcW w:w="562" w:type="dxa"/>
          </w:tcPr>
          <w:p w14:paraId="1274489B" w14:textId="778FEB5E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9</w:t>
            </w:r>
          </w:p>
        </w:tc>
        <w:tc>
          <w:tcPr>
            <w:tcW w:w="6096" w:type="dxa"/>
          </w:tcPr>
          <w:p w14:paraId="1212297E" w14:textId="5F020054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Stalas Garso režisieriaus darbo vietai</w:t>
            </w:r>
          </w:p>
        </w:tc>
        <w:tc>
          <w:tcPr>
            <w:tcW w:w="992" w:type="dxa"/>
          </w:tcPr>
          <w:p w14:paraId="5DCE8FAD" w14:textId="4B590123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586AD5EF" w14:textId="308D7F25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594509" w:rsidRPr="00594509" w14:paraId="5B754D69" w14:textId="77777777" w:rsidTr="00366C86">
        <w:tc>
          <w:tcPr>
            <w:tcW w:w="562" w:type="dxa"/>
          </w:tcPr>
          <w:p w14:paraId="18C6787C" w14:textId="64D29A3C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10</w:t>
            </w:r>
          </w:p>
        </w:tc>
        <w:tc>
          <w:tcPr>
            <w:tcW w:w="6096" w:type="dxa"/>
          </w:tcPr>
          <w:p w14:paraId="1108E193" w14:textId="05B492E8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Sieninis laikiklis priekinei šviesai</w:t>
            </w:r>
          </w:p>
        </w:tc>
        <w:tc>
          <w:tcPr>
            <w:tcW w:w="992" w:type="dxa"/>
          </w:tcPr>
          <w:p w14:paraId="1CC2848B" w14:textId="1252B03A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6D638E8D" w14:textId="093F58BF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594509" w:rsidRPr="00594509" w14:paraId="7AEEF230" w14:textId="77777777" w:rsidTr="00366C86">
        <w:tc>
          <w:tcPr>
            <w:tcW w:w="562" w:type="dxa"/>
          </w:tcPr>
          <w:p w14:paraId="3E27A17E" w14:textId="59DE22AD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11</w:t>
            </w:r>
          </w:p>
        </w:tc>
        <w:tc>
          <w:tcPr>
            <w:tcW w:w="6096" w:type="dxa"/>
          </w:tcPr>
          <w:p w14:paraId="116B2B47" w14:textId="73D089B5" w:rsidR="00594509" w:rsidRPr="00594509" w:rsidRDefault="00594509" w:rsidP="00594509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Garso sistema</w:t>
            </w:r>
          </w:p>
        </w:tc>
        <w:tc>
          <w:tcPr>
            <w:tcW w:w="992" w:type="dxa"/>
          </w:tcPr>
          <w:p w14:paraId="576807BA" w14:textId="483A6764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0629BF">
              <w:t>Vnt.</w:t>
            </w:r>
          </w:p>
        </w:tc>
        <w:tc>
          <w:tcPr>
            <w:tcW w:w="992" w:type="dxa"/>
          </w:tcPr>
          <w:p w14:paraId="4CFD489B" w14:textId="039D4DE9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0629BF">
              <w:t>2</w:t>
            </w:r>
          </w:p>
        </w:tc>
      </w:tr>
      <w:tr w:rsidR="00594509" w:rsidRPr="00594509" w14:paraId="3B6B7AEB" w14:textId="77777777" w:rsidTr="00366C86">
        <w:tc>
          <w:tcPr>
            <w:tcW w:w="562" w:type="dxa"/>
          </w:tcPr>
          <w:p w14:paraId="3BCE2502" w14:textId="71DE2A8F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12</w:t>
            </w:r>
          </w:p>
        </w:tc>
        <w:tc>
          <w:tcPr>
            <w:tcW w:w="6096" w:type="dxa"/>
          </w:tcPr>
          <w:p w14:paraId="6E6E8415" w14:textId="619E5219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Garso valdymo pultas</w:t>
            </w:r>
          </w:p>
        </w:tc>
        <w:tc>
          <w:tcPr>
            <w:tcW w:w="992" w:type="dxa"/>
          </w:tcPr>
          <w:p w14:paraId="20CE08F9" w14:textId="394CC306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1B3B0F4D" w14:textId="50E280FD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594509" w:rsidRPr="00594509" w14:paraId="27897E4F" w14:textId="77777777" w:rsidTr="00366C86">
        <w:tc>
          <w:tcPr>
            <w:tcW w:w="562" w:type="dxa"/>
          </w:tcPr>
          <w:p w14:paraId="25576EFA" w14:textId="136446C5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13</w:t>
            </w:r>
          </w:p>
        </w:tc>
        <w:tc>
          <w:tcPr>
            <w:tcW w:w="6096" w:type="dxa"/>
          </w:tcPr>
          <w:p w14:paraId="26492BFD" w14:textId="5F0CB9F3" w:rsidR="00594509" w:rsidRPr="00594509" w:rsidRDefault="00594509" w:rsidP="00DC0AB3">
            <w:pPr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Scenos monitorinė garso sistema</w:t>
            </w:r>
          </w:p>
        </w:tc>
        <w:tc>
          <w:tcPr>
            <w:tcW w:w="992" w:type="dxa"/>
          </w:tcPr>
          <w:p w14:paraId="6029411B" w14:textId="15A72E76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29B38B7E" w14:textId="49AE21EF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594509" w:rsidRPr="00594509" w14:paraId="5EB3EB1D" w14:textId="77777777" w:rsidTr="00366C86">
        <w:tc>
          <w:tcPr>
            <w:tcW w:w="562" w:type="dxa"/>
          </w:tcPr>
          <w:p w14:paraId="60BF70C4" w14:textId="2CC37553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14</w:t>
            </w:r>
          </w:p>
        </w:tc>
        <w:tc>
          <w:tcPr>
            <w:tcW w:w="6096" w:type="dxa"/>
          </w:tcPr>
          <w:p w14:paraId="2B5607C4" w14:textId="1BEBC86C" w:rsidR="00594509" w:rsidRPr="00594509" w:rsidRDefault="00594509" w:rsidP="00594509">
            <w:pPr>
              <w:rPr>
                <w:rFonts w:cs="Times New Roman"/>
                <w:szCs w:val="24"/>
              </w:rPr>
            </w:pPr>
            <w:proofErr w:type="spellStart"/>
            <w:r w:rsidRPr="00594509">
              <w:rPr>
                <w:rFonts w:cs="Times New Roman"/>
                <w:szCs w:val="24"/>
              </w:rPr>
              <w:t>Lan</w:t>
            </w:r>
            <w:proofErr w:type="spellEnd"/>
            <w:r w:rsidRPr="00594509">
              <w:rPr>
                <w:rFonts w:cs="Times New Roman"/>
                <w:szCs w:val="24"/>
              </w:rPr>
              <w:t xml:space="preserve"> tipo kabelis 50m. Dviguba izoliacija</w:t>
            </w:r>
          </w:p>
        </w:tc>
        <w:tc>
          <w:tcPr>
            <w:tcW w:w="992" w:type="dxa"/>
          </w:tcPr>
          <w:p w14:paraId="1E74A7A6" w14:textId="0D278F56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DE1D9F">
              <w:t>Vnt.</w:t>
            </w:r>
          </w:p>
        </w:tc>
        <w:tc>
          <w:tcPr>
            <w:tcW w:w="992" w:type="dxa"/>
          </w:tcPr>
          <w:p w14:paraId="7C503CAE" w14:textId="41B29110" w:rsidR="00594509" w:rsidRPr="00594509" w:rsidRDefault="00594509" w:rsidP="00594509">
            <w:pPr>
              <w:jc w:val="center"/>
              <w:rPr>
                <w:rFonts w:cs="Times New Roman"/>
                <w:szCs w:val="24"/>
              </w:rPr>
            </w:pPr>
            <w:r w:rsidRPr="00DE1D9F">
              <w:t>2</w:t>
            </w:r>
          </w:p>
        </w:tc>
      </w:tr>
      <w:tr w:rsidR="00594509" w:rsidRPr="00594509" w14:paraId="352DE8D8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29063E0C" w14:textId="1668A6D4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6F8722C1" w14:textId="60D46CEA" w:rsidR="00594509" w:rsidRPr="00594509" w:rsidRDefault="00594509" w:rsidP="00DC0AB3">
            <w:pPr>
              <w:rPr>
                <w:rFonts w:cs="Times New Roman"/>
                <w:szCs w:val="24"/>
              </w:rPr>
            </w:pPr>
            <w:proofErr w:type="spellStart"/>
            <w:r w:rsidRPr="00594509">
              <w:rPr>
                <w:rFonts w:cs="Times New Roman"/>
                <w:szCs w:val="24"/>
              </w:rPr>
              <w:t>Stagebox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4D427F" w14:textId="2FF6368A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FCC9B1" w14:textId="139729B9" w:rsidR="00594509" w:rsidRPr="00594509" w:rsidRDefault="00594509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594509" w:rsidRPr="00594509" w14:paraId="520B05FB" w14:textId="77777777" w:rsidTr="0063380B">
        <w:tc>
          <w:tcPr>
            <w:tcW w:w="562" w:type="dxa"/>
          </w:tcPr>
          <w:p w14:paraId="3D4A6602" w14:textId="3FB24804" w:rsidR="00594509" w:rsidRPr="00594509" w:rsidRDefault="00594509" w:rsidP="00366C86">
            <w:pPr>
              <w:jc w:val="center"/>
              <w:rPr>
                <w:rFonts w:cs="Times New Roman"/>
                <w:szCs w:val="24"/>
              </w:rPr>
            </w:pPr>
            <w:r w:rsidRPr="00594509">
              <w:rPr>
                <w:rFonts w:cs="Times New Roman"/>
                <w:szCs w:val="24"/>
              </w:rPr>
              <w:t>16</w:t>
            </w:r>
          </w:p>
        </w:tc>
        <w:tc>
          <w:tcPr>
            <w:tcW w:w="6096" w:type="dxa"/>
          </w:tcPr>
          <w:p w14:paraId="6A3835C3" w14:textId="30B7A53D" w:rsidR="00594509" w:rsidRPr="00594509" w:rsidRDefault="0063380B" w:rsidP="00DC0AB3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>Įrangos laikymo spinta</w:t>
            </w:r>
          </w:p>
        </w:tc>
        <w:tc>
          <w:tcPr>
            <w:tcW w:w="992" w:type="dxa"/>
          </w:tcPr>
          <w:p w14:paraId="09736E48" w14:textId="585B5183" w:rsidR="00594509" w:rsidRPr="00594509" w:rsidRDefault="0063380B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</w:tcPr>
          <w:p w14:paraId="2C5A7DF9" w14:textId="4252EF53" w:rsidR="00594509" w:rsidRPr="00594509" w:rsidRDefault="0063380B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63380B" w:rsidRPr="00594509" w14:paraId="3441F6BA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565AFD21" w14:textId="4B7F2C4F" w:rsidR="0063380B" w:rsidRPr="00594509" w:rsidRDefault="0063380B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BADCDA0" w14:textId="36D5E88C" w:rsidR="0063380B" w:rsidRPr="0063380B" w:rsidRDefault="0063380B" w:rsidP="00DC0AB3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>Bevielis mikrofonas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B66FE1" w14:textId="0E779E45" w:rsidR="0063380B" w:rsidRDefault="0063380B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EEF536" w14:textId="1DFF7D6F" w:rsidR="0063380B" w:rsidRDefault="0063380B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63380B" w:rsidRPr="00594509" w14:paraId="6B1E1F24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125A4117" w14:textId="1CA2EF64" w:rsidR="0063380B" w:rsidRPr="00594509" w:rsidRDefault="0063380B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2B7FC7C7" w14:textId="739B20AD" w:rsidR="0063380B" w:rsidRPr="0063380B" w:rsidRDefault="0063380B" w:rsidP="00DC0AB3">
            <w:pPr>
              <w:rPr>
                <w:rFonts w:cs="Times New Roman"/>
                <w:szCs w:val="24"/>
              </w:rPr>
            </w:pPr>
            <w:proofErr w:type="spellStart"/>
            <w:r w:rsidRPr="0063380B">
              <w:rPr>
                <w:rFonts w:cs="Times New Roman"/>
                <w:szCs w:val="24"/>
              </w:rPr>
              <w:t>Kondensatorinis</w:t>
            </w:r>
            <w:proofErr w:type="spellEnd"/>
            <w:r w:rsidRPr="0063380B">
              <w:rPr>
                <w:rFonts w:cs="Times New Roman"/>
                <w:szCs w:val="24"/>
              </w:rPr>
              <w:t xml:space="preserve"> mikrofonas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1FEE83" w14:textId="2B9081C5" w:rsidR="0063380B" w:rsidRDefault="0063380B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0E13E5" w14:textId="61CF29E5" w:rsidR="0063380B" w:rsidRDefault="0063380B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63380B" w:rsidRPr="00594509" w14:paraId="216847DA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56D74633" w14:textId="2B777DC3" w:rsidR="0063380B" w:rsidRPr="00594509" w:rsidRDefault="0063380B" w:rsidP="0063380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1BACF79C" w14:textId="6E26B30F" w:rsidR="0063380B" w:rsidRPr="0063380B" w:rsidRDefault="0063380B" w:rsidP="0063380B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 xml:space="preserve">DMX - </w:t>
            </w:r>
            <w:proofErr w:type="spellStart"/>
            <w:r w:rsidRPr="0063380B">
              <w:rPr>
                <w:rFonts w:cs="Times New Roman"/>
                <w:szCs w:val="24"/>
              </w:rPr>
              <w:t>ArtNet</w:t>
            </w:r>
            <w:proofErr w:type="spellEnd"/>
            <w:r w:rsidRPr="0063380B">
              <w:rPr>
                <w:rFonts w:cs="Times New Roman"/>
                <w:szCs w:val="24"/>
              </w:rPr>
              <w:t xml:space="preserve"> skirstytuvas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A3D06C" w14:textId="015C378B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141752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7F9448" w14:textId="49CB71F6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141752">
              <w:t>1</w:t>
            </w:r>
          </w:p>
        </w:tc>
      </w:tr>
      <w:tr w:rsidR="0063380B" w:rsidRPr="00594509" w14:paraId="4E98C352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551F9CAB" w14:textId="522D1FC8" w:rsidR="0063380B" w:rsidRPr="00594509" w:rsidRDefault="0063380B" w:rsidP="0063380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38CA23B7" w14:textId="2D4AE2EA" w:rsidR="0063380B" w:rsidRPr="0063380B" w:rsidRDefault="0063380B" w:rsidP="0063380B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 xml:space="preserve">XLR tipo lituojamas antgalis </w:t>
            </w:r>
            <w:proofErr w:type="spellStart"/>
            <w:r w:rsidRPr="0063380B">
              <w:rPr>
                <w:rFonts w:cs="Times New Roman"/>
                <w:szCs w:val="24"/>
              </w:rPr>
              <w:t>male</w:t>
            </w:r>
            <w:proofErr w:type="spellEnd"/>
            <w:r w:rsidRPr="0063380B">
              <w:rPr>
                <w:rFonts w:cs="Times New Roman"/>
                <w:szCs w:val="24"/>
              </w:rPr>
              <w:t>/</w:t>
            </w:r>
            <w:proofErr w:type="spellStart"/>
            <w:r w:rsidRPr="0063380B">
              <w:rPr>
                <w:rFonts w:cs="Times New Roman"/>
                <w:szCs w:val="24"/>
              </w:rPr>
              <w:t>female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C8E3EB" w14:textId="106E34E4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C16FAD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DC904D" w14:textId="08471187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C16FAD">
              <w:t>1</w:t>
            </w:r>
            <w:r>
              <w:t>00</w:t>
            </w:r>
          </w:p>
        </w:tc>
      </w:tr>
      <w:tr w:rsidR="0063380B" w:rsidRPr="00594509" w14:paraId="36AE2316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7E7099BF" w14:textId="4A6CC358" w:rsidR="0063380B" w:rsidRPr="00594509" w:rsidRDefault="0063380B" w:rsidP="0063380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40C73DA8" w14:textId="58F145AE" w:rsidR="0063380B" w:rsidRPr="0063380B" w:rsidRDefault="0063380B" w:rsidP="0063380B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>DMX kabelis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9526E1" w14:textId="70BCD396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91031C">
              <w:t>Vnt.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015F35" w14:textId="170E0AC5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91031C">
              <w:t>100</w:t>
            </w:r>
          </w:p>
        </w:tc>
      </w:tr>
      <w:tr w:rsidR="0063380B" w:rsidRPr="00594509" w14:paraId="4D74DA67" w14:textId="77777777" w:rsidTr="0063380B">
        <w:tc>
          <w:tcPr>
            <w:tcW w:w="562" w:type="dxa"/>
          </w:tcPr>
          <w:p w14:paraId="17C46E88" w14:textId="09C631B4" w:rsidR="0063380B" w:rsidRPr="00594509" w:rsidRDefault="0063380B" w:rsidP="0063380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</w:t>
            </w:r>
          </w:p>
        </w:tc>
        <w:tc>
          <w:tcPr>
            <w:tcW w:w="6096" w:type="dxa"/>
          </w:tcPr>
          <w:p w14:paraId="65D125A1" w14:textId="69140365" w:rsidR="0063380B" w:rsidRPr="0063380B" w:rsidRDefault="0063380B" w:rsidP="0063380B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>Apšvietimo įrangos valdymo pultas</w:t>
            </w:r>
          </w:p>
        </w:tc>
        <w:tc>
          <w:tcPr>
            <w:tcW w:w="992" w:type="dxa"/>
          </w:tcPr>
          <w:p w14:paraId="239D839B" w14:textId="6EF81051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8E1FB5">
              <w:t>Vnt.</w:t>
            </w:r>
          </w:p>
        </w:tc>
        <w:tc>
          <w:tcPr>
            <w:tcW w:w="992" w:type="dxa"/>
          </w:tcPr>
          <w:p w14:paraId="6CCE9D49" w14:textId="3D96E0F9" w:rsidR="0063380B" w:rsidRDefault="0063380B" w:rsidP="0063380B">
            <w:pPr>
              <w:jc w:val="center"/>
              <w:rPr>
                <w:rFonts w:cs="Times New Roman"/>
                <w:szCs w:val="24"/>
              </w:rPr>
            </w:pPr>
            <w:r w:rsidRPr="008E1FB5">
              <w:t>1</w:t>
            </w:r>
          </w:p>
        </w:tc>
      </w:tr>
      <w:tr w:rsidR="0063380B" w:rsidRPr="00594509" w14:paraId="5B03D89F" w14:textId="77777777" w:rsidTr="009163B0">
        <w:tc>
          <w:tcPr>
            <w:tcW w:w="562" w:type="dxa"/>
            <w:tcBorders>
              <w:bottom w:val="single" w:sz="4" w:space="0" w:color="auto"/>
            </w:tcBorders>
          </w:tcPr>
          <w:p w14:paraId="6AAD4616" w14:textId="6822DFC0" w:rsidR="0063380B" w:rsidRPr="00594509" w:rsidRDefault="0063380B" w:rsidP="00366C8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1466A059" w14:textId="4CDC62BD" w:rsidR="0063380B" w:rsidRPr="0063380B" w:rsidRDefault="0063380B" w:rsidP="00DC0AB3">
            <w:pPr>
              <w:rPr>
                <w:rFonts w:cs="Times New Roman"/>
                <w:szCs w:val="24"/>
              </w:rPr>
            </w:pPr>
            <w:r w:rsidRPr="0063380B">
              <w:rPr>
                <w:rFonts w:cs="Times New Roman"/>
                <w:szCs w:val="24"/>
              </w:rPr>
              <w:t>Sistemos derinimo ir paleidimo darbai, montažas, medžiagos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222E74" w14:textId="6D8C82F6" w:rsidR="0063380B" w:rsidRDefault="007265E8" w:rsidP="00366C86">
            <w:pPr>
              <w:jc w:val="center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Kompl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5CF3DA" w14:textId="10CBAA68" w:rsidR="0063380B" w:rsidRDefault="007265E8" w:rsidP="00A3668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</w:tbl>
    <w:p w14:paraId="0413CD3F" w14:textId="16B6B7A4" w:rsidR="008A53E4" w:rsidRPr="000F0728" w:rsidRDefault="00DC0AB3" w:rsidP="00DC0AB3">
      <w:pPr>
        <w:rPr>
          <w:rFonts w:cs="Times New Roman"/>
          <w:color w:val="FF0000"/>
          <w:szCs w:val="24"/>
        </w:rPr>
      </w:pPr>
      <w:r w:rsidRPr="000F0728">
        <w:rPr>
          <w:rFonts w:cs="Times New Roman"/>
          <w:color w:val="FF0000"/>
          <w:szCs w:val="24"/>
        </w:rPr>
        <w:t xml:space="preserve"> </w:t>
      </w:r>
    </w:p>
    <w:sectPr w:rsidR="008A53E4" w:rsidRPr="000F07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C93"/>
    <w:multiLevelType w:val="hybridMultilevel"/>
    <w:tmpl w:val="05C810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D8A"/>
    <w:multiLevelType w:val="hybridMultilevel"/>
    <w:tmpl w:val="E996BCF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5F13"/>
    <w:multiLevelType w:val="hybridMultilevel"/>
    <w:tmpl w:val="5F04AB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42FE3"/>
    <w:multiLevelType w:val="hybridMultilevel"/>
    <w:tmpl w:val="8C204E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8CA"/>
    <w:multiLevelType w:val="hybridMultilevel"/>
    <w:tmpl w:val="8D14A52A"/>
    <w:lvl w:ilvl="0" w:tplc="66EAA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7586F"/>
    <w:multiLevelType w:val="hybridMultilevel"/>
    <w:tmpl w:val="14A2111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584847"/>
    <w:multiLevelType w:val="hybridMultilevel"/>
    <w:tmpl w:val="7A907570"/>
    <w:lvl w:ilvl="0" w:tplc="BCCEE4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372AD7"/>
    <w:multiLevelType w:val="hybridMultilevel"/>
    <w:tmpl w:val="797CF6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D2853"/>
    <w:multiLevelType w:val="hybridMultilevel"/>
    <w:tmpl w:val="8070E7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4D25EF"/>
    <w:multiLevelType w:val="hybridMultilevel"/>
    <w:tmpl w:val="0278F48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D55623"/>
    <w:multiLevelType w:val="multilevel"/>
    <w:tmpl w:val="F1D891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CD0137"/>
    <w:multiLevelType w:val="hybridMultilevel"/>
    <w:tmpl w:val="A7001F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3B59FB"/>
    <w:multiLevelType w:val="multilevel"/>
    <w:tmpl w:val="699C01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38D62AB8"/>
    <w:multiLevelType w:val="hybridMultilevel"/>
    <w:tmpl w:val="6C4ACB5A"/>
    <w:lvl w:ilvl="0" w:tplc="31587C64">
      <w:start w:val="5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56213"/>
    <w:multiLevelType w:val="hybridMultilevel"/>
    <w:tmpl w:val="793C626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BB971D9"/>
    <w:multiLevelType w:val="hybridMultilevel"/>
    <w:tmpl w:val="BCCC829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0E728D6"/>
    <w:multiLevelType w:val="hybridMultilevel"/>
    <w:tmpl w:val="3ABA3C30"/>
    <w:lvl w:ilvl="0" w:tplc="66EAA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9527F"/>
    <w:multiLevelType w:val="hybridMultilevel"/>
    <w:tmpl w:val="541631A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EE07A1"/>
    <w:multiLevelType w:val="hybridMultilevel"/>
    <w:tmpl w:val="BCDCE3E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3AC64EC"/>
    <w:multiLevelType w:val="hybridMultilevel"/>
    <w:tmpl w:val="F65A90AE"/>
    <w:lvl w:ilvl="0" w:tplc="39889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C4600"/>
    <w:multiLevelType w:val="hybridMultilevel"/>
    <w:tmpl w:val="43E2839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C64164"/>
    <w:multiLevelType w:val="hybridMultilevel"/>
    <w:tmpl w:val="B9A458B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84A3F"/>
    <w:multiLevelType w:val="hybridMultilevel"/>
    <w:tmpl w:val="1DDE444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AF065E"/>
    <w:multiLevelType w:val="hybridMultilevel"/>
    <w:tmpl w:val="D362EC1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A73DE"/>
    <w:multiLevelType w:val="hybridMultilevel"/>
    <w:tmpl w:val="558E84FE"/>
    <w:lvl w:ilvl="0" w:tplc="05562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274FA"/>
    <w:multiLevelType w:val="hybridMultilevel"/>
    <w:tmpl w:val="B5620C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F911BA"/>
    <w:multiLevelType w:val="hybridMultilevel"/>
    <w:tmpl w:val="95C2B08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E311D3"/>
    <w:multiLevelType w:val="hybridMultilevel"/>
    <w:tmpl w:val="D024B574"/>
    <w:lvl w:ilvl="0" w:tplc="23E2FC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038BF"/>
    <w:multiLevelType w:val="hybridMultilevel"/>
    <w:tmpl w:val="693229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37430"/>
    <w:multiLevelType w:val="hybridMultilevel"/>
    <w:tmpl w:val="6F72E8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780470"/>
    <w:multiLevelType w:val="hybridMultilevel"/>
    <w:tmpl w:val="EF6A390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E04B74"/>
    <w:multiLevelType w:val="hybridMultilevel"/>
    <w:tmpl w:val="AF12D9B0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F40087"/>
    <w:multiLevelType w:val="hybridMultilevel"/>
    <w:tmpl w:val="065898B6"/>
    <w:lvl w:ilvl="0" w:tplc="B9E4FF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734FF"/>
    <w:multiLevelType w:val="hybridMultilevel"/>
    <w:tmpl w:val="4CE8BD0C"/>
    <w:lvl w:ilvl="0" w:tplc="66CC24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42BE7"/>
    <w:multiLevelType w:val="hybridMultilevel"/>
    <w:tmpl w:val="863C3596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767F2789"/>
    <w:multiLevelType w:val="multilevel"/>
    <w:tmpl w:val="F54E3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0B6DD4"/>
    <w:multiLevelType w:val="hybridMultilevel"/>
    <w:tmpl w:val="64A6B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747ED"/>
    <w:multiLevelType w:val="hybridMultilevel"/>
    <w:tmpl w:val="38A6B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C4313"/>
    <w:multiLevelType w:val="hybridMultilevel"/>
    <w:tmpl w:val="AE6600BA"/>
    <w:lvl w:ilvl="0" w:tplc="EB584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10146">
    <w:abstractNumId w:val="16"/>
  </w:num>
  <w:num w:numId="2" w16cid:durableId="1288244788">
    <w:abstractNumId w:val="0"/>
  </w:num>
  <w:num w:numId="3" w16cid:durableId="494489758">
    <w:abstractNumId w:val="38"/>
  </w:num>
  <w:num w:numId="4" w16cid:durableId="1862816758">
    <w:abstractNumId w:val="6"/>
  </w:num>
  <w:num w:numId="5" w16cid:durableId="617685515">
    <w:abstractNumId w:val="35"/>
  </w:num>
  <w:num w:numId="6" w16cid:durableId="751973033">
    <w:abstractNumId w:val="4"/>
  </w:num>
  <w:num w:numId="7" w16cid:durableId="466824323">
    <w:abstractNumId w:val="29"/>
  </w:num>
  <w:num w:numId="8" w16cid:durableId="14622677">
    <w:abstractNumId w:val="28"/>
  </w:num>
  <w:num w:numId="9" w16cid:durableId="2033913096">
    <w:abstractNumId w:val="10"/>
  </w:num>
  <w:num w:numId="10" w16cid:durableId="219564584">
    <w:abstractNumId w:val="33"/>
  </w:num>
  <w:num w:numId="11" w16cid:durableId="1347902764">
    <w:abstractNumId w:val="12"/>
  </w:num>
  <w:num w:numId="12" w16cid:durableId="492450878">
    <w:abstractNumId w:val="34"/>
  </w:num>
  <w:num w:numId="13" w16cid:durableId="838733294">
    <w:abstractNumId w:val="13"/>
  </w:num>
  <w:num w:numId="14" w16cid:durableId="1178034420">
    <w:abstractNumId w:val="18"/>
  </w:num>
  <w:num w:numId="15" w16cid:durableId="1052458453">
    <w:abstractNumId w:val="30"/>
  </w:num>
  <w:num w:numId="16" w16cid:durableId="336080258">
    <w:abstractNumId w:val="7"/>
  </w:num>
  <w:num w:numId="17" w16cid:durableId="522405302">
    <w:abstractNumId w:val="2"/>
  </w:num>
  <w:num w:numId="18" w16cid:durableId="563026826">
    <w:abstractNumId w:val="14"/>
  </w:num>
  <w:num w:numId="19" w16cid:durableId="1584680489">
    <w:abstractNumId w:val="15"/>
  </w:num>
  <w:num w:numId="20" w16cid:durableId="2019458441">
    <w:abstractNumId w:val="23"/>
  </w:num>
  <w:num w:numId="21" w16cid:durableId="556475888">
    <w:abstractNumId w:val="8"/>
  </w:num>
  <w:num w:numId="22" w16cid:durableId="1635017396">
    <w:abstractNumId w:val="31"/>
  </w:num>
  <w:num w:numId="23" w16cid:durableId="1546061716">
    <w:abstractNumId w:val="36"/>
  </w:num>
  <w:num w:numId="24" w16cid:durableId="563834047">
    <w:abstractNumId w:val="5"/>
  </w:num>
  <w:num w:numId="25" w16cid:durableId="1731920435">
    <w:abstractNumId w:val="27"/>
  </w:num>
  <w:num w:numId="26" w16cid:durableId="1950970554">
    <w:abstractNumId w:val="19"/>
  </w:num>
  <w:num w:numId="27" w16cid:durableId="2013215447">
    <w:abstractNumId w:val="24"/>
  </w:num>
  <w:num w:numId="28" w16cid:durableId="330254372">
    <w:abstractNumId w:val="20"/>
  </w:num>
  <w:num w:numId="29" w16cid:durableId="359167471">
    <w:abstractNumId w:val="11"/>
  </w:num>
  <w:num w:numId="30" w16cid:durableId="2092971086">
    <w:abstractNumId w:val="17"/>
  </w:num>
  <w:num w:numId="31" w16cid:durableId="940916034">
    <w:abstractNumId w:val="25"/>
  </w:num>
  <w:num w:numId="32" w16cid:durableId="2047170477">
    <w:abstractNumId w:val="21"/>
  </w:num>
  <w:num w:numId="33" w16cid:durableId="1807896826">
    <w:abstractNumId w:val="22"/>
  </w:num>
  <w:num w:numId="34" w16cid:durableId="2138251919">
    <w:abstractNumId w:val="1"/>
  </w:num>
  <w:num w:numId="35" w16cid:durableId="255139596">
    <w:abstractNumId w:val="26"/>
  </w:num>
  <w:num w:numId="36" w16cid:durableId="1029572795">
    <w:abstractNumId w:val="9"/>
  </w:num>
  <w:num w:numId="37" w16cid:durableId="1594361075">
    <w:abstractNumId w:val="37"/>
  </w:num>
  <w:num w:numId="38" w16cid:durableId="1717585562">
    <w:abstractNumId w:val="3"/>
  </w:num>
  <w:num w:numId="39" w16cid:durableId="199375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68"/>
    <w:rsid w:val="00046924"/>
    <w:rsid w:val="00067DB5"/>
    <w:rsid w:val="00081FCD"/>
    <w:rsid w:val="000A28EA"/>
    <w:rsid w:val="000A75E3"/>
    <w:rsid w:val="000E21F9"/>
    <w:rsid w:val="000E28BF"/>
    <w:rsid w:val="000F0728"/>
    <w:rsid w:val="001474A1"/>
    <w:rsid w:val="00153F1C"/>
    <w:rsid w:val="00177CDD"/>
    <w:rsid w:val="00183AF2"/>
    <w:rsid w:val="00190CFF"/>
    <w:rsid w:val="001A4AC6"/>
    <w:rsid w:val="002103AF"/>
    <w:rsid w:val="0021781D"/>
    <w:rsid w:val="00292C79"/>
    <w:rsid w:val="002F3569"/>
    <w:rsid w:val="002F5BCF"/>
    <w:rsid w:val="003628FC"/>
    <w:rsid w:val="00365A27"/>
    <w:rsid w:val="00366C86"/>
    <w:rsid w:val="003A61F7"/>
    <w:rsid w:val="003D7248"/>
    <w:rsid w:val="003F0E02"/>
    <w:rsid w:val="004572DE"/>
    <w:rsid w:val="005329B1"/>
    <w:rsid w:val="00594509"/>
    <w:rsid w:val="00594BBF"/>
    <w:rsid w:val="005F3F7A"/>
    <w:rsid w:val="00611F0D"/>
    <w:rsid w:val="006327DA"/>
    <w:rsid w:val="0063380B"/>
    <w:rsid w:val="006F4188"/>
    <w:rsid w:val="00707EF2"/>
    <w:rsid w:val="00714754"/>
    <w:rsid w:val="00720449"/>
    <w:rsid w:val="007265E8"/>
    <w:rsid w:val="00743C2C"/>
    <w:rsid w:val="00760E32"/>
    <w:rsid w:val="00774ABF"/>
    <w:rsid w:val="00792344"/>
    <w:rsid w:val="007A094F"/>
    <w:rsid w:val="007A1AB2"/>
    <w:rsid w:val="00855D4F"/>
    <w:rsid w:val="00866DDD"/>
    <w:rsid w:val="00877468"/>
    <w:rsid w:val="008871A2"/>
    <w:rsid w:val="008A53E4"/>
    <w:rsid w:val="008B2B00"/>
    <w:rsid w:val="00911DB6"/>
    <w:rsid w:val="00912EF2"/>
    <w:rsid w:val="009163B0"/>
    <w:rsid w:val="00977537"/>
    <w:rsid w:val="009E4FAA"/>
    <w:rsid w:val="00A1476D"/>
    <w:rsid w:val="00A21FC2"/>
    <w:rsid w:val="00A36680"/>
    <w:rsid w:val="00A85C15"/>
    <w:rsid w:val="00AB236B"/>
    <w:rsid w:val="00AD0F7F"/>
    <w:rsid w:val="00AD1B37"/>
    <w:rsid w:val="00AE3351"/>
    <w:rsid w:val="00B37CC5"/>
    <w:rsid w:val="00B67B60"/>
    <w:rsid w:val="00BB2CFB"/>
    <w:rsid w:val="00BB3ECC"/>
    <w:rsid w:val="00BE0DE2"/>
    <w:rsid w:val="00BF1657"/>
    <w:rsid w:val="00C37CA5"/>
    <w:rsid w:val="00C45320"/>
    <w:rsid w:val="00D10CAB"/>
    <w:rsid w:val="00D3764E"/>
    <w:rsid w:val="00D937F8"/>
    <w:rsid w:val="00DC0AB3"/>
    <w:rsid w:val="00DE0DA1"/>
    <w:rsid w:val="00DF6987"/>
    <w:rsid w:val="00E1449B"/>
    <w:rsid w:val="00E21408"/>
    <w:rsid w:val="00E331EF"/>
    <w:rsid w:val="00E532C9"/>
    <w:rsid w:val="00ED61B2"/>
    <w:rsid w:val="00F70008"/>
    <w:rsid w:val="00FD0600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B01D"/>
  <w15:chartTrackingRefBased/>
  <w15:docId w15:val="{01AB7C3F-50AF-43B4-9B68-C8EF6F1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3569"/>
  </w:style>
  <w:style w:type="paragraph" w:styleId="Antrat1">
    <w:name w:val="heading 1"/>
    <w:basedOn w:val="prastasis"/>
    <w:next w:val="prastasis"/>
    <w:link w:val="Antrat1Diagrama"/>
    <w:uiPriority w:val="9"/>
    <w:qFormat/>
    <w:rsid w:val="00743C2C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356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DC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743C2C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paragraph" w:styleId="Pataisymai">
    <w:name w:val="Revision"/>
    <w:hidden/>
    <w:uiPriority w:val="99"/>
    <w:semiHidden/>
    <w:rsid w:val="0076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7044</Words>
  <Characters>4016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Kastytis Vilčinskas</dc:creator>
  <cp:keywords/>
  <dc:description/>
  <cp:lastModifiedBy>Eglė Čalkevičienė</cp:lastModifiedBy>
  <cp:revision>3</cp:revision>
  <cp:lastPrinted>2025-01-15T12:03:00Z</cp:lastPrinted>
  <dcterms:created xsi:type="dcterms:W3CDTF">2025-02-19T07:21:00Z</dcterms:created>
  <dcterms:modified xsi:type="dcterms:W3CDTF">2025-02-19T12:56:00Z</dcterms:modified>
</cp:coreProperties>
</file>