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78"/>
        <w:tblW w:w="0" w:type="auto"/>
        <w:tblLook w:val="01E0" w:firstRow="1" w:lastRow="1" w:firstColumn="1" w:lastColumn="1" w:noHBand="0" w:noVBand="0"/>
      </w:tblPr>
      <w:tblGrid>
        <w:gridCol w:w="5355"/>
        <w:gridCol w:w="4283"/>
      </w:tblGrid>
      <w:tr w:rsidR="00ED357D" w:rsidRPr="00804507" w14:paraId="2E998DA8" w14:textId="77777777" w:rsidTr="00ED357D">
        <w:tc>
          <w:tcPr>
            <w:tcW w:w="5508" w:type="dxa"/>
          </w:tcPr>
          <w:p w14:paraId="1D50B90A" w14:textId="77777777" w:rsidR="00ED357D" w:rsidRPr="00980B14" w:rsidRDefault="00ED357D" w:rsidP="00ED357D">
            <w:pPr>
              <w:tabs>
                <w:tab w:val="left" w:pos="5400"/>
              </w:tabs>
              <w:rPr>
                <w:color w:val="339966"/>
              </w:rPr>
            </w:pPr>
          </w:p>
        </w:tc>
        <w:tc>
          <w:tcPr>
            <w:tcW w:w="4347" w:type="dxa"/>
          </w:tcPr>
          <w:tbl>
            <w:tblPr>
              <w:tblpPr w:leftFromText="180" w:rightFromText="180" w:vertAnchor="text" w:horzAnchor="margin" w:tblpY="-178"/>
              <w:tblW w:w="0" w:type="auto"/>
              <w:tblLook w:val="01E0" w:firstRow="1" w:lastRow="1" w:firstColumn="1" w:lastColumn="1" w:noHBand="0" w:noVBand="0"/>
            </w:tblPr>
            <w:tblGrid>
              <w:gridCol w:w="4067"/>
            </w:tblGrid>
            <w:tr w:rsidR="00A01A9F" w:rsidRPr="00D73CBB" w14:paraId="39BE26AD" w14:textId="77777777" w:rsidTr="005D2855">
              <w:tc>
                <w:tcPr>
                  <w:tcW w:w="4347" w:type="dxa"/>
                </w:tcPr>
                <w:p w14:paraId="71D60DF9" w14:textId="77777777" w:rsidR="00A01A9F" w:rsidRPr="00D73CBB" w:rsidRDefault="00A01A9F" w:rsidP="00A01A9F">
                  <w:pPr>
                    <w:tabs>
                      <w:tab w:val="left" w:pos="5400"/>
                    </w:tabs>
                    <w:ind w:left="115"/>
                  </w:pPr>
                  <w:r w:rsidRPr="00D73CBB">
                    <w:t>PATVIRTINTA</w:t>
                  </w:r>
                </w:p>
                <w:p w14:paraId="3BE3011E" w14:textId="77777777" w:rsidR="00A01A9F" w:rsidRPr="00D73CBB" w:rsidRDefault="00A01A9F" w:rsidP="00A01A9F">
                  <w:pPr>
                    <w:tabs>
                      <w:tab w:val="left" w:pos="5400"/>
                    </w:tabs>
                    <w:ind w:left="115"/>
                  </w:pPr>
                  <w:r w:rsidRPr="00D73CBB">
                    <w:t>Viešojo pirkimo komisijos posėdyje</w:t>
                  </w:r>
                </w:p>
                <w:p w14:paraId="0EAEB8E3" w14:textId="30390860" w:rsidR="00A01A9F" w:rsidRDefault="00A01A9F" w:rsidP="00A01A9F">
                  <w:pPr>
                    <w:tabs>
                      <w:tab w:val="left" w:pos="5400"/>
                    </w:tabs>
                    <w:ind w:left="115"/>
                  </w:pPr>
                  <w:r w:rsidRPr="00D73CBB">
                    <w:t>202</w:t>
                  </w:r>
                  <w:r>
                    <w:t>4</w:t>
                  </w:r>
                  <w:r w:rsidRPr="00D73CBB">
                    <w:t xml:space="preserve"> m. </w:t>
                  </w:r>
                  <w:r w:rsidR="00C26000">
                    <w:t>gruodžio 2</w:t>
                  </w:r>
                  <w:r>
                    <w:t xml:space="preserve"> </w:t>
                  </w:r>
                  <w:r w:rsidRPr="00D73CBB">
                    <w:t>d. protokolas Nr.</w:t>
                  </w:r>
                  <w:r>
                    <w:t xml:space="preserve"> 1</w:t>
                  </w:r>
                </w:p>
                <w:p w14:paraId="5FF79FE6" w14:textId="77777777" w:rsidR="00A01A9F" w:rsidRPr="00D73CBB" w:rsidRDefault="00A01A9F" w:rsidP="00A01A9F">
                  <w:pPr>
                    <w:tabs>
                      <w:tab w:val="left" w:pos="5400"/>
                    </w:tabs>
                    <w:ind w:left="115"/>
                  </w:pPr>
                </w:p>
              </w:tc>
            </w:tr>
          </w:tbl>
          <w:p w14:paraId="3CD7670F" w14:textId="3C8267D4" w:rsidR="00ED357D" w:rsidRPr="0023065A" w:rsidRDefault="00ED357D" w:rsidP="00EA570A">
            <w:pPr>
              <w:tabs>
                <w:tab w:val="left" w:pos="5400"/>
              </w:tabs>
              <w:ind w:left="115"/>
              <w:rPr>
                <w:sz w:val="22"/>
                <w:szCs w:val="22"/>
              </w:rPr>
            </w:pPr>
          </w:p>
        </w:tc>
      </w:tr>
    </w:tbl>
    <w:p w14:paraId="53DC2C63" w14:textId="77777777" w:rsidR="00ED357D" w:rsidRPr="00804507" w:rsidRDefault="00ED357D" w:rsidP="00ED357D">
      <w:pPr>
        <w:ind w:right="-999"/>
      </w:pPr>
    </w:p>
    <w:p w14:paraId="409FC14F" w14:textId="77777777" w:rsidR="00ED357D" w:rsidRPr="006B31A9" w:rsidRDefault="00ED357D" w:rsidP="00ED357D">
      <w:pPr>
        <w:jc w:val="center"/>
      </w:pPr>
      <w:r w:rsidRPr="006B31A9">
        <w:object w:dxaOrig="930" w:dyaOrig="990" w14:anchorId="3EF3E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9.8pt" o:ole="">
            <v:imagedata r:id="rId9" o:title=""/>
          </v:shape>
          <o:OLEObject Type="Embed" ProgID="MSPhotoEd.3" ShapeID="_x0000_i1025" DrawAspect="Content" ObjectID="_1794658497" r:id="rId10"/>
        </w:object>
      </w:r>
    </w:p>
    <w:p w14:paraId="4BC7CA64" w14:textId="77777777" w:rsidR="00DA79F2" w:rsidRPr="00534AD7" w:rsidRDefault="00DA79F2" w:rsidP="00DA79F2">
      <w:pPr>
        <w:jc w:val="center"/>
      </w:pPr>
    </w:p>
    <w:p w14:paraId="4AAC3E3C" w14:textId="77777777" w:rsidR="00DA79F2" w:rsidRPr="00534AD7" w:rsidRDefault="00525049" w:rsidP="00DA79F2">
      <w:pPr>
        <w:jc w:val="center"/>
      </w:pPr>
      <w:r>
        <w:rPr>
          <w:b/>
          <w:bCs/>
        </w:rPr>
        <w:t>LIRTUVOS ĮTRAUKTIES ŠVIETIME CENTRAS</w:t>
      </w:r>
    </w:p>
    <w:p w14:paraId="4CDC70D1" w14:textId="77777777" w:rsidR="008B3E29" w:rsidRDefault="008B3E29" w:rsidP="00EF129F">
      <w:pPr>
        <w:jc w:val="center"/>
        <w:rPr>
          <w:b/>
          <w:sz w:val="23"/>
          <w:szCs w:val="23"/>
        </w:rPr>
      </w:pPr>
    </w:p>
    <w:p w14:paraId="3FE0E6C8" w14:textId="77777777" w:rsidR="00A53F28" w:rsidRDefault="00A53F28" w:rsidP="00EF129F">
      <w:pPr>
        <w:jc w:val="center"/>
        <w:rPr>
          <w:b/>
          <w:sz w:val="23"/>
          <w:szCs w:val="23"/>
        </w:rPr>
      </w:pPr>
    </w:p>
    <w:p w14:paraId="32024CDE" w14:textId="77777777" w:rsidR="00E976DB" w:rsidRDefault="00E976DB" w:rsidP="00EF129F">
      <w:pPr>
        <w:jc w:val="center"/>
        <w:rPr>
          <w:b/>
        </w:rPr>
      </w:pPr>
    </w:p>
    <w:p w14:paraId="1D4B9BB2" w14:textId="77777777" w:rsidR="00525049" w:rsidRDefault="00525049" w:rsidP="0011449B">
      <w:pPr>
        <w:jc w:val="center"/>
        <w:rPr>
          <w:b/>
          <w:caps/>
        </w:rPr>
      </w:pPr>
      <w:r>
        <w:rPr>
          <w:b/>
          <w:caps/>
        </w:rPr>
        <w:t>SKELBIAMA APKLAUSA</w:t>
      </w:r>
    </w:p>
    <w:p w14:paraId="78A0B43B" w14:textId="77777777" w:rsidR="00525049" w:rsidRDefault="00525049" w:rsidP="0011449B">
      <w:pPr>
        <w:jc w:val="center"/>
        <w:rPr>
          <w:b/>
          <w:caps/>
        </w:rPr>
      </w:pPr>
      <w:r w:rsidRPr="00525049">
        <w:rPr>
          <w:b/>
          <w:caps/>
        </w:rPr>
        <w:t>Tarptautinių mokomų vizitų į BETT ir DIDACTA parodas organizavimo paslaugos</w:t>
      </w:r>
    </w:p>
    <w:p w14:paraId="482F40F5" w14:textId="77777777" w:rsidR="00525049" w:rsidRDefault="00525049" w:rsidP="0011449B">
      <w:pPr>
        <w:jc w:val="center"/>
        <w:rPr>
          <w:b/>
          <w:caps/>
        </w:rPr>
      </w:pPr>
    </w:p>
    <w:p w14:paraId="57DBC4DA" w14:textId="77777777" w:rsidR="00B86EA8" w:rsidRPr="00790AA1" w:rsidRDefault="00B86EA8" w:rsidP="0011449B">
      <w:pPr>
        <w:jc w:val="center"/>
        <w:rPr>
          <w:b/>
        </w:rPr>
      </w:pPr>
      <w:r w:rsidRPr="00790AA1">
        <w:rPr>
          <w:b/>
        </w:rPr>
        <w:t>TURINYS</w:t>
      </w:r>
    </w:p>
    <w:p w14:paraId="251BD4D6" w14:textId="77777777" w:rsidR="00B86EA8" w:rsidRPr="00790AA1" w:rsidRDefault="00B86EA8" w:rsidP="0011449B">
      <w:pPr>
        <w:jc w:val="center"/>
        <w:rPr>
          <w:b/>
        </w:rPr>
      </w:pPr>
    </w:p>
    <w:p w14:paraId="37C0CFF6" w14:textId="77777777" w:rsidR="00B86EA8" w:rsidRPr="00790AA1" w:rsidRDefault="00B86EA8" w:rsidP="00614298">
      <w:pPr>
        <w:ind w:left="567"/>
        <w:jc w:val="both"/>
      </w:pPr>
      <w:r w:rsidRPr="00790AA1">
        <w:t>1. BENDROSIOS NUOSTATOS</w:t>
      </w:r>
    </w:p>
    <w:p w14:paraId="7AF6EF5F" w14:textId="77777777" w:rsidR="00B86EA8" w:rsidRDefault="00B86EA8" w:rsidP="00614298">
      <w:pPr>
        <w:ind w:left="567"/>
        <w:jc w:val="both"/>
      </w:pPr>
      <w:r w:rsidRPr="00790AA1">
        <w:t>2. PIRKIMO OBJEKTAS</w:t>
      </w:r>
    </w:p>
    <w:p w14:paraId="6E4A1C00" w14:textId="77777777" w:rsidR="00324DEB" w:rsidRDefault="00324DEB" w:rsidP="00614298">
      <w:pPr>
        <w:ind w:left="567"/>
        <w:jc w:val="both"/>
      </w:pPr>
      <w:r>
        <w:t xml:space="preserve">3. </w:t>
      </w:r>
      <w:r w:rsidR="00AF3A3C" w:rsidRPr="00AF3A3C">
        <w:t>TIEKĖJO PAŠALINIMO PAGRINDAI, REIKALAVIMAI KVALIFIKACIJAI</w:t>
      </w:r>
    </w:p>
    <w:p w14:paraId="2C211C05" w14:textId="77777777" w:rsidR="004F26D9" w:rsidRDefault="004F26D9" w:rsidP="004F26D9">
      <w:pPr>
        <w:tabs>
          <w:tab w:val="left" w:pos="851"/>
        </w:tabs>
        <w:ind w:left="567"/>
        <w:jc w:val="both"/>
        <w:rPr>
          <w:lang w:eastAsia="en-US"/>
        </w:rPr>
      </w:pPr>
      <w:r>
        <w:t xml:space="preserve">4. </w:t>
      </w:r>
      <w:r w:rsidRPr="00324DEB">
        <w:rPr>
          <w:lang w:eastAsia="en-US"/>
        </w:rPr>
        <w:t>PIRKIMO SĄLYGŲ PAAIŠKINIMAS IR PATIKSLINIMAS</w:t>
      </w:r>
    </w:p>
    <w:p w14:paraId="0D3CB493" w14:textId="77777777" w:rsidR="00230C4C" w:rsidRDefault="004F26D9" w:rsidP="00614298">
      <w:pPr>
        <w:ind w:left="567"/>
        <w:jc w:val="both"/>
      </w:pPr>
      <w:r>
        <w:t>6</w:t>
      </w:r>
      <w:r w:rsidR="00B86EA8" w:rsidRPr="00790AA1">
        <w:t xml:space="preserve">. </w:t>
      </w:r>
      <w:r w:rsidR="00790AA1" w:rsidRPr="00790AA1">
        <w:t>PASIŪLYMŲ RENGIMAS, TEIKIMAS</w:t>
      </w:r>
    </w:p>
    <w:p w14:paraId="6CE82D30" w14:textId="77777777" w:rsidR="00063EBE" w:rsidRDefault="004F26D9" w:rsidP="00063EBE">
      <w:pPr>
        <w:ind w:left="567"/>
        <w:jc w:val="both"/>
      </w:pPr>
      <w:r>
        <w:t>7</w:t>
      </w:r>
      <w:r w:rsidR="00324DEB" w:rsidRPr="00324DEB">
        <w:t>.</w:t>
      </w:r>
      <w:r w:rsidR="00324DEB">
        <w:t xml:space="preserve"> </w:t>
      </w:r>
      <w:r w:rsidR="00324DEB" w:rsidRPr="00324DEB">
        <w:t>PASIŪLYMŲ GALIOJIMO UŽTIKRINIMAS</w:t>
      </w:r>
    </w:p>
    <w:p w14:paraId="221A76B6" w14:textId="77777777" w:rsidR="00324DEB" w:rsidRPr="00324DEB" w:rsidRDefault="00063EBE" w:rsidP="00063EBE">
      <w:pPr>
        <w:ind w:left="567"/>
        <w:jc w:val="both"/>
      </w:pPr>
      <w:r>
        <w:t xml:space="preserve">8. </w:t>
      </w:r>
      <w:r w:rsidR="00B6011A" w:rsidRPr="00B6011A">
        <w:rPr>
          <w:lang w:eastAsia="en-US"/>
        </w:rPr>
        <w:t>SUSIPAŽINIMAS SU ELEKTRONINĖMIS PRIEMONĖMIS GAUTAIS PASIŪLYMAIS IR JŲ VERTINIMAS</w:t>
      </w:r>
    </w:p>
    <w:p w14:paraId="6C48E9B9" w14:textId="77777777" w:rsidR="008A217A" w:rsidRDefault="008A217A" w:rsidP="00614298">
      <w:pPr>
        <w:tabs>
          <w:tab w:val="left" w:pos="567"/>
        </w:tabs>
        <w:jc w:val="both"/>
      </w:pPr>
      <w:r>
        <w:tab/>
      </w:r>
      <w:r w:rsidR="00B6011A">
        <w:t>9</w:t>
      </w:r>
      <w:r>
        <w:t xml:space="preserve">. </w:t>
      </w:r>
      <w:r w:rsidRPr="008A217A">
        <w:t>PASIŪLYMŲ EILĖ</w:t>
      </w:r>
    </w:p>
    <w:p w14:paraId="443B5498" w14:textId="77777777" w:rsidR="008A217A" w:rsidRDefault="008A217A" w:rsidP="00614298">
      <w:pPr>
        <w:tabs>
          <w:tab w:val="left" w:pos="567"/>
        </w:tabs>
        <w:jc w:val="both"/>
      </w:pPr>
      <w:r>
        <w:tab/>
        <w:t>1</w:t>
      </w:r>
      <w:r w:rsidR="00B6011A">
        <w:t>0</w:t>
      </w:r>
      <w:r>
        <w:t xml:space="preserve">. </w:t>
      </w:r>
      <w:r w:rsidRPr="008A217A">
        <w:t>GINČŲ NAGRINĖJIMO TVARKA</w:t>
      </w:r>
    </w:p>
    <w:p w14:paraId="332924C2" w14:textId="77777777" w:rsidR="008A217A" w:rsidRDefault="008A217A" w:rsidP="00614298">
      <w:pPr>
        <w:tabs>
          <w:tab w:val="left" w:pos="567"/>
        </w:tabs>
        <w:jc w:val="both"/>
      </w:pPr>
      <w:r>
        <w:tab/>
        <w:t>1</w:t>
      </w:r>
      <w:r w:rsidR="00B6011A">
        <w:t>1</w:t>
      </w:r>
      <w:r>
        <w:t xml:space="preserve">. </w:t>
      </w:r>
      <w:r w:rsidRPr="008A217A">
        <w:t>PIRKIMO SUTARTIES SĄLYGOS</w:t>
      </w:r>
    </w:p>
    <w:p w14:paraId="4C7402A3" w14:textId="77777777" w:rsidR="008B3E29" w:rsidRDefault="008B3E29" w:rsidP="00614298">
      <w:pPr>
        <w:tabs>
          <w:tab w:val="left" w:pos="567"/>
        </w:tabs>
        <w:jc w:val="both"/>
      </w:pPr>
    </w:p>
    <w:p w14:paraId="19961117" w14:textId="77777777" w:rsidR="00DA79F2" w:rsidRDefault="00614298" w:rsidP="00614298">
      <w:pPr>
        <w:tabs>
          <w:tab w:val="left" w:pos="567"/>
        </w:tabs>
        <w:jc w:val="both"/>
      </w:pPr>
      <w:r>
        <w:tab/>
      </w:r>
      <w:r w:rsidR="00230C4C" w:rsidRPr="00790AA1">
        <w:t xml:space="preserve">Priedai: </w:t>
      </w:r>
    </w:p>
    <w:p w14:paraId="2D1A6C15" w14:textId="374E8EC7" w:rsidR="00ED357D" w:rsidRPr="00996602" w:rsidRDefault="00ED357D" w:rsidP="00ED357D">
      <w:pPr>
        <w:ind w:firstLine="567"/>
        <w:jc w:val="both"/>
      </w:pPr>
      <w:r w:rsidRPr="003B7E80">
        <w:t xml:space="preserve">1. </w:t>
      </w:r>
      <w:r>
        <w:t>T</w:t>
      </w:r>
      <w:r w:rsidRPr="004E1D84">
        <w:t>echninė specifikacija</w:t>
      </w:r>
    </w:p>
    <w:p w14:paraId="4EB05AD2" w14:textId="5BC835B1" w:rsidR="006A3CD0" w:rsidRPr="006A3CD0" w:rsidRDefault="00ED357D" w:rsidP="006A3CD0">
      <w:pPr>
        <w:pStyle w:val="Antrat2"/>
        <w:tabs>
          <w:tab w:val="left" w:pos="1260"/>
        </w:tabs>
        <w:ind w:firstLine="567"/>
        <w:rPr>
          <w:szCs w:val="24"/>
        </w:rPr>
      </w:pPr>
      <w:r w:rsidRPr="006A3CD0">
        <w:rPr>
          <w:szCs w:val="24"/>
        </w:rPr>
        <w:t xml:space="preserve">2. </w:t>
      </w:r>
      <w:r w:rsidR="006A3CD0" w:rsidRPr="006A3CD0">
        <w:rPr>
          <w:szCs w:val="24"/>
        </w:rPr>
        <w:t>P</w:t>
      </w:r>
      <w:r w:rsidRPr="006A3CD0">
        <w:rPr>
          <w:szCs w:val="24"/>
        </w:rPr>
        <w:t>asiūlymo forma</w:t>
      </w:r>
    </w:p>
    <w:p w14:paraId="5EE76797" w14:textId="2AC0B97E" w:rsidR="006A3CD0" w:rsidRPr="006A3CD0" w:rsidRDefault="006A3CD0" w:rsidP="008E1071">
      <w:pPr>
        <w:ind w:firstLine="567"/>
      </w:pPr>
      <w:r w:rsidRPr="006A3CD0">
        <w:t>3. Informacij</w:t>
      </w:r>
      <w:r>
        <w:t>a</w:t>
      </w:r>
      <w:r w:rsidRPr="006A3CD0">
        <w:t xml:space="preserve"> apie tiekėjo suteiktas paslaugas</w:t>
      </w:r>
    </w:p>
    <w:p w14:paraId="03F624B0" w14:textId="3E98E9B8" w:rsidR="00EF1565" w:rsidRPr="006A3CD0" w:rsidRDefault="00EF1565" w:rsidP="008E1071">
      <w:pPr>
        <w:ind w:firstLine="567"/>
      </w:pPr>
      <w:r w:rsidRPr="006A3CD0">
        <w:t xml:space="preserve">4. </w:t>
      </w:r>
      <w:r w:rsidR="006A3CD0" w:rsidRPr="006A3CD0">
        <w:t>Specialistų sąrašas</w:t>
      </w:r>
    </w:p>
    <w:p w14:paraId="4A536F62" w14:textId="0B4B149C" w:rsidR="006A3CD0" w:rsidRDefault="006A3CD0" w:rsidP="008E1071">
      <w:pPr>
        <w:ind w:firstLine="567"/>
      </w:pPr>
      <w:r>
        <w:t xml:space="preserve">5. </w:t>
      </w:r>
      <w:r w:rsidR="008E1071">
        <w:t>Specialistų patirties duomenų forma</w:t>
      </w:r>
    </w:p>
    <w:p w14:paraId="76CB1709" w14:textId="63B072FC" w:rsidR="008E1071" w:rsidRPr="006A3CD0" w:rsidRDefault="008E1071" w:rsidP="008E1071">
      <w:pPr>
        <w:autoSpaceDE w:val="0"/>
        <w:autoSpaceDN w:val="0"/>
        <w:adjustRightInd w:val="0"/>
        <w:ind w:firstLine="426"/>
        <w:jc w:val="center"/>
      </w:pPr>
      <w:r>
        <w:t xml:space="preserve">6. Tiekėjo deklaracija dėl Tarybos reglamente (ES) </w:t>
      </w:r>
      <w:r w:rsidRPr="008E1071">
        <w:t>Nr. 833/2014 nustatytų sąlygų nebuvimo</w:t>
      </w:r>
    </w:p>
    <w:p w14:paraId="4F433C44" w14:textId="5A625333" w:rsidR="00ED357D" w:rsidRPr="006A3CD0" w:rsidRDefault="008E1071" w:rsidP="008E1071">
      <w:pPr>
        <w:pStyle w:val="Antrat2"/>
        <w:tabs>
          <w:tab w:val="left" w:pos="1260"/>
        </w:tabs>
        <w:ind w:firstLine="567"/>
        <w:rPr>
          <w:szCs w:val="24"/>
        </w:rPr>
      </w:pPr>
      <w:r>
        <w:rPr>
          <w:szCs w:val="24"/>
        </w:rPr>
        <w:t>7</w:t>
      </w:r>
      <w:r w:rsidR="00ED357D" w:rsidRPr="006A3CD0">
        <w:rPr>
          <w:szCs w:val="24"/>
        </w:rPr>
        <w:t xml:space="preserve">. </w:t>
      </w:r>
      <w:r w:rsidR="00063EBE" w:rsidRPr="006A3CD0">
        <w:rPr>
          <w:szCs w:val="24"/>
        </w:rPr>
        <w:t>P</w:t>
      </w:r>
      <w:r w:rsidR="00543386" w:rsidRPr="006A3CD0">
        <w:rPr>
          <w:szCs w:val="24"/>
        </w:rPr>
        <w:t xml:space="preserve">aslaugų </w:t>
      </w:r>
      <w:r w:rsidR="00ED357D" w:rsidRPr="006A3CD0">
        <w:rPr>
          <w:szCs w:val="24"/>
        </w:rPr>
        <w:t>sutarties projektas</w:t>
      </w:r>
    </w:p>
    <w:p w14:paraId="616BD617" w14:textId="77777777" w:rsidR="008C108C" w:rsidRDefault="00252765" w:rsidP="008A6C51">
      <w:pPr>
        <w:jc w:val="center"/>
        <w:rPr>
          <w:b/>
        </w:rPr>
      </w:pPr>
      <w:r>
        <w:rPr>
          <w:b/>
        </w:rPr>
        <w:t>______________</w:t>
      </w:r>
    </w:p>
    <w:p w14:paraId="010124F3" w14:textId="77777777" w:rsidR="00B10F9B" w:rsidRDefault="00B10F9B" w:rsidP="008A6C51">
      <w:pPr>
        <w:jc w:val="center"/>
        <w:rPr>
          <w:b/>
        </w:rPr>
      </w:pPr>
    </w:p>
    <w:p w14:paraId="23F323AB" w14:textId="77777777" w:rsidR="00B10F9B" w:rsidRDefault="00B10F9B" w:rsidP="008A6C51">
      <w:pPr>
        <w:jc w:val="center"/>
        <w:rPr>
          <w:b/>
        </w:rPr>
      </w:pPr>
    </w:p>
    <w:p w14:paraId="41AC231A" w14:textId="77777777" w:rsidR="00B10F9B" w:rsidRDefault="00B10F9B" w:rsidP="008A6C51">
      <w:pPr>
        <w:jc w:val="center"/>
        <w:rPr>
          <w:b/>
        </w:rPr>
      </w:pPr>
    </w:p>
    <w:p w14:paraId="03CB6278" w14:textId="77777777" w:rsidR="00887330" w:rsidRPr="00AF3A3C" w:rsidRDefault="00887330" w:rsidP="00887330">
      <w:pPr>
        <w:tabs>
          <w:tab w:val="left" w:pos="720"/>
        </w:tabs>
        <w:jc w:val="center"/>
        <w:rPr>
          <w:b/>
          <w:color w:val="000000"/>
        </w:rPr>
      </w:pPr>
    </w:p>
    <w:p w14:paraId="2C8D5270" w14:textId="77777777" w:rsidR="00B10F9B" w:rsidRDefault="00B10F9B" w:rsidP="008A6C51">
      <w:pPr>
        <w:jc w:val="center"/>
        <w:rPr>
          <w:b/>
        </w:rPr>
      </w:pPr>
    </w:p>
    <w:p w14:paraId="44A0590C" w14:textId="77777777" w:rsidR="00B10F9B" w:rsidRDefault="00B10F9B" w:rsidP="008A6C51">
      <w:pPr>
        <w:jc w:val="center"/>
        <w:rPr>
          <w:b/>
        </w:rPr>
      </w:pPr>
    </w:p>
    <w:p w14:paraId="5684EA57" w14:textId="77777777" w:rsidR="00B10F9B" w:rsidRDefault="00B10F9B" w:rsidP="008A6C51">
      <w:pPr>
        <w:jc w:val="center"/>
        <w:rPr>
          <w:b/>
        </w:rPr>
      </w:pPr>
    </w:p>
    <w:p w14:paraId="441EE24C" w14:textId="77777777" w:rsidR="00192959" w:rsidRDefault="00192959" w:rsidP="008A6C51">
      <w:pPr>
        <w:jc w:val="center"/>
        <w:rPr>
          <w:b/>
        </w:rPr>
      </w:pPr>
    </w:p>
    <w:p w14:paraId="6FDC5D84" w14:textId="77777777" w:rsidR="00B10F9B" w:rsidRDefault="00B10F9B" w:rsidP="008A6C51">
      <w:pPr>
        <w:jc w:val="center"/>
        <w:rPr>
          <w:b/>
        </w:rPr>
      </w:pPr>
    </w:p>
    <w:p w14:paraId="73FC7DF9" w14:textId="77777777" w:rsidR="00B10F9B" w:rsidRDefault="00B10F9B" w:rsidP="008A6C51">
      <w:pPr>
        <w:jc w:val="center"/>
        <w:rPr>
          <w:b/>
        </w:rPr>
      </w:pPr>
    </w:p>
    <w:p w14:paraId="38799E63" w14:textId="77777777" w:rsidR="00DD047A" w:rsidRDefault="00DD047A" w:rsidP="008A6C51">
      <w:pPr>
        <w:jc w:val="center"/>
        <w:rPr>
          <w:b/>
        </w:rPr>
      </w:pPr>
    </w:p>
    <w:p w14:paraId="2CBE0938" w14:textId="77777777" w:rsidR="00DD047A" w:rsidRDefault="00DD047A" w:rsidP="008A6C51">
      <w:pPr>
        <w:jc w:val="center"/>
        <w:rPr>
          <w:b/>
        </w:rPr>
      </w:pPr>
    </w:p>
    <w:p w14:paraId="1174673D" w14:textId="77777777" w:rsidR="003F3CC6" w:rsidRDefault="003F3CC6" w:rsidP="008A6C51">
      <w:pPr>
        <w:jc w:val="center"/>
        <w:rPr>
          <w:b/>
        </w:rPr>
      </w:pPr>
    </w:p>
    <w:p w14:paraId="39A943FC" w14:textId="77777777" w:rsidR="00425370" w:rsidRDefault="00425370" w:rsidP="008A6C51">
      <w:pPr>
        <w:jc w:val="center"/>
        <w:rPr>
          <w:b/>
        </w:rPr>
      </w:pPr>
    </w:p>
    <w:p w14:paraId="2DA1F68F" w14:textId="77777777" w:rsidR="003F3CC6" w:rsidRDefault="003F3CC6" w:rsidP="008A6C51">
      <w:pPr>
        <w:jc w:val="center"/>
        <w:rPr>
          <w:b/>
        </w:rPr>
      </w:pPr>
    </w:p>
    <w:p w14:paraId="7DA65CD0" w14:textId="77777777" w:rsidR="007662FC" w:rsidRPr="00141F2C" w:rsidRDefault="00B86EA8" w:rsidP="008A6C51">
      <w:pPr>
        <w:jc w:val="center"/>
        <w:rPr>
          <w:b/>
        </w:rPr>
      </w:pPr>
      <w:r w:rsidRPr="00141F2C">
        <w:rPr>
          <w:b/>
        </w:rPr>
        <w:t>1</w:t>
      </w:r>
      <w:r w:rsidR="0011449B" w:rsidRPr="00141F2C">
        <w:rPr>
          <w:b/>
        </w:rPr>
        <w:t xml:space="preserve">. </w:t>
      </w:r>
      <w:r w:rsidR="007662FC" w:rsidRPr="00141F2C">
        <w:rPr>
          <w:b/>
        </w:rPr>
        <w:t>BENDROSIOS NUOSTATOS</w:t>
      </w:r>
    </w:p>
    <w:p w14:paraId="72438448" w14:textId="77777777" w:rsidR="007662FC" w:rsidRPr="00B6158F" w:rsidRDefault="007662FC" w:rsidP="008A6C51">
      <w:pPr>
        <w:ind w:left="357"/>
        <w:jc w:val="center"/>
        <w:rPr>
          <w:b/>
        </w:rPr>
      </w:pPr>
    </w:p>
    <w:p w14:paraId="2336AD94" w14:textId="77777777" w:rsidR="00ED357D" w:rsidRPr="00B6158F" w:rsidRDefault="00ED357D" w:rsidP="00ED357D">
      <w:pPr>
        <w:pStyle w:val="Antrat2"/>
        <w:tabs>
          <w:tab w:val="left" w:pos="851"/>
        </w:tabs>
        <w:ind w:firstLine="567"/>
        <w:rPr>
          <w:szCs w:val="24"/>
        </w:rPr>
      </w:pPr>
      <w:r w:rsidRPr="00B6158F">
        <w:rPr>
          <w:szCs w:val="24"/>
        </w:rPr>
        <w:t xml:space="preserve">1.1. </w:t>
      </w:r>
      <w:r w:rsidR="00425370" w:rsidRPr="00C25107">
        <w:rPr>
          <w:szCs w:val="24"/>
        </w:rPr>
        <w:t>Lietuvos įtrauktiems švietime centras</w:t>
      </w:r>
      <w:r w:rsidRPr="00C25107">
        <w:rPr>
          <w:szCs w:val="24"/>
        </w:rPr>
        <w:t xml:space="preserve">, adresas: </w:t>
      </w:r>
      <w:r w:rsidR="00425370" w:rsidRPr="00C25107">
        <w:rPr>
          <w:szCs w:val="24"/>
        </w:rPr>
        <w:t xml:space="preserve">Džiaugsmo </w:t>
      </w:r>
      <w:r w:rsidRPr="00C25107">
        <w:rPr>
          <w:szCs w:val="24"/>
        </w:rPr>
        <w:t xml:space="preserve">g. </w:t>
      </w:r>
      <w:r w:rsidR="00425370" w:rsidRPr="00C25107">
        <w:rPr>
          <w:szCs w:val="24"/>
        </w:rPr>
        <w:t>44</w:t>
      </w:r>
      <w:r w:rsidRPr="00C25107">
        <w:rPr>
          <w:szCs w:val="24"/>
        </w:rPr>
        <w:t>, Vilnius, įstaigos kodas: </w:t>
      </w:r>
      <w:r w:rsidR="00C25107" w:rsidRPr="00C25107">
        <w:rPr>
          <w:szCs w:val="24"/>
        </w:rPr>
        <w:t>190990777</w:t>
      </w:r>
      <w:r w:rsidRPr="00C25107">
        <w:rPr>
          <w:szCs w:val="24"/>
        </w:rPr>
        <w:t xml:space="preserve">, (toliau – perkančioji organizacija) numato įsigyti </w:t>
      </w:r>
      <w:r w:rsidR="00425370" w:rsidRPr="00C25107">
        <w:rPr>
          <w:szCs w:val="24"/>
        </w:rPr>
        <w:t>Tarptautinių mokomų vizitų į BETT ir DIDACTA</w:t>
      </w:r>
      <w:r w:rsidR="00425370" w:rsidRPr="00B6158F">
        <w:rPr>
          <w:szCs w:val="24"/>
        </w:rPr>
        <w:t xml:space="preserve"> parodas organizavimo </w:t>
      </w:r>
      <w:r w:rsidR="00EC0C93" w:rsidRPr="00B6158F">
        <w:rPr>
          <w:szCs w:val="24"/>
        </w:rPr>
        <w:t>paslaugas (toliau – paslaugos).</w:t>
      </w:r>
    </w:p>
    <w:p w14:paraId="03ADBE24" w14:textId="77777777" w:rsidR="00ED357D" w:rsidRDefault="00ED357D" w:rsidP="00ED357D">
      <w:pPr>
        <w:pStyle w:val="Antrat2"/>
        <w:tabs>
          <w:tab w:val="num" w:pos="1260"/>
        </w:tabs>
        <w:ind w:firstLine="567"/>
      </w:pPr>
      <w:r w:rsidRPr="00B6158F">
        <w:rPr>
          <w:szCs w:val="24"/>
        </w:rPr>
        <w:t xml:space="preserve">1.2. Pirkimas vykdomas elektroninėmis priemonėmis Centrinėje viešųjų pirkimų informacinėje sistemoje (toliau – CVP IS), interneto svetainės adresas </w:t>
      </w:r>
      <w:hyperlink r:id="rId11" w:history="1">
        <w:r w:rsidRPr="00B6158F">
          <w:rPr>
            <w:color w:val="0000FF"/>
            <w:szCs w:val="24"/>
            <w:u w:val="single"/>
          </w:rPr>
          <w:t>https://pirkimai.eviesiejipirkimai.lt/</w:t>
        </w:r>
      </w:hyperlink>
      <w:r w:rsidRPr="00B6158F">
        <w:rPr>
          <w:szCs w:val="24"/>
        </w:rPr>
        <w:t>, vadovaujantis Lietuvos Respublikos viešųjų pirkimų</w:t>
      </w:r>
      <w:r w:rsidRPr="00D77ADB">
        <w:t xml:space="preserve"> įstatymu (toliau – VPĮ) bei Mažos vertės pirkimų tvarkos aprašu, patvirtintu Viešųjų pirkimų tarnybos direktoriaus 2017 m. birželio 28 d. įsakymu Nr. 1S-97 „Dėl mažos vertės pirkimų tvarkos aprašo patvirtinimo“, kitais viešuosius pirkimus reglamentuojančiais teisės aktais, šio pirkimo dokumentais</w:t>
      </w:r>
      <w:r w:rsidRPr="00125D4C">
        <w:t>.</w:t>
      </w:r>
    </w:p>
    <w:p w14:paraId="3B642779" w14:textId="77777777" w:rsidR="00ED357D" w:rsidRDefault="00ED357D" w:rsidP="00ED357D">
      <w:pPr>
        <w:ind w:firstLine="567"/>
        <w:jc w:val="both"/>
      </w:pPr>
      <w:r w:rsidRPr="00804507">
        <w:t xml:space="preserve">1.3. </w:t>
      </w:r>
      <w:r w:rsidRPr="00596453">
        <w:t xml:space="preserve">Motyvai, kodėl pirkimas neatliekamas naudojantis centrinės perkančiosios organizacijos paslaugomis (elektroniniu katalogu): Centrinės perkančiosios organizacijos kataloge šių </w:t>
      </w:r>
      <w:r w:rsidR="00425370">
        <w:t xml:space="preserve">paslaugų </w:t>
      </w:r>
      <w:r w:rsidRPr="00596453">
        <w:t>nėra</w:t>
      </w:r>
      <w:r>
        <w:t>.</w:t>
      </w:r>
    </w:p>
    <w:p w14:paraId="0C4B0FDF" w14:textId="77777777" w:rsidR="00ED357D" w:rsidRDefault="00ED357D" w:rsidP="00ED357D">
      <w:pPr>
        <w:ind w:firstLine="567"/>
      </w:pPr>
      <w:r w:rsidRPr="00804507">
        <w:t xml:space="preserve">1.4. </w:t>
      </w:r>
      <w:r w:rsidRPr="00D473FB">
        <w:t>Pirkimas vykdomas skelbiamos apklausos būdu</w:t>
      </w:r>
      <w:r w:rsidR="00A03001">
        <w:t>,</w:t>
      </w:r>
      <w:r w:rsidR="00063EBE">
        <w:t xml:space="preserve"> </w:t>
      </w:r>
      <w:r w:rsidRPr="00D473FB">
        <w:t>CVP IS priemonėmis</w:t>
      </w:r>
      <w:r>
        <w:t>.</w:t>
      </w:r>
    </w:p>
    <w:p w14:paraId="36AC995B" w14:textId="77777777" w:rsidR="008C4F3E" w:rsidRDefault="00ED357D" w:rsidP="008C4F3E">
      <w:pPr>
        <w:ind w:firstLine="567"/>
        <w:jc w:val="both"/>
      </w:pPr>
      <w:r w:rsidRPr="00141F2C">
        <w:t>1.</w:t>
      </w:r>
      <w:r>
        <w:t>5</w:t>
      </w:r>
      <w:r w:rsidRPr="00141F2C">
        <w:t xml:space="preserve">. </w:t>
      </w:r>
      <w:r>
        <w:t>Pirkimas</w:t>
      </w:r>
      <w:r w:rsidRPr="00141F2C">
        <w:t xml:space="preserve"> vykdomas laikantis lygiateisiškumo, nediskriminavimo, skaidrumo, abipusio pripažinimo, proporcingumo principų ir konfidencialumo bei nešališkumo reikalavimų.</w:t>
      </w:r>
    </w:p>
    <w:p w14:paraId="16840C81" w14:textId="77777777" w:rsidR="008C4F3E" w:rsidRPr="00804507" w:rsidRDefault="008C4F3E" w:rsidP="008C4F3E">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804507">
        <w:t>1.</w:t>
      </w:r>
      <w:r>
        <w:t>6</w:t>
      </w:r>
      <w:r w:rsidRPr="00804507">
        <w:t>. Visos pirkimo sąlygos</w:t>
      </w:r>
      <w:r w:rsidR="00425370">
        <w:t>,</w:t>
      </w:r>
      <w:r w:rsidRPr="00804507">
        <w:t xml:space="preserve"> nustatytos pirkimo dokumentuose, kuriuos sudaro:</w:t>
      </w:r>
    </w:p>
    <w:p w14:paraId="62E07F89" w14:textId="77777777" w:rsidR="008C4F3E" w:rsidRPr="00804507" w:rsidRDefault="008C4F3E" w:rsidP="008C4F3E">
      <w:pPr>
        <w:tabs>
          <w:tab w:val="left" w:pos="567"/>
          <w:tab w:val="left" w:pos="993"/>
        </w:tabs>
        <w:ind w:firstLine="567"/>
        <w:jc w:val="both"/>
      </w:pPr>
      <w:r w:rsidRPr="00804507">
        <w:t>1.</w:t>
      </w:r>
      <w:r>
        <w:t>6</w:t>
      </w:r>
      <w:r w:rsidRPr="00804507">
        <w:t>.1. skelbimas apie pirkimą;</w:t>
      </w:r>
    </w:p>
    <w:p w14:paraId="5989A055" w14:textId="77777777" w:rsidR="008C4F3E" w:rsidRPr="00804507" w:rsidRDefault="008C4F3E" w:rsidP="008C4F3E">
      <w:pPr>
        <w:tabs>
          <w:tab w:val="left" w:pos="567"/>
          <w:tab w:val="left" w:pos="993"/>
        </w:tabs>
        <w:ind w:firstLine="567"/>
        <w:jc w:val="both"/>
      </w:pPr>
      <w:r w:rsidRPr="00804507">
        <w:t>1.</w:t>
      </w:r>
      <w:r>
        <w:t>6</w:t>
      </w:r>
      <w:r w:rsidRPr="00804507">
        <w:t xml:space="preserve">.2. </w:t>
      </w:r>
      <w:r>
        <w:t>skelbiamos apklausos</w:t>
      </w:r>
      <w:r w:rsidRPr="00804507">
        <w:t xml:space="preserve"> sąlygos (kartu su priedais);</w:t>
      </w:r>
    </w:p>
    <w:p w14:paraId="0FD8B67F" w14:textId="77777777" w:rsidR="008C4F3E" w:rsidRPr="00804507" w:rsidRDefault="008C4F3E" w:rsidP="008C4F3E">
      <w:pPr>
        <w:tabs>
          <w:tab w:val="left" w:pos="567"/>
          <w:tab w:val="left" w:pos="993"/>
        </w:tabs>
        <w:ind w:firstLine="567"/>
        <w:jc w:val="both"/>
      </w:pPr>
      <w:r w:rsidRPr="00804507">
        <w:t>1.</w:t>
      </w:r>
      <w:r>
        <w:t>6</w:t>
      </w:r>
      <w:r w:rsidRPr="00804507">
        <w:t>.3. pirkimo</w:t>
      </w:r>
      <w:r w:rsidRPr="00804507">
        <w:rPr>
          <w:color w:val="0000FF"/>
        </w:rPr>
        <w:t xml:space="preserve"> </w:t>
      </w:r>
      <w:r w:rsidRPr="00804507">
        <w:t>dokumentų paaiškinimai (patikslinimai), taip pat atsakymai į tiekėjų klausimus (jeigu bus);</w:t>
      </w:r>
    </w:p>
    <w:p w14:paraId="07DDE2E8" w14:textId="77777777" w:rsidR="008C4F3E" w:rsidRPr="00804507" w:rsidRDefault="008C4F3E" w:rsidP="008C4F3E">
      <w:pPr>
        <w:tabs>
          <w:tab w:val="left" w:pos="567"/>
          <w:tab w:val="left" w:pos="993"/>
        </w:tabs>
        <w:ind w:firstLine="567"/>
        <w:jc w:val="both"/>
      </w:pPr>
      <w:r w:rsidRPr="00804507">
        <w:t>1.</w:t>
      </w:r>
      <w:r>
        <w:t>6</w:t>
      </w:r>
      <w:r w:rsidRPr="00804507">
        <w:t>.4. kita CVP IS priemonėmis pateikta informacija.</w:t>
      </w:r>
    </w:p>
    <w:p w14:paraId="66569DAB" w14:textId="77777777" w:rsidR="008C4F3E" w:rsidRPr="00023B30" w:rsidRDefault="008C4F3E" w:rsidP="008C4F3E">
      <w:pPr>
        <w:tabs>
          <w:tab w:val="left" w:pos="0"/>
          <w:tab w:val="left" w:pos="993"/>
          <w:tab w:val="left" w:pos="1080"/>
        </w:tabs>
        <w:ind w:left="-142" w:firstLine="709"/>
        <w:jc w:val="both"/>
      </w:pPr>
      <w:r w:rsidRPr="00375B21">
        <w:t>1.</w:t>
      </w:r>
      <w:r>
        <w:t>7</w:t>
      </w:r>
      <w:r w:rsidRPr="00375B21">
        <w:t xml:space="preserve">. Tiekėjo pasiūlymą sudaro CVP IS priemonėmis pateiktų </w:t>
      </w:r>
      <w:r w:rsidRPr="00023B30">
        <w:t>dokumentų ir duomenų visuma:</w:t>
      </w:r>
    </w:p>
    <w:p w14:paraId="23EB9C96" w14:textId="77777777" w:rsidR="008C4F3E" w:rsidRPr="00375B21" w:rsidRDefault="008C4F3E" w:rsidP="008C4F3E">
      <w:pPr>
        <w:tabs>
          <w:tab w:val="left" w:pos="567"/>
          <w:tab w:val="left" w:pos="993"/>
        </w:tabs>
        <w:ind w:firstLine="567"/>
        <w:jc w:val="both"/>
        <w:rPr>
          <w:bCs/>
        </w:rPr>
      </w:pPr>
      <w:r w:rsidRPr="00023B30">
        <w:rPr>
          <w:bCs/>
        </w:rPr>
        <w:t>1.7.1. užpildytas pasiūlymas, parengtas pagal konkurso sąlygų 2 priedą „Tiekėjo pasiūlymo forma“</w:t>
      </w:r>
      <w:r w:rsidR="00C25107">
        <w:rPr>
          <w:bCs/>
        </w:rPr>
        <w:t xml:space="preserve"> (toliau – 2 priedas)</w:t>
      </w:r>
      <w:r w:rsidRPr="00023B30">
        <w:rPr>
          <w:bCs/>
        </w:rPr>
        <w:t>. Į pasiūlyme nurodytą kainą turi būti įskaityti visi mokesčiai ir visos</w:t>
      </w:r>
      <w:r w:rsidRPr="00375B21">
        <w:rPr>
          <w:bCs/>
        </w:rPr>
        <w:t xml:space="preserve"> dalyvio išlaidos;</w:t>
      </w:r>
    </w:p>
    <w:p w14:paraId="20E2FCD0" w14:textId="77777777" w:rsidR="008C4F3E" w:rsidRPr="00804507" w:rsidRDefault="008C4F3E" w:rsidP="008C4F3E">
      <w:pPr>
        <w:tabs>
          <w:tab w:val="left" w:pos="567"/>
          <w:tab w:val="left" w:pos="993"/>
        </w:tabs>
        <w:ind w:firstLine="567"/>
        <w:jc w:val="both"/>
      </w:pPr>
      <w:r w:rsidRPr="00804507">
        <w:rPr>
          <w:bCs/>
        </w:rPr>
        <w:t>1.</w:t>
      </w:r>
      <w:r>
        <w:rPr>
          <w:bCs/>
        </w:rPr>
        <w:t>7</w:t>
      </w:r>
      <w:r w:rsidRPr="00804507">
        <w:rPr>
          <w:bCs/>
        </w:rPr>
        <w:t>.</w:t>
      </w:r>
      <w:r w:rsidR="00023B30">
        <w:rPr>
          <w:bCs/>
          <w:lang w:val="en-US"/>
        </w:rPr>
        <w:t>2</w:t>
      </w:r>
      <w:r w:rsidRPr="00804507">
        <w:rPr>
          <w:bCs/>
        </w:rPr>
        <w:t xml:space="preserve">. </w:t>
      </w:r>
      <w:r w:rsidRPr="00804507">
        <w:t>jungtinės veiklos sutarties skaitmeninė kopija, jeigu dalyvauja ūkio subjektų grupė;</w:t>
      </w:r>
    </w:p>
    <w:p w14:paraId="3F0974A1" w14:textId="77777777" w:rsidR="008C4F3E" w:rsidRPr="00804507" w:rsidRDefault="008C4F3E" w:rsidP="008C4F3E">
      <w:pPr>
        <w:tabs>
          <w:tab w:val="left" w:pos="567"/>
          <w:tab w:val="left" w:pos="993"/>
        </w:tabs>
        <w:ind w:firstLine="567"/>
        <w:jc w:val="both"/>
      </w:pPr>
      <w:r w:rsidRPr="00804507">
        <w:t>1.</w:t>
      </w:r>
      <w:r>
        <w:t>7</w:t>
      </w:r>
      <w:r w:rsidRPr="00804507">
        <w:t>.</w:t>
      </w:r>
      <w:r w:rsidR="00023B30">
        <w:t>3</w:t>
      </w:r>
      <w:r w:rsidRPr="00804507">
        <w:t>. įgaliojimo ar kito dokumento (pvz., pareigybės aprašymo), suteikiančio teisę pasirašyti tiekėjo pasiūlymą, skaitmeninė kopija (taikoma, kai pasiūlymą patvirtina ne įmonės vadovas, o įgaliotas asmuo);</w:t>
      </w:r>
    </w:p>
    <w:p w14:paraId="68CC1FC0" w14:textId="77777777" w:rsidR="008C4F3E" w:rsidRPr="00804507" w:rsidRDefault="008C4F3E" w:rsidP="008C4F3E">
      <w:pPr>
        <w:tabs>
          <w:tab w:val="left" w:pos="567"/>
          <w:tab w:val="left" w:pos="993"/>
        </w:tabs>
        <w:ind w:firstLine="567"/>
        <w:jc w:val="both"/>
      </w:pPr>
      <w:r w:rsidRPr="00804507">
        <w:t>1.</w:t>
      </w:r>
      <w:r>
        <w:t>7</w:t>
      </w:r>
      <w:r w:rsidRPr="00804507">
        <w:t>.</w:t>
      </w:r>
      <w:r w:rsidR="00023B30">
        <w:t>4</w:t>
      </w:r>
      <w:r w:rsidRPr="00804507">
        <w:t>. jeigu tiekėjas pasitelkia ūkio subjektus – įrodymus, kad šie ištekliai bus prieinami per visą sutartinių įsipareigojimų įvykdymo laikotarpį;</w:t>
      </w:r>
    </w:p>
    <w:p w14:paraId="79EAEBBA" w14:textId="77777777" w:rsidR="008C4F3E" w:rsidRPr="00804507" w:rsidRDefault="008C4F3E" w:rsidP="008C4F3E">
      <w:pPr>
        <w:tabs>
          <w:tab w:val="left" w:pos="1134"/>
        </w:tabs>
        <w:ind w:firstLine="567"/>
        <w:jc w:val="both"/>
      </w:pPr>
      <w:r w:rsidRPr="00804507">
        <w:t>1.</w:t>
      </w:r>
      <w:r>
        <w:t>7</w:t>
      </w:r>
      <w:r w:rsidRPr="00804507">
        <w:t>.</w:t>
      </w:r>
      <w:r w:rsidR="00023B30">
        <w:t>5</w:t>
      </w:r>
      <w:r w:rsidRPr="00804507">
        <w:t>. kita konkurso sąlygose prašoma informacija ir (ar) dokumentai.</w:t>
      </w:r>
    </w:p>
    <w:p w14:paraId="44623CC0" w14:textId="77777777" w:rsidR="00ED357D" w:rsidRPr="004E1D84" w:rsidRDefault="00ED357D" w:rsidP="008C4F3E">
      <w:pPr>
        <w:ind w:firstLine="567"/>
        <w:jc w:val="both"/>
      </w:pPr>
      <w:r w:rsidRPr="00804507">
        <w:t>1.</w:t>
      </w:r>
      <w:r w:rsidR="008C4F3E">
        <w:t>8</w:t>
      </w:r>
      <w:r w:rsidRPr="00804507">
        <w:t>. 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Pr="00804507">
        <w:rPr>
          <w:i/>
        </w:rPr>
        <w:t xml:space="preserve"> </w:t>
      </w:r>
      <w:r w:rsidRPr="00804507">
        <w:t xml:space="preserve">Susirašinėjimas vykdomas lietuvių kalba. Tiesioginį ryšį su tiekėjais įgaliotas palaikyti: </w:t>
      </w:r>
      <w:r w:rsidR="00AC081F">
        <w:t>Edita Stankevičienė</w:t>
      </w:r>
      <w:r w:rsidRPr="00085A72">
        <w:t xml:space="preserve">, tel. +370 </w:t>
      </w:r>
      <w:r w:rsidR="00425370">
        <w:t>68709151</w:t>
      </w:r>
      <w:r w:rsidRPr="00085A72">
        <w:t xml:space="preserve">, el. pašto adresas: </w:t>
      </w:r>
      <w:hyperlink r:id="rId12" w:history="1">
        <w:r w:rsidR="00425370" w:rsidRPr="005508A4">
          <w:rPr>
            <w:rStyle w:val="Hipersaitas"/>
          </w:rPr>
          <w:t>edita.stankeviciene@lisc.lt</w:t>
        </w:r>
      </w:hyperlink>
      <w:r w:rsidR="00B6158F">
        <w:t>.</w:t>
      </w:r>
    </w:p>
    <w:p w14:paraId="07C16719" w14:textId="77777777" w:rsidR="00125D4C" w:rsidRDefault="00125D4C" w:rsidP="00125D4C">
      <w:pPr>
        <w:widowControl w:val="0"/>
        <w:tabs>
          <w:tab w:val="left" w:pos="567"/>
        </w:tabs>
        <w:suppressAutoHyphens/>
        <w:jc w:val="both"/>
        <w:rPr>
          <w:kern w:val="1"/>
          <w:lang w:eastAsia="en-US"/>
        </w:rPr>
      </w:pPr>
      <w:r>
        <w:rPr>
          <w:kern w:val="1"/>
          <w:lang w:val="en-US" w:eastAsia="en-US"/>
        </w:rPr>
        <w:tab/>
        <w:t>1.</w:t>
      </w:r>
      <w:r w:rsidR="008C4F3E">
        <w:rPr>
          <w:kern w:val="1"/>
          <w:lang w:val="en-US" w:eastAsia="en-US"/>
        </w:rPr>
        <w:t>9</w:t>
      </w:r>
      <w:r w:rsidRPr="00125D4C">
        <w:rPr>
          <w:kern w:val="1"/>
          <w:lang w:eastAsia="en-US"/>
        </w:rPr>
        <w:t xml:space="preserve">. Perkančioji organizacija </w:t>
      </w:r>
      <w:r>
        <w:rPr>
          <w:kern w:val="1"/>
          <w:lang w:eastAsia="en-US"/>
        </w:rPr>
        <w:t>nėra</w:t>
      </w:r>
      <w:r w:rsidRPr="00125D4C">
        <w:rPr>
          <w:kern w:val="1"/>
          <w:lang w:eastAsia="en-US"/>
        </w:rPr>
        <w:t xml:space="preserve"> pridėtinės vertės mokesčio (toliau vadinama – PVM) mokėtoja.</w:t>
      </w:r>
    </w:p>
    <w:p w14:paraId="219CD94A" w14:textId="77777777" w:rsidR="00BC5910" w:rsidRPr="00125D4C" w:rsidRDefault="00BC5910" w:rsidP="00125D4C">
      <w:pPr>
        <w:widowControl w:val="0"/>
        <w:tabs>
          <w:tab w:val="left" w:pos="567"/>
        </w:tabs>
        <w:suppressAutoHyphens/>
        <w:jc w:val="both"/>
        <w:rPr>
          <w:kern w:val="1"/>
          <w:lang w:eastAsia="en-US"/>
        </w:rPr>
      </w:pPr>
    </w:p>
    <w:p w14:paraId="1948AFFF" w14:textId="77777777" w:rsidR="0011449B" w:rsidRDefault="00634324" w:rsidP="00661716">
      <w:pPr>
        <w:jc w:val="center"/>
        <w:rPr>
          <w:b/>
        </w:rPr>
      </w:pPr>
      <w:r w:rsidRPr="00141F2C">
        <w:rPr>
          <w:b/>
        </w:rPr>
        <w:t>2</w:t>
      </w:r>
      <w:r w:rsidR="0011449B" w:rsidRPr="00141F2C">
        <w:rPr>
          <w:b/>
        </w:rPr>
        <w:t xml:space="preserve">. </w:t>
      </w:r>
      <w:r w:rsidR="0089440E" w:rsidRPr="00141F2C">
        <w:rPr>
          <w:b/>
        </w:rPr>
        <w:t>PIRKIMO OBJEKTAS</w:t>
      </w:r>
    </w:p>
    <w:p w14:paraId="14948163" w14:textId="77777777" w:rsidR="006B275D" w:rsidRPr="00063EBE" w:rsidRDefault="006B275D" w:rsidP="008A6C51">
      <w:pPr>
        <w:pStyle w:val="Antrat2"/>
        <w:tabs>
          <w:tab w:val="decimal" w:pos="1260"/>
        </w:tabs>
        <w:ind w:firstLine="567"/>
        <w:rPr>
          <w:szCs w:val="24"/>
        </w:rPr>
      </w:pPr>
    </w:p>
    <w:p w14:paraId="20346BD6" w14:textId="77777777" w:rsidR="00ED357D" w:rsidRPr="00B9179D" w:rsidRDefault="00ED357D" w:rsidP="003F50CB">
      <w:pPr>
        <w:pStyle w:val="Sraopastraipa"/>
        <w:tabs>
          <w:tab w:val="left" w:pos="3969"/>
          <w:tab w:val="left" w:pos="4395"/>
        </w:tabs>
        <w:ind w:left="0" w:firstLine="567"/>
        <w:jc w:val="both"/>
        <w:rPr>
          <w:b/>
          <w:bCs/>
        </w:rPr>
      </w:pPr>
      <w:r w:rsidRPr="00063EBE">
        <w:t xml:space="preserve">2.1. </w:t>
      </w:r>
      <w:r w:rsidRPr="00063EBE">
        <w:rPr>
          <w:u w:val="single"/>
        </w:rPr>
        <w:t>Pirkimo objekta</w:t>
      </w:r>
      <w:r w:rsidR="003B74C4" w:rsidRPr="00063EBE">
        <w:rPr>
          <w:u w:val="single"/>
        </w:rPr>
        <w:t>s.</w:t>
      </w:r>
      <w:r w:rsidR="00A356DD" w:rsidRPr="00063EBE">
        <w:t xml:space="preserve"> </w:t>
      </w:r>
      <w:r w:rsidR="00425370" w:rsidRPr="00425370">
        <w:rPr>
          <w:rFonts w:eastAsia="Calibri"/>
          <w:color w:val="000000"/>
        </w:rPr>
        <w:t xml:space="preserve">Tarptautinių mokomų vizitų į BETT ir DIDACTA parodas organizavimo </w:t>
      </w:r>
      <w:r w:rsidR="00063EBE" w:rsidRPr="00063EBE">
        <w:rPr>
          <w:color w:val="000000"/>
        </w:rPr>
        <w:t>paslaugos</w:t>
      </w:r>
      <w:r w:rsidR="003F50CB" w:rsidRPr="00063EBE">
        <w:t xml:space="preserve">, </w:t>
      </w:r>
      <w:r w:rsidRPr="00063EBE">
        <w:t>kur</w:t>
      </w:r>
      <w:r w:rsidR="00AC081F" w:rsidRPr="00063EBE">
        <w:t>ioms</w:t>
      </w:r>
      <w:r w:rsidRPr="00063EBE">
        <w:t xml:space="preserve"> taikomi reikalavimai nurodyti konkurso sąlygų 1 priede </w:t>
      </w:r>
      <w:r w:rsidR="003F50CB" w:rsidRPr="00063EBE">
        <w:t>„</w:t>
      </w:r>
      <w:r w:rsidR="00B6158F">
        <w:t>Techninė specifikacija</w:t>
      </w:r>
      <w:r w:rsidR="003F50CB" w:rsidRPr="00063EBE">
        <w:t>“</w:t>
      </w:r>
      <w:r w:rsidR="003F50CB" w:rsidRPr="00646390">
        <w:t xml:space="preserve"> </w:t>
      </w:r>
      <w:r w:rsidRPr="00646390">
        <w:t>(toliau – 1 priedas).</w:t>
      </w:r>
      <w:r w:rsidRPr="00804507">
        <w:t xml:space="preserve"> </w:t>
      </w:r>
    </w:p>
    <w:p w14:paraId="1619C56A" w14:textId="77777777" w:rsidR="00AC081F" w:rsidRDefault="00ED357D" w:rsidP="00ED357D">
      <w:pPr>
        <w:pStyle w:val="Antrat2"/>
        <w:tabs>
          <w:tab w:val="left" w:pos="993"/>
        </w:tabs>
        <w:ind w:firstLine="567"/>
      </w:pPr>
      <w:r w:rsidRPr="00804507">
        <w:lastRenderedPageBreak/>
        <w:t xml:space="preserve">2.2. </w:t>
      </w:r>
      <w:r w:rsidRPr="005312C4">
        <w:t>Pirkimo objektas</w:t>
      </w:r>
      <w:r>
        <w:t xml:space="preserve"> </w:t>
      </w:r>
      <w:r w:rsidRPr="005312C4">
        <w:t>į dalis neskirstomas</w:t>
      </w:r>
      <w:r w:rsidRPr="00643AF9">
        <w:t>, tiekėjas teikdamas pasiūlymą turi siūlyti visą pirkimo objekto kiekį/apimtį</w:t>
      </w:r>
      <w:r w:rsidR="00AC081F">
        <w:t>.</w:t>
      </w:r>
    </w:p>
    <w:p w14:paraId="75B730B9" w14:textId="77777777" w:rsidR="00ED357D" w:rsidRPr="00023B30" w:rsidRDefault="00ED357D" w:rsidP="00ED357D">
      <w:pPr>
        <w:pStyle w:val="Antrat2"/>
        <w:tabs>
          <w:tab w:val="left" w:pos="993"/>
        </w:tabs>
        <w:ind w:firstLine="567"/>
        <w:rPr>
          <w:szCs w:val="24"/>
        </w:rPr>
      </w:pPr>
      <w:r>
        <w:t>2</w:t>
      </w:r>
      <w:r w:rsidRPr="00023B30">
        <w:rPr>
          <w:szCs w:val="24"/>
        </w:rPr>
        <w:t>.3. Pasiūlymas turi apimti vis</w:t>
      </w:r>
      <w:r w:rsidR="00AC081F" w:rsidRPr="00023B30">
        <w:rPr>
          <w:szCs w:val="24"/>
        </w:rPr>
        <w:t>as</w:t>
      </w:r>
      <w:r w:rsidRPr="00023B30">
        <w:rPr>
          <w:szCs w:val="24"/>
        </w:rPr>
        <w:t xml:space="preserve"> </w:t>
      </w:r>
      <w:r w:rsidR="00023B30" w:rsidRPr="00023B30">
        <w:rPr>
          <w:szCs w:val="24"/>
        </w:rPr>
        <w:t>paslaugas,</w:t>
      </w:r>
      <w:r w:rsidRPr="00023B30">
        <w:rPr>
          <w:szCs w:val="24"/>
        </w:rPr>
        <w:t xml:space="preserve"> nurodyt</w:t>
      </w:r>
      <w:r w:rsidR="00023B30" w:rsidRPr="00023B30">
        <w:rPr>
          <w:szCs w:val="24"/>
        </w:rPr>
        <w:t>as</w:t>
      </w:r>
      <w:r w:rsidRPr="00023B30">
        <w:rPr>
          <w:szCs w:val="24"/>
        </w:rPr>
        <w:t xml:space="preserve"> </w:t>
      </w:r>
      <w:r w:rsidR="00B6158F">
        <w:rPr>
          <w:szCs w:val="24"/>
        </w:rPr>
        <w:t>K</w:t>
      </w:r>
      <w:r w:rsidRPr="00023B30">
        <w:rPr>
          <w:szCs w:val="24"/>
        </w:rPr>
        <w:t>onkurso sąlygų 1 priede.</w:t>
      </w:r>
    </w:p>
    <w:p w14:paraId="0FD51269" w14:textId="77777777" w:rsidR="003B74C4" w:rsidRPr="00B6158F" w:rsidRDefault="00ED357D" w:rsidP="003B74C4">
      <w:pPr>
        <w:pStyle w:val="Antrat2"/>
        <w:tabs>
          <w:tab w:val="decimal" w:pos="1080"/>
        </w:tabs>
        <w:ind w:firstLine="567"/>
        <w:rPr>
          <w:szCs w:val="24"/>
        </w:rPr>
      </w:pPr>
      <w:r w:rsidRPr="003F50CB">
        <w:rPr>
          <w:szCs w:val="24"/>
        </w:rPr>
        <w:t xml:space="preserve">2.4. </w:t>
      </w:r>
      <w:r w:rsidRPr="003F50CB">
        <w:rPr>
          <w:szCs w:val="24"/>
          <w:u w:val="single"/>
        </w:rPr>
        <w:t>Pirkimo vertė</w:t>
      </w:r>
      <w:r w:rsidR="003B74C4" w:rsidRPr="003F50CB">
        <w:rPr>
          <w:szCs w:val="24"/>
        </w:rPr>
        <w:t>. B</w:t>
      </w:r>
      <w:r w:rsidRPr="003F50CB">
        <w:rPr>
          <w:szCs w:val="24"/>
        </w:rPr>
        <w:t xml:space="preserve">endra pasiūlymo kaina negali būti didesnė </w:t>
      </w:r>
      <w:r w:rsidRPr="00B6158F">
        <w:rPr>
          <w:szCs w:val="24"/>
        </w:rPr>
        <w:t xml:space="preserve">kaip </w:t>
      </w:r>
      <w:r w:rsidR="00B6158F" w:rsidRPr="00B6158F">
        <w:rPr>
          <w:szCs w:val="24"/>
        </w:rPr>
        <w:t xml:space="preserve">45 426,64 </w:t>
      </w:r>
      <w:r w:rsidR="00063EBE" w:rsidRPr="00B6158F">
        <w:rPr>
          <w:szCs w:val="24"/>
        </w:rPr>
        <w:t>Eur su PVM.</w:t>
      </w:r>
    </w:p>
    <w:p w14:paraId="7C2FFA84" w14:textId="77777777" w:rsidR="003B74C4" w:rsidRDefault="003B74C4" w:rsidP="003B74C4">
      <w:pPr>
        <w:pStyle w:val="Antrat2"/>
        <w:tabs>
          <w:tab w:val="decimal" w:pos="1080"/>
        </w:tabs>
        <w:ind w:firstLine="567"/>
      </w:pPr>
      <w:r>
        <w:rPr>
          <w:lang w:val="en-US"/>
        </w:rPr>
        <w:t xml:space="preserve">2.5. </w:t>
      </w:r>
      <w:r w:rsidRPr="003B74C4">
        <w:rPr>
          <w:u w:val="single"/>
        </w:rPr>
        <w:t>Kainodara.</w:t>
      </w:r>
      <w:r w:rsidRPr="003B74C4">
        <w:t xml:space="preserve"> Sutarčiai nustatoma</w:t>
      </w:r>
      <w:r w:rsidR="00DB3CC5">
        <w:t>s</w:t>
      </w:r>
      <w:r w:rsidRPr="003B74C4">
        <w:t xml:space="preserve"> fiksuoto</w:t>
      </w:r>
      <w:r w:rsidR="003F50CB">
        <w:t xml:space="preserve"> </w:t>
      </w:r>
      <w:r w:rsidR="00B6158F">
        <w:t>įkainio ir fiksuotos kainos</w:t>
      </w:r>
      <w:r w:rsidRPr="003B74C4">
        <w:t xml:space="preserve"> </w:t>
      </w:r>
      <w:r w:rsidR="00B6158F">
        <w:t>kainodara.</w:t>
      </w:r>
    </w:p>
    <w:p w14:paraId="57AA98E1" w14:textId="4C5AB745" w:rsidR="00CC753F" w:rsidRDefault="00B6158F" w:rsidP="00CC753F">
      <w:pPr>
        <w:ind w:firstLine="567"/>
        <w:jc w:val="both"/>
      </w:pPr>
      <w:r>
        <w:t xml:space="preserve">2.5.1. </w:t>
      </w:r>
      <w:r w:rsidR="00CC753F">
        <w:t xml:space="preserve">Paslaugoms, nurodytoms Konkurso sąlygų </w:t>
      </w:r>
      <w:r w:rsidR="00C25107">
        <w:t>2</w:t>
      </w:r>
      <w:r w:rsidR="00CC753F">
        <w:t xml:space="preserve"> priedo </w:t>
      </w:r>
      <w:r w:rsidR="00CE5C8B">
        <w:t xml:space="preserve">1 lentelės </w:t>
      </w:r>
      <w:r w:rsidR="00CC753F">
        <w:t>1</w:t>
      </w:r>
      <w:r w:rsidR="00EF1565">
        <w:t xml:space="preserve">, 5, 6 ir 10 </w:t>
      </w:r>
      <w:r w:rsidR="00CC753F">
        <w:t>punkt</w:t>
      </w:r>
      <w:r w:rsidR="00EF1565">
        <w:t>uose</w:t>
      </w:r>
      <w:r w:rsidR="00CC753F">
        <w:t xml:space="preserve">, taikoma fiksuotos kainos kainodara. Perkančioji organizacija </w:t>
      </w:r>
      <w:r w:rsidR="00CC753F" w:rsidRPr="00CC753F">
        <w:t>sumoka</w:t>
      </w:r>
      <w:r w:rsidR="00CC753F">
        <w:t xml:space="preserve"> visą </w:t>
      </w:r>
      <w:r w:rsidR="00EF1565">
        <w:t>tiekėjo pasiūlytą</w:t>
      </w:r>
      <w:r w:rsidR="00CC753F">
        <w:t xml:space="preserve"> </w:t>
      </w:r>
      <w:r w:rsidR="00CC753F" w:rsidRPr="00CC753F">
        <w:t>kain</w:t>
      </w:r>
      <w:r w:rsidR="00CC753F">
        <w:t>ą</w:t>
      </w:r>
      <w:r w:rsidR="00CC753F" w:rsidRPr="00CC753F">
        <w:t xml:space="preserve"> už </w:t>
      </w:r>
      <w:r w:rsidR="00C25107">
        <w:t xml:space="preserve">tinkamai </w:t>
      </w:r>
      <w:r w:rsidR="00CC753F">
        <w:t>suteiktas paslaugas.</w:t>
      </w:r>
    </w:p>
    <w:p w14:paraId="46B7E48D" w14:textId="3DB45A46" w:rsidR="00B6158F" w:rsidRPr="00B6158F" w:rsidRDefault="00CC753F" w:rsidP="00CC753F">
      <w:pPr>
        <w:ind w:firstLine="567"/>
        <w:jc w:val="both"/>
      </w:pPr>
      <w:r>
        <w:t>2.5.2.</w:t>
      </w:r>
      <w:r w:rsidR="00B6158F">
        <w:t xml:space="preserve"> </w:t>
      </w:r>
      <w:r>
        <w:t xml:space="preserve">Paslaugoms, nurodytoms Konkurso sąlygų </w:t>
      </w:r>
      <w:r w:rsidR="00CE5C8B">
        <w:t>2</w:t>
      </w:r>
      <w:r>
        <w:t xml:space="preserve"> priedo 2</w:t>
      </w:r>
      <w:proofErr w:type="gramStart"/>
      <w:r>
        <w:t>-</w:t>
      </w:r>
      <w:proofErr w:type="gramEnd"/>
      <w:r w:rsidR="00EF1565">
        <w:t>4 ir 7-9</w:t>
      </w:r>
      <w:r>
        <w:t xml:space="preserve"> punktuose, taikoma fiksuoto įkainio kainodara. Perkančioji organizacija atsiskaitys pagal </w:t>
      </w:r>
      <w:r w:rsidR="00EF1565">
        <w:t xml:space="preserve">tiekėjo pasiūlytus </w:t>
      </w:r>
      <w:r>
        <w:t>faktiškai suteikt</w:t>
      </w:r>
      <w:r w:rsidR="00EF1565">
        <w:t>ų paslaugų įkainius už tinkamai suteiktas paslaugas.</w:t>
      </w:r>
    </w:p>
    <w:p w14:paraId="17C7D5E2" w14:textId="77777777" w:rsidR="003B74C4" w:rsidRDefault="00ED357D" w:rsidP="003B74C4">
      <w:pPr>
        <w:pStyle w:val="Antrat2"/>
        <w:tabs>
          <w:tab w:val="decimal" w:pos="1080"/>
        </w:tabs>
        <w:ind w:firstLine="567"/>
        <w:rPr>
          <w:szCs w:val="24"/>
        </w:rPr>
      </w:pPr>
      <w:r w:rsidRPr="00023B30">
        <w:rPr>
          <w:szCs w:val="24"/>
        </w:rPr>
        <w:t>2.</w:t>
      </w:r>
      <w:r w:rsidR="003B74C4">
        <w:rPr>
          <w:szCs w:val="24"/>
          <w:lang w:val="en-US"/>
        </w:rPr>
        <w:t>6</w:t>
      </w:r>
      <w:r w:rsidRPr="00023B30">
        <w:rPr>
          <w:szCs w:val="24"/>
        </w:rPr>
        <w:t xml:space="preserve">. </w:t>
      </w:r>
      <w:r w:rsidR="003B74C4" w:rsidRPr="003B74C4">
        <w:rPr>
          <w:szCs w:val="24"/>
          <w:u w:val="single"/>
        </w:rPr>
        <w:t>Paslaugų teikimo trukmė.</w:t>
      </w:r>
      <w:r w:rsidR="003B74C4">
        <w:rPr>
          <w:szCs w:val="24"/>
        </w:rPr>
        <w:t xml:space="preserve"> </w:t>
      </w:r>
      <w:r w:rsidR="00BE3E74" w:rsidRPr="00023B30">
        <w:rPr>
          <w:szCs w:val="24"/>
        </w:rPr>
        <w:t xml:space="preserve">Paslaugos turi būti suteiktos per </w:t>
      </w:r>
      <w:r w:rsidR="00CC753F">
        <w:rPr>
          <w:szCs w:val="24"/>
        </w:rPr>
        <w:t>4 (keturis)</w:t>
      </w:r>
      <w:r w:rsidR="00023B30" w:rsidRPr="00023B30">
        <w:rPr>
          <w:szCs w:val="24"/>
        </w:rPr>
        <w:t xml:space="preserve"> </w:t>
      </w:r>
      <w:r w:rsidR="00BE3E74" w:rsidRPr="00023B30">
        <w:rPr>
          <w:szCs w:val="24"/>
        </w:rPr>
        <w:t>mėnesi</w:t>
      </w:r>
      <w:r w:rsidR="00CC753F">
        <w:rPr>
          <w:szCs w:val="24"/>
        </w:rPr>
        <w:t>us</w:t>
      </w:r>
      <w:r w:rsidR="00BE3E74" w:rsidRPr="00023B30">
        <w:rPr>
          <w:szCs w:val="24"/>
        </w:rPr>
        <w:t xml:space="preserve"> nuo paslaugų pirkimo</w:t>
      </w:r>
      <w:r w:rsidR="008B61D6">
        <w:rPr>
          <w:szCs w:val="24"/>
        </w:rPr>
        <w:t>-pardavimo</w:t>
      </w:r>
      <w:r w:rsidR="00BE3E74" w:rsidRPr="00023B30">
        <w:rPr>
          <w:szCs w:val="24"/>
        </w:rPr>
        <w:t xml:space="preserve"> sutarties </w:t>
      </w:r>
      <w:r w:rsidR="00063EBE">
        <w:rPr>
          <w:szCs w:val="24"/>
        </w:rPr>
        <w:t xml:space="preserve">įsigaliojimo </w:t>
      </w:r>
      <w:r w:rsidR="00023B30" w:rsidRPr="00023B30">
        <w:rPr>
          <w:szCs w:val="24"/>
        </w:rPr>
        <w:t>dienos</w:t>
      </w:r>
      <w:r w:rsidR="00CE5C8B">
        <w:rPr>
          <w:szCs w:val="24"/>
        </w:rPr>
        <w:t>.</w:t>
      </w:r>
    </w:p>
    <w:p w14:paraId="6864FEB7" w14:textId="77777777" w:rsidR="00ED357D" w:rsidRPr="00023B30" w:rsidRDefault="003B74C4" w:rsidP="003B74C4">
      <w:pPr>
        <w:pStyle w:val="Antrat2"/>
        <w:tabs>
          <w:tab w:val="decimal" w:pos="1080"/>
        </w:tabs>
        <w:ind w:firstLine="567"/>
        <w:rPr>
          <w:szCs w:val="24"/>
        </w:rPr>
      </w:pPr>
      <w:r w:rsidRPr="00EF1565">
        <w:rPr>
          <w:szCs w:val="24"/>
        </w:rPr>
        <w:t>2.7</w:t>
      </w:r>
      <w:r w:rsidR="00ED357D" w:rsidRPr="00EF1565">
        <w:rPr>
          <w:szCs w:val="24"/>
        </w:rPr>
        <w:t xml:space="preserve">. </w:t>
      </w:r>
      <w:r w:rsidR="00BE3E74" w:rsidRPr="00EF1565">
        <w:rPr>
          <w:szCs w:val="24"/>
        </w:rPr>
        <w:t>Paslaugų teikimo</w:t>
      </w:r>
      <w:r w:rsidR="00ED357D" w:rsidRPr="00EF1565">
        <w:rPr>
          <w:szCs w:val="24"/>
        </w:rPr>
        <w:t xml:space="preserve"> vieta –</w:t>
      </w:r>
      <w:r w:rsidR="00646390" w:rsidRPr="00EF1565">
        <w:rPr>
          <w:szCs w:val="24"/>
        </w:rPr>
        <w:t xml:space="preserve"> </w:t>
      </w:r>
      <w:r w:rsidR="005C779E" w:rsidRPr="00EF1565">
        <w:rPr>
          <w:szCs w:val="24"/>
        </w:rPr>
        <w:t>Lietuva</w:t>
      </w:r>
      <w:r w:rsidR="00C25107" w:rsidRPr="00EF1565">
        <w:rPr>
          <w:szCs w:val="24"/>
        </w:rPr>
        <w:t>, Vokietija, Didžioji Britanija.</w:t>
      </w:r>
    </w:p>
    <w:p w14:paraId="058C947E" w14:textId="77777777" w:rsidR="00B9179D" w:rsidRDefault="00B9179D" w:rsidP="00646390">
      <w:pPr>
        <w:rPr>
          <w:b/>
        </w:rPr>
      </w:pPr>
    </w:p>
    <w:p w14:paraId="7D29495C" w14:textId="77777777" w:rsidR="00125D4C" w:rsidRPr="00FF7211" w:rsidRDefault="00125D4C" w:rsidP="00125D4C">
      <w:pPr>
        <w:widowControl w:val="0"/>
        <w:suppressAutoHyphens/>
        <w:jc w:val="center"/>
        <w:rPr>
          <w:b/>
          <w:kern w:val="1"/>
          <w:lang w:val="en-US" w:eastAsia="en-US"/>
        </w:rPr>
      </w:pPr>
      <w:r>
        <w:rPr>
          <w:b/>
          <w:kern w:val="1"/>
          <w:lang w:val="en-US" w:eastAsia="en-US"/>
        </w:rPr>
        <w:t xml:space="preserve">3. </w:t>
      </w:r>
      <w:r w:rsidR="00AF3A3C" w:rsidRPr="00883917">
        <w:rPr>
          <w:b/>
          <w:kern w:val="1"/>
          <w:lang w:val="en-US" w:eastAsia="en-US"/>
        </w:rPr>
        <w:t>TIEKĖJO PAŠALINIMO PAGRINDAI, REIKALAVIMAI KVALIFIKACIJAI</w:t>
      </w:r>
    </w:p>
    <w:p w14:paraId="33F05957" w14:textId="77777777" w:rsidR="00023B30" w:rsidRDefault="00023B30" w:rsidP="00023B30">
      <w:pPr>
        <w:widowControl w:val="0"/>
        <w:tabs>
          <w:tab w:val="left" w:pos="993"/>
        </w:tabs>
        <w:ind w:firstLine="567"/>
        <w:jc w:val="both"/>
      </w:pPr>
    </w:p>
    <w:p w14:paraId="26A02F74" w14:textId="77777777" w:rsidR="00CC753F" w:rsidRDefault="00023B30" w:rsidP="00023B30">
      <w:pPr>
        <w:widowControl w:val="0"/>
        <w:tabs>
          <w:tab w:val="left" w:pos="993"/>
        </w:tabs>
        <w:ind w:firstLine="567"/>
        <w:jc w:val="both"/>
      </w:pPr>
      <w:r>
        <w:t xml:space="preserve">3.1. </w:t>
      </w:r>
      <w:r w:rsidRPr="00484D04">
        <w:t>Perkančioji organizacija nenustato tiekėjo pašalinimo pagrindų</w:t>
      </w:r>
      <w:r w:rsidR="00CC753F">
        <w:t>.</w:t>
      </w:r>
    </w:p>
    <w:p w14:paraId="6A494E9A" w14:textId="77777777" w:rsidR="00CC753F" w:rsidRPr="00C13B7C" w:rsidRDefault="00CC753F" w:rsidP="00CC753F">
      <w:pPr>
        <w:pStyle w:val="Sraopastraipa"/>
        <w:tabs>
          <w:tab w:val="left" w:pos="426"/>
          <w:tab w:val="left" w:pos="993"/>
        </w:tabs>
        <w:ind w:left="567"/>
      </w:pPr>
      <w:r>
        <w:t xml:space="preserve">3.2. </w:t>
      </w:r>
      <w:r w:rsidRPr="0037769F">
        <w:t>Tiekėjas, dalyvaujantis pirkime, turi atitikti šiuos visus kvalifikacijos reikalavimus:</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4070"/>
        <w:gridCol w:w="4442"/>
      </w:tblGrid>
      <w:tr w:rsidR="00CC753F" w:rsidRPr="00DF12C5" w14:paraId="28B091C6" w14:textId="77777777" w:rsidTr="006A3CD0">
        <w:trPr>
          <w:trHeight w:val="748"/>
        </w:trPr>
        <w:tc>
          <w:tcPr>
            <w:tcW w:w="911" w:type="dxa"/>
            <w:tcBorders>
              <w:top w:val="single" w:sz="4" w:space="0" w:color="auto"/>
              <w:left w:val="single" w:sz="4" w:space="0" w:color="auto"/>
              <w:bottom w:val="single" w:sz="4" w:space="0" w:color="auto"/>
              <w:right w:val="single" w:sz="4" w:space="0" w:color="auto"/>
            </w:tcBorders>
            <w:vAlign w:val="center"/>
            <w:hideMark/>
          </w:tcPr>
          <w:p w14:paraId="19596581" w14:textId="77777777" w:rsidR="00CC753F" w:rsidRPr="00DF12C5" w:rsidRDefault="00CC753F" w:rsidP="00A07914">
            <w:pPr>
              <w:jc w:val="center"/>
              <w:rPr>
                <w:b/>
                <w:sz w:val="22"/>
                <w:szCs w:val="22"/>
              </w:rPr>
            </w:pPr>
            <w:r w:rsidRPr="00DF12C5">
              <w:rPr>
                <w:b/>
                <w:sz w:val="22"/>
                <w:szCs w:val="22"/>
              </w:rPr>
              <w:t>Eil. Nr.</w:t>
            </w:r>
          </w:p>
        </w:tc>
        <w:tc>
          <w:tcPr>
            <w:tcW w:w="4070" w:type="dxa"/>
            <w:tcBorders>
              <w:top w:val="single" w:sz="4" w:space="0" w:color="auto"/>
              <w:left w:val="single" w:sz="4" w:space="0" w:color="auto"/>
              <w:bottom w:val="single" w:sz="4" w:space="0" w:color="auto"/>
              <w:right w:val="single" w:sz="4" w:space="0" w:color="auto"/>
            </w:tcBorders>
            <w:vAlign w:val="center"/>
            <w:hideMark/>
          </w:tcPr>
          <w:p w14:paraId="1597CD7F" w14:textId="77777777" w:rsidR="00CC753F" w:rsidRPr="00DF12C5" w:rsidRDefault="00CC753F" w:rsidP="00A07914">
            <w:pPr>
              <w:jc w:val="center"/>
              <w:rPr>
                <w:b/>
                <w:sz w:val="22"/>
                <w:szCs w:val="22"/>
              </w:rPr>
            </w:pPr>
            <w:r w:rsidRPr="00DF12C5">
              <w:rPr>
                <w:b/>
                <w:sz w:val="22"/>
                <w:szCs w:val="22"/>
              </w:rPr>
              <w:t>Kvalifikaciniai reikalavimai</w:t>
            </w:r>
          </w:p>
        </w:tc>
        <w:tc>
          <w:tcPr>
            <w:tcW w:w="4442" w:type="dxa"/>
            <w:tcBorders>
              <w:top w:val="single" w:sz="4" w:space="0" w:color="auto"/>
              <w:left w:val="single" w:sz="4" w:space="0" w:color="auto"/>
              <w:bottom w:val="single" w:sz="4" w:space="0" w:color="auto"/>
              <w:right w:val="single" w:sz="4" w:space="0" w:color="auto"/>
            </w:tcBorders>
            <w:vAlign w:val="center"/>
            <w:hideMark/>
          </w:tcPr>
          <w:p w14:paraId="7BB34D7C" w14:textId="77777777" w:rsidR="00CC753F" w:rsidRPr="00DF12C5" w:rsidRDefault="00CC753F" w:rsidP="00A07914">
            <w:pPr>
              <w:jc w:val="center"/>
              <w:rPr>
                <w:b/>
                <w:sz w:val="22"/>
                <w:szCs w:val="22"/>
              </w:rPr>
            </w:pPr>
            <w:r w:rsidRPr="00DF12C5">
              <w:rPr>
                <w:b/>
                <w:sz w:val="22"/>
                <w:szCs w:val="22"/>
              </w:rPr>
              <w:t>Kvalifikacinius reikalavimus įrodantys dokumentai</w:t>
            </w:r>
          </w:p>
        </w:tc>
      </w:tr>
      <w:tr w:rsidR="00CC753F" w:rsidRPr="00DF12C5" w14:paraId="78CE9D98" w14:textId="77777777" w:rsidTr="006A3CD0">
        <w:trPr>
          <w:trHeight w:val="2024"/>
        </w:trPr>
        <w:tc>
          <w:tcPr>
            <w:tcW w:w="911" w:type="dxa"/>
            <w:tcBorders>
              <w:top w:val="single" w:sz="4" w:space="0" w:color="auto"/>
              <w:left w:val="single" w:sz="4" w:space="0" w:color="auto"/>
              <w:bottom w:val="single" w:sz="4" w:space="0" w:color="auto"/>
              <w:right w:val="single" w:sz="4" w:space="0" w:color="auto"/>
            </w:tcBorders>
          </w:tcPr>
          <w:p w14:paraId="18D518FF" w14:textId="77777777" w:rsidR="00CC753F" w:rsidRPr="00DF12C5" w:rsidRDefault="00F204DA" w:rsidP="00A07914">
            <w:pPr>
              <w:jc w:val="center"/>
              <w:rPr>
                <w:sz w:val="22"/>
                <w:szCs w:val="22"/>
              </w:rPr>
            </w:pPr>
            <w:r>
              <w:rPr>
                <w:sz w:val="22"/>
                <w:szCs w:val="22"/>
              </w:rPr>
              <w:t>3.2.1.</w:t>
            </w:r>
          </w:p>
        </w:tc>
        <w:tc>
          <w:tcPr>
            <w:tcW w:w="4070" w:type="dxa"/>
            <w:tcBorders>
              <w:top w:val="single" w:sz="4" w:space="0" w:color="auto"/>
              <w:left w:val="single" w:sz="4" w:space="0" w:color="auto"/>
              <w:bottom w:val="single" w:sz="4" w:space="0" w:color="auto"/>
              <w:right w:val="single" w:sz="4" w:space="0" w:color="auto"/>
            </w:tcBorders>
          </w:tcPr>
          <w:p w14:paraId="422CADBA" w14:textId="77777777" w:rsidR="00CC753F" w:rsidRPr="00DF12C5" w:rsidRDefault="00CC753F" w:rsidP="00A07914">
            <w:pPr>
              <w:tabs>
                <w:tab w:val="left" w:pos="5242"/>
              </w:tabs>
              <w:suppressAutoHyphens/>
              <w:ind w:left="28" w:right="162"/>
              <w:jc w:val="both"/>
              <w:rPr>
                <w:sz w:val="22"/>
                <w:szCs w:val="22"/>
                <w:lang w:eastAsia="ar-SA"/>
              </w:rPr>
            </w:pPr>
            <w:r w:rsidRPr="00DF12C5">
              <w:rPr>
                <w:sz w:val="22"/>
                <w:szCs w:val="22"/>
                <w:lang w:eastAsia="ar-SA"/>
              </w:rPr>
              <w:t>Tiekėjas turi teisę verstis kelionių organizavimo veikla, kuri reikalinga pirkimo sutarčiai vykdyti.</w:t>
            </w:r>
          </w:p>
          <w:p w14:paraId="47119029" w14:textId="77777777" w:rsidR="00CC753F" w:rsidRPr="00DF12C5" w:rsidRDefault="00CC753F" w:rsidP="00A07914">
            <w:pPr>
              <w:ind w:left="-39" w:hanging="39"/>
              <w:jc w:val="both"/>
              <w:rPr>
                <w:color w:val="000000"/>
                <w:sz w:val="22"/>
                <w:szCs w:val="22"/>
              </w:rPr>
            </w:pPr>
          </w:p>
        </w:tc>
        <w:tc>
          <w:tcPr>
            <w:tcW w:w="4442" w:type="dxa"/>
            <w:tcBorders>
              <w:top w:val="single" w:sz="4" w:space="0" w:color="auto"/>
              <w:left w:val="single" w:sz="4" w:space="0" w:color="auto"/>
              <w:bottom w:val="single" w:sz="4" w:space="0" w:color="auto"/>
              <w:right w:val="single" w:sz="4" w:space="0" w:color="auto"/>
            </w:tcBorders>
          </w:tcPr>
          <w:p w14:paraId="07D45BB3" w14:textId="77777777" w:rsidR="00CC753F" w:rsidRPr="00DF12C5" w:rsidRDefault="00CC753F" w:rsidP="00A07914">
            <w:pPr>
              <w:jc w:val="both"/>
              <w:rPr>
                <w:color w:val="000000"/>
                <w:sz w:val="22"/>
                <w:szCs w:val="22"/>
              </w:rPr>
            </w:pPr>
            <w:r w:rsidRPr="00DF12C5">
              <w:rPr>
                <w:color w:val="000000"/>
                <w:sz w:val="22"/>
                <w:szCs w:val="22"/>
              </w:rPr>
              <w:t>Valstybinio turizmo departamento prie Ūkio ministerijos išduotas pažymėjimas, kad tiekėjas turi teisę teikti kelionių organizavimo paslaugas, ar atitinkamos užsienio institucijos (profesinių ar veiklos tvarkytojų, valstybės įgaliotų institucijų pažymos, kaip yra nustatyta toje valstybėje, kurioje tiekėjas registruotas) išduotas dokumentas, ar kiti dokumentai, patvirtinantys tiekėjo teisę teikti kelionių organizavimo paslaugas, arba priesaikos deklaracija, liudijanti teikėjo teisę verstis atitinkama veikla.</w:t>
            </w:r>
          </w:p>
        </w:tc>
      </w:tr>
      <w:tr w:rsidR="00CC753F" w:rsidRPr="00DF12C5" w14:paraId="27EEB97F" w14:textId="77777777" w:rsidTr="006A3CD0">
        <w:trPr>
          <w:trHeight w:val="2024"/>
        </w:trPr>
        <w:tc>
          <w:tcPr>
            <w:tcW w:w="911" w:type="dxa"/>
            <w:tcBorders>
              <w:top w:val="single" w:sz="4" w:space="0" w:color="auto"/>
              <w:left w:val="single" w:sz="4" w:space="0" w:color="auto"/>
              <w:bottom w:val="single" w:sz="4" w:space="0" w:color="auto"/>
              <w:right w:val="single" w:sz="4" w:space="0" w:color="auto"/>
            </w:tcBorders>
          </w:tcPr>
          <w:p w14:paraId="2980B992" w14:textId="77777777" w:rsidR="00CC753F" w:rsidRPr="00DF12C5" w:rsidRDefault="00F204DA" w:rsidP="00A07914">
            <w:pPr>
              <w:jc w:val="center"/>
              <w:rPr>
                <w:sz w:val="22"/>
                <w:szCs w:val="22"/>
              </w:rPr>
            </w:pPr>
            <w:r>
              <w:rPr>
                <w:sz w:val="22"/>
                <w:szCs w:val="22"/>
              </w:rPr>
              <w:t>3.2.2.</w:t>
            </w:r>
          </w:p>
        </w:tc>
        <w:tc>
          <w:tcPr>
            <w:tcW w:w="4070" w:type="dxa"/>
            <w:tcBorders>
              <w:top w:val="single" w:sz="4" w:space="0" w:color="auto"/>
              <w:left w:val="single" w:sz="4" w:space="0" w:color="auto"/>
              <w:bottom w:val="single" w:sz="4" w:space="0" w:color="auto"/>
              <w:right w:val="single" w:sz="4" w:space="0" w:color="auto"/>
            </w:tcBorders>
          </w:tcPr>
          <w:p w14:paraId="4A5BD880" w14:textId="68CDFA38" w:rsidR="00CC753F" w:rsidRPr="00DF12C5" w:rsidRDefault="00CC753F" w:rsidP="00A07914">
            <w:pPr>
              <w:suppressAutoHyphens/>
              <w:jc w:val="both"/>
              <w:rPr>
                <w:sz w:val="22"/>
                <w:szCs w:val="22"/>
              </w:rPr>
            </w:pPr>
            <w:r w:rsidRPr="00DF12C5">
              <w:rPr>
                <w:sz w:val="22"/>
                <w:szCs w:val="22"/>
              </w:rPr>
              <w:t xml:space="preserve">Per pastaruosius </w:t>
            </w:r>
            <w:r w:rsidR="00EF1565">
              <w:rPr>
                <w:sz w:val="22"/>
                <w:szCs w:val="22"/>
              </w:rPr>
              <w:t>3</w:t>
            </w:r>
            <w:r w:rsidRPr="00DF12C5">
              <w:rPr>
                <w:sz w:val="22"/>
                <w:szCs w:val="22"/>
              </w:rPr>
              <w:t xml:space="preserve"> metus arba per laiką nuo tiekėjo įregistravimo dienos (jei tiekėjas vykdė veiklą mažiau nei </w:t>
            </w:r>
            <w:r w:rsidR="00EF1565">
              <w:rPr>
                <w:sz w:val="22"/>
                <w:szCs w:val="22"/>
              </w:rPr>
              <w:t>3</w:t>
            </w:r>
            <w:r w:rsidRPr="00DF12C5">
              <w:rPr>
                <w:sz w:val="22"/>
                <w:szCs w:val="22"/>
              </w:rPr>
              <w:t xml:space="preserve"> metus) pagal vieną ar daugiau sutarčių, suteikė tarptautinio kvalifikacijos tobulinimo seminaro (-ų) – mokomojo (-ųjų) vizito (-ų) </w:t>
            </w:r>
            <w:r w:rsidRPr="00DF12C5">
              <w:rPr>
                <w:bCs/>
                <w:sz w:val="22"/>
                <w:szCs w:val="22"/>
              </w:rPr>
              <w:t>organizavimo paslaugų</w:t>
            </w:r>
            <w:r w:rsidR="00F204DA">
              <w:rPr>
                <w:bCs/>
                <w:sz w:val="22"/>
                <w:szCs w:val="22"/>
              </w:rPr>
              <w:t xml:space="preserve"> užsienio šalyse</w:t>
            </w:r>
            <w:r w:rsidRPr="00DF12C5">
              <w:rPr>
                <w:sz w:val="22"/>
                <w:szCs w:val="22"/>
              </w:rPr>
              <w:t>,</w:t>
            </w:r>
            <w:r w:rsidRPr="00DF12C5">
              <w:rPr>
                <w:iCs/>
                <w:spacing w:val="2"/>
                <w:sz w:val="22"/>
                <w:szCs w:val="22"/>
                <w:shd w:val="clear" w:color="auto" w:fill="FFFFFF"/>
              </w:rPr>
              <w:t xml:space="preserve"> kurių </w:t>
            </w:r>
            <w:r w:rsidRPr="00DF12C5">
              <w:rPr>
                <w:bCs/>
                <w:iCs/>
                <w:spacing w:val="2"/>
                <w:sz w:val="22"/>
                <w:szCs w:val="22"/>
                <w:shd w:val="clear" w:color="auto" w:fill="FFFFFF"/>
              </w:rPr>
              <w:t>bendra</w:t>
            </w:r>
            <w:r w:rsidRPr="00DF12C5">
              <w:rPr>
                <w:iCs/>
                <w:spacing w:val="2"/>
                <w:sz w:val="22"/>
                <w:szCs w:val="22"/>
                <w:shd w:val="clear" w:color="auto" w:fill="FFFFFF"/>
              </w:rPr>
              <w:t xml:space="preserve"> vertė ne mažesnė kaip </w:t>
            </w:r>
            <w:r w:rsidR="00F204DA">
              <w:rPr>
                <w:iCs/>
                <w:spacing w:val="2"/>
                <w:sz w:val="22"/>
                <w:szCs w:val="22"/>
                <w:shd w:val="clear" w:color="auto" w:fill="FFFFFF"/>
              </w:rPr>
              <w:t>1</w:t>
            </w:r>
            <w:r w:rsidR="00C26000">
              <w:rPr>
                <w:iCs/>
                <w:spacing w:val="2"/>
                <w:sz w:val="22"/>
                <w:szCs w:val="22"/>
                <w:shd w:val="clear" w:color="auto" w:fill="FFFFFF"/>
              </w:rPr>
              <w:t>5</w:t>
            </w:r>
            <w:r w:rsidRPr="00DF12C5">
              <w:rPr>
                <w:iCs/>
                <w:spacing w:val="2"/>
                <w:sz w:val="22"/>
                <w:szCs w:val="22"/>
                <w:shd w:val="clear" w:color="auto" w:fill="FFFFFF"/>
              </w:rPr>
              <w:t xml:space="preserve">.000.00 </w:t>
            </w:r>
            <w:proofErr w:type="gramStart"/>
            <w:r w:rsidRPr="00DF12C5">
              <w:rPr>
                <w:iCs/>
                <w:spacing w:val="2"/>
                <w:sz w:val="22"/>
                <w:szCs w:val="22"/>
                <w:shd w:val="clear" w:color="auto" w:fill="FFFFFF"/>
              </w:rPr>
              <w:t>(</w:t>
            </w:r>
            <w:proofErr w:type="gramEnd"/>
            <w:r w:rsidR="00C26000">
              <w:rPr>
                <w:iCs/>
                <w:spacing w:val="2"/>
                <w:sz w:val="22"/>
                <w:szCs w:val="22"/>
                <w:shd w:val="clear" w:color="auto" w:fill="FFFFFF"/>
              </w:rPr>
              <w:t xml:space="preserve">penkiolika </w:t>
            </w:r>
            <w:r w:rsidRPr="00DF12C5">
              <w:rPr>
                <w:iCs/>
                <w:spacing w:val="2"/>
                <w:sz w:val="22"/>
                <w:szCs w:val="22"/>
                <w:shd w:val="clear" w:color="auto" w:fill="FFFFFF"/>
              </w:rPr>
              <w:t>tūkstančių) Eur be PVM.</w:t>
            </w:r>
            <w:r w:rsidRPr="00DF12C5">
              <w:rPr>
                <w:sz w:val="22"/>
                <w:szCs w:val="22"/>
              </w:rPr>
              <w:t xml:space="preserve"> </w:t>
            </w:r>
          </w:p>
          <w:p w14:paraId="408D84C3" w14:textId="77777777" w:rsidR="00CC753F" w:rsidRPr="00DF12C5" w:rsidRDefault="00CC753F" w:rsidP="00A07914">
            <w:pPr>
              <w:tabs>
                <w:tab w:val="left" w:pos="510"/>
                <w:tab w:val="left" w:pos="720"/>
                <w:tab w:val="left" w:pos="1080"/>
              </w:tabs>
              <w:jc w:val="both"/>
              <w:rPr>
                <w:sz w:val="22"/>
                <w:szCs w:val="22"/>
              </w:rPr>
            </w:pPr>
            <w:r w:rsidRPr="00DF12C5">
              <w:rPr>
                <w:sz w:val="22"/>
                <w:szCs w:val="22"/>
              </w:rPr>
              <w:t xml:space="preserve">Tiekėjai reikalaujamą patirtį gali įrodinėti tiek baigtomis, tiek nebaigtų vykdyti sutarčių įvykdytomis dalimis. </w:t>
            </w:r>
          </w:p>
          <w:p w14:paraId="102AF3A6" w14:textId="6F7DC113" w:rsidR="00CC753F" w:rsidRPr="00DF12C5" w:rsidRDefault="00CC753F" w:rsidP="00A07914">
            <w:pPr>
              <w:tabs>
                <w:tab w:val="left" w:pos="5242"/>
              </w:tabs>
              <w:suppressAutoHyphens/>
              <w:ind w:left="28" w:right="162"/>
              <w:jc w:val="both"/>
              <w:rPr>
                <w:sz w:val="22"/>
                <w:szCs w:val="22"/>
              </w:rPr>
            </w:pPr>
            <w:r w:rsidRPr="00DF12C5">
              <w:rPr>
                <w:iCs/>
                <w:spacing w:val="2"/>
                <w:sz w:val="22"/>
                <w:szCs w:val="22"/>
              </w:rPr>
              <w:t xml:space="preserve">Jei tiekėjas teikia informaciją apie vykdomą sutartį (vieną ar kelias), vertinama, kad jo patirtis atitinka keliamą reikalavimą, jei vykdomos sutarties (vienos ar kelių) suteiktų pilna apimtimi </w:t>
            </w:r>
            <w:r w:rsidRPr="00DF12C5">
              <w:rPr>
                <w:sz w:val="22"/>
                <w:szCs w:val="22"/>
              </w:rPr>
              <w:t xml:space="preserve">tarptautinių kvalifikacijos tobulinimo seminarų–mokomųjų vizitų </w:t>
            </w:r>
            <w:r w:rsidRPr="00DF12C5">
              <w:rPr>
                <w:bCs/>
                <w:sz w:val="22"/>
                <w:szCs w:val="22"/>
              </w:rPr>
              <w:t>organizavimo, užsienio šalyse</w:t>
            </w:r>
            <w:r w:rsidRPr="00DF12C5">
              <w:rPr>
                <w:iCs/>
                <w:spacing w:val="2"/>
                <w:sz w:val="22"/>
                <w:szCs w:val="22"/>
              </w:rPr>
              <w:t xml:space="preserve"> paslaugų, </w:t>
            </w:r>
            <w:r w:rsidRPr="00DF12C5">
              <w:rPr>
                <w:iCs/>
                <w:spacing w:val="2"/>
                <w:sz w:val="22"/>
                <w:szCs w:val="22"/>
              </w:rPr>
              <w:lastRenderedPageBreak/>
              <w:t xml:space="preserve">per pastaruosius </w:t>
            </w:r>
            <w:r w:rsidR="00EF1565">
              <w:rPr>
                <w:iCs/>
                <w:spacing w:val="2"/>
                <w:sz w:val="22"/>
                <w:szCs w:val="22"/>
              </w:rPr>
              <w:t>3</w:t>
            </w:r>
            <w:r w:rsidRPr="00DF12C5">
              <w:rPr>
                <w:iCs/>
                <w:spacing w:val="2"/>
                <w:sz w:val="22"/>
                <w:szCs w:val="22"/>
              </w:rPr>
              <w:t xml:space="preserve"> metus, arba per laiką nuo tiekėjo įregistravimo dienos (jei tiekėjas vykdo veiklą mažiau nei </w:t>
            </w:r>
            <w:r w:rsidR="00EF1565">
              <w:rPr>
                <w:iCs/>
                <w:spacing w:val="2"/>
                <w:sz w:val="22"/>
                <w:szCs w:val="22"/>
              </w:rPr>
              <w:t>3</w:t>
            </w:r>
            <w:r w:rsidRPr="00DF12C5">
              <w:rPr>
                <w:iCs/>
                <w:spacing w:val="2"/>
                <w:sz w:val="22"/>
                <w:szCs w:val="22"/>
              </w:rPr>
              <w:t xml:space="preserve"> metus) bendra vertė</w:t>
            </w:r>
            <w:r>
              <w:rPr>
                <w:iCs/>
                <w:spacing w:val="2"/>
                <w:sz w:val="22"/>
                <w:szCs w:val="22"/>
              </w:rPr>
              <w:t xml:space="preserve"> yra ne mažesnė nei </w:t>
            </w:r>
            <w:r w:rsidR="00F204DA">
              <w:rPr>
                <w:iCs/>
                <w:spacing w:val="2"/>
                <w:sz w:val="22"/>
                <w:szCs w:val="22"/>
                <w:shd w:val="clear" w:color="auto" w:fill="FFFFFF"/>
              </w:rPr>
              <w:t>1</w:t>
            </w:r>
            <w:r w:rsidR="00C26000">
              <w:rPr>
                <w:iCs/>
                <w:spacing w:val="2"/>
                <w:sz w:val="22"/>
                <w:szCs w:val="22"/>
                <w:shd w:val="clear" w:color="auto" w:fill="FFFFFF"/>
              </w:rPr>
              <w:t>5</w:t>
            </w:r>
            <w:r w:rsidRPr="00DF12C5">
              <w:rPr>
                <w:iCs/>
                <w:spacing w:val="2"/>
                <w:sz w:val="22"/>
                <w:szCs w:val="22"/>
                <w:shd w:val="clear" w:color="auto" w:fill="FFFFFF"/>
              </w:rPr>
              <w:t>.000.00 (</w:t>
            </w:r>
            <w:r w:rsidR="00C26000">
              <w:rPr>
                <w:iCs/>
                <w:spacing w:val="2"/>
                <w:sz w:val="22"/>
                <w:szCs w:val="22"/>
                <w:shd w:val="clear" w:color="auto" w:fill="FFFFFF"/>
              </w:rPr>
              <w:t>penkiolik</w:t>
            </w:r>
            <w:r w:rsidR="00F204DA">
              <w:rPr>
                <w:iCs/>
                <w:spacing w:val="2"/>
                <w:sz w:val="22"/>
                <w:szCs w:val="22"/>
                <w:shd w:val="clear" w:color="auto" w:fill="FFFFFF"/>
              </w:rPr>
              <w:t>a</w:t>
            </w:r>
            <w:r w:rsidR="00F204DA" w:rsidRPr="00DF12C5">
              <w:rPr>
                <w:iCs/>
                <w:spacing w:val="2"/>
                <w:sz w:val="22"/>
                <w:szCs w:val="22"/>
                <w:shd w:val="clear" w:color="auto" w:fill="FFFFFF"/>
              </w:rPr>
              <w:t xml:space="preserve"> </w:t>
            </w:r>
            <w:r w:rsidRPr="00DF12C5">
              <w:rPr>
                <w:iCs/>
                <w:spacing w:val="2"/>
                <w:sz w:val="22"/>
                <w:szCs w:val="22"/>
                <w:shd w:val="clear" w:color="auto" w:fill="FFFFFF"/>
              </w:rPr>
              <w:t>tūkstančių) Eur be PVM.</w:t>
            </w:r>
          </w:p>
        </w:tc>
        <w:tc>
          <w:tcPr>
            <w:tcW w:w="4442" w:type="dxa"/>
            <w:tcBorders>
              <w:top w:val="single" w:sz="4" w:space="0" w:color="auto"/>
              <w:left w:val="single" w:sz="4" w:space="0" w:color="auto"/>
              <w:bottom w:val="single" w:sz="4" w:space="0" w:color="auto"/>
              <w:right w:val="single" w:sz="4" w:space="0" w:color="auto"/>
            </w:tcBorders>
          </w:tcPr>
          <w:p w14:paraId="5AD1F3BB" w14:textId="77777777" w:rsidR="00CC753F" w:rsidRPr="00AD18EA" w:rsidRDefault="00CC753F" w:rsidP="00A07914">
            <w:pPr>
              <w:jc w:val="both"/>
              <w:rPr>
                <w:sz w:val="22"/>
                <w:szCs w:val="22"/>
              </w:rPr>
            </w:pPr>
            <w:r>
              <w:rPr>
                <w:sz w:val="22"/>
                <w:szCs w:val="22"/>
              </w:rPr>
              <w:lastRenderedPageBreak/>
              <w:t>Pateikiama i</w:t>
            </w:r>
            <w:r w:rsidRPr="006436BD">
              <w:rPr>
                <w:sz w:val="22"/>
                <w:szCs w:val="22"/>
              </w:rPr>
              <w:t>nformacijos apie tiekėjo suteiktas paslaugas, pagal įvykdytas ar vykdomas sutartis, forma</w:t>
            </w:r>
            <w:r>
              <w:rPr>
                <w:sz w:val="22"/>
                <w:szCs w:val="22"/>
              </w:rPr>
              <w:t xml:space="preserve">, parengta pagal Konkurso sąlygų </w:t>
            </w:r>
            <w:r w:rsidR="00ED0718">
              <w:rPr>
                <w:sz w:val="22"/>
                <w:szCs w:val="22"/>
              </w:rPr>
              <w:t>3</w:t>
            </w:r>
            <w:r>
              <w:rPr>
                <w:sz w:val="22"/>
                <w:szCs w:val="22"/>
              </w:rPr>
              <w:t xml:space="preserve"> priedą, kurioje nurodomos suteiktos paslaugos pagal įvykdytas arba vykdomas sutartis. Šiam kvalifikacijos reikalavimui pagrįsti pateikiama u</w:t>
            </w:r>
            <w:r w:rsidRPr="00AD18EA">
              <w:rPr>
                <w:sz w:val="22"/>
                <w:szCs w:val="22"/>
              </w:rPr>
              <w:t>žsakovo pažyma</w:t>
            </w:r>
            <w:r>
              <w:rPr>
                <w:sz w:val="22"/>
                <w:szCs w:val="22"/>
              </w:rPr>
              <w:t xml:space="preserve">, </w:t>
            </w:r>
            <w:r w:rsidRPr="00AD18EA">
              <w:rPr>
                <w:sz w:val="22"/>
                <w:szCs w:val="22"/>
              </w:rPr>
              <w:t>atsiliepimas</w:t>
            </w:r>
            <w:r>
              <w:rPr>
                <w:sz w:val="22"/>
                <w:szCs w:val="22"/>
              </w:rPr>
              <w:t xml:space="preserve"> ar kita informacija ar duomenys, patvirtinantys</w:t>
            </w:r>
            <w:r w:rsidRPr="00AD18EA">
              <w:rPr>
                <w:sz w:val="22"/>
                <w:szCs w:val="22"/>
              </w:rPr>
              <w:t xml:space="preserve"> sėkming</w:t>
            </w:r>
            <w:r>
              <w:rPr>
                <w:sz w:val="22"/>
                <w:szCs w:val="22"/>
              </w:rPr>
              <w:t>ą suteiktų paslaugų suteikimą.</w:t>
            </w:r>
          </w:p>
          <w:p w14:paraId="43803143" w14:textId="77777777" w:rsidR="00CC753F" w:rsidRPr="00DF12C5" w:rsidRDefault="00CC753F" w:rsidP="00A07914">
            <w:pPr>
              <w:jc w:val="both"/>
              <w:rPr>
                <w:sz w:val="22"/>
                <w:szCs w:val="22"/>
              </w:rPr>
            </w:pPr>
          </w:p>
        </w:tc>
      </w:tr>
      <w:tr w:rsidR="00CC753F" w:rsidRPr="00DF12C5" w14:paraId="2FF9D936" w14:textId="77777777" w:rsidTr="006A3CD0">
        <w:trPr>
          <w:trHeight w:val="1719"/>
        </w:trPr>
        <w:tc>
          <w:tcPr>
            <w:tcW w:w="911" w:type="dxa"/>
            <w:tcBorders>
              <w:top w:val="single" w:sz="4" w:space="0" w:color="auto"/>
              <w:left w:val="single" w:sz="4" w:space="0" w:color="auto"/>
              <w:bottom w:val="single" w:sz="4" w:space="0" w:color="auto"/>
              <w:right w:val="single" w:sz="4" w:space="0" w:color="auto"/>
            </w:tcBorders>
            <w:hideMark/>
          </w:tcPr>
          <w:p w14:paraId="0C4F1508" w14:textId="77777777" w:rsidR="00CC753F" w:rsidRPr="00DF12C5" w:rsidRDefault="00F204DA" w:rsidP="00A07914">
            <w:pPr>
              <w:jc w:val="center"/>
              <w:rPr>
                <w:sz w:val="22"/>
                <w:szCs w:val="22"/>
              </w:rPr>
            </w:pPr>
            <w:r>
              <w:rPr>
                <w:sz w:val="22"/>
                <w:szCs w:val="22"/>
              </w:rPr>
              <w:t>3.2.3.</w:t>
            </w:r>
          </w:p>
        </w:tc>
        <w:tc>
          <w:tcPr>
            <w:tcW w:w="4070" w:type="dxa"/>
            <w:tcBorders>
              <w:top w:val="single" w:sz="4" w:space="0" w:color="auto"/>
              <w:left w:val="single" w:sz="4" w:space="0" w:color="auto"/>
              <w:bottom w:val="single" w:sz="4" w:space="0" w:color="auto"/>
              <w:right w:val="single" w:sz="4" w:space="0" w:color="auto"/>
            </w:tcBorders>
            <w:hideMark/>
          </w:tcPr>
          <w:p w14:paraId="50E689DB" w14:textId="77777777" w:rsidR="00CC753F" w:rsidRPr="00DF12C5" w:rsidRDefault="00CC753F" w:rsidP="00A07914">
            <w:pPr>
              <w:ind w:left="-39" w:hanging="39"/>
              <w:jc w:val="both"/>
              <w:rPr>
                <w:sz w:val="22"/>
                <w:szCs w:val="22"/>
              </w:rPr>
            </w:pPr>
            <w:r w:rsidRPr="00DF12C5">
              <w:rPr>
                <w:color w:val="000000"/>
                <w:sz w:val="22"/>
                <w:szCs w:val="22"/>
              </w:rPr>
              <w:t xml:space="preserve">Tiekėjas turi turėti būtinas žinias, patirtį bei kvalifikuotą personalą reikalingą sutarčiai įvykdyti ir galintį suteikti perkamas paslaugas, t. y. specialistai </w:t>
            </w:r>
            <w:r w:rsidRPr="00DF12C5">
              <w:rPr>
                <w:bCs/>
                <w:color w:val="000000"/>
                <w:sz w:val="22"/>
                <w:szCs w:val="22"/>
              </w:rPr>
              <w:t>turi atitikti šiuos reikalavimus:</w:t>
            </w:r>
          </w:p>
        </w:tc>
        <w:tc>
          <w:tcPr>
            <w:tcW w:w="4442" w:type="dxa"/>
            <w:tcBorders>
              <w:top w:val="single" w:sz="4" w:space="0" w:color="auto"/>
              <w:left w:val="single" w:sz="4" w:space="0" w:color="auto"/>
              <w:bottom w:val="single" w:sz="4" w:space="0" w:color="auto"/>
              <w:right w:val="single" w:sz="4" w:space="0" w:color="auto"/>
            </w:tcBorders>
            <w:hideMark/>
          </w:tcPr>
          <w:p w14:paraId="37436802" w14:textId="77777777" w:rsidR="00CC753F" w:rsidRPr="00DF12C5" w:rsidRDefault="00CC753F" w:rsidP="00A07914">
            <w:pPr>
              <w:jc w:val="both"/>
              <w:rPr>
                <w:sz w:val="22"/>
                <w:szCs w:val="22"/>
              </w:rPr>
            </w:pPr>
            <w:r w:rsidRPr="00707DE8">
              <w:rPr>
                <w:color w:val="000000"/>
                <w:sz w:val="22"/>
                <w:szCs w:val="22"/>
              </w:rPr>
              <w:t>Tiekėjas pateikia</w:t>
            </w:r>
            <w:r>
              <w:rPr>
                <w:color w:val="000000"/>
                <w:sz w:val="22"/>
                <w:szCs w:val="22"/>
              </w:rPr>
              <w:t xml:space="preserve"> paslaugas teiksiančių specialistų sąrašą, parengtą pagal Konkurso sąlygų 4 priedą „Specialistų sąrašas“ bei šiame sąraše nurodytų specialistų profesinės patirties aprašymus, parengtus pagal Konkurso sąlygų 5 priedą „Specialistų patirties duomenų forma“.</w:t>
            </w:r>
          </w:p>
        </w:tc>
      </w:tr>
      <w:tr w:rsidR="00CC753F" w:rsidRPr="00DF12C5" w14:paraId="2BECA5EA" w14:textId="77777777" w:rsidTr="006A3CD0">
        <w:trPr>
          <w:trHeight w:val="557"/>
        </w:trPr>
        <w:tc>
          <w:tcPr>
            <w:tcW w:w="911" w:type="dxa"/>
            <w:tcBorders>
              <w:top w:val="single" w:sz="4" w:space="0" w:color="auto"/>
              <w:left w:val="single" w:sz="4" w:space="0" w:color="auto"/>
              <w:bottom w:val="single" w:sz="4" w:space="0" w:color="auto"/>
              <w:right w:val="single" w:sz="4" w:space="0" w:color="auto"/>
            </w:tcBorders>
            <w:hideMark/>
          </w:tcPr>
          <w:p w14:paraId="1F0EC735" w14:textId="77777777" w:rsidR="00CC753F" w:rsidRPr="00BB66F5" w:rsidRDefault="00F204DA" w:rsidP="00A07914">
            <w:pPr>
              <w:jc w:val="center"/>
              <w:rPr>
                <w:sz w:val="22"/>
                <w:szCs w:val="22"/>
              </w:rPr>
            </w:pPr>
            <w:r>
              <w:rPr>
                <w:sz w:val="22"/>
                <w:szCs w:val="22"/>
              </w:rPr>
              <w:t>3.2.3.</w:t>
            </w:r>
            <w:r w:rsidR="00CC753F" w:rsidRPr="00BB66F5">
              <w:rPr>
                <w:sz w:val="22"/>
                <w:szCs w:val="22"/>
              </w:rPr>
              <w:t>1.</w:t>
            </w:r>
          </w:p>
        </w:tc>
        <w:tc>
          <w:tcPr>
            <w:tcW w:w="4070" w:type="dxa"/>
            <w:tcBorders>
              <w:top w:val="single" w:sz="4" w:space="0" w:color="auto"/>
              <w:left w:val="single" w:sz="4" w:space="0" w:color="auto"/>
              <w:bottom w:val="single" w:sz="4" w:space="0" w:color="auto"/>
              <w:right w:val="single" w:sz="4" w:space="0" w:color="auto"/>
            </w:tcBorders>
          </w:tcPr>
          <w:p w14:paraId="14FD06E3" w14:textId="259F110B" w:rsidR="00CC753F" w:rsidRPr="00BB66F5" w:rsidRDefault="00CC753F" w:rsidP="00A07914">
            <w:pPr>
              <w:ind w:left="-78"/>
              <w:jc w:val="both"/>
              <w:rPr>
                <w:bCs/>
                <w:color w:val="000000"/>
                <w:sz w:val="22"/>
                <w:szCs w:val="22"/>
              </w:rPr>
            </w:pPr>
            <w:r w:rsidRPr="00BB66F5">
              <w:rPr>
                <w:bCs/>
                <w:color w:val="000000"/>
                <w:sz w:val="22"/>
                <w:szCs w:val="22"/>
              </w:rPr>
              <w:t xml:space="preserve">Tiekėjas turi pasiūlyti </w:t>
            </w:r>
            <w:r w:rsidRPr="00BB66F5">
              <w:rPr>
                <w:b/>
                <w:bCs/>
                <w:color w:val="000000"/>
                <w:sz w:val="22"/>
                <w:szCs w:val="22"/>
              </w:rPr>
              <w:t>programos vadovą</w:t>
            </w:r>
            <w:r w:rsidRPr="00BB66F5">
              <w:rPr>
                <w:bCs/>
                <w:color w:val="000000"/>
                <w:sz w:val="22"/>
                <w:szCs w:val="22"/>
              </w:rPr>
              <w:t xml:space="preserve">, kuris turėtų tarptautinių mokomųjų vizitų organizavimo patirties ir per pastaruosius </w:t>
            </w:r>
            <w:r w:rsidR="00EF1565">
              <w:rPr>
                <w:bCs/>
                <w:color w:val="000000"/>
                <w:sz w:val="22"/>
                <w:szCs w:val="22"/>
              </w:rPr>
              <w:t>5</w:t>
            </w:r>
            <w:r w:rsidRPr="00BB66F5">
              <w:rPr>
                <w:bCs/>
                <w:color w:val="000000"/>
                <w:sz w:val="22"/>
                <w:szCs w:val="22"/>
              </w:rPr>
              <w:t xml:space="preserve"> metus </w:t>
            </w:r>
            <w:r w:rsidR="00EF1565">
              <w:rPr>
                <w:bCs/>
                <w:color w:val="000000"/>
                <w:sz w:val="22"/>
                <w:szCs w:val="22"/>
              </w:rPr>
              <w:t xml:space="preserve">iki Konkurso pasiūlymų pateikimo datos, </w:t>
            </w:r>
            <w:r w:rsidRPr="00BB66F5">
              <w:rPr>
                <w:bCs/>
                <w:color w:val="000000"/>
                <w:sz w:val="22"/>
                <w:szCs w:val="22"/>
              </w:rPr>
              <w:t>būtų suorganizavęs bent 1</w:t>
            </w:r>
            <w:r w:rsidR="00EF1565">
              <w:rPr>
                <w:bCs/>
                <w:color w:val="000000"/>
                <w:sz w:val="22"/>
                <w:szCs w:val="22"/>
              </w:rPr>
              <w:t xml:space="preserve"> (vieną)</w:t>
            </w:r>
            <w:r w:rsidRPr="00BB66F5">
              <w:rPr>
                <w:bCs/>
                <w:color w:val="000000"/>
                <w:sz w:val="22"/>
                <w:szCs w:val="22"/>
              </w:rPr>
              <w:t xml:space="preserve">, ne trumpesnį nei </w:t>
            </w:r>
            <w:r w:rsidR="00C26000">
              <w:rPr>
                <w:bCs/>
                <w:color w:val="000000"/>
                <w:sz w:val="22"/>
                <w:szCs w:val="22"/>
              </w:rPr>
              <w:t>3</w:t>
            </w:r>
            <w:r w:rsidRPr="00BB66F5">
              <w:rPr>
                <w:bCs/>
                <w:color w:val="000000"/>
                <w:sz w:val="22"/>
                <w:szCs w:val="22"/>
              </w:rPr>
              <w:t xml:space="preserve"> dienų vizitą užsienyje</w:t>
            </w:r>
            <w:r w:rsidR="00EF1565">
              <w:rPr>
                <w:bCs/>
                <w:color w:val="000000"/>
                <w:sz w:val="22"/>
                <w:szCs w:val="22"/>
              </w:rPr>
              <w:t>, ne mažesnei kaip 10 dalyvių grupei.</w:t>
            </w:r>
          </w:p>
        </w:tc>
        <w:tc>
          <w:tcPr>
            <w:tcW w:w="4442" w:type="dxa"/>
            <w:tcBorders>
              <w:top w:val="single" w:sz="4" w:space="0" w:color="auto"/>
              <w:left w:val="single" w:sz="4" w:space="0" w:color="auto"/>
              <w:bottom w:val="single" w:sz="4" w:space="0" w:color="auto"/>
              <w:right w:val="single" w:sz="4" w:space="0" w:color="auto"/>
            </w:tcBorders>
          </w:tcPr>
          <w:p w14:paraId="49FDE2A5" w14:textId="56E2795D" w:rsidR="00CC753F" w:rsidRPr="00DF12C5" w:rsidRDefault="00CC753F" w:rsidP="00A07914">
            <w:pPr>
              <w:ind w:left="-39" w:hanging="39"/>
              <w:jc w:val="both"/>
              <w:rPr>
                <w:bCs/>
                <w:color w:val="000000"/>
                <w:sz w:val="22"/>
                <w:szCs w:val="22"/>
              </w:rPr>
            </w:pPr>
            <w:r w:rsidRPr="00BB66F5">
              <w:rPr>
                <w:bCs/>
                <w:color w:val="000000"/>
                <w:sz w:val="22"/>
                <w:szCs w:val="22"/>
              </w:rPr>
              <w:t xml:space="preserve">Pateikiami </w:t>
            </w:r>
            <w:r w:rsidR="00704A4D">
              <w:rPr>
                <w:bCs/>
                <w:color w:val="000000"/>
                <w:sz w:val="22"/>
                <w:szCs w:val="22"/>
              </w:rPr>
              <w:t>3.2.3</w:t>
            </w:r>
            <w:r w:rsidRPr="00BB66F5">
              <w:rPr>
                <w:bCs/>
                <w:color w:val="000000"/>
                <w:sz w:val="22"/>
                <w:szCs w:val="22"/>
              </w:rPr>
              <w:t xml:space="preserve"> papunktyje nurodyti dokumentai</w:t>
            </w:r>
          </w:p>
        </w:tc>
      </w:tr>
      <w:tr w:rsidR="00CC753F" w:rsidRPr="00DF12C5" w14:paraId="7087B08E" w14:textId="77777777" w:rsidTr="006A3CD0">
        <w:trPr>
          <w:trHeight w:val="1256"/>
        </w:trPr>
        <w:tc>
          <w:tcPr>
            <w:tcW w:w="911" w:type="dxa"/>
            <w:tcBorders>
              <w:top w:val="single" w:sz="4" w:space="0" w:color="auto"/>
              <w:left w:val="single" w:sz="4" w:space="0" w:color="auto"/>
              <w:bottom w:val="single" w:sz="4" w:space="0" w:color="auto"/>
              <w:right w:val="single" w:sz="4" w:space="0" w:color="auto"/>
            </w:tcBorders>
          </w:tcPr>
          <w:p w14:paraId="30A5D0E9" w14:textId="77777777" w:rsidR="00CC753F" w:rsidRPr="00DF12C5" w:rsidRDefault="00F204DA" w:rsidP="00A07914">
            <w:pPr>
              <w:jc w:val="center"/>
              <w:rPr>
                <w:sz w:val="22"/>
                <w:szCs w:val="22"/>
              </w:rPr>
            </w:pPr>
            <w:r>
              <w:rPr>
                <w:sz w:val="22"/>
                <w:szCs w:val="22"/>
              </w:rPr>
              <w:t>3.2.3</w:t>
            </w:r>
            <w:r w:rsidR="00CC753F">
              <w:rPr>
                <w:sz w:val="22"/>
                <w:szCs w:val="22"/>
              </w:rPr>
              <w:t>.2.</w:t>
            </w:r>
          </w:p>
        </w:tc>
        <w:tc>
          <w:tcPr>
            <w:tcW w:w="4070" w:type="dxa"/>
            <w:tcBorders>
              <w:top w:val="single" w:sz="4" w:space="0" w:color="auto"/>
              <w:left w:val="single" w:sz="4" w:space="0" w:color="auto"/>
              <w:bottom w:val="single" w:sz="4" w:space="0" w:color="auto"/>
              <w:right w:val="single" w:sz="4" w:space="0" w:color="auto"/>
            </w:tcBorders>
          </w:tcPr>
          <w:p w14:paraId="73B41BAD" w14:textId="13EE7B5B" w:rsidR="009903AC" w:rsidRDefault="00CC753F" w:rsidP="00A07914">
            <w:pPr>
              <w:jc w:val="both"/>
              <w:rPr>
                <w:bCs/>
                <w:color w:val="000000"/>
                <w:sz w:val="22"/>
                <w:szCs w:val="22"/>
              </w:rPr>
            </w:pPr>
            <w:r w:rsidRPr="00DF12C5">
              <w:rPr>
                <w:bCs/>
                <w:color w:val="000000"/>
                <w:sz w:val="22"/>
                <w:szCs w:val="22"/>
              </w:rPr>
              <w:t xml:space="preserve">Tiekėjas turi užtikrinti </w:t>
            </w:r>
            <w:r w:rsidRPr="00DF12C5">
              <w:rPr>
                <w:b/>
                <w:bCs/>
                <w:color w:val="000000"/>
                <w:sz w:val="22"/>
                <w:szCs w:val="22"/>
              </w:rPr>
              <w:t>vertėj</w:t>
            </w:r>
            <w:r w:rsidR="009903AC">
              <w:rPr>
                <w:b/>
                <w:bCs/>
                <w:color w:val="000000"/>
                <w:sz w:val="22"/>
                <w:szCs w:val="22"/>
              </w:rPr>
              <w:t>ų</w:t>
            </w:r>
            <w:r w:rsidRPr="00DF12C5">
              <w:rPr>
                <w:b/>
                <w:bCs/>
                <w:color w:val="000000"/>
                <w:sz w:val="22"/>
                <w:szCs w:val="22"/>
              </w:rPr>
              <w:t xml:space="preserve"> paslaugas</w:t>
            </w:r>
            <w:r w:rsidR="009903AC">
              <w:rPr>
                <w:b/>
                <w:bCs/>
                <w:color w:val="000000"/>
                <w:sz w:val="22"/>
                <w:szCs w:val="22"/>
              </w:rPr>
              <w:t xml:space="preserve"> ir</w:t>
            </w:r>
            <w:r w:rsidRPr="00DF12C5">
              <w:rPr>
                <w:bCs/>
                <w:color w:val="000000"/>
                <w:sz w:val="22"/>
                <w:szCs w:val="22"/>
              </w:rPr>
              <w:t xml:space="preserve"> kiekvienai vizito grupei atskirai ir pasiūlyti</w:t>
            </w:r>
            <w:r w:rsidR="00EF1565">
              <w:rPr>
                <w:bCs/>
                <w:color w:val="000000"/>
                <w:sz w:val="22"/>
                <w:szCs w:val="22"/>
              </w:rPr>
              <w:t xml:space="preserve"> po</w:t>
            </w:r>
            <w:r w:rsidRPr="00DF12C5">
              <w:rPr>
                <w:bCs/>
                <w:color w:val="000000"/>
                <w:sz w:val="22"/>
                <w:szCs w:val="22"/>
              </w:rPr>
              <w:t xml:space="preserve"> </w:t>
            </w:r>
            <w:r w:rsidR="00EF1565">
              <w:rPr>
                <w:bCs/>
                <w:color w:val="000000"/>
                <w:sz w:val="22"/>
                <w:szCs w:val="22"/>
              </w:rPr>
              <w:t>vieną</w:t>
            </w:r>
            <w:r w:rsidRPr="00DF12C5">
              <w:rPr>
                <w:bCs/>
                <w:color w:val="000000"/>
                <w:sz w:val="22"/>
                <w:szCs w:val="22"/>
              </w:rPr>
              <w:t xml:space="preserve"> vertėj</w:t>
            </w:r>
            <w:r w:rsidR="00EF1565">
              <w:rPr>
                <w:bCs/>
                <w:color w:val="000000"/>
                <w:sz w:val="22"/>
                <w:szCs w:val="22"/>
              </w:rPr>
              <w:t>ą</w:t>
            </w:r>
            <w:r w:rsidR="009903AC">
              <w:rPr>
                <w:bCs/>
                <w:color w:val="000000"/>
                <w:sz w:val="22"/>
                <w:szCs w:val="22"/>
              </w:rPr>
              <w:t>:</w:t>
            </w:r>
          </w:p>
          <w:p w14:paraId="0A347D81" w14:textId="77777777" w:rsidR="009903AC" w:rsidRDefault="009903AC" w:rsidP="00A07914">
            <w:pPr>
              <w:jc w:val="both"/>
              <w:rPr>
                <w:bCs/>
                <w:color w:val="000000"/>
                <w:sz w:val="22"/>
                <w:szCs w:val="22"/>
              </w:rPr>
            </w:pPr>
            <w:r>
              <w:rPr>
                <w:bCs/>
                <w:color w:val="000000"/>
                <w:sz w:val="22"/>
                <w:szCs w:val="22"/>
              </w:rPr>
              <w:t xml:space="preserve"> </w:t>
            </w:r>
          </w:p>
          <w:p w14:paraId="78A5CEAD" w14:textId="4F74D143" w:rsidR="009903AC" w:rsidRPr="009903AC" w:rsidRDefault="009903AC" w:rsidP="00A07914">
            <w:pPr>
              <w:jc w:val="both"/>
              <w:rPr>
                <w:bCs/>
                <w:color w:val="000000"/>
                <w:sz w:val="22"/>
                <w:szCs w:val="22"/>
              </w:rPr>
            </w:pPr>
            <w:r>
              <w:rPr>
                <w:bCs/>
                <w:color w:val="000000"/>
                <w:sz w:val="22"/>
                <w:szCs w:val="22"/>
              </w:rPr>
              <w:t xml:space="preserve">1. BETT 2025 parodai turi būti pasiūlytas lietuvių – anglų </w:t>
            </w:r>
            <w:proofErr w:type="gramStart"/>
            <w:r>
              <w:rPr>
                <w:bCs/>
                <w:color w:val="000000"/>
                <w:sz w:val="22"/>
                <w:szCs w:val="22"/>
              </w:rPr>
              <w:t>-</w:t>
            </w:r>
            <w:proofErr w:type="gramEnd"/>
            <w:r>
              <w:rPr>
                <w:bCs/>
                <w:color w:val="000000"/>
                <w:sz w:val="22"/>
                <w:szCs w:val="22"/>
              </w:rPr>
              <w:t xml:space="preserve"> lietuvių k. vertėjas, kuris </w:t>
            </w:r>
            <w:r w:rsidRPr="00DF12C5">
              <w:rPr>
                <w:bCs/>
                <w:color w:val="000000"/>
                <w:sz w:val="22"/>
                <w:szCs w:val="22"/>
              </w:rPr>
              <w:t xml:space="preserve">per pastaruosius </w:t>
            </w:r>
            <w:r>
              <w:rPr>
                <w:bCs/>
                <w:color w:val="000000"/>
                <w:sz w:val="22"/>
                <w:szCs w:val="22"/>
              </w:rPr>
              <w:t>3</w:t>
            </w:r>
            <w:r w:rsidRPr="00DF12C5">
              <w:rPr>
                <w:bCs/>
                <w:color w:val="000000"/>
                <w:sz w:val="22"/>
                <w:szCs w:val="22"/>
              </w:rPr>
              <w:t xml:space="preserve"> (</w:t>
            </w:r>
            <w:r>
              <w:rPr>
                <w:bCs/>
                <w:color w:val="000000"/>
                <w:sz w:val="22"/>
                <w:szCs w:val="22"/>
              </w:rPr>
              <w:t>tris</w:t>
            </w:r>
            <w:r w:rsidRPr="00DF12C5">
              <w:rPr>
                <w:bCs/>
                <w:color w:val="000000"/>
                <w:sz w:val="22"/>
                <w:szCs w:val="22"/>
              </w:rPr>
              <w:t xml:space="preserve">) metus iki pasiūlymų pateikimo termino pabaigos, turi </w:t>
            </w:r>
            <w:r w:rsidRPr="009903AC">
              <w:rPr>
                <w:bCs/>
                <w:color w:val="000000"/>
                <w:sz w:val="22"/>
                <w:szCs w:val="22"/>
              </w:rPr>
              <w:t xml:space="preserve">būti įgijęs 1 (vienerius)* metus vertimo iš/į </w:t>
            </w:r>
            <w:r w:rsidRPr="009903AC">
              <w:rPr>
                <w:b/>
                <w:bCs/>
                <w:color w:val="000000"/>
                <w:sz w:val="22"/>
                <w:szCs w:val="22"/>
              </w:rPr>
              <w:t>lietuvių-anglų</w:t>
            </w:r>
            <w:r w:rsidRPr="009903AC">
              <w:rPr>
                <w:bCs/>
                <w:color w:val="000000"/>
                <w:sz w:val="22"/>
                <w:szCs w:val="22"/>
              </w:rPr>
              <w:t xml:space="preserve"> kalbas, vertėjo patirties.</w:t>
            </w:r>
          </w:p>
          <w:p w14:paraId="164F0855" w14:textId="77777777" w:rsidR="009903AC" w:rsidRPr="009903AC" w:rsidRDefault="009903AC" w:rsidP="00A07914">
            <w:pPr>
              <w:jc w:val="both"/>
              <w:rPr>
                <w:bCs/>
                <w:color w:val="000000"/>
                <w:sz w:val="22"/>
                <w:szCs w:val="22"/>
              </w:rPr>
            </w:pPr>
          </w:p>
          <w:p w14:paraId="43E9F3DF" w14:textId="1E667ED6" w:rsidR="009903AC" w:rsidRDefault="009903AC" w:rsidP="009903AC">
            <w:pPr>
              <w:jc w:val="both"/>
              <w:rPr>
                <w:bCs/>
                <w:color w:val="000000"/>
                <w:sz w:val="22"/>
                <w:szCs w:val="22"/>
              </w:rPr>
            </w:pPr>
            <w:r w:rsidRPr="009903AC">
              <w:rPr>
                <w:bCs/>
                <w:color w:val="000000"/>
                <w:sz w:val="22"/>
                <w:szCs w:val="22"/>
              </w:rPr>
              <w:t>2. DIDACTA 2025 parodai turi būti pasiūlytas lietuvių – vokiečių</w:t>
            </w:r>
            <w:r>
              <w:rPr>
                <w:bCs/>
                <w:color w:val="000000"/>
                <w:sz w:val="22"/>
                <w:szCs w:val="22"/>
              </w:rPr>
              <w:t xml:space="preserve"> </w:t>
            </w:r>
            <w:proofErr w:type="gramStart"/>
            <w:r>
              <w:rPr>
                <w:bCs/>
                <w:color w:val="000000"/>
                <w:sz w:val="22"/>
                <w:szCs w:val="22"/>
              </w:rPr>
              <w:t>-</w:t>
            </w:r>
            <w:proofErr w:type="gramEnd"/>
            <w:r>
              <w:rPr>
                <w:bCs/>
                <w:color w:val="000000"/>
                <w:sz w:val="22"/>
                <w:szCs w:val="22"/>
              </w:rPr>
              <w:t xml:space="preserve"> lietuvių</w:t>
            </w:r>
            <w:r w:rsidRPr="009903AC">
              <w:rPr>
                <w:bCs/>
                <w:color w:val="000000"/>
                <w:sz w:val="22"/>
                <w:szCs w:val="22"/>
              </w:rPr>
              <w:t xml:space="preserve"> k. vertėjas, kuris per pastaruosius 3 (tris) metus iki pasiūlymų pateikimo termino pabaigos, turi būti įgijęs 1 (vienerius)* metus vertimo iš/į </w:t>
            </w:r>
            <w:r w:rsidRPr="009903AC">
              <w:rPr>
                <w:b/>
                <w:bCs/>
                <w:color w:val="000000"/>
                <w:sz w:val="22"/>
                <w:szCs w:val="22"/>
              </w:rPr>
              <w:t xml:space="preserve">lietuvių-vokiečių </w:t>
            </w:r>
            <w:r w:rsidRPr="009903AC">
              <w:rPr>
                <w:bCs/>
                <w:color w:val="000000"/>
                <w:sz w:val="22"/>
                <w:szCs w:val="22"/>
              </w:rPr>
              <w:t>kalbas, vertė</w:t>
            </w:r>
            <w:r w:rsidRPr="00DF12C5">
              <w:rPr>
                <w:bCs/>
                <w:color w:val="000000"/>
                <w:sz w:val="22"/>
                <w:szCs w:val="22"/>
              </w:rPr>
              <w:t>jo patirties.</w:t>
            </w:r>
          </w:p>
          <w:p w14:paraId="5B1BFB37" w14:textId="77777777" w:rsidR="00CC753F" w:rsidRPr="00DF12C5" w:rsidRDefault="00CC753F" w:rsidP="00A07914">
            <w:pPr>
              <w:jc w:val="both"/>
              <w:rPr>
                <w:bCs/>
                <w:color w:val="000000"/>
                <w:sz w:val="22"/>
                <w:szCs w:val="22"/>
              </w:rPr>
            </w:pPr>
          </w:p>
          <w:p w14:paraId="5B81513C" w14:textId="53D2635F" w:rsidR="00CC753F" w:rsidRPr="00DF12C5" w:rsidRDefault="00CC753F" w:rsidP="00A07914">
            <w:pPr>
              <w:jc w:val="both"/>
              <w:rPr>
                <w:bCs/>
                <w:color w:val="000000"/>
                <w:sz w:val="22"/>
                <w:szCs w:val="22"/>
              </w:rPr>
            </w:pPr>
            <w:r w:rsidRPr="00DF12C5">
              <w:rPr>
                <w:bCs/>
                <w:color w:val="000000"/>
                <w:sz w:val="22"/>
                <w:szCs w:val="22"/>
              </w:rPr>
              <w:t>*Bus skaičiuojama tik faktinė vertėjo įgyta patirtis, mėnesio tikslumu. Tame pačiame laikotarpyje įgyta patirtis nebus sumuojama.</w:t>
            </w:r>
          </w:p>
        </w:tc>
        <w:tc>
          <w:tcPr>
            <w:tcW w:w="4442" w:type="dxa"/>
            <w:tcBorders>
              <w:top w:val="single" w:sz="4" w:space="0" w:color="auto"/>
              <w:left w:val="single" w:sz="4" w:space="0" w:color="auto"/>
              <w:bottom w:val="single" w:sz="4" w:space="0" w:color="auto"/>
              <w:right w:val="single" w:sz="4" w:space="0" w:color="auto"/>
            </w:tcBorders>
          </w:tcPr>
          <w:p w14:paraId="0B1645FD" w14:textId="727F84B7" w:rsidR="00CC753F" w:rsidRPr="00DF12C5" w:rsidRDefault="00704A4D" w:rsidP="00A07914">
            <w:pPr>
              <w:ind w:left="-39" w:hanging="39"/>
              <w:jc w:val="both"/>
              <w:rPr>
                <w:bCs/>
                <w:color w:val="000000"/>
                <w:sz w:val="22"/>
                <w:szCs w:val="22"/>
              </w:rPr>
            </w:pPr>
            <w:r w:rsidRPr="00BB66F5">
              <w:rPr>
                <w:bCs/>
                <w:color w:val="000000"/>
                <w:sz w:val="22"/>
                <w:szCs w:val="22"/>
              </w:rPr>
              <w:t xml:space="preserve">Pateikiami </w:t>
            </w:r>
            <w:r>
              <w:rPr>
                <w:bCs/>
                <w:color w:val="000000"/>
                <w:sz w:val="22"/>
                <w:szCs w:val="22"/>
              </w:rPr>
              <w:t>3.2.3</w:t>
            </w:r>
            <w:r w:rsidRPr="00BB66F5">
              <w:rPr>
                <w:bCs/>
                <w:color w:val="000000"/>
                <w:sz w:val="22"/>
                <w:szCs w:val="22"/>
              </w:rPr>
              <w:t xml:space="preserve"> papunktyje nurodyti dokumentai</w:t>
            </w:r>
          </w:p>
        </w:tc>
      </w:tr>
    </w:tbl>
    <w:p w14:paraId="208D39E3" w14:textId="77777777" w:rsidR="00F204DA" w:rsidRPr="00035524" w:rsidRDefault="00F204DA" w:rsidP="00F204DA">
      <w:pPr>
        <w:widowControl w:val="0"/>
        <w:tabs>
          <w:tab w:val="left" w:pos="993"/>
        </w:tabs>
        <w:ind w:firstLine="568"/>
        <w:jc w:val="both"/>
      </w:pPr>
      <w:r>
        <w:t>3.3</w:t>
      </w:r>
      <w:r w:rsidRPr="00D73CBB">
        <w:t xml:space="preserve">. </w:t>
      </w:r>
      <w:r w:rsidRPr="00035524">
        <w:t>Visų konkurso sąlygų 3.</w:t>
      </w:r>
      <w:r>
        <w:t xml:space="preserve">2 papunktyje </w:t>
      </w:r>
      <w:r w:rsidRPr="00035524">
        <w:t>reikalaujamų dokumentų bus prašoma pateikti tik galimą laimėtoją</w:t>
      </w:r>
      <w:r>
        <w:t xml:space="preserve">. </w:t>
      </w:r>
    </w:p>
    <w:p w14:paraId="64F28E82" w14:textId="77777777" w:rsidR="00F204DA" w:rsidRPr="00D73CBB" w:rsidRDefault="00F204DA" w:rsidP="00F204DA">
      <w:pPr>
        <w:widowControl w:val="0"/>
        <w:tabs>
          <w:tab w:val="left" w:pos="993"/>
        </w:tabs>
        <w:ind w:firstLine="568"/>
        <w:jc w:val="both"/>
        <w:rPr>
          <w:color w:val="000000"/>
        </w:rPr>
      </w:pPr>
      <w:r>
        <w:rPr>
          <w:color w:val="000000"/>
        </w:rPr>
        <w:t>3.4</w:t>
      </w:r>
      <w:r w:rsidRPr="00035524">
        <w:rPr>
          <w:color w:val="000000"/>
        </w:rPr>
        <w:t>. Komisija nereikalauja iš tiekėjo pateikti dokumentų, patvirtinančių jo atitiktį kvalifikacijos</w:t>
      </w:r>
      <w:r w:rsidRPr="00D73CBB">
        <w:rPr>
          <w:color w:val="000000"/>
        </w:rPr>
        <w:t xml:space="preserve"> reikalavimams, išskyrus nurodytiems konkurso sąlygų </w:t>
      </w:r>
      <w:r>
        <w:rPr>
          <w:color w:val="000000"/>
        </w:rPr>
        <w:t>3.2</w:t>
      </w:r>
      <w:r w:rsidRPr="00D73CBB">
        <w:rPr>
          <w:color w:val="000000"/>
        </w:rPr>
        <w:t xml:space="preserve"> papu</w:t>
      </w:r>
      <w:r>
        <w:rPr>
          <w:color w:val="000000"/>
        </w:rPr>
        <w:t>nktyje ir,</w:t>
      </w:r>
      <w:r w:rsidRPr="00D73CBB">
        <w:rPr>
          <w:color w:val="000000"/>
        </w:rPr>
        <w:t xml:space="preserve"> jeigu ji:</w:t>
      </w:r>
    </w:p>
    <w:p w14:paraId="4851F149" w14:textId="77777777" w:rsidR="00F204DA" w:rsidRPr="001F66DC" w:rsidRDefault="00F204DA" w:rsidP="00F204DA">
      <w:pPr>
        <w:widowControl w:val="0"/>
        <w:tabs>
          <w:tab w:val="left" w:pos="993"/>
        </w:tabs>
        <w:ind w:firstLine="568"/>
        <w:jc w:val="both"/>
      </w:pPr>
      <w:r>
        <w:rPr>
          <w:color w:val="000000"/>
        </w:rPr>
        <w:t>3.4.</w:t>
      </w:r>
      <w:r w:rsidRPr="00D73CBB">
        <w:rPr>
          <w:color w:val="000000"/>
        </w:rPr>
        <w:t xml:space="preserve">1. turi galimybę susipažinti su </w:t>
      </w:r>
      <w:r w:rsidRPr="00D73CBB">
        <w:t xml:space="preserve">šiais dokumentais ar informacija tiesiogiai ir neatlygintinai </w:t>
      </w:r>
      <w:r w:rsidRPr="001F66DC">
        <w:t>prisijungusi prie nacionalinės duomenų bazės bet kurioje valstybėje narėje arba n</w:t>
      </w:r>
      <w:r>
        <w:t>audodamasis CVP IS priemonėmis;</w:t>
      </w:r>
    </w:p>
    <w:p w14:paraId="0AA2521E" w14:textId="77777777" w:rsidR="00F204DA" w:rsidRPr="001F66DC" w:rsidRDefault="00F204DA" w:rsidP="00F204DA">
      <w:pPr>
        <w:widowControl w:val="0"/>
        <w:tabs>
          <w:tab w:val="left" w:pos="993"/>
        </w:tabs>
        <w:ind w:firstLine="568"/>
        <w:jc w:val="both"/>
      </w:pPr>
      <w:r>
        <w:t>3.4.</w:t>
      </w:r>
      <w:r w:rsidRPr="001F66DC">
        <w:t>2. šiuos dokumentus jau turi iš ankstesnių pirkimo procedūrų.</w:t>
      </w:r>
    </w:p>
    <w:p w14:paraId="1034FF26" w14:textId="77777777" w:rsidR="00F204DA" w:rsidRPr="001F66DC" w:rsidRDefault="00F204DA" w:rsidP="00F204DA">
      <w:pPr>
        <w:widowControl w:val="0"/>
        <w:tabs>
          <w:tab w:val="left" w:pos="993"/>
        </w:tabs>
        <w:ind w:firstLine="568"/>
        <w:jc w:val="both"/>
      </w:pPr>
      <w:r>
        <w:t>3.5.</w:t>
      </w:r>
      <w:r w:rsidRPr="001F66DC">
        <w:t xml:space="preserve"> Užsienio valstybės tiekėjo valstybėje iš</w:t>
      </w:r>
      <w:r>
        <w:t xml:space="preserve">duoti konkurso sąlygų 3.2 </w:t>
      </w:r>
      <w:r w:rsidRPr="001F66DC">
        <w:t>papunk</w:t>
      </w:r>
      <w:r>
        <w:t>tyje</w:t>
      </w:r>
      <w:r w:rsidRPr="001F66DC">
        <w:t xml:space="preserve"> nurodyti dokumentai legalizuojami vadovaujantis Dokumentų legalizavimo ir tvirtinimo pažyma (Apostille) tvarkos aprašu, patvirtintu Lietuvos Respublikos Vyriausybės 2006 m. spalio 30 d. nutarimu Nr. 1079</w:t>
      </w:r>
      <w:r>
        <w:t xml:space="preserve"> „Dėl</w:t>
      </w:r>
      <w:r w:rsidRPr="00F51DDF">
        <w:rPr>
          <w:color w:val="000000"/>
        </w:rPr>
        <w:t xml:space="preserve"> Dokumentų legalizavimo ir tvirtinimo pažyma (</w:t>
      </w:r>
      <w:r w:rsidRPr="00F51DDF">
        <w:rPr>
          <w:i/>
          <w:iCs/>
          <w:color w:val="000000"/>
        </w:rPr>
        <w:t>Apostille</w:t>
      </w:r>
      <w:r w:rsidRPr="00F51DDF">
        <w:rPr>
          <w:color w:val="000000"/>
        </w:rPr>
        <w:t>) tvarkos apraš</w:t>
      </w:r>
      <w:r>
        <w:rPr>
          <w:color w:val="000000"/>
        </w:rPr>
        <w:t>o patvirtinimo“</w:t>
      </w:r>
      <w:r w:rsidRPr="001F66DC">
        <w:t xml:space="preserve">, ir 1961 </w:t>
      </w:r>
      <w:r w:rsidRPr="001F66DC">
        <w:lastRenderedPageBreak/>
        <w:t>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C2D1BC3" w14:textId="77777777" w:rsidR="00F204DA" w:rsidRPr="00D73CBB" w:rsidRDefault="00F204DA" w:rsidP="00F204DA">
      <w:pPr>
        <w:widowControl w:val="0"/>
        <w:tabs>
          <w:tab w:val="left" w:pos="993"/>
        </w:tabs>
        <w:ind w:firstLine="568"/>
        <w:jc w:val="both"/>
      </w:pPr>
      <w:r>
        <w:t>3.6</w:t>
      </w:r>
      <w:r w:rsidRPr="00D73CBB">
        <w:t xml:space="preserve">. Komisija bet kuriuo pirkimo procedūros metu gali paprašyti tiekėjų pateikti visus ar dalį dokumentų, patvirtinančių jų atitiktį kvalifikacijos reikalavimams, jeigu tai būtina siekiant užtikrinti tinkamą konkurso procedūros atlikimą. </w:t>
      </w:r>
    </w:p>
    <w:p w14:paraId="498EE234" w14:textId="77777777" w:rsidR="00F204DA" w:rsidRDefault="00F204DA" w:rsidP="00F204DA">
      <w:pPr>
        <w:widowControl w:val="0"/>
        <w:tabs>
          <w:tab w:val="left" w:pos="993"/>
        </w:tabs>
        <w:ind w:firstLine="568"/>
        <w:jc w:val="both"/>
      </w:pPr>
      <w:r>
        <w:t>3.7</w:t>
      </w:r>
      <w:r w:rsidRPr="00D73CBB">
        <w:t xml:space="preserve">. Jeigu tiekėjo kvalifikacija dėl teisės verstis atitinkama veikla nebuvo tikrinama arba tikrinama ne visa apimtimi, tiekėjas perkančiajai organizacijai įsipareigoja, kad pirkimo sutartį vykdys tik </w:t>
      </w:r>
      <w:r w:rsidRPr="00692765">
        <w:t>tokią teisę turintys asmenys.</w:t>
      </w:r>
    </w:p>
    <w:p w14:paraId="0988C0FB" w14:textId="77777777" w:rsidR="00F204DA" w:rsidRDefault="00F204DA" w:rsidP="00F204DA">
      <w:pPr>
        <w:widowControl w:val="0"/>
        <w:tabs>
          <w:tab w:val="left" w:pos="993"/>
        </w:tabs>
        <w:ind w:firstLine="568"/>
        <w:jc w:val="both"/>
      </w:pPr>
    </w:p>
    <w:p w14:paraId="5E6019B9" w14:textId="77777777" w:rsidR="00F204DA" w:rsidRPr="005D5A2A" w:rsidRDefault="00F204DA" w:rsidP="00F204DA">
      <w:pPr>
        <w:tabs>
          <w:tab w:val="left" w:pos="426"/>
          <w:tab w:val="right" w:leader="dot" w:pos="9628"/>
        </w:tabs>
        <w:jc w:val="center"/>
        <w:rPr>
          <w:b/>
          <w:bCs/>
          <w:noProof/>
        </w:rPr>
      </w:pPr>
      <w:r>
        <w:rPr>
          <w:b/>
          <w:bCs/>
          <w:noProof/>
        </w:rPr>
        <w:t>I</w:t>
      </w:r>
      <w:r w:rsidRPr="005D5A2A">
        <w:rPr>
          <w:b/>
          <w:bCs/>
          <w:noProof/>
        </w:rPr>
        <w:t xml:space="preserve">V. ATITIKTIS EUROPOS SĄJUNGOS TARYBOS </w:t>
      </w:r>
      <w:r w:rsidRPr="005D5A2A">
        <w:rPr>
          <w:rFonts w:eastAsia="Yu Mincho"/>
          <w:b/>
        </w:rPr>
        <w:t>REGLAMENTO (ES) N</w:t>
      </w:r>
      <w:r>
        <w:rPr>
          <w:rFonts w:eastAsia="Yu Mincho"/>
          <w:b/>
        </w:rPr>
        <w:t>R</w:t>
      </w:r>
      <w:r w:rsidRPr="005D5A2A">
        <w:rPr>
          <w:rFonts w:eastAsia="Yu Mincho"/>
          <w:b/>
        </w:rPr>
        <w:t>. 833/2014</w:t>
      </w:r>
      <w:r>
        <w:rPr>
          <w:rFonts w:eastAsia="Yu Mincho"/>
          <w:b/>
        </w:rPr>
        <w:t xml:space="preserve"> </w:t>
      </w:r>
      <w:r w:rsidRPr="005D5A2A">
        <w:rPr>
          <w:rFonts w:eastAsia="Yu Mincho"/>
          <w:b/>
        </w:rPr>
        <w:t>NUOSTATOMS</w:t>
      </w:r>
    </w:p>
    <w:p w14:paraId="27C7C56B" w14:textId="77777777" w:rsidR="00F204DA" w:rsidRPr="00F204DA" w:rsidRDefault="00F204DA" w:rsidP="00F204DA">
      <w:pPr>
        <w:widowControl w:val="0"/>
        <w:tabs>
          <w:tab w:val="left" w:pos="1080"/>
        </w:tabs>
        <w:ind w:firstLine="567"/>
        <w:jc w:val="both"/>
        <w:rPr>
          <w:color w:val="000000"/>
        </w:rPr>
      </w:pPr>
    </w:p>
    <w:p w14:paraId="35ED7356" w14:textId="129B6E21" w:rsidR="00F204DA" w:rsidRPr="00F204DA" w:rsidRDefault="00F204DA" w:rsidP="00F204DA">
      <w:pPr>
        <w:ind w:firstLine="567"/>
        <w:jc w:val="both"/>
        <w:rPr>
          <w:color w:val="000000"/>
        </w:rPr>
      </w:pPr>
      <w:r w:rsidRPr="00F204DA">
        <w:rPr>
          <w:color w:val="000000"/>
        </w:rPr>
        <w:t xml:space="preserve">4.1. Pirkimui taikomos </w:t>
      </w:r>
      <w:r w:rsidRPr="00F204DA">
        <w:rPr>
          <w:rFonts w:eastAsia="Arial Unicode MS"/>
          <w:iCs/>
          <w:color w:val="000000"/>
        </w:rPr>
        <w:t xml:space="preserve">2014 m. liepos 31 d. Tarybos Reglamento (ES) Nr. 833/2014 dėl ribojamųjų priemonių atsižvelgiant į Rusijos veiksmus, kuriais destabilizuojama padėtis Ukrainoje* (toliau – Reglamentas), </w:t>
      </w:r>
      <w:r w:rsidRPr="00F204DA">
        <w:rPr>
          <w:color w:val="000000"/>
        </w:rPr>
        <w:t xml:space="preserve">nuostatos. </w:t>
      </w:r>
      <w:r w:rsidRPr="00F204DA">
        <w:rPr>
          <w:b/>
          <w:color w:val="000000"/>
        </w:rPr>
        <w:t xml:space="preserve">Kartu </w:t>
      </w:r>
      <w:r w:rsidRPr="00530E96">
        <w:rPr>
          <w:b/>
          <w:bCs/>
        </w:rPr>
        <w:t>su pasiūlymu tiekėjas turi pateikti užpildytą Tiekėjo deklaraciją dėl</w:t>
      </w:r>
      <w:r w:rsidRPr="00F204DA">
        <w:rPr>
          <w:rFonts w:eastAsia="Arial Unicode MS"/>
          <w:color w:val="000000"/>
        </w:rPr>
        <w:t xml:space="preserve"> Tarybos reglamente </w:t>
      </w:r>
      <w:r w:rsidRPr="00F204DA">
        <w:rPr>
          <w:rFonts w:eastAsia="Arial Unicode MS"/>
          <w:bCs/>
          <w:color w:val="000000"/>
          <w:shd w:val="clear" w:color="auto" w:fill="FFFFFF"/>
        </w:rPr>
        <w:t>(ES) Nr. 833/2014</w:t>
      </w:r>
      <w:r w:rsidRPr="00F204DA">
        <w:rPr>
          <w:rFonts w:eastAsia="Arial Unicode MS"/>
          <w:color w:val="000000"/>
        </w:rPr>
        <w:t xml:space="preserve"> nustatytų sąlygų nebuvimo</w:t>
      </w:r>
      <w:r w:rsidRPr="00530E96">
        <w:rPr>
          <w:b/>
          <w:bCs/>
        </w:rPr>
        <w:t xml:space="preserve">, kuri pateikta </w:t>
      </w:r>
      <w:r>
        <w:rPr>
          <w:b/>
          <w:bCs/>
        </w:rPr>
        <w:t>k</w:t>
      </w:r>
      <w:r w:rsidRPr="00530E96">
        <w:rPr>
          <w:b/>
          <w:bCs/>
        </w:rPr>
        <w:t xml:space="preserve">onkurso sąlygų </w:t>
      </w:r>
      <w:r w:rsidR="009903AC">
        <w:rPr>
          <w:b/>
          <w:bCs/>
        </w:rPr>
        <w:t>6</w:t>
      </w:r>
      <w:r>
        <w:rPr>
          <w:b/>
          <w:bCs/>
        </w:rPr>
        <w:t xml:space="preserve"> </w:t>
      </w:r>
      <w:r w:rsidRPr="00530E96">
        <w:rPr>
          <w:b/>
          <w:bCs/>
        </w:rPr>
        <w:t>priede</w:t>
      </w:r>
      <w:r w:rsidRPr="00F204DA">
        <w:rPr>
          <w:b/>
          <w:color w:val="000000"/>
        </w:rPr>
        <w:t>.</w:t>
      </w:r>
      <w:r w:rsidRPr="00F204DA">
        <w:rPr>
          <w:color w:val="000000"/>
        </w:rPr>
        <w:t xml:space="preserve"> Kilus abejonių dėl tiekėjo (ne)atitikties Reglamento nuostatoms, perkančioji organizacija iš galimo laimėtojo prašys pateikti dokumentus, įrodančius deklaracijoje pateiktų duomenų teisingumą. </w:t>
      </w:r>
      <w:r w:rsidRPr="00F204DA">
        <w:rPr>
          <w:rFonts w:eastAsia="Arial Unicode MS"/>
          <w:color w:val="000000"/>
        </w:rPr>
        <w:t>Tiekėjas, dalyvaujantis pirkime bus šalinamas, jeigu: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32"/>
        <w:gridCol w:w="3318"/>
      </w:tblGrid>
      <w:tr w:rsidR="00F204DA" w:rsidRPr="00530E96" w14:paraId="7159CB70" w14:textId="77777777" w:rsidTr="00A07914">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E7F6F" w14:textId="77777777" w:rsidR="00F204DA" w:rsidRPr="00A07914" w:rsidRDefault="00F204DA" w:rsidP="00A07914">
            <w:pPr>
              <w:jc w:val="center"/>
              <w:rPr>
                <w:rFonts w:eastAsia="Arial Unicode MS"/>
                <w:b/>
                <w:bCs/>
                <w:color w:val="000000"/>
              </w:rPr>
            </w:pPr>
            <w:r w:rsidRPr="00A07914">
              <w:rPr>
                <w:rFonts w:eastAsia="Arial Unicode MS"/>
                <w:b/>
                <w:bCs/>
                <w:color w:val="000000"/>
              </w:rPr>
              <w:t>Eil. Nr.</w:t>
            </w:r>
          </w:p>
        </w:tc>
        <w:tc>
          <w:tcPr>
            <w:tcW w:w="5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BB352" w14:textId="77777777" w:rsidR="00F204DA" w:rsidRPr="00A07914" w:rsidRDefault="00F204DA" w:rsidP="00A07914">
            <w:pPr>
              <w:jc w:val="center"/>
              <w:rPr>
                <w:rFonts w:eastAsia="Arial Unicode MS"/>
                <w:b/>
                <w:bCs/>
                <w:color w:val="000000"/>
              </w:rPr>
            </w:pPr>
            <w:r w:rsidRPr="00A07914">
              <w:rPr>
                <w:rFonts w:eastAsia="Arial Unicode MS"/>
                <w:b/>
                <w:bCs/>
                <w:color w:val="000000"/>
              </w:rPr>
              <w:t>Reikalavimai</w:t>
            </w:r>
          </w:p>
        </w:tc>
        <w:tc>
          <w:tcPr>
            <w:tcW w:w="3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B1D24" w14:textId="77777777" w:rsidR="00F204DA" w:rsidRPr="00A07914" w:rsidRDefault="00F204DA" w:rsidP="00A07914">
            <w:pPr>
              <w:jc w:val="center"/>
              <w:rPr>
                <w:rFonts w:eastAsia="Arial Unicode MS"/>
                <w:b/>
                <w:bCs/>
                <w:color w:val="000000"/>
              </w:rPr>
            </w:pPr>
            <w:r w:rsidRPr="00A07914">
              <w:rPr>
                <w:rFonts w:eastAsia="Arial Unicode MS"/>
                <w:b/>
                <w:bCs/>
                <w:color w:val="000000"/>
              </w:rPr>
              <w:t>Pateikiami dokumentai</w:t>
            </w:r>
          </w:p>
        </w:tc>
      </w:tr>
      <w:tr w:rsidR="00F204DA" w:rsidRPr="00530E96" w14:paraId="708D9CD2" w14:textId="77777777" w:rsidTr="00A07914">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1CDE6DF8" w14:textId="77777777" w:rsidR="00F204DA" w:rsidRPr="00A07914" w:rsidRDefault="00F204DA" w:rsidP="00A07914">
            <w:pPr>
              <w:jc w:val="center"/>
              <w:rPr>
                <w:rFonts w:eastAsia="Arial Unicode MS"/>
                <w:color w:val="000000"/>
              </w:rPr>
            </w:pPr>
            <w:r w:rsidRPr="00A07914">
              <w:rPr>
                <w:rFonts w:eastAsia="Arial Unicode MS"/>
                <w:color w:val="000000"/>
              </w:rPr>
              <w:t>1.</w:t>
            </w:r>
          </w:p>
        </w:tc>
        <w:tc>
          <w:tcPr>
            <w:tcW w:w="5787" w:type="dxa"/>
            <w:tcBorders>
              <w:top w:val="single" w:sz="4" w:space="0" w:color="auto"/>
              <w:left w:val="single" w:sz="4" w:space="0" w:color="auto"/>
              <w:bottom w:val="single" w:sz="4" w:space="0" w:color="auto"/>
              <w:right w:val="single" w:sz="4" w:space="0" w:color="auto"/>
            </w:tcBorders>
            <w:shd w:val="clear" w:color="auto" w:fill="auto"/>
            <w:hideMark/>
          </w:tcPr>
          <w:p w14:paraId="1C2D7453" w14:textId="77777777" w:rsidR="00F204DA" w:rsidRPr="00A07914" w:rsidRDefault="00F204DA" w:rsidP="00A07914">
            <w:pPr>
              <w:jc w:val="both"/>
              <w:rPr>
                <w:rFonts w:eastAsia="Arial Unicode MS"/>
                <w:color w:val="000000"/>
              </w:rPr>
            </w:pPr>
            <w:r w:rsidRPr="00A07914">
              <w:rPr>
                <w:rFonts w:eastAsia="Arial Unicode MS"/>
                <w:color w:val="000000"/>
              </w:rPr>
              <w:t>Tiekėjas yra Rusijos pilietis</w:t>
            </w:r>
            <w:r w:rsidRPr="00A07914">
              <w:rPr>
                <w:rFonts w:eastAsia="Arial Unicode MS"/>
                <w:color w:val="000000"/>
                <w:spacing w:val="2"/>
                <w:shd w:val="clear" w:color="auto" w:fill="FFFFFF"/>
              </w:rPr>
              <w:t xml:space="preserve"> fizinis ar juridinis asmuo, subjektas ar organizacija, įsisteigusi Rusijoje</w:t>
            </w:r>
          </w:p>
        </w:tc>
        <w:tc>
          <w:tcPr>
            <w:tcW w:w="3389" w:type="dxa"/>
            <w:vMerge w:val="restart"/>
            <w:tcBorders>
              <w:top w:val="single" w:sz="4" w:space="0" w:color="auto"/>
              <w:left w:val="single" w:sz="4" w:space="0" w:color="auto"/>
              <w:bottom w:val="single" w:sz="4" w:space="0" w:color="auto"/>
              <w:right w:val="single" w:sz="4" w:space="0" w:color="auto"/>
            </w:tcBorders>
            <w:shd w:val="clear" w:color="auto" w:fill="auto"/>
          </w:tcPr>
          <w:p w14:paraId="16D45498" w14:textId="77777777" w:rsidR="00F204DA" w:rsidRPr="00A07914" w:rsidRDefault="00F204DA" w:rsidP="00A07914">
            <w:pPr>
              <w:jc w:val="both"/>
              <w:rPr>
                <w:rFonts w:eastAsia="Arial Unicode MS"/>
                <w:color w:val="000000"/>
              </w:rPr>
            </w:pPr>
            <w:r w:rsidRPr="00A07914">
              <w:rPr>
                <w:rFonts w:eastAsia="Arial Unicode MS"/>
                <w:color w:val="000000"/>
              </w:rPr>
              <w:t>Tiekėjo d</w:t>
            </w:r>
            <w:r w:rsidRPr="00A07914">
              <w:rPr>
                <w:rFonts w:eastAsia="Arial Unicode MS"/>
                <w:bCs/>
                <w:color w:val="000000"/>
              </w:rPr>
              <w:t xml:space="preserve">eklaracija dėl </w:t>
            </w:r>
            <w:r w:rsidRPr="00A07914">
              <w:rPr>
                <w:rFonts w:eastAsia="Arial Unicode MS"/>
                <w:color w:val="000000"/>
              </w:rPr>
              <w:t xml:space="preserve">Tarybos reglamente </w:t>
            </w:r>
            <w:r w:rsidRPr="00A07914">
              <w:rPr>
                <w:rFonts w:eastAsia="Arial Unicode MS"/>
                <w:bCs/>
                <w:color w:val="000000"/>
                <w:shd w:val="clear" w:color="auto" w:fill="FFFFFF"/>
              </w:rPr>
              <w:t>(ES) Nr. 833/2014</w:t>
            </w:r>
            <w:r w:rsidRPr="00A07914">
              <w:rPr>
                <w:rFonts w:eastAsia="Arial Unicode MS"/>
                <w:color w:val="000000"/>
              </w:rPr>
              <w:t xml:space="preserve"> nustatytų sąlygų nebuvimo (</w:t>
            </w:r>
            <w:r w:rsidR="00842DDB" w:rsidRPr="00A07914">
              <w:rPr>
                <w:rFonts w:eastAsia="Arial Unicode MS"/>
                <w:color w:val="000000"/>
              </w:rPr>
              <w:t>6</w:t>
            </w:r>
            <w:r w:rsidRPr="00A07914">
              <w:rPr>
                <w:rFonts w:eastAsia="Arial Unicode MS"/>
                <w:color w:val="000000"/>
              </w:rPr>
              <w:t xml:space="preserve"> priedas).</w:t>
            </w:r>
          </w:p>
          <w:p w14:paraId="6ABE06C9" w14:textId="77777777" w:rsidR="00F204DA" w:rsidRPr="00A07914" w:rsidRDefault="00F204DA" w:rsidP="00A07914">
            <w:pPr>
              <w:jc w:val="both"/>
              <w:rPr>
                <w:rFonts w:eastAsia="Arial Unicode MS"/>
                <w:color w:val="000000"/>
              </w:rPr>
            </w:pPr>
          </w:p>
          <w:p w14:paraId="1717365F" w14:textId="77777777" w:rsidR="00F204DA" w:rsidRPr="00A07914" w:rsidRDefault="00F204DA" w:rsidP="00A07914">
            <w:pPr>
              <w:jc w:val="both"/>
              <w:rPr>
                <w:rFonts w:eastAsia="Arial Unicode MS"/>
                <w:i/>
                <w:color w:val="000000"/>
              </w:rPr>
            </w:pPr>
            <w:r w:rsidRPr="00A07914">
              <w:rPr>
                <w:rFonts w:eastAsia="Arial Unicode MS"/>
                <w:i/>
                <w:color w:val="000000"/>
                <w:u w:val="single"/>
              </w:rPr>
              <w:t>Pateikiama skaitmeninė dokumento kopija.</w:t>
            </w:r>
          </w:p>
        </w:tc>
      </w:tr>
      <w:tr w:rsidR="00F204DA" w:rsidRPr="00530E96" w14:paraId="0E8C9850" w14:textId="77777777" w:rsidTr="00A07914">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03C61AFB" w14:textId="77777777" w:rsidR="00F204DA" w:rsidRPr="00A07914" w:rsidRDefault="00F204DA" w:rsidP="00A07914">
            <w:pPr>
              <w:jc w:val="center"/>
              <w:rPr>
                <w:rFonts w:eastAsia="Arial Unicode MS"/>
                <w:color w:val="000000"/>
              </w:rPr>
            </w:pPr>
            <w:r w:rsidRPr="00A07914">
              <w:rPr>
                <w:rFonts w:eastAsia="Arial Unicode MS"/>
                <w:color w:val="000000"/>
              </w:rPr>
              <w:t>2.</w:t>
            </w:r>
          </w:p>
        </w:tc>
        <w:tc>
          <w:tcPr>
            <w:tcW w:w="5787" w:type="dxa"/>
            <w:tcBorders>
              <w:top w:val="single" w:sz="4" w:space="0" w:color="auto"/>
              <w:left w:val="single" w:sz="4" w:space="0" w:color="auto"/>
              <w:bottom w:val="single" w:sz="4" w:space="0" w:color="auto"/>
              <w:right w:val="single" w:sz="4" w:space="0" w:color="auto"/>
            </w:tcBorders>
            <w:shd w:val="clear" w:color="auto" w:fill="auto"/>
            <w:hideMark/>
          </w:tcPr>
          <w:p w14:paraId="6205B7DE" w14:textId="77777777" w:rsidR="00F204DA" w:rsidRPr="00A07914" w:rsidRDefault="00F204DA" w:rsidP="00A07914">
            <w:pPr>
              <w:jc w:val="both"/>
              <w:rPr>
                <w:rFonts w:eastAsia="Arial Unicode MS"/>
                <w:color w:val="000000"/>
              </w:rPr>
            </w:pPr>
            <w:r w:rsidRPr="00A07914">
              <w:rPr>
                <w:rFonts w:eastAsia="Arial Unicode MS"/>
                <w:color w:val="000000"/>
                <w:spacing w:val="2"/>
                <w:shd w:val="clear" w:color="auto" w:fill="FFFFFF"/>
              </w:rPr>
              <w:t>Tiekėjas yra juridinis asmuo, subjektas ar organizacija, kuriuose daugiau kaip 50 % nuosavybės teisių tiesiogiai ar netiesiogiai priklauso šios lentelės 1 punkte nurodytam subjektui</w:t>
            </w:r>
            <w:r w:rsidRPr="00A07914">
              <w:rPr>
                <w:rFonts w:eastAsia="Arial Unicode MS"/>
                <w:color w:val="000000"/>
              </w:rPr>
              <w:t>.</w:t>
            </w:r>
          </w:p>
        </w:tc>
        <w:tc>
          <w:tcPr>
            <w:tcW w:w="3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BB1B1" w14:textId="77777777" w:rsidR="00F204DA" w:rsidRPr="00A07914" w:rsidRDefault="00F204DA" w:rsidP="00A07914">
            <w:pPr>
              <w:rPr>
                <w:rFonts w:eastAsia="Arial Unicode MS"/>
                <w:color w:val="000000"/>
              </w:rPr>
            </w:pPr>
          </w:p>
        </w:tc>
      </w:tr>
      <w:tr w:rsidR="00F204DA" w:rsidRPr="00530E96" w14:paraId="7EAD4481" w14:textId="77777777" w:rsidTr="00A07914">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42BBF3B4" w14:textId="77777777" w:rsidR="00F204DA" w:rsidRPr="00A07914" w:rsidRDefault="00F204DA" w:rsidP="00A07914">
            <w:pPr>
              <w:jc w:val="center"/>
              <w:rPr>
                <w:rFonts w:eastAsia="Arial Unicode MS"/>
                <w:color w:val="000000"/>
              </w:rPr>
            </w:pPr>
            <w:r w:rsidRPr="00A07914">
              <w:rPr>
                <w:rFonts w:eastAsia="Arial Unicode MS"/>
                <w:color w:val="000000"/>
              </w:rPr>
              <w:t>3.</w:t>
            </w:r>
          </w:p>
        </w:tc>
        <w:tc>
          <w:tcPr>
            <w:tcW w:w="5787" w:type="dxa"/>
            <w:tcBorders>
              <w:top w:val="single" w:sz="4" w:space="0" w:color="auto"/>
              <w:left w:val="single" w:sz="4" w:space="0" w:color="auto"/>
              <w:bottom w:val="single" w:sz="4" w:space="0" w:color="auto"/>
              <w:right w:val="single" w:sz="4" w:space="0" w:color="auto"/>
            </w:tcBorders>
            <w:shd w:val="clear" w:color="auto" w:fill="auto"/>
            <w:hideMark/>
          </w:tcPr>
          <w:p w14:paraId="3F811489" w14:textId="77777777" w:rsidR="00F204DA" w:rsidRPr="00A07914" w:rsidRDefault="00F204DA" w:rsidP="00A07914">
            <w:pPr>
              <w:jc w:val="both"/>
              <w:rPr>
                <w:rFonts w:eastAsia="Arial Unicode MS"/>
                <w:color w:val="000000"/>
              </w:rPr>
            </w:pPr>
            <w:r w:rsidRPr="00A07914">
              <w:rPr>
                <w:rFonts w:eastAsia="Arial Unicode MS"/>
                <w:color w:val="000000"/>
                <w:shd w:val="clear" w:color="auto" w:fill="FFFFFF"/>
              </w:rPr>
              <w:t>Tiekėjas yra fizinis ar juridinis asmuo, subjektas ar organizacija, veikiantis šios lentelės 1 arba 2 punkte nurodyto subjekto vardu ar jo nurodymu.</w:t>
            </w:r>
          </w:p>
        </w:tc>
        <w:tc>
          <w:tcPr>
            <w:tcW w:w="3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DA4EF" w14:textId="77777777" w:rsidR="00F204DA" w:rsidRPr="00A07914" w:rsidRDefault="00F204DA" w:rsidP="00A07914">
            <w:pPr>
              <w:rPr>
                <w:rFonts w:eastAsia="Arial Unicode MS"/>
                <w:color w:val="000000"/>
              </w:rPr>
            </w:pPr>
          </w:p>
        </w:tc>
      </w:tr>
    </w:tbl>
    <w:p w14:paraId="582A0757" w14:textId="3017BB56" w:rsidR="00F204DA" w:rsidRPr="00F204DA" w:rsidRDefault="00F204DA" w:rsidP="00F204DA">
      <w:pPr>
        <w:tabs>
          <w:tab w:val="left" w:pos="993"/>
          <w:tab w:val="left" w:pos="1134"/>
        </w:tabs>
        <w:suppressAutoHyphens/>
        <w:ind w:firstLine="567"/>
        <w:jc w:val="both"/>
        <w:rPr>
          <w:rFonts w:eastAsia="Arial Unicode MS" w:cs="Arial Unicode MS"/>
          <w:i/>
          <w:color w:val="000000"/>
        </w:rPr>
      </w:pPr>
      <w:r w:rsidRPr="00F204DA">
        <w:rPr>
          <w:rFonts w:eastAsia="Arial Unicode MS"/>
          <w:b/>
          <w:i/>
          <w:color w:val="000000"/>
        </w:rPr>
        <w:t>*Pastaba.</w:t>
      </w:r>
      <w:r w:rsidRPr="00F204DA">
        <w:rPr>
          <w:rFonts w:eastAsia="Arial Unicode MS"/>
          <w:i/>
          <w:color w:val="000000"/>
        </w:rPr>
        <w:t xml:space="preserve"> Esant poreikiui, </w:t>
      </w:r>
      <w:r w:rsidRPr="00F204DA">
        <w:rPr>
          <w:rFonts w:eastAsia="Arial Unicode MS" w:cs="Arial Unicode MS"/>
          <w:i/>
          <w:color w:val="000000"/>
        </w:rPr>
        <w:t>perkančioji organizacija gali paprašyti galimo laimėtojo pateikti dokumentus, pagrindžiančius užpildytoje Tiekėjo deklaracijoje dėl Tarybos reglamente (ES) Nr. 833/2014 nustatytų sąlygų nebuvimo (</w:t>
      </w:r>
      <w:r w:rsidR="009903AC">
        <w:rPr>
          <w:rFonts w:eastAsia="Arial Unicode MS" w:cs="Arial Unicode MS"/>
          <w:i/>
          <w:color w:val="000000"/>
        </w:rPr>
        <w:t>6</w:t>
      </w:r>
      <w:r w:rsidRPr="00F204DA">
        <w:rPr>
          <w:rFonts w:eastAsia="Arial Unicode MS" w:cs="Arial Unicode MS"/>
          <w:i/>
          <w:color w:val="000000"/>
        </w:rPr>
        <w:t xml:space="preserve"> priedas) pateiktos informacijos teisingumą.</w:t>
      </w:r>
    </w:p>
    <w:p w14:paraId="5F6885D2" w14:textId="77777777" w:rsidR="00F204DA" w:rsidRPr="00F204DA" w:rsidRDefault="00F204DA" w:rsidP="00F204DA">
      <w:pPr>
        <w:tabs>
          <w:tab w:val="left" w:pos="993"/>
          <w:tab w:val="left" w:pos="1134"/>
        </w:tabs>
        <w:suppressAutoHyphens/>
        <w:ind w:firstLine="567"/>
        <w:jc w:val="both"/>
        <w:rPr>
          <w:rFonts w:eastAsia="Arial Unicode MS" w:cs="Arial Unicode MS"/>
          <w:i/>
          <w:color w:val="000000"/>
        </w:rPr>
      </w:pPr>
    </w:p>
    <w:p w14:paraId="47E2B4BC" w14:textId="77777777" w:rsidR="00F204DA" w:rsidRPr="00D73CBB" w:rsidRDefault="00F204DA" w:rsidP="00F204DA">
      <w:pPr>
        <w:widowControl w:val="0"/>
        <w:tabs>
          <w:tab w:val="left" w:pos="993"/>
        </w:tabs>
        <w:jc w:val="center"/>
        <w:rPr>
          <w:b/>
        </w:rPr>
      </w:pPr>
      <w:r w:rsidRPr="00D73CBB">
        <w:rPr>
          <w:b/>
          <w:bCs/>
        </w:rPr>
        <w:t>V. RĖMIMASIS KITŲ ŪKIO SUBJEKTŲ PAJĖGUMAIS IR SUBTIEKĖJŲ PASITELKIMAS</w:t>
      </w:r>
    </w:p>
    <w:p w14:paraId="5F3C7C44" w14:textId="77777777" w:rsidR="00F204DA" w:rsidRPr="00D73CBB" w:rsidRDefault="00F204DA" w:rsidP="00F204DA">
      <w:pPr>
        <w:widowControl w:val="0"/>
        <w:tabs>
          <w:tab w:val="left" w:pos="1080"/>
        </w:tabs>
        <w:ind w:firstLine="567"/>
        <w:jc w:val="both"/>
      </w:pPr>
    </w:p>
    <w:p w14:paraId="2E783317" w14:textId="77777777" w:rsidR="00F204DA" w:rsidRPr="00D73CBB" w:rsidRDefault="00F204DA" w:rsidP="00F204DA">
      <w:pPr>
        <w:widowControl w:val="0"/>
        <w:tabs>
          <w:tab w:val="left" w:pos="1080"/>
        </w:tabs>
        <w:ind w:firstLine="567"/>
        <w:jc w:val="both"/>
      </w:pPr>
      <w:bookmarkStart w:id="0" w:name="_Toc200438121"/>
      <w:bookmarkEnd w:id="0"/>
      <w:r>
        <w:t>5</w:t>
      </w:r>
      <w:r w:rsidRPr="00D73CBB">
        <w:t>.1. Tiekėjas gali remtis kitų ūkio subjektų pajėgumais, kad atitiktų finansinio, ekonominio, techninio ir (arba) p</w:t>
      </w:r>
      <w:r>
        <w:t>rofesinio pajėgumo reikalavimus,</w:t>
      </w:r>
      <w:r w:rsidRPr="00D73CBB">
        <w:t xml:space="preserve"> neatsižvelgiant į ryšio su tais ūkio subjektais teisinį pobūdį.</w:t>
      </w:r>
    </w:p>
    <w:p w14:paraId="544CD2E5" w14:textId="77777777" w:rsidR="00F204DA" w:rsidRPr="00D73CBB" w:rsidRDefault="00F204DA" w:rsidP="00F204DA">
      <w:pPr>
        <w:widowControl w:val="0"/>
        <w:tabs>
          <w:tab w:val="left" w:pos="1080"/>
        </w:tabs>
        <w:ind w:firstLine="567"/>
        <w:jc w:val="both"/>
      </w:pPr>
      <w:r>
        <w:t>5</w:t>
      </w:r>
      <w:r w:rsidRPr="00D73CBB">
        <w:t>.2. 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w:t>
      </w:r>
    </w:p>
    <w:p w14:paraId="2243775B" w14:textId="77777777" w:rsidR="00F204DA" w:rsidRPr="00D73CBB" w:rsidRDefault="00F204DA" w:rsidP="00F204DA">
      <w:pPr>
        <w:widowControl w:val="0"/>
        <w:tabs>
          <w:tab w:val="left" w:pos="1080"/>
        </w:tabs>
        <w:ind w:firstLine="567"/>
        <w:jc w:val="both"/>
      </w:pPr>
      <w:r>
        <w:t>5</w:t>
      </w:r>
      <w:r w:rsidRPr="00D73CBB">
        <w:t xml:space="preserve">.3. Konkurso sąlygų </w:t>
      </w:r>
      <w:r>
        <w:t>5</w:t>
      </w:r>
      <w:r w:rsidRPr="00D73CBB">
        <w:t xml:space="preserve">.1 ir </w:t>
      </w:r>
      <w:r>
        <w:t>5</w:t>
      </w:r>
      <w:r w:rsidRPr="00D73CBB">
        <w:t>.2 p</w:t>
      </w:r>
      <w:r>
        <w:t xml:space="preserve">apunkčiuose </w:t>
      </w:r>
      <w:r w:rsidRPr="00D73CBB">
        <w:t>nurodytomis sąlygomis tiekėjų grupė gali remtis grupės dalyvių arba kitų ūkio subjektų pajėgumais.</w:t>
      </w:r>
    </w:p>
    <w:p w14:paraId="1146A192" w14:textId="77777777" w:rsidR="00F204DA" w:rsidRPr="00D73CBB" w:rsidRDefault="00F204DA" w:rsidP="00F204DA">
      <w:pPr>
        <w:widowControl w:val="0"/>
        <w:tabs>
          <w:tab w:val="left" w:pos="1080"/>
        </w:tabs>
        <w:ind w:firstLine="567"/>
        <w:jc w:val="both"/>
      </w:pPr>
      <w:r>
        <w:t>5</w:t>
      </w:r>
      <w:r w:rsidRPr="00D73CBB">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preliminarios sutartys arba ketinimų protokolai, arba kiti lygiaverčiai dokumentai, patvirtinantys, kad laimėjus pirkimą, pirkimo sutarties vykdymo metu </w:t>
      </w:r>
      <w:r w:rsidRPr="00D73CBB">
        <w:lastRenderedPageBreak/>
        <w:t>tiekėjui bus prieinami kitų ūkio subjektų ištekliai.</w:t>
      </w:r>
    </w:p>
    <w:p w14:paraId="5DB12AC4" w14:textId="77777777" w:rsidR="00F204DA" w:rsidRDefault="00F204DA" w:rsidP="00F204DA">
      <w:pPr>
        <w:widowControl w:val="0"/>
        <w:tabs>
          <w:tab w:val="left" w:pos="1080"/>
        </w:tabs>
        <w:ind w:firstLine="567"/>
        <w:jc w:val="both"/>
      </w:pPr>
      <w:r>
        <w:t>5.5.</w:t>
      </w:r>
      <w:r w:rsidRPr="00E54AE6">
        <w:tab/>
        <w:t>Kai tiekėjas remiasi kitų ūkio subjektų pajėgumais, kad atitiktų nustatytus finansinio, ekonominio, techninio ir (arba) profesinio pajėgumo, jie privalo prisiimti solidarią atsakomybę už sutarties įvykdymą</w:t>
      </w:r>
      <w:r>
        <w:t>.</w:t>
      </w:r>
    </w:p>
    <w:p w14:paraId="70C27B0A" w14:textId="77777777" w:rsidR="00F204DA" w:rsidRPr="00D73CBB" w:rsidRDefault="00F204DA" w:rsidP="00F204DA">
      <w:pPr>
        <w:widowControl w:val="0"/>
        <w:tabs>
          <w:tab w:val="left" w:pos="1080"/>
        </w:tabs>
        <w:ind w:firstLine="567"/>
        <w:jc w:val="both"/>
      </w:pPr>
      <w:r>
        <w:t>5</w:t>
      </w:r>
      <w:r w:rsidRPr="00D73CBB">
        <w:t>.</w:t>
      </w:r>
      <w:r>
        <w:t>6</w:t>
      </w:r>
      <w:r w:rsidRPr="00D73CBB">
        <w:t xml:space="preserve">. Tiekėjas savo pasiūlyme privalo nurodyti: </w:t>
      </w:r>
    </w:p>
    <w:p w14:paraId="6FF726AA" w14:textId="77777777" w:rsidR="00F204DA" w:rsidRPr="00D73CBB" w:rsidRDefault="00F204DA" w:rsidP="00F204DA">
      <w:pPr>
        <w:widowControl w:val="0"/>
        <w:tabs>
          <w:tab w:val="left" w:pos="1080"/>
        </w:tabs>
        <w:ind w:firstLine="567"/>
        <w:jc w:val="both"/>
      </w:pPr>
      <w:r>
        <w:t>5</w:t>
      </w:r>
      <w:r w:rsidRPr="00D73CBB">
        <w:t>.</w:t>
      </w:r>
      <w:r>
        <w:t>6</w:t>
      </w:r>
      <w:r w:rsidRPr="00D73CBB">
        <w:t>.1. ūkio subjektus, kurių pajėgumais remiasi tiekėjas, kad atitiktų finansinio, ekonominio, techninio ir (arba) profesinio pajėgumo reikalavimus (jeigu tokius reikalavimus komisija kelia). Šiais ūkio subjektais laikomi ir ekspertai, kurie pirkimo laimėjimo ir pirkimo sutarties sudarymo atveju bus įdarbinti tiekėjo;</w:t>
      </w:r>
    </w:p>
    <w:p w14:paraId="779347A8" w14:textId="77777777" w:rsidR="00F204DA" w:rsidRPr="00D73CBB" w:rsidRDefault="00F204DA" w:rsidP="00F204DA">
      <w:pPr>
        <w:widowControl w:val="0"/>
        <w:tabs>
          <w:tab w:val="left" w:pos="1080"/>
        </w:tabs>
        <w:ind w:firstLine="567"/>
        <w:jc w:val="both"/>
      </w:pPr>
      <w:r>
        <w:t>5</w:t>
      </w:r>
      <w:r w:rsidRPr="00D73CBB">
        <w:t>.</w:t>
      </w:r>
      <w:r>
        <w:t>6</w:t>
      </w:r>
      <w:r w:rsidRPr="00D73CBB">
        <w:t xml:space="preserve">.2. </w:t>
      </w:r>
      <w:r>
        <w:t>s</w:t>
      </w:r>
      <w:r w:rsidRPr="00C00FCD">
        <w:t>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r w:rsidRPr="00D73CBB">
        <w:t>.</w:t>
      </w:r>
    </w:p>
    <w:p w14:paraId="6830FAA1" w14:textId="77777777" w:rsidR="00F204DA" w:rsidRPr="00F204DA" w:rsidRDefault="00F204DA" w:rsidP="00F204DA">
      <w:pPr>
        <w:widowControl w:val="0"/>
        <w:tabs>
          <w:tab w:val="left" w:pos="1080"/>
        </w:tabs>
        <w:ind w:firstLine="567"/>
        <w:jc w:val="both"/>
        <w:rPr>
          <w:color w:val="000000"/>
        </w:rPr>
      </w:pPr>
      <w:r w:rsidRPr="00F204DA">
        <w:rPr>
          <w:color w:val="000000"/>
        </w:rPr>
        <w:t>5.7. Komisija neriboja tiekėjų galimybės esminių užduočių atlikimui pasitelkti subtiekėjus ir (arba) tiekėjų grupės narius.</w:t>
      </w:r>
      <w:bookmarkStart w:id="1" w:name="_Toc489450843"/>
      <w:r w:rsidRPr="00F204DA">
        <w:rPr>
          <w:color w:val="000000"/>
        </w:rPr>
        <w:t xml:space="preserve"> </w:t>
      </w:r>
    </w:p>
    <w:p w14:paraId="3A0BE368" w14:textId="77777777" w:rsidR="00F204DA" w:rsidRDefault="00F204DA" w:rsidP="00F204DA">
      <w:pPr>
        <w:widowControl w:val="0"/>
        <w:tabs>
          <w:tab w:val="left" w:pos="1080"/>
        </w:tabs>
        <w:jc w:val="center"/>
        <w:rPr>
          <w:b/>
        </w:rPr>
      </w:pPr>
    </w:p>
    <w:p w14:paraId="751FDC5A" w14:textId="77777777" w:rsidR="00F204DA" w:rsidRPr="00D73CBB" w:rsidRDefault="00F204DA" w:rsidP="00F204DA">
      <w:pPr>
        <w:widowControl w:val="0"/>
        <w:tabs>
          <w:tab w:val="left" w:pos="1080"/>
        </w:tabs>
        <w:jc w:val="center"/>
      </w:pPr>
      <w:r w:rsidRPr="00D73CBB">
        <w:rPr>
          <w:b/>
        </w:rPr>
        <w:t>V</w:t>
      </w:r>
      <w:r>
        <w:rPr>
          <w:b/>
        </w:rPr>
        <w:t>I</w:t>
      </w:r>
      <w:r w:rsidRPr="00D73CBB">
        <w:rPr>
          <w:b/>
        </w:rPr>
        <w:t xml:space="preserve">. </w:t>
      </w:r>
      <w:r w:rsidRPr="00D73CBB">
        <w:rPr>
          <w:b/>
          <w:bCs/>
        </w:rPr>
        <w:t>ŪKIO SUBJEKTŲ GRUPĖS DALYVAVIMAS PIRKIMO PROCEDŪROSE</w:t>
      </w:r>
      <w:bookmarkEnd w:id="1"/>
    </w:p>
    <w:p w14:paraId="62556526" w14:textId="77777777" w:rsidR="00F204DA" w:rsidRPr="00D73CBB" w:rsidRDefault="00F204DA" w:rsidP="00F204DA">
      <w:pPr>
        <w:widowControl w:val="0"/>
        <w:tabs>
          <w:tab w:val="left" w:pos="1080"/>
        </w:tabs>
        <w:ind w:firstLine="567"/>
        <w:jc w:val="both"/>
      </w:pPr>
    </w:p>
    <w:p w14:paraId="011657C6" w14:textId="77777777" w:rsidR="00F204DA" w:rsidRPr="00B36D2E" w:rsidRDefault="00F204DA" w:rsidP="00F204DA">
      <w:pPr>
        <w:ind w:firstLine="567"/>
        <w:jc w:val="both"/>
      </w:pPr>
      <w:bookmarkStart w:id="2" w:name="_Toc259601546"/>
      <w:bookmarkStart w:id="3" w:name="_Toc47844931"/>
      <w:r>
        <w:t>6</w:t>
      </w:r>
      <w:r w:rsidRPr="00B36D2E">
        <w:t>.1. Pasiūlymą gali pateikti ūkio subjektų grupė. Pirkime pasiūlymą teikianti ūkio subjektų grupė, turi pateikti jungtinės veiklos sutarties kopiją. Jungtinės veiklos sutartyje privalo būti nurodyta:</w:t>
      </w:r>
    </w:p>
    <w:p w14:paraId="5131E8CC" w14:textId="77777777" w:rsidR="00F204DA" w:rsidRPr="00B36D2E" w:rsidRDefault="00F204DA" w:rsidP="00F204DA">
      <w:pPr>
        <w:ind w:firstLine="567"/>
        <w:jc w:val="both"/>
      </w:pPr>
      <w:r>
        <w:t>6</w:t>
      </w:r>
      <w:r w:rsidRPr="00B36D2E">
        <w:t>.1.1.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02BCB7DA" w14:textId="77777777" w:rsidR="00F204DA" w:rsidRPr="00B36D2E" w:rsidRDefault="00F204DA" w:rsidP="00F204DA">
      <w:pPr>
        <w:ind w:firstLine="567"/>
        <w:jc w:val="both"/>
      </w:pPr>
      <w:r>
        <w:t>6</w:t>
      </w:r>
      <w:r w:rsidRPr="00B36D2E">
        <w:t>.1.2.</w:t>
      </w:r>
      <w:r>
        <w:t xml:space="preserve"> </w:t>
      </w:r>
      <w:r w:rsidRPr="00B36D2E">
        <w:t>solidari, kiekvieno tiekėjų grupės dalyvio atskirai ir visų kartu, atsakomybė už įsipareigojimų ir prievolių perkančiajai organizacijai nevykdymą (nepriklausomai nuo jų įnašo pagal jungtinės veiklos sutartį);</w:t>
      </w:r>
    </w:p>
    <w:p w14:paraId="1CE5C7B1" w14:textId="77777777" w:rsidR="00F204DA" w:rsidRPr="00B36D2E" w:rsidRDefault="00F204DA" w:rsidP="00F204DA">
      <w:pPr>
        <w:ind w:firstLine="567"/>
        <w:jc w:val="both"/>
      </w:pPr>
      <w:r>
        <w:rPr>
          <w:bCs/>
        </w:rPr>
        <w:t>6</w:t>
      </w:r>
      <w:r w:rsidRPr="00B36D2E">
        <w:rPr>
          <w:bCs/>
        </w:rPr>
        <w:t>.1.3.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B36D2E">
        <w:t>.</w:t>
      </w:r>
    </w:p>
    <w:p w14:paraId="362A8C33" w14:textId="77777777" w:rsidR="00F204DA" w:rsidRDefault="00F204DA" w:rsidP="00F204DA">
      <w:pPr>
        <w:widowControl w:val="0"/>
        <w:tabs>
          <w:tab w:val="left" w:pos="1080"/>
        </w:tabs>
        <w:ind w:firstLine="567"/>
        <w:jc w:val="both"/>
      </w:pPr>
      <w:r>
        <w:t>6</w:t>
      </w:r>
      <w:r w:rsidRPr="00D73CBB">
        <w:t>.2. Perkančiajai organizacijai priėmus sprendimą su pasirinkta jungtinės veiklos sutartimi susivienijusių ūkio subjektų grupe sudaryti pirkimo sutartį, iš jos nebus reikalaujama įgyti tam tikrą teisinę formą.</w:t>
      </w:r>
      <w:bookmarkStart w:id="4" w:name="_Toc489450844"/>
    </w:p>
    <w:p w14:paraId="1951422B" w14:textId="77777777" w:rsidR="00F204DA" w:rsidRPr="00D73CBB" w:rsidRDefault="00F204DA" w:rsidP="00F204DA">
      <w:pPr>
        <w:widowControl w:val="0"/>
        <w:tabs>
          <w:tab w:val="left" w:pos="1080"/>
        </w:tabs>
        <w:ind w:firstLine="567"/>
        <w:jc w:val="both"/>
      </w:pPr>
    </w:p>
    <w:p w14:paraId="5D642397" w14:textId="77777777" w:rsidR="00F204DA" w:rsidRPr="00D73CBB" w:rsidRDefault="00F204DA" w:rsidP="00F204DA">
      <w:pPr>
        <w:widowControl w:val="0"/>
        <w:tabs>
          <w:tab w:val="left" w:pos="1080"/>
        </w:tabs>
        <w:jc w:val="center"/>
        <w:rPr>
          <w:b/>
        </w:rPr>
      </w:pPr>
      <w:r w:rsidRPr="00D73CBB">
        <w:rPr>
          <w:b/>
        </w:rPr>
        <w:t xml:space="preserve">VII. </w:t>
      </w:r>
      <w:r w:rsidRPr="00D73CBB">
        <w:rPr>
          <w:b/>
          <w:bCs/>
        </w:rPr>
        <w:t>PASIŪLYMŲ RENGIMAS, PATEIKIMAS, KEITIMAS IR PASIŪLYMO KAINOS ŠIFRAVIMAS</w:t>
      </w:r>
      <w:bookmarkEnd w:id="4"/>
    </w:p>
    <w:p w14:paraId="65B64BFE" w14:textId="77777777" w:rsidR="00F204DA" w:rsidRPr="00D73CBB" w:rsidRDefault="00F204DA" w:rsidP="00F204DA">
      <w:pPr>
        <w:widowControl w:val="0"/>
        <w:tabs>
          <w:tab w:val="left" w:pos="1080"/>
        </w:tabs>
        <w:ind w:firstLine="567"/>
        <w:jc w:val="both"/>
      </w:pPr>
    </w:p>
    <w:bookmarkEnd w:id="2"/>
    <w:bookmarkEnd w:id="3"/>
    <w:p w14:paraId="1D8E3DF2" w14:textId="77777777" w:rsidR="00F204DA" w:rsidRPr="00D73CBB" w:rsidRDefault="00F204DA" w:rsidP="00F204DA">
      <w:pPr>
        <w:tabs>
          <w:tab w:val="left" w:pos="993"/>
        </w:tabs>
        <w:ind w:firstLine="568"/>
        <w:jc w:val="both"/>
      </w:pPr>
      <w:r>
        <w:t>7</w:t>
      </w:r>
      <w:r w:rsidRPr="00D73CBB">
        <w:t xml:space="preserve">.1. Pasiūlymas turi būti pateikiamas tik elektroninėmis priemonėmis, naudojant CVP IS, pasiekiamą adresu </w:t>
      </w:r>
      <w:hyperlink r:id="rId13" w:history="1">
        <w:r w:rsidRPr="00D73CBB">
          <w:rPr>
            <w:iCs/>
            <w:color w:val="0000FF"/>
            <w:u w:val="single"/>
          </w:rPr>
          <w:t>https://pirkimai.eviesiejipirkimai.lt</w:t>
        </w:r>
      </w:hyperlink>
      <w:r w:rsidRPr="00D73CBB">
        <w:t>. Pasiūlymai, pateikti popierine forma arba ne perkančiosios organizacijos nurodytomis elektroninėmis priemonėmis, bus atmesti kaip neatitinkantys pirkimo dokumentų reikalavimų.</w:t>
      </w:r>
    </w:p>
    <w:p w14:paraId="74EB2B40" w14:textId="77777777" w:rsidR="00F204DA" w:rsidRPr="00D73CBB" w:rsidRDefault="00F204DA" w:rsidP="00F204DA">
      <w:pPr>
        <w:tabs>
          <w:tab w:val="left" w:pos="993"/>
        </w:tabs>
        <w:ind w:firstLine="568"/>
        <w:jc w:val="both"/>
      </w:pPr>
      <w:r>
        <w:t>7</w:t>
      </w:r>
      <w:r w:rsidRPr="00D73CBB">
        <w:t>.</w:t>
      </w:r>
      <w:r>
        <w:t>2</w:t>
      </w:r>
      <w:r w:rsidRPr="00D73CBB">
        <w:t xml:space="preserve">. Pasiūlymus gali teikti tik CVP IS registruoti tiekėjai (nemokama registracija adresu </w:t>
      </w:r>
      <w:r w:rsidRPr="00D73CBB">
        <w:rPr>
          <w:iCs/>
        </w:rPr>
        <w:t xml:space="preserve">https://pirkimai.eviesiejipirkimai.lt). </w:t>
      </w:r>
      <w:r w:rsidRPr="00D73CBB">
        <w:rPr>
          <w:bCs/>
        </w:rPr>
        <w:t xml:space="preserve">Visi dokumentai, patvirtinantys tiekėjų kvalifikacijos atitiktį konkurso sąlygose nustatytiems kvalifikacijos reikalavimams, </w:t>
      </w:r>
      <w:r w:rsidRPr="00D73CBB">
        <w:rPr>
          <w:color w:val="000000"/>
        </w:rPr>
        <w:t>tiekėjo pašalinimo pagrindų nebuvimą</w:t>
      </w:r>
      <w:r>
        <w:rPr>
          <w:color w:val="000000"/>
        </w:rPr>
        <w:t xml:space="preserve"> (jei taikoma)</w:t>
      </w:r>
      <w:r w:rsidRPr="00D73CBB">
        <w:rPr>
          <w:color w:val="000000"/>
        </w:rPr>
        <w:t xml:space="preserve">, </w:t>
      </w:r>
      <w:r w:rsidRPr="00D73CBB">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73CBB">
        <w:rPr>
          <w:bCs/>
          <w:i/>
        </w:rPr>
        <w:t>pdf</w:t>
      </w:r>
      <w:r w:rsidRPr="00D73CBB">
        <w:rPr>
          <w:bCs/>
        </w:rPr>
        <w:t xml:space="preserve">, </w:t>
      </w:r>
      <w:r w:rsidRPr="00D73CBB">
        <w:rPr>
          <w:bCs/>
          <w:i/>
        </w:rPr>
        <w:t>doc</w:t>
      </w:r>
      <w:r w:rsidRPr="00D73CBB">
        <w:rPr>
          <w:bCs/>
        </w:rPr>
        <w:t xml:space="preserve"> ir kt.).</w:t>
      </w:r>
      <w:r w:rsidRPr="00D73CBB">
        <w:t xml:space="preserve"> Pateikiant atitinkamų dokumentų skaitmenines kopijas yra deklaruojama, kad kopijos yra tikros. Perkančioji organizacija pasilieka sau teisę prašyti dokumentų originalų.</w:t>
      </w:r>
    </w:p>
    <w:p w14:paraId="7CE73B3F" w14:textId="77777777" w:rsidR="00F204DA" w:rsidRPr="00D73CBB" w:rsidRDefault="00F204DA" w:rsidP="00F204DA">
      <w:pPr>
        <w:tabs>
          <w:tab w:val="left" w:pos="993"/>
        </w:tabs>
        <w:ind w:firstLine="567"/>
        <w:jc w:val="both"/>
      </w:pPr>
      <w:r>
        <w:t>7</w:t>
      </w:r>
      <w:r w:rsidRPr="00D73CBB">
        <w:t>.</w:t>
      </w:r>
      <w:r>
        <w:t>3</w:t>
      </w:r>
      <w:r w:rsidRPr="00D73CBB">
        <w:t xml:space="preserve">. Tiekėjo pasiūlymas, tiekėjo pašalinimo pagrindų nebuvimą </w:t>
      </w:r>
      <w:r>
        <w:t xml:space="preserve">(jei taikoma) </w:t>
      </w:r>
      <w:r w:rsidRPr="00D73CBB">
        <w:t xml:space="preserve">ir kvalifikacinius reikalavimus įrodantys dokumentai ir kiti pasiūlyme pateikiami dokumentai pateikiami lietuvių </w:t>
      </w:r>
      <w:r w:rsidRPr="00D73CBB">
        <w:lastRenderedPageBreak/>
        <w:t>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4DD8C99C" w14:textId="77777777" w:rsidR="00F204DA" w:rsidRPr="00D73CBB" w:rsidRDefault="00F204DA" w:rsidP="00F204DA">
      <w:pPr>
        <w:tabs>
          <w:tab w:val="left" w:pos="993"/>
        </w:tabs>
        <w:ind w:firstLine="568"/>
        <w:jc w:val="both"/>
      </w:pPr>
      <w:r>
        <w:rPr>
          <w:iCs/>
        </w:rPr>
        <w:t>7</w:t>
      </w:r>
      <w:r w:rsidRPr="00D73CBB">
        <w:rPr>
          <w:iCs/>
        </w:rPr>
        <w:t>.</w:t>
      </w:r>
      <w:r>
        <w:rPr>
          <w:iCs/>
        </w:rPr>
        <w:t>4</w:t>
      </w:r>
      <w:r w:rsidRPr="00D73CBB">
        <w:rPr>
          <w:iCs/>
        </w:rPr>
        <w:t xml:space="preserve">. </w:t>
      </w:r>
      <w:r w:rsidRPr="00D73CBB">
        <w:rPr>
          <w:b/>
        </w:rPr>
        <w:t>Perkančioji organizacija nereikalauja pasiūlymus pasirašyti kvalifikuotu elektroniniu parašu.</w:t>
      </w:r>
      <w:r w:rsidRPr="00D73CBB">
        <w:t xml:space="preserve"> Vadovas ar jo įgaliotas asmuo parašu turi patvirtinti tas pasiūlymo dalis kuriose nustatytas toks reikalavimas (</w:t>
      </w:r>
      <w:r w:rsidR="00ED0718">
        <w:t>Pasiūlymo forma).</w:t>
      </w:r>
      <w:r w:rsidRPr="00D73CBB">
        <w:t xml:space="preserve"> </w:t>
      </w:r>
      <w:r w:rsidRPr="00D73CBB">
        <w:rPr>
          <w:bCs/>
        </w:rPr>
        <w:t>Pateikiamos pasirašytos skaitmeninės dokumentų kopijos naudojant visuotinai prieinamą „</w:t>
      </w:r>
      <w:r w:rsidRPr="00D73CBB">
        <w:rPr>
          <w:bCs/>
          <w:i/>
        </w:rPr>
        <w:t>pdf</w:t>
      </w:r>
      <w:r w:rsidRPr="00D73CBB">
        <w:rPr>
          <w:bCs/>
        </w:rPr>
        <w:t xml:space="preserve">“ duomenų failų formatą. </w:t>
      </w:r>
      <w:r w:rsidRPr="00D73CBB">
        <w:t xml:space="preserve">Tuo atveju, kai reikalaujamas pasirašyti pasiūlymo dalis pasirašo ne paslaugų teikėjo vadovas, CVP IS priemonėmis kartu su pasiūlymu turi būti pateiktas įgaliojimas, suteikiantis teisę pasiūlymą pasirašančiam asmeniui pasirašyti pasiūlymą. </w:t>
      </w:r>
    </w:p>
    <w:p w14:paraId="10BB4AE7" w14:textId="77777777" w:rsidR="00F204DA" w:rsidRPr="00D73CBB" w:rsidRDefault="00F204DA" w:rsidP="00F204DA">
      <w:pPr>
        <w:tabs>
          <w:tab w:val="left" w:pos="993"/>
        </w:tabs>
        <w:ind w:firstLine="568"/>
        <w:jc w:val="both"/>
      </w:pPr>
      <w:r>
        <w:t>7</w:t>
      </w:r>
      <w:r w:rsidRPr="00D73CBB">
        <w:t>.</w:t>
      </w:r>
      <w:r>
        <w:t>5</w:t>
      </w:r>
      <w:r w:rsidRPr="00D73CBB">
        <w:t>. Tiekėjai teikdami pasiūlymą gali įkelti elektroniniu parašu jau iš anksto (ne CVP IS priemonėmis) pasirašytus pasiūlymo dokumentus. Tokiu atveju, perkančioji organizacija rekomenduoja tiekėjams naudotis nemokama dokumentų pasirašymo programine įranga. Pavyzdžiui, gali būti naudojama nemokama programinė įranga „</w:t>
      </w:r>
      <w:hyperlink r:id="rId14" w:history="1">
        <w:r w:rsidRPr="00D73CBB">
          <w:t>Signa</w:t>
        </w:r>
      </w:hyperlink>
      <w:r w:rsidRPr="00D73CBB">
        <w:t>“ arba internetine paslauga „</w:t>
      </w:r>
      <w:hyperlink r:id="rId15" w:history="1">
        <w:r w:rsidRPr="00D73CBB">
          <w:t>Gosign</w:t>
        </w:r>
      </w:hyperlink>
      <w:r w:rsidRPr="00D73CBB">
        <w:t>“. Minėtos priemonės leidžia pasirašymui naudoti ir mobilųjį elektroninį parašą.</w:t>
      </w:r>
    </w:p>
    <w:p w14:paraId="7C35429A" w14:textId="77777777" w:rsidR="00F204DA" w:rsidRPr="00D73CBB" w:rsidRDefault="00F204DA" w:rsidP="00F204DA">
      <w:pPr>
        <w:tabs>
          <w:tab w:val="left" w:pos="993"/>
        </w:tabs>
        <w:ind w:firstLine="568"/>
        <w:jc w:val="both"/>
      </w:pPr>
      <w:r>
        <w:rPr>
          <w:iCs/>
        </w:rPr>
        <w:t>7</w:t>
      </w:r>
      <w:r w:rsidRPr="00D73CBB">
        <w:rPr>
          <w:iCs/>
        </w:rPr>
        <w:t>.</w:t>
      </w:r>
      <w:r>
        <w:rPr>
          <w:iCs/>
        </w:rPr>
        <w:t>6</w:t>
      </w:r>
      <w:r w:rsidRPr="00D73CBB">
        <w:rPr>
          <w:iCs/>
        </w:rPr>
        <w:t xml:space="preserve">.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73CBB">
        <w:t xml:space="preserve">Konfidencialius dokumentus tiekėjas nurodo pasiūlymo formoje (Konkurso sąlygų 2 </w:t>
      </w:r>
      <w:r w:rsidR="00ED0718">
        <w:t>priedas</w:t>
      </w:r>
      <w:r w:rsidRPr="00D73CBB">
        <w:t xml:space="preserve">). </w:t>
      </w:r>
      <w:r w:rsidRPr="00D73CBB">
        <w:rPr>
          <w:iCs/>
        </w:rPr>
        <w:t>Perkančioji organizacija, komisija, jos nariai ar ekspertai ir kiti asmenys, nepažeisdami įstatymų reikalavimų, negali atskleisti tiekėjo pateiktos informacijos, kurią tiekėjas nurodė kaip konfidencialią.</w:t>
      </w:r>
    </w:p>
    <w:p w14:paraId="2249011D" w14:textId="77777777" w:rsidR="00F204DA" w:rsidRPr="00D73CBB" w:rsidRDefault="00F204DA" w:rsidP="00F204DA">
      <w:pPr>
        <w:tabs>
          <w:tab w:val="left" w:pos="993"/>
        </w:tabs>
        <w:ind w:firstLine="568"/>
        <w:jc w:val="both"/>
      </w:pPr>
      <w:r>
        <w:rPr>
          <w:iCs/>
        </w:rPr>
        <w:t>7</w:t>
      </w:r>
      <w:r w:rsidRPr="00D73CBB">
        <w:rPr>
          <w:iCs/>
        </w:rPr>
        <w:t>.</w:t>
      </w:r>
      <w:r>
        <w:rPr>
          <w:iCs/>
        </w:rPr>
        <w:t>7</w:t>
      </w:r>
      <w:r w:rsidRPr="00D73CBB">
        <w:rPr>
          <w:iCs/>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w:t>
      </w:r>
      <w:r>
        <w:rPr>
          <w:iCs/>
        </w:rPr>
        <w:t>3</w:t>
      </w:r>
      <w:r w:rsidRPr="00D73CBB">
        <w:rPr>
          <w:iCs/>
        </w:rPr>
        <w:t xml:space="preserve"> (</w:t>
      </w:r>
      <w:r>
        <w:rPr>
          <w:iCs/>
        </w:rPr>
        <w:t>trys</w:t>
      </w:r>
      <w:r w:rsidRPr="00D73CBB">
        <w:rPr>
          <w:iCs/>
        </w:rPr>
        <w:t>) darbo dienos, nepateikia tokių įrodymų arba pateikia netinkamus įrodymus, laikoma, kad tokia informacija yra nekonfidenciali.</w:t>
      </w:r>
    </w:p>
    <w:p w14:paraId="65BC700D" w14:textId="77777777" w:rsidR="00F204DA" w:rsidRPr="00D73CBB" w:rsidRDefault="00F204DA" w:rsidP="00F204DA">
      <w:pPr>
        <w:tabs>
          <w:tab w:val="left" w:pos="993"/>
        </w:tabs>
        <w:ind w:firstLine="568"/>
        <w:jc w:val="both"/>
      </w:pPr>
      <w:r>
        <w:rPr>
          <w:iCs/>
        </w:rPr>
        <w:t>7</w:t>
      </w:r>
      <w:r w:rsidRPr="00D73CBB">
        <w:rPr>
          <w:iCs/>
        </w:rPr>
        <w:t>.</w:t>
      </w:r>
      <w:r>
        <w:rPr>
          <w:iCs/>
        </w:rPr>
        <w:t>8</w:t>
      </w:r>
      <w:r w:rsidRPr="00D73CBB">
        <w:rPr>
          <w:iCs/>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09239D9C" w14:textId="77777777" w:rsidR="00F204DA" w:rsidRPr="00D73CBB" w:rsidRDefault="00F204DA" w:rsidP="00F204DA">
      <w:pPr>
        <w:tabs>
          <w:tab w:val="left" w:pos="993"/>
        </w:tabs>
        <w:ind w:firstLine="568"/>
        <w:jc w:val="both"/>
      </w:pPr>
      <w:r>
        <w:rPr>
          <w:iCs/>
        </w:rPr>
        <w:t>7</w:t>
      </w:r>
      <w:r w:rsidRPr="00D73CBB">
        <w:rPr>
          <w:iCs/>
        </w:rPr>
        <w:t>.</w:t>
      </w:r>
      <w:r>
        <w:rPr>
          <w:iCs/>
        </w:rPr>
        <w:t>9</w:t>
      </w:r>
      <w:r w:rsidRPr="00D73CBB">
        <w:rPr>
          <w:iCs/>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Pr="00D73CBB">
        <w:t xml:space="preserve"> </w:t>
      </w:r>
      <w:r w:rsidRPr="00D73CBB">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366218F4" w14:textId="77777777" w:rsidR="00F204DA" w:rsidRPr="00D73CBB" w:rsidRDefault="00F204DA" w:rsidP="00F204DA">
      <w:pPr>
        <w:tabs>
          <w:tab w:val="left" w:pos="993"/>
        </w:tabs>
        <w:ind w:firstLine="568"/>
        <w:jc w:val="both"/>
      </w:pPr>
      <w:r>
        <w:rPr>
          <w:iCs/>
        </w:rPr>
        <w:t>7</w:t>
      </w:r>
      <w:r w:rsidRPr="00D73CBB">
        <w:rPr>
          <w:iCs/>
        </w:rPr>
        <w:t>.1</w:t>
      </w:r>
      <w:r>
        <w:rPr>
          <w:iCs/>
        </w:rPr>
        <w:t>0</w:t>
      </w:r>
      <w:r w:rsidRPr="00D73CBB">
        <w:rPr>
          <w:iCs/>
        </w:rPr>
        <w:t xml:space="preserve">. Tiekėjas iki galutinio pasiūlymų pateikimo termino turi teisę pakeisti arba atšaukti savo pasiūlymą, </w:t>
      </w:r>
      <w:r w:rsidRPr="00D73CBB">
        <w:rPr>
          <w:rFonts w:eastAsia="Calibri"/>
        </w:rPr>
        <w:t>neprarandant teisės į savo pasiūlymo galiojimo užtikrinimą, jeigu jo buvo reikalaujama</w:t>
      </w:r>
      <w:r w:rsidRPr="00D73CBB">
        <w:rPr>
          <w:iCs/>
        </w:rPr>
        <w:t>. Toks pakeitimas arba pranešimas, kad pasiūlymas atšaukiamas, pripažįstamas galiojančiu, jeigu Perkančioji organizacija jį gauna pateiktą CVP IS priemonėmis iki pasiūlymų pateikimo termino pabaigos.</w:t>
      </w:r>
    </w:p>
    <w:p w14:paraId="6C6413B7" w14:textId="77777777" w:rsidR="00F204DA" w:rsidRPr="00D73CBB" w:rsidRDefault="00F204DA" w:rsidP="00F204DA">
      <w:pPr>
        <w:tabs>
          <w:tab w:val="left" w:pos="993"/>
        </w:tabs>
        <w:ind w:firstLine="567"/>
        <w:jc w:val="both"/>
        <w:outlineLvl w:val="1"/>
        <w:rPr>
          <w:color w:val="000000"/>
        </w:rPr>
      </w:pPr>
      <w:r>
        <w:rPr>
          <w:color w:val="000000"/>
        </w:rPr>
        <w:t>7</w:t>
      </w:r>
      <w:r w:rsidRPr="00D73CBB">
        <w:rPr>
          <w:color w:val="000000"/>
        </w:rPr>
        <w:t>.1</w:t>
      </w:r>
      <w:r>
        <w:rPr>
          <w:color w:val="000000"/>
        </w:rPr>
        <w:t>1</w:t>
      </w:r>
      <w:r w:rsidRPr="00D73CBB">
        <w:rPr>
          <w:color w:val="000000"/>
        </w:rPr>
        <w:t>. Pasiūlymuose nurodomos kainos ir</w:t>
      </w:r>
      <w:r>
        <w:rPr>
          <w:color w:val="000000"/>
        </w:rPr>
        <w:t>/ar</w:t>
      </w:r>
      <w:r w:rsidRPr="00D73CBB">
        <w:rPr>
          <w:color w:val="000000"/>
        </w:rPr>
        <w:t xml:space="preserve"> įkainiai pateikiami eurais, turi būti išreikštos ir apskaičiuotos taip, </w:t>
      </w:r>
      <w:r w:rsidRPr="00852744">
        <w:rPr>
          <w:color w:val="000000"/>
        </w:rPr>
        <w:t xml:space="preserve">kaip nurodyta konkurso sąlygų </w:t>
      </w:r>
      <w:r w:rsidR="00ED0718">
        <w:rPr>
          <w:color w:val="000000"/>
        </w:rPr>
        <w:t>2</w:t>
      </w:r>
      <w:r w:rsidRPr="00852744">
        <w:rPr>
          <w:color w:val="000000"/>
        </w:rPr>
        <w:t xml:space="preserve"> priede. Apskaičiuojant</w:t>
      </w:r>
      <w:r w:rsidRPr="00D73CBB">
        <w:rPr>
          <w:color w:val="000000"/>
        </w:rPr>
        <w:t xml:space="preserve"> kainas</w:t>
      </w:r>
      <w:r>
        <w:rPr>
          <w:color w:val="000000"/>
        </w:rPr>
        <w:t xml:space="preserve"> ir/ar įkainius</w:t>
      </w:r>
      <w:r w:rsidRPr="00D73CBB">
        <w:rPr>
          <w:color w:val="000000"/>
        </w:rPr>
        <w:t xml:space="preserve"> turi būti atsižvelgta į techninės specifikacijos reikalavimus, visą konkurso sąlygų </w:t>
      </w:r>
      <w:r w:rsidR="00ED0718">
        <w:rPr>
          <w:color w:val="000000"/>
        </w:rPr>
        <w:t>2</w:t>
      </w:r>
      <w:r w:rsidRPr="00D73CBB">
        <w:rPr>
          <w:color w:val="000000"/>
        </w:rPr>
        <w:t xml:space="preserve"> priede nurodytą kiekį, apimtis, kainos sudėtines dalis ir pan. Į kainas ir</w:t>
      </w:r>
      <w:r>
        <w:rPr>
          <w:color w:val="000000"/>
        </w:rPr>
        <w:t>/ar</w:t>
      </w:r>
      <w:r w:rsidRPr="00D73CBB">
        <w:rPr>
          <w:color w:val="000000"/>
        </w:rPr>
        <w:t xml:space="preserve"> įkainius turi būti įskaityti visi mokesčiai ir visos tiekėjo išlaidos. Jei pasiūlymuose kainos ir</w:t>
      </w:r>
      <w:r>
        <w:rPr>
          <w:color w:val="000000"/>
        </w:rPr>
        <w:t>/ar</w:t>
      </w:r>
      <w:r w:rsidRPr="00D73CBB">
        <w:rPr>
          <w:color w:val="000000"/>
        </w:rPr>
        <w:t xml:space="preserve"> įkainiai nurodytos užsienio valiuta, vertinimo metu jos bus perskaičiuojamos eurais pagal Europos centrinio banko skelbiamą orientacinį euro ir užsienio </w:t>
      </w:r>
      <w:r w:rsidRPr="00D73CBB">
        <w:rPr>
          <w:color w:val="000000"/>
        </w:rP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5553D5" w14:textId="77777777" w:rsidR="00F204DA" w:rsidRPr="00D73CBB" w:rsidRDefault="00F204DA" w:rsidP="00F204DA">
      <w:pPr>
        <w:tabs>
          <w:tab w:val="left" w:pos="993"/>
        </w:tabs>
        <w:ind w:firstLine="568"/>
        <w:jc w:val="both"/>
      </w:pPr>
      <w:r>
        <w:t>7</w:t>
      </w:r>
      <w:r w:rsidRPr="00D73CBB">
        <w:t>.1</w:t>
      </w:r>
      <w:r>
        <w:t>2</w:t>
      </w:r>
      <w:r w:rsidRPr="00D73CBB">
        <w:t>. Pateikdamas pasiūlymą, dalyvis sutinka su konkurso sąlygomis ir patvirtina, kad jo pasiūlyme pateikta informacija yra teisinga ir apima viską, ko reikia norint tinkamai įvykdyti pirkimo sutartį.</w:t>
      </w:r>
    </w:p>
    <w:p w14:paraId="227DF211" w14:textId="77777777" w:rsidR="00F204DA" w:rsidRPr="00D73CBB" w:rsidRDefault="00F204DA" w:rsidP="00F204DA">
      <w:pPr>
        <w:tabs>
          <w:tab w:val="left" w:pos="993"/>
        </w:tabs>
        <w:ind w:firstLine="567"/>
        <w:jc w:val="both"/>
      </w:pPr>
      <w:r>
        <w:t>7</w:t>
      </w:r>
      <w:r w:rsidRPr="00D73CBB">
        <w:t>.1</w:t>
      </w:r>
      <w:r>
        <w:t>3</w:t>
      </w:r>
      <w:r w:rsidRPr="00D73CBB">
        <w:t>.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73CBB">
        <w:rPr>
          <w:i/>
        </w:rPr>
        <w:t xml:space="preserve"> </w:t>
      </w:r>
      <w:r w:rsidRPr="00D73CBB">
        <w:t xml:space="preserve">forma − vokuose), ir naudodamasis CVP IS priemonėmis. </w:t>
      </w:r>
      <w:r w:rsidRPr="005E058B">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t>.</w:t>
      </w:r>
    </w:p>
    <w:p w14:paraId="54BC27ED" w14:textId="77777777" w:rsidR="00F204DA" w:rsidRPr="00D73CBB" w:rsidRDefault="00F204DA" w:rsidP="00F204DA">
      <w:pPr>
        <w:tabs>
          <w:tab w:val="left" w:pos="993"/>
        </w:tabs>
        <w:ind w:firstLine="568"/>
        <w:jc w:val="both"/>
      </w:pPr>
      <w:r>
        <w:t>7</w:t>
      </w:r>
      <w:r w:rsidRPr="00D73CBB">
        <w:t>.1</w:t>
      </w:r>
      <w:r>
        <w:t>4</w:t>
      </w:r>
      <w:r w:rsidRPr="00D73CBB">
        <w:t>. Tiekėjams nėra leidžiama pateikti alternatyvių pasiūlymų. Tiekėjui pateikus alternatyvų pasiūlymą, jo pasiūlymas ir alternatyvus pasiūlymas (alternatyvūs pasiūlymai) bus atmesti.</w:t>
      </w:r>
    </w:p>
    <w:p w14:paraId="5154A050" w14:textId="77777777" w:rsidR="00F204DA" w:rsidRPr="00F204DA" w:rsidRDefault="00F204DA" w:rsidP="00F204DA">
      <w:pPr>
        <w:tabs>
          <w:tab w:val="left" w:pos="993"/>
        </w:tabs>
        <w:ind w:firstLine="568"/>
        <w:jc w:val="both"/>
        <w:rPr>
          <w:b/>
          <w:color w:val="000000"/>
        </w:rPr>
      </w:pPr>
      <w:r>
        <w:t>7</w:t>
      </w:r>
      <w:r w:rsidRPr="00D73CBB">
        <w:t>.1</w:t>
      </w:r>
      <w:r>
        <w:t>5</w:t>
      </w:r>
      <w:r w:rsidRPr="00D73CBB">
        <w:t xml:space="preserve">. Pasiūlymas turi būti </w:t>
      </w:r>
      <w:r w:rsidRPr="00F204DA">
        <w:rPr>
          <w:color w:val="000000"/>
        </w:rPr>
        <w:t xml:space="preserve">pateiktas iki </w:t>
      </w:r>
      <w:r w:rsidRPr="00F204DA">
        <w:rPr>
          <w:b/>
          <w:color w:val="000000"/>
        </w:rPr>
        <w:t>skelbime apie pirkimą nurodytos datos</w:t>
      </w:r>
      <w:r w:rsidRPr="00F204DA">
        <w:rPr>
          <w:color w:val="000000"/>
        </w:rPr>
        <w:t xml:space="preserve"> (Lietuvos Respublikos laiku).</w:t>
      </w:r>
    </w:p>
    <w:p w14:paraId="36970883" w14:textId="77777777" w:rsidR="00F204DA" w:rsidRPr="00F204DA" w:rsidRDefault="00F204DA" w:rsidP="00F204DA">
      <w:pPr>
        <w:widowControl w:val="0"/>
        <w:tabs>
          <w:tab w:val="left" w:pos="993"/>
        </w:tabs>
        <w:autoSpaceDE w:val="0"/>
        <w:autoSpaceDN w:val="0"/>
        <w:adjustRightInd w:val="0"/>
        <w:ind w:firstLine="567"/>
        <w:jc w:val="both"/>
        <w:rPr>
          <w:color w:val="000000"/>
        </w:rPr>
      </w:pPr>
      <w:r w:rsidRPr="00F204DA">
        <w:rPr>
          <w:color w:val="000000"/>
        </w:rPr>
        <w:t>7.16. Tiekėjo pasiūlymo dokumentas, kuriame nurodyta pasiūlymo kaina</w:t>
      </w:r>
      <w:r w:rsidR="00ED0718">
        <w:rPr>
          <w:color w:val="000000"/>
        </w:rPr>
        <w:t xml:space="preserve">, </w:t>
      </w:r>
      <w:r w:rsidRPr="00F204DA">
        <w:rPr>
          <w:color w:val="000000"/>
        </w:rPr>
        <w:t>gali būti užšifruojamas. Tiekėjas, nusprendęs pateikti užšifruotą dokumentą, turi:</w:t>
      </w:r>
    </w:p>
    <w:p w14:paraId="5B2E4F32" w14:textId="77777777" w:rsidR="00F204DA" w:rsidRPr="00F204DA" w:rsidRDefault="00F204DA" w:rsidP="00F204DA">
      <w:pPr>
        <w:widowControl w:val="0"/>
        <w:tabs>
          <w:tab w:val="left" w:pos="1134"/>
        </w:tabs>
        <w:autoSpaceDE w:val="0"/>
        <w:autoSpaceDN w:val="0"/>
        <w:adjustRightInd w:val="0"/>
        <w:ind w:firstLine="567"/>
        <w:jc w:val="both"/>
        <w:rPr>
          <w:rFonts w:eastAsia="Calibri"/>
          <w:color w:val="000000"/>
        </w:rPr>
      </w:pPr>
      <w:r w:rsidRPr="00F204DA">
        <w:rPr>
          <w:rFonts w:eastAsia="Calibri"/>
          <w:color w:val="000000"/>
        </w:rPr>
        <w:t xml:space="preserve">7.16.1. iki pasiūlymų pateikimo termino pabaigos, </w:t>
      </w:r>
      <w:r w:rsidRPr="00F204DA">
        <w:rPr>
          <w:rFonts w:eastAsia="Calibri"/>
          <w:b/>
          <w:color w:val="000000"/>
        </w:rPr>
        <w:t xml:space="preserve">nurodytos </w:t>
      </w:r>
      <w:r w:rsidRPr="00F204DA">
        <w:rPr>
          <w:b/>
          <w:color w:val="000000"/>
        </w:rPr>
        <w:t>skelbime apie pirkimą</w:t>
      </w:r>
      <w:r w:rsidRPr="00F204DA">
        <w:rPr>
          <w:rFonts w:eastAsia="Calibri"/>
          <w:b/>
          <w:color w:val="000000"/>
        </w:rPr>
        <w:t>,</w:t>
      </w:r>
      <w:r w:rsidRPr="00F204DA">
        <w:rPr>
          <w:rFonts w:eastAsia="Calibri"/>
          <w:color w:val="000000"/>
        </w:rPr>
        <w:t xml:space="preserve">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6" w:history="1">
        <w:r w:rsidRPr="00F204DA">
          <w:rPr>
            <w:rStyle w:val="Hipersaitas"/>
            <w:rFonts w:eastAsia="Calibri"/>
            <w:color w:val="000000"/>
            <w:lang w:eastAsia="zh-CN"/>
          </w:rPr>
          <w:t>https://vpt.lrv.lt/uploads/vpt/documents/files/LT_versija/CVP_IS/Mokymu_medziaga/Tiekejams/Uzsifravimo_instrukcija.pdf</w:t>
        </w:r>
      </w:hyperlink>
      <w:r w:rsidRPr="00F204DA">
        <w:rPr>
          <w:rFonts w:eastAsia="Calibri"/>
          <w:color w:val="000000"/>
          <w:lang w:eastAsia="zh-CN"/>
        </w:rPr>
        <w:t>;</w:t>
      </w:r>
    </w:p>
    <w:p w14:paraId="1AA1278E" w14:textId="77777777" w:rsidR="00F204DA" w:rsidRPr="003E3D63" w:rsidRDefault="00F204DA" w:rsidP="00F204DA">
      <w:pPr>
        <w:widowControl w:val="0"/>
        <w:tabs>
          <w:tab w:val="left" w:pos="1134"/>
        </w:tabs>
        <w:autoSpaceDE w:val="0"/>
        <w:autoSpaceDN w:val="0"/>
        <w:adjustRightInd w:val="0"/>
        <w:ind w:firstLine="567"/>
        <w:jc w:val="both"/>
        <w:rPr>
          <w:rFonts w:eastAsia="Calibri"/>
        </w:rPr>
      </w:pPr>
      <w:r w:rsidRPr="00F204DA">
        <w:rPr>
          <w:rFonts w:eastAsia="Calibri"/>
          <w:color w:val="000000"/>
        </w:rPr>
        <w:t xml:space="preserve">7.16.2. iki vokų atplėšimo procedūros (posėdžio) pradžios, </w:t>
      </w:r>
      <w:r w:rsidRPr="00F204DA">
        <w:rPr>
          <w:rFonts w:eastAsia="Calibri"/>
          <w:b/>
          <w:color w:val="000000"/>
        </w:rPr>
        <w:t xml:space="preserve">nurodytos </w:t>
      </w:r>
      <w:r w:rsidRPr="00F204DA">
        <w:rPr>
          <w:b/>
          <w:color w:val="000000"/>
        </w:rPr>
        <w:t xml:space="preserve">skelbime apie pirkimą, </w:t>
      </w:r>
      <w:r w:rsidRPr="00F204DA">
        <w:rPr>
          <w:rFonts w:eastAsia="Calibri"/>
          <w:color w:val="000000"/>
        </w:rPr>
        <w:t xml:space="preserve">CVP IS susirašinėjimo priemonėmis pateikti slaptažodį, su kuriuo komisija galės iššifruoti </w:t>
      </w:r>
      <w:r w:rsidRPr="003E3D63">
        <w:rPr>
          <w:rFonts w:eastAsia="Calibri"/>
        </w:rPr>
        <w:t>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37725C3" w14:textId="77777777" w:rsidR="00F204DA" w:rsidRPr="003E3D63" w:rsidRDefault="00F204DA" w:rsidP="00F204DA">
      <w:pPr>
        <w:widowControl w:val="0"/>
        <w:tabs>
          <w:tab w:val="left" w:pos="993"/>
        </w:tabs>
        <w:autoSpaceDE w:val="0"/>
        <w:autoSpaceDN w:val="0"/>
        <w:adjustRightInd w:val="0"/>
        <w:ind w:firstLine="567"/>
        <w:jc w:val="both"/>
        <w:rPr>
          <w:rFonts w:eastAsia="Calibri"/>
          <w:lang w:eastAsia="zh-CN"/>
        </w:rPr>
      </w:pPr>
      <w:r>
        <w:rPr>
          <w:rFonts w:eastAsia="Calibri"/>
          <w:lang w:eastAsia="zh-CN"/>
        </w:rPr>
        <w:t xml:space="preserve">7.17. </w:t>
      </w:r>
      <w:r w:rsidRPr="003E3D63">
        <w:rPr>
          <w:rFonts w:eastAsia="Calibri"/>
          <w:lang w:eastAsia="zh-CN"/>
        </w:rPr>
        <w:t xml:space="preserve">Iki vokų su pasiūlymais atplėšimo procedūros (posėdžio) pradžios tiekėjui nepateikus (dėl jo paties kaltės) slaptažodžio arba pateikus neteisingą slaptažodį, kuriuo naudodamasi </w:t>
      </w:r>
      <w:r>
        <w:rPr>
          <w:rFonts w:eastAsia="Calibri"/>
          <w:lang w:eastAsia="zh-CN"/>
        </w:rPr>
        <w:t>k</w:t>
      </w:r>
      <w:r w:rsidRPr="003E3D63">
        <w:rPr>
          <w:rFonts w:eastAsia="Calibri"/>
          <w:lang w:eastAsia="zh-CN"/>
        </w:rPr>
        <w:t xml:space="preserve">omisija negalėjo iššifruoti </w:t>
      </w:r>
      <w:r w:rsidR="00ED0718">
        <w:rPr>
          <w:rFonts w:eastAsia="Calibri"/>
          <w:lang w:eastAsia="zh-CN"/>
        </w:rPr>
        <w:t>pasiūlyme</w:t>
      </w:r>
      <w:r w:rsidRPr="003E3D63">
        <w:rPr>
          <w:rFonts w:eastAsia="Calibri"/>
          <w:lang w:eastAsia="zh-CN"/>
        </w:rPr>
        <w:t xml:space="preserve"> pateiktos informacijos, tiekėjo pasiūlymas atmetamas kaip neatitinkantis pirkimo dokumentuose nustatytų reikalavimų (tiekėjas nepateikė pasiūlymo kainos)</w:t>
      </w:r>
      <w:r>
        <w:rPr>
          <w:rFonts w:eastAsia="Calibri"/>
          <w:lang w:eastAsia="zh-CN"/>
        </w:rPr>
        <w:t>.</w:t>
      </w:r>
    </w:p>
    <w:p w14:paraId="7CF08600" w14:textId="77777777" w:rsidR="00F204DA" w:rsidRPr="00D73CBB" w:rsidRDefault="00F204DA" w:rsidP="00F204DA">
      <w:pPr>
        <w:tabs>
          <w:tab w:val="left" w:pos="993"/>
        </w:tabs>
        <w:ind w:firstLine="568"/>
        <w:jc w:val="center"/>
        <w:rPr>
          <w:b/>
        </w:rPr>
      </w:pPr>
      <w:bookmarkStart w:id="5" w:name="_Toc489450845"/>
    </w:p>
    <w:p w14:paraId="325197E0" w14:textId="77777777" w:rsidR="00F204DA" w:rsidRPr="00D73CBB" w:rsidRDefault="00F204DA" w:rsidP="00F204DA">
      <w:pPr>
        <w:tabs>
          <w:tab w:val="left" w:pos="993"/>
        </w:tabs>
        <w:jc w:val="center"/>
        <w:rPr>
          <w:b/>
        </w:rPr>
      </w:pPr>
      <w:r>
        <w:rPr>
          <w:b/>
        </w:rPr>
        <w:t>VIII</w:t>
      </w:r>
      <w:r w:rsidRPr="00D73CBB">
        <w:rPr>
          <w:b/>
        </w:rPr>
        <w:t xml:space="preserve">. </w:t>
      </w:r>
      <w:r w:rsidRPr="00D73CBB">
        <w:rPr>
          <w:b/>
          <w:bCs/>
        </w:rPr>
        <w:t>PASIŪLYMŲ GALIOJIMO UŽTIKRINIMAS</w:t>
      </w:r>
      <w:bookmarkEnd w:id="5"/>
    </w:p>
    <w:p w14:paraId="7F3C392C" w14:textId="77777777" w:rsidR="00F204DA" w:rsidRPr="00D73CBB" w:rsidRDefault="00F204DA" w:rsidP="00F204DA">
      <w:pPr>
        <w:tabs>
          <w:tab w:val="left" w:pos="993"/>
        </w:tabs>
        <w:ind w:firstLine="567"/>
        <w:jc w:val="both"/>
      </w:pPr>
    </w:p>
    <w:p w14:paraId="446A5428" w14:textId="77777777" w:rsidR="00F204DA" w:rsidRPr="00D73CBB" w:rsidRDefault="00F204DA" w:rsidP="00F204DA">
      <w:pPr>
        <w:tabs>
          <w:tab w:val="left" w:pos="993"/>
        </w:tabs>
        <w:ind w:firstLine="567"/>
        <w:jc w:val="both"/>
      </w:pPr>
      <w:bookmarkStart w:id="6" w:name="_Toc47844932"/>
      <w:bookmarkStart w:id="7" w:name="_Toc259601547"/>
      <w:r>
        <w:t>8</w:t>
      </w:r>
      <w:r w:rsidRPr="00D73CBB">
        <w:t xml:space="preserve">.1. </w:t>
      </w:r>
      <w:r w:rsidRPr="007271D0">
        <w:t>Perkančioji organizacija nereikalauja užtikrinti pasiūlymo galiojimą dokumentu, tačiau pasilieka teisę kreiptis į teismą dėl žalos, atsiradusios dėl to, kad pasiūlymo galiojimo laikotarpiu tiekėjas pakeičia ar atšaukia savo pasiūlymą</w:t>
      </w:r>
      <w:r>
        <w:t>,</w:t>
      </w:r>
      <w:r w:rsidRPr="007271D0">
        <w:t xml:space="preserve"> ar pirkimo laimėtojas atsisako sudaryti sutartį, atlyginim</w:t>
      </w:r>
      <w:r w:rsidRPr="00D73CBB">
        <w:rPr>
          <w:szCs w:val="20"/>
        </w:rPr>
        <w:t>o</w:t>
      </w:r>
      <w:bookmarkStart w:id="8" w:name="_Toc489450846"/>
      <w:r w:rsidRPr="00D73CBB">
        <w:t>.</w:t>
      </w:r>
    </w:p>
    <w:p w14:paraId="3E2B5015" w14:textId="77777777" w:rsidR="00F204DA" w:rsidRPr="00D73CBB" w:rsidRDefault="00F204DA" w:rsidP="00F204DA">
      <w:pPr>
        <w:tabs>
          <w:tab w:val="left" w:pos="993"/>
          <w:tab w:val="left" w:pos="1080"/>
          <w:tab w:val="left" w:pos="1260"/>
        </w:tabs>
        <w:jc w:val="both"/>
      </w:pPr>
    </w:p>
    <w:p w14:paraId="1EAC0F65" w14:textId="77777777" w:rsidR="00F204DA" w:rsidRPr="00D73CBB" w:rsidRDefault="00F204DA" w:rsidP="00F204DA">
      <w:pPr>
        <w:tabs>
          <w:tab w:val="left" w:pos="993"/>
          <w:tab w:val="left" w:pos="1080"/>
          <w:tab w:val="left" w:pos="1260"/>
        </w:tabs>
        <w:jc w:val="center"/>
        <w:rPr>
          <w:b/>
        </w:rPr>
      </w:pPr>
      <w:r>
        <w:rPr>
          <w:b/>
        </w:rPr>
        <w:t>I</w:t>
      </w:r>
      <w:r w:rsidRPr="00D73CBB">
        <w:rPr>
          <w:b/>
        </w:rPr>
        <w:t xml:space="preserve">X. </w:t>
      </w:r>
      <w:r w:rsidRPr="00D73CBB">
        <w:rPr>
          <w:b/>
          <w:bCs/>
        </w:rPr>
        <w:t>KONKURSO SĄLYGŲ PAAIŠKINIMAS IR PATIKSLINIMAS</w:t>
      </w:r>
      <w:bookmarkEnd w:id="8"/>
    </w:p>
    <w:p w14:paraId="49D76065" w14:textId="77777777" w:rsidR="00F204DA" w:rsidRPr="00D73CBB" w:rsidRDefault="00F204DA" w:rsidP="00F204DA">
      <w:pPr>
        <w:tabs>
          <w:tab w:val="left" w:pos="993"/>
        </w:tabs>
        <w:jc w:val="both"/>
      </w:pPr>
    </w:p>
    <w:bookmarkEnd w:id="6"/>
    <w:bookmarkEnd w:id="7"/>
    <w:p w14:paraId="6699E033" w14:textId="29CBB4F9" w:rsidR="00F204DA" w:rsidRPr="00D73CBB" w:rsidRDefault="00F204DA" w:rsidP="00F204DA">
      <w:pPr>
        <w:tabs>
          <w:tab w:val="left" w:pos="851"/>
          <w:tab w:val="left" w:pos="993"/>
        </w:tabs>
        <w:ind w:firstLine="567"/>
        <w:jc w:val="both"/>
      </w:pPr>
      <w:r>
        <w:t>9</w:t>
      </w:r>
      <w:r w:rsidRPr="00D73CBB">
        <w:t xml:space="preserve">.1. Konkurso sąlygų patikslinimai, paaiškinimai, pataisymai teikiami Viešųjų pirkimų įstatymo 36 straipsnyje nustatyta tvarka. Tiekėjo prašymu Konkurso sąlygų patikslinimai, paaiškinimai, pataisymai turi būti pateikti CVP IS susirašinėjimo priemonėmis ne vėliau kaip likus </w:t>
      </w:r>
      <w:r w:rsidR="009903AC">
        <w:t>3</w:t>
      </w:r>
      <w:r w:rsidRPr="00D73CBB">
        <w:t xml:space="preserve"> (</w:t>
      </w:r>
      <w:r w:rsidR="009903AC">
        <w:t>trims</w:t>
      </w:r>
      <w:r w:rsidRPr="00D73CBB">
        <w:t>) dienoms iki pasiūlymų pateikimo termino pabaigos.</w:t>
      </w:r>
    </w:p>
    <w:p w14:paraId="383AF8BE" w14:textId="190A2573" w:rsidR="00F204DA" w:rsidRPr="00D73CBB" w:rsidRDefault="00F204DA" w:rsidP="00F204DA">
      <w:pPr>
        <w:tabs>
          <w:tab w:val="left" w:pos="851"/>
          <w:tab w:val="left" w:pos="993"/>
        </w:tabs>
        <w:ind w:firstLine="567"/>
        <w:jc w:val="both"/>
      </w:pPr>
      <w:r>
        <w:lastRenderedPageBreak/>
        <w:t>9</w:t>
      </w:r>
      <w:r w:rsidRPr="00D73CBB">
        <w:t xml:space="preserve">.2. Perkančioji organizacija atsako į kiekvieną tiekėjo rašytinį prašymą, pateiktą CVP IS susirašinėjimo priemonėmis, paaiškinti konkurso sąlygas, jei prašymas gautas ne vėliau kaip prieš </w:t>
      </w:r>
      <w:r w:rsidR="00ED0718">
        <w:t>3</w:t>
      </w:r>
      <w:r>
        <w:t xml:space="preserve"> </w:t>
      </w:r>
      <w:r w:rsidRPr="00D73CBB">
        <w:t>(</w:t>
      </w:r>
      <w:r w:rsidR="009903AC">
        <w:t>tris</w:t>
      </w:r>
      <w:r w:rsidRPr="00D73CBB">
        <w:t>) dienas iki pasiūlymų pateikimo termino pabaigos.</w:t>
      </w:r>
    </w:p>
    <w:p w14:paraId="4965604C" w14:textId="77777777" w:rsidR="00F204DA" w:rsidRPr="00D73CBB" w:rsidRDefault="00F204DA" w:rsidP="00F204DA">
      <w:pPr>
        <w:tabs>
          <w:tab w:val="left" w:pos="851"/>
          <w:tab w:val="left" w:pos="993"/>
        </w:tabs>
        <w:ind w:firstLine="567"/>
        <w:jc w:val="both"/>
      </w:pPr>
      <w:r>
        <w:t>9</w:t>
      </w:r>
      <w:r w:rsidRPr="00D73CBB">
        <w:t xml:space="preserve">.3. Į laiku gautą tiekėjo prašymą paaiškinti konkurso sąlygas perkančioji organizacija atsako ne vėliau kaip per </w:t>
      </w:r>
      <w:r w:rsidR="00ED0718">
        <w:t>3</w:t>
      </w:r>
      <w:r>
        <w:t xml:space="preserve"> </w:t>
      </w:r>
      <w:r w:rsidRPr="00D73CBB">
        <w:t>(</w:t>
      </w:r>
      <w:r w:rsidR="00ED0718">
        <w:t>tris</w:t>
      </w:r>
      <w:r w:rsidRPr="00D73CBB">
        <w:t xml:space="preserve">) darbo dienas nuo jo gavimo dienos. Perkančioji organizacija, atsakydama CVP IS susirašinėjimo priemonėmis tiekėjui, kartu siunčia CVP IS susirašinėjimo priemonėmis paaiškinimus ir </w:t>
      </w:r>
      <w:r w:rsidRPr="005E058B">
        <w:t>visiems prie Pirkimo prisijungusiems tiekėjams, neatskleidžiant prašymą pateikusio tiekėjo tapatybės</w:t>
      </w:r>
      <w:r w:rsidRPr="00D73CBB">
        <w:t xml:space="preserve">. Atsakymas siunčiamas taip, kad tiekėjas jį gautų ne vėliau kaip likus </w:t>
      </w:r>
      <w:r w:rsidR="00ED0718">
        <w:t>3</w:t>
      </w:r>
      <w:r w:rsidRPr="00D73CBB">
        <w:t xml:space="preserve"> (</w:t>
      </w:r>
      <w:r w:rsidR="00ED0718">
        <w:t>trims</w:t>
      </w:r>
      <w:r w:rsidRPr="00D73CBB">
        <w:t>) dienoms iki pasiūlymų pateikimo termino pabaigos.</w:t>
      </w:r>
    </w:p>
    <w:p w14:paraId="512C2431" w14:textId="6B436C5E" w:rsidR="00F204DA" w:rsidRPr="00D73CBB" w:rsidRDefault="00F204DA" w:rsidP="00F204DA">
      <w:pPr>
        <w:tabs>
          <w:tab w:val="left" w:pos="851"/>
          <w:tab w:val="left" w:pos="993"/>
        </w:tabs>
        <w:ind w:firstLine="567"/>
        <w:jc w:val="both"/>
      </w:pPr>
      <w:r>
        <w:t>9</w:t>
      </w:r>
      <w:r w:rsidRPr="00D73CBB">
        <w:t xml:space="preserve">.4.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w:t>
      </w:r>
      <w:r w:rsidR="00484B74">
        <w:t>3</w:t>
      </w:r>
      <w:r w:rsidRPr="00D73CBB">
        <w:t xml:space="preserve"> (</w:t>
      </w:r>
      <w:r w:rsidR="00484B74">
        <w:t>trims)</w:t>
      </w:r>
      <w:r w:rsidRPr="00D73CBB">
        <w:t xml:space="preserve"> dienoms iki pasiūlymų pateikimo termino pabaigos, skelbiami CVP IS.</w:t>
      </w:r>
    </w:p>
    <w:p w14:paraId="25754AD0" w14:textId="77777777" w:rsidR="00F204DA" w:rsidRPr="00D73CBB" w:rsidRDefault="00F204DA" w:rsidP="00F204DA">
      <w:pPr>
        <w:tabs>
          <w:tab w:val="left" w:pos="851"/>
          <w:tab w:val="left" w:pos="993"/>
        </w:tabs>
        <w:ind w:firstLine="567"/>
        <w:jc w:val="both"/>
      </w:pPr>
      <w:r>
        <w:t>9</w:t>
      </w:r>
      <w:r w:rsidRPr="00D73CBB">
        <w:t>.5. Bet kokia informacija, konkurso dokumentų paaiškinimai, pranešimai ar kitas perkančiosios organizacijos ir tiekėjo susirašinėjimas yra vykdomas tik CVP IS susirašinėjimo priemonėmis.</w:t>
      </w:r>
    </w:p>
    <w:p w14:paraId="1FC3CD54" w14:textId="77777777" w:rsidR="00F204DA" w:rsidRPr="000D3F09" w:rsidRDefault="00F204DA" w:rsidP="00F204DA">
      <w:pPr>
        <w:tabs>
          <w:tab w:val="left" w:pos="851"/>
          <w:tab w:val="left" w:pos="993"/>
        </w:tabs>
        <w:ind w:firstLine="567"/>
        <w:jc w:val="both"/>
      </w:pPr>
      <w:r>
        <w:t>9</w:t>
      </w:r>
      <w:r w:rsidRPr="000D3F09">
        <w:t xml:space="preserve">.6. Perkančioji organizacija nenumato, kad bus rengiamas susitikimas su tiekėjais. </w:t>
      </w:r>
    </w:p>
    <w:p w14:paraId="35A8D919" w14:textId="77777777" w:rsidR="00F204DA" w:rsidRPr="000D3F09" w:rsidRDefault="00F204DA" w:rsidP="00F204DA">
      <w:pPr>
        <w:tabs>
          <w:tab w:val="left" w:pos="851"/>
          <w:tab w:val="left" w:pos="993"/>
        </w:tabs>
        <w:ind w:firstLine="567"/>
        <w:jc w:val="both"/>
      </w:pPr>
      <w:r>
        <w:t>9</w:t>
      </w:r>
      <w:r w:rsidRPr="000D3F09">
        <w:t>.7.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99D55CC" w14:textId="77777777" w:rsidR="00F204DA" w:rsidRDefault="00F204DA" w:rsidP="00F204DA">
      <w:pPr>
        <w:tabs>
          <w:tab w:val="left" w:pos="851"/>
          <w:tab w:val="left" w:pos="993"/>
        </w:tabs>
        <w:ind w:firstLine="567"/>
        <w:jc w:val="both"/>
        <w:rPr>
          <w:color w:val="000000"/>
        </w:rPr>
      </w:pPr>
      <w:r>
        <w:rPr>
          <w:color w:val="000000"/>
        </w:rPr>
        <w:t>9</w:t>
      </w:r>
      <w:r w:rsidRPr="000D3F09">
        <w:rPr>
          <w:color w:val="000000"/>
        </w:rPr>
        <w:t xml:space="preserve">.8. </w:t>
      </w:r>
      <w:r>
        <w:rPr>
          <w:color w:val="000000"/>
        </w:rPr>
        <w:t>P</w:t>
      </w:r>
      <w:r w:rsidRPr="000D3F09">
        <w:rPr>
          <w:color w:val="000000"/>
        </w:rPr>
        <w:t xml:space="preserve">erkančioji organizacija privalo nutraukti pradėtas pirkimo ar projekto konkurso procedūras, jeigu buvo pažeisti </w:t>
      </w:r>
      <w:r>
        <w:rPr>
          <w:color w:val="000000"/>
        </w:rPr>
        <w:t>VPĮ</w:t>
      </w:r>
      <w:r w:rsidRPr="000D3F09">
        <w:rPr>
          <w:color w:val="000000"/>
        </w:rPr>
        <w:t xml:space="preserve"> 17 straipsnio 1 dalyje nustatyti principai ir atitinkamos padėties negalima ištaisyti</w:t>
      </w:r>
      <w:r>
        <w:rPr>
          <w:color w:val="000000"/>
        </w:rPr>
        <w:t>.</w:t>
      </w:r>
    </w:p>
    <w:p w14:paraId="13F1320D" w14:textId="77777777" w:rsidR="00E7090C" w:rsidRDefault="00E7090C" w:rsidP="00E15189">
      <w:pPr>
        <w:jc w:val="center"/>
        <w:rPr>
          <w:b/>
          <w:lang w:eastAsia="en-US"/>
        </w:rPr>
      </w:pPr>
      <w:bookmarkStart w:id="9" w:name="_Toc383604053"/>
    </w:p>
    <w:p w14:paraId="2719E661" w14:textId="77777777" w:rsidR="0045308A" w:rsidRPr="0045308A" w:rsidRDefault="003F3CC6" w:rsidP="00E15189">
      <w:pPr>
        <w:jc w:val="center"/>
        <w:rPr>
          <w:b/>
          <w:lang w:eastAsia="en-US"/>
        </w:rPr>
      </w:pPr>
      <w:r>
        <w:rPr>
          <w:b/>
          <w:lang w:eastAsia="en-US"/>
        </w:rPr>
        <w:t>7</w:t>
      </w:r>
      <w:r w:rsidR="008348D8">
        <w:rPr>
          <w:b/>
          <w:lang w:eastAsia="en-US"/>
        </w:rPr>
        <w:t xml:space="preserve">. </w:t>
      </w:r>
      <w:r w:rsidR="00DD047A" w:rsidRPr="00B73458">
        <w:rPr>
          <w:b/>
          <w:lang w:eastAsia="en-US"/>
        </w:rPr>
        <w:t>SUSIPAŽINIM</w:t>
      </w:r>
      <w:r w:rsidR="00DD047A">
        <w:rPr>
          <w:b/>
          <w:lang w:eastAsia="en-US"/>
        </w:rPr>
        <w:t>AS</w:t>
      </w:r>
      <w:r w:rsidR="00DD047A" w:rsidRPr="00B73458">
        <w:rPr>
          <w:b/>
          <w:lang w:eastAsia="en-US"/>
        </w:rPr>
        <w:t xml:space="preserve"> SU ELE</w:t>
      </w:r>
      <w:r w:rsidR="00DD047A">
        <w:rPr>
          <w:b/>
          <w:lang w:eastAsia="en-US"/>
        </w:rPr>
        <w:t xml:space="preserve">KTRONINĖMIS PRIEMONĖMIS GAUTAIS </w:t>
      </w:r>
      <w:r w:rsidR="00DD047A" w:rsidRPr="00B73458">
        <w:rPr>
          <w:b/>
          <w:lang w:eastAsia="en-US"/>
        </w:rPr>
        <w:t>PASIŪLYMAIS</w:t>
      </w:r>
      <w:r w:rsidR="00DD047A">
        <w:rPr>
          <w:b/>
          <w:lang w:eastAsia="en-US"/>
        </w:rPr>
        <w:t xml:space="preserve"> IR JŲ VERTINIMAS</w:t>
      </w:r>
    </w:p>
    <w:p w14:paraId="27A7DFEC" w14:textId="77777777" w:rsidR="002A1FD8" w:rsidRDefault="0045308A" w:rsidP="002A1FD8">
      <w:pPr>
        <w:ind w:firstLine="567"/>
        <w:rPr>
          <w:lang w:eastAsia="en-US"/>
        </w:rPr>
      </w:pPr>
      <w:r>
        <w:rPr>
          <w:lang w:eastAsia="en-US"/>
        </w:rPr>
        <w:t xml:space="preserve"> </w:t>
      </w:r>
    </w:p>
    <w:p w14:paraId="6E461B8D" w14:textId="77777777" w:rsidR="00DD047A" w:rsidRPr="00713C27" w:rsidRDefault="003F3CC6" w:rsidP="00DD047A">
      <w:pPr>
        <w:widowControl w:val="0"/>
        <w:tabs>
          <w:tab w:val="left" w:pos="567"/>
        </w:tabs>
        <w:ind w:firstLine="567"/>
        <w:jc w:val="both"/>
        <w:rPr>
          <w:color w:val="000000"/>
        </w:rPr>
      </w:pPr>
      <w:r>
        <w:t>7</w:t>
      </w:r>
      <w:r w:rsidR="00DD047A">
        <w:t>.</w:t>
      </w:r>
      <w:r>
        <w:t>1.</w:t>
      </w:r>
      <w:r w:rsidR="00DD047A">
        <w:t xml:space="preserve"> </w:t>
      </w:r>
      <w:r w:rsidR="00DD047A" w:rsidRPr="00883917">
        <w:t xml:space="preserve">Pradinis susipažinimas su pasiūlymais vyks </w:t>
      </w:r>
      <w:r w:rsidR="00DD047A" w:rsidRPr="00DB1015">
        <w:rPr>
          <w:b/>
        </w:rPr>
        <w:t>po 45 min.</w:t>
      </w:r>
      <w:r w:rsidR="00DD047A" w:rsidRPr="00883917">
        <w:t xml:space="preserve"> </w:t>
      </w:r>
      <w:r w:rsidR="00DD047A" w:rsidRPr="00DB1015">
        <w:rPr>
          <w:b/>
        </w:rPr>
        <w:t>pasibaigus pasiūlymo pateikimo terminui</w:t>
      </w:r>
      <w:r w:rsidR="00DD047A" w:rsidRPr="00883917">
        <w:t xml:space="preserve">. </w:t>
      </w:r>
    </w:p>
    <w:p w14:paraId="129BE09E" w14:textId="77777777" w:rsidR="00DD047A" w:rsidRPr="00883917" w:rsidRDefault="00DD047A" w:rsidP="00DD047A">
      <w:pPr>
        <w:widowControl w:val="0"/>
        <w:tabs>
          <w:tab w:val="left" w:pos="567"/>
        </w:tabs>
        <w:ind w:firstLine="567"/>
        <w:jc w:val="both"/>
      </w:pPr>
      <w:r>
        <w:t>7</w:t>
      </w:r>
      <w:r w:rsidRPr="00883917">
        <w:t>.2. Ekonomiškai naudingiausias pasiūlymas išrenkamas pagal kainą</w:t>
      </w:r>
      <w:r w:rsidR="00ED0718">
        <w:t>.</w:t>
      </w:r>
    </w:p>
    <w:p w14:paraId="0104D290" w14:textId="77777777" w:rsidR="00DD047A" w:rsidRPr="00883917" w:rsidRDefault="00DD047A" w:rsidP="00DD047A">
      <w:pPr>
        <w:ind w:firstLine="567"/>
        <w:jc w:val="both"/>
      </w:pPr>
      <w:r>
        <w:t>7</w:t>
      </w:r>
      <w:r w:rsidRPr="00883917">
        <w:t>.3. Pirkimo metu perkančioji organizacija su tiekėjais nesiderės.</w:t>
      </w:r>
    </w:p>
    <w:p w14:paraId="310E8487" w14:textId="77777777" w:rsidR="00DD047A" w:rsidRPr="00883917" w:rsidRDefault="00DD047A" w:rsidP="00DD047A">
      <w:pPr>
        <w:ind w:firstLine="567"/>
        <w:jc w:val="both"/>
      </w:pPr>
      <w:r>
        <w:t>7</w:t>
      </w:r>
      <w:r w:rsidRPr="00883917">
        <w:t>.4. Pasiūlymų vertinimo metu perkančioji organizacija:</w:t>
      </w:r>
    </w:p>
    <w:p w14:paraId="14FEFAF3" w14:textId="77777777" w:rsidR="00DD047A" w:rsidRPr="00883917" w:rsidRDefault="00DD047A" w:rsidP="00DD047A">
      <w:pPr>
        <w:ind w:firstLine="567"/>
        <w:jc w:val="both"/>
      </w:pPr>
      <w:r>
        <w:t>7</w:t>
      </w:r>
      <w:r w:rsidRPr="00883917">
        <w:t>.4.1</w:t>
      </w:r>
      <w:r>
        <w:t xml:space="preserve">. </w:t>
      </w:r>
      <w:r w:rsidRPr="00883917">
        <w:t>įvertina, ar tiekėjo siūlomas pirkimo objektas atitinka pirkimo dokumentuose nustatytus reikalavimus;</w:t>
      </w:r>
    </w:p>
    <w:p w14:paraId="14EDFB55" w14:textId="77777777" w:rsidR="00DD047A" w:rsidRPr="00883917" w:rsidRDefault="00DD047A" w:rsidP="00DD047A">
      <w:pPr>
        <w:ind w:firstLine="567"/>
        <w:jc w:val="both"/>
      </w:pPr>
      <w:r>
        <w:t>7</w:t>
      </w:r>
      <w:r w:rsidRPr="00883917">
        <w:t>.4.2. įvertina, ar tiekėjo pasiūlyme nėra nurodytos kainos apskaičiavimo klaidų;</w:t>
      </w:r>
    </w:p>
    <w:p w14:paraId="08CFACCF" w14:textId="77777777" w:rsidR="00E7090C" w:rsidRDefault="00DD047A" w:rsidP="003B74C4">
      <w:pPr>
        <w:pStyle w:val="Antrat2"/>
        <w:tabs>
          <w:tab w:val="decimal" w:pos="1080"/>
        </w:tabs>
        <w:ind w:firstLine="567"/>
      </w:pPr>
      <w:r>
        <w:t>7</w:t>
      </w:r>
      <w:r w:rsidRPr="00883917">
        <w:t>.4.3. įvertina, ar tiekėjo pasiūlyme nurodyta kaina nėra per didelė ir perkančiajai organizacijai nepriimtina</w:t>
      </w:r>
      <w:r w:rsidRPr="00484B74">
        <w:t xml:space="preserve">. </w:t>
      </w:r>
      <w:r w:rsidRPr="00484B74">
        <w:rPr>
          <w:rFonts w:eastAsia="Calibri"/>
        </w:rPr>
        <w:t xml:space="preserve">Per didelė, perkančiajai organizacijai nepriimtina, kaina yra didesnė </w:t>
      </w:r>
      <w:r w:rsidRPr="00484B74">
        <w:t xml:space="preserve">kaip </w:t>
      </w:r>
      <w:r w:rsidR="00ED0718" w:rsidRPr="00484B74">
        <w:t xml:space="preserve">45.426,64 </w:t>
      </w:r>
      <w:r w:rsidR="005F4AE1" w:rsidRPr="00484B74">
        <w:t>Eur su PVM.</w:t>
      </w:r>
    </w:p>
    <w:p w14:paraId="22253085" w14:textId="77777777" w:rsidR="005F4AE1" w:rsidRPr="00916AC7" w:rsidRDefault="00DD047A" w:rsidP="005F4AE1">
      <w:pPr>
        <w:tabs>
          <w:tab w:val="left" w:pos="993"/>
        </w:tabs>
        <w:ind w:firstLine="567"/>
        <w:jc w:val="both"/>
      </w:pPr>
      <w:r>
        <w:t>7</w:t>
      </w:r>
      <w:r w:rsidRPr="00883917">
        <w:t>.5. Jeigu dalyvis pateikė netikslius, neišsamius ar klaidingus dokumentus</w:t>
      </w:r>
      <w:r w:rsidR="00ED0718">
        <w:t>,</w:t>
      </w:r>
      <w:r w:rsidRPr="00883917">
        <w:t xml:space="preserve">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5F4AE1" w:rsidRPr="00916AC7">
        <w:t>Pasiūlymai tikslinami, papildomi arba paaiškinami, vadovaujantis Viešųjų pirkimų tarnybos nustatytomis pasiūlymų patikslinimo, papildymo ar paaiškinimo taisyklėmis.</w:t>
      </w:r>
    </w:p>
    <w:p w14:paraId="07C319B3" w14:textId="77777777" w:rsidR="00DD047A" w:rsidRPr="00883917" w:rsidRDefault="00DD047A" w:rsidP="00DD047A">
      <w:pPr>
        <w:ind w:firstLine="567"/>
        <w:jc w:val="both"/>
      </w:pPr>
      <w:r>
        <w:t>7</w:t>
      </w:r>
      <w:r w:rsidR="005F4AE1">
        <w:t>.6</w:t>
      </w:r>
      <w:r w:rsidRPr="00883917">
        <w:t>. Pasiūlymas atmetamas, jeigu:</w:t>
      </w:r>
    </w:p>
    <w:p w14:paraId="62BDACC6" w14:textId="77777777" w:rsidR="00DD047A" w:rsidRPr="00883917" w:rsidRDefault="00DD047A" w:rsidP="00DD047A">
      <w:pPr>
        <w:ind w:firstLine="567"/>
        <w:jc w:val="both"/>
      </w:pPr>
      <w:r>
        <w:t>7</w:t>
      </w:r>
      <w:r w:rsidRPr="00883917">
        <w:t>.</w:t>
      </w:r>
      <w:r w:rsidR="005F4AE1">
        <w:t>6</w:t>
      </w:r>
      <w:r w:rsidRPr="00883917">
        <w:t>.1. tiekėjas per perkančiosios organizacijos nustatytą terminą nepatikslino, nepapildė ar nepateikė neišsamių pirkimo dokumentuose nurodytų kartu su p</w:t>
      </w:r>
      <w:r>
        <w:t>asiūlymu teikiamų dokumentų: tie</w:t>
      </w:r>
      <w:r w:rsidRPr="00883917">
        <w:t xml:space="preserve">kėjo įgaliojimo asmeniui pasirašyti pasiūlymą, jungtinės veiklos sutarties ir kt.; </w:t>
      </w:r>
    </w:p>
    <w:p w14:paraId="219A07BA" w14:textId="77777777" w:rsidR="00DD047A" w:rsidRPr="00883917" w:rsidRDefault="00DD047A" w:rsidP="00DD047A">
      <w:pPr>
        <w:ind w:firstLine="567"/>
        <w:jc w:val="both"/>
      </w:pPr>
      <w:r>
        <w:lastRenderedPageBreak/>
        <w:t>7</w:t>
      </w:r>
      <w:r w:rsidRPr="00883917">
        <w:t>.</w:t>
      </w:r>
      <w:r w:rsidR="005F4AE1">
        <w:t>6</w:t>
      </w:r>
      <w:r w:rsidRPr="00883917">
        <w:t xml:space="preserve">.2. tiekėjas per perkančiosios organizacijos nurodytą terminą neištaisė pasiūlyme nurodytų aritmetinių klaidų ir (ar) nepaaiškino pasiūlymo; </w:t>
      </w:r>
    </w:p>
    <w:p w14:paraId="2D2739FF" w14:textId="77777777" w:rsidR="00DD047A" w:rsidRDefault="00DD047A" w:rsidP="00DD047A">
      <w:pPr>
        <w:ind w:firstLine="567"/>
        <w:jc w:val="both"/>
      </w:pPr>
      <w:r>
        <w:t>7</w:t>
      </w:r>
      <w:r w:rsidR="005F4AE1">
        <w:t>.6</w:t>
      </w:r>
      <w:r w:rsidRPr="00883917">
        <w:t>.4. tiekėjas per perkančiosios organizacijos nustatytą terminą nepatikslino, nepapildė, nepaaiškino pasiūlymo informacijos.</w:t>
      </w:r>
    </w:p>
    <w:p w14:paraId="54E8B3CB" w14:textId="77777777" w:rsidR="00A865B2" w:rsidRDefault="00A865B2" w:rsidP="00275BFF">
      <w:pPr>
        <w:rPr>
          <w:lang w:eastAsia="en-US"/>
        </w:rPr>
      </w:pPr>
    </w:p>
    <w:bookmarkEnd w:id="9"/>
    <w:p w14:paraId="7E464982" w14:textId="77777777" w:rsidR="00DD047A" w:rsidRPr="00121B41" w:rsidRDefault="00DD047A" w:rsidP="00DD047A">
      <w:pPr>
        <w:keepNext/>
        <w:keepLines/>
        <w:jc w:val="center"/>
        <w:outlineLvl w:val="0"/>
        <w:rPr>
          <w:b/>
          <w:lang w:eastAsia="en-US"/>
        </w:rPr>
      </w:pPr>
      <w:r>
        <w:rPr>
          <w:b/>
          <w:lang w:eastAsia="en-US"/>
        </w:rPr>
        <w:t xml:space="preserve">8. </w:t>
      </w:r>
      <w:r w:rsidRPr="00121B41">
        <w:rPr>
          <w:b/>
          <w:lang w:eastAsia="en-US"/>
        </w:rPr>
        <w:t>PASIŪLYMŲ EILĖ</w:t>
      </w:r>
    </w:p>
    <w:p w14:paraId="697F0D77" w14:textId="77777777" w:rsidR="00DD047A" w:rsidRPr="00576F18" w:rsidRDefault="00DD047A" w:rsidP="00DD047A">
      <w:pPr>
        <w:contextualSpacing/>
        <w:rPr>
          <w:sz w:val="20"/>
          <w:szCs w:val="20"/>
          <w:lang w:eastAsia="en-US"/>
        </w:rPr>
      </w:pPr>
    </w:p>
    <w:p w14:paraId="4A347734" w14:textId="77777777" w:rsidR="00DD047A" w:rsidRPr="00A0430C" w:rsidRDefault="00DD047A" w:rsidP="00DD047A">
      <w:pPr>
        <w:tabs>
          <w:tab w:val="left" w:pos="993"/>
        </w:tabs>
        <w:ind w:firstLine="567"/>
        <w:jc w:val="both"/>
        <w:rPr>
          <w:color w:val="000000"/>
          <w:spacing w:val="-4"/>
        </w:rPr>
      </w:pPr>
      <w:r>
        <w:rPr>
          <w:color w:val="000000"/>
          <w:szCs w:val="20"/>
          <w:lang w:eastAsia="en-US"/>
        </w:rPr>
        <w:t xml:space="preserve">8.1. </w:t>
      </w:r>
      <w:r w:rsidRPr="00EE3DAB">
        <w:rPr>
          <w:color w:val="000000"/>
          <w:szCs w:val="20"/>
          <w:lang w:eastAsia="en-US"/>
        </w:rPr>
        <w:t xml:space="preserve">Išnagrinėjęs ir įvertinęs pateiktus pasiūlymus, </w:t>
      </w:r>
      <w:r w:rsidR="00ED0718">
        <w:rPr>
          <w:color w:val="000000"/>
          <w:szCs w:val="20"/>
          <w:lang w:eastAsia="en-US"/>
        </w:rPr>
        <w:t>komisija</w:t>
      </w:r>
      <w:r w:rsidRPr="00EE3DAB">
        <w:rPr>
          <w:color w:val="000000"/>
          <w:szCs w:val="20"/>
          <w:lang w:eastAsia="en-US"/>
        </w:rPr>
        <w:t xml:space="preserve"> nustato pasiūlymų eilę </w:t>
      </w:r>
      <w:r w:rsidRPr="00EE3DAB">
        <w:rPr>
          <w:color w:val="000000"/>
          <w:spacing w:val="-4"/>
          <w:szCs w:val="20"/>
          <w:lang w:eastAsia="en-US"/>
        </w:rPr>
        <w:t>bei laimėjusį pasiūlymą bei priima sprendimą sudaryti pirkimo sutartį.</w:t>
      </w:r>
      <w:r w:rsidRPr="00A0430C">
        <w:rPr>
          <w:color w:val="000000"/>
          <w:spacing w:val="-4"/>
        </w:rPr>
        <w:t xml:space="preserve"> Pasiūlymai eilėje surašomi </w:t>
      </w:r>
      <w:r>
        <w:rPr>
          <w:color w:val="000000"/>
          <w:spacing w:val="-4"/>
        </w:rPr>
        <w:t>kainos</w:t>
      </w:r>
      <w:r w:rsidRPr="00A0430C">
        <w:rPr>
          <w:color w:val="000000"/>
          <w:spacing w:val="-4"/>
        </w:rPr>
        <w:t xml:space="preserve"> mažėjimo</w:t>
      </w:r>
      <w:r>
        <w:rPr>
          <w:color w:val="000000"/>
          <w:spacing w:val="-4"/>
        </w:rPr>
        <w:t xml:space="preserve"> </w:t>
      </w:r>
      <w:r w:rsidRPr="00A0430C">
        <w:rPr>
          <w:color w:val="000000"/>
          <w:spacing w:val="-4"/>
        </w:rPr>
        <w:t xml:space="preserve">tvarka. Jeigu kelių pateiktų pasiūlymų </w:t>
      </w:r>
      <w:r>
        <w:rPr>
          <w:color w:val="000000"/>
          <w:spacing w:val="-4"/>
        </w:rPr>
        <w:t>kaina vienoda</w:t>
      </w:r>
      <w:r w:rsidRPr="00A0430C">
        <w:rPr>
          <w:color w:val="000000"/>
          <w:spacing w:val="-4"/>
        </w:rPr>
        <w:t>, nustatant pasiūlymų eilę pirmesnis į šią eilę įrašomas dalyvis, kurio pasiūlymas CVP IS priemonėmis pateiktas anksčiausiai. Pasiūlymų eilė nenustatoma, jei buvo gautas tik vienas pasiūlymas</w:t>
      </w:r>
      <w:r w:rsidRPr="00A0430C">
        <w:rPr>
          <w:color w:val="000000"/>
        </w:rPr>
        <w:t xml:space="preserve"> </w:t>
      </w:r>
      <w:r w:rsidRPr="00A0430C">
        <w:rPr>
          <w:color w:val="000000"/>
          <w:spacing w:val="-4"/>
        </w:rPr>
        <w:t xml:space="preserve">ir pasiūlymas laikomas laimėjusiu, jeigu nebuvo atmestas pagal šio </w:t>
      </w:r>
      <w:r>
        <w:rPr>
          <w:color w:val="000000"/>
          <w:spacing w:val="-4"/>
        </w:rPr>
        <w:t>Prikimo</w:t>
      </w:r>
      <w:r w:rsidRPr="00A0430C">
        <w:rPr>
          <w:color w:val="000000"/>
          <w:spacing w:val="-4"/>
        </w:rPr>
        <w:t xml:space="preserve"> sąlygų nuostatas.</w:t>
      </w:r>
    </w:p>
    <w:p w14:paraId="59CDF216" w14:textId="77777777" w:rsidR="00DD047A" w:rsidRPr="00EE3DAB" w:rsidRDefault="00DD047A" w:rsidP="00DD047A">
      <w:pPr>
        <w:tabs>
          <w:tab w:val="left" w:pos="993"/>
        </w:tabs>
        <w:ind w:firstLine="567"/>
        <w:contextualSpacing/>
        <w:jc w:val="both"/>
        <w:rPr>
          <w:rFonts w:eastAsia="Calibri"/>
          <w:color w:val="000000"/>
        </w:rPr>
      </w:pPr>
      <w:r>
        <w:rPr>
          <w:color w:val="000000"/>
          <w:szCs w:val="20"/>
          <w:lang w:eastAsia="en-US"/>
        </w:rPr>
        <w:t xml:space="preserve">8.2. </w:t>
      </w:r>
      <w:r w:rsidRPr="00EE3DAB">
        <w:rPr>
          <w:color w:val="000000"/>
          <w:szCs w:val="20"/>
          <w:lang w:eastAsia="en-US"/>
        </w:rPr>
        <w:t>Apie priimtą sprendimą sudaryti pirkimo sutartį nedelsiant, bet ne vėliau kaip per 3</w:t>
      </w:r>
      <w:r>
        <w:rPr>
          <w:color w:val="000000"/>
          <w:szCs w:val="20"/>
          <w:lang w:eastAsia="en-US"/>
        </w:rPr>
        <w:t xml:space="preserve"> (tris)</w:t>
      </w:r>
      <w:r w:rsidRPr="00EE3DAB">
        <w:rPr>
          <w:color w:val="000000"/>
          <w:szCs w:val="20"/>
          <w:lang w:eastAsia="en-US"/>
        </w:rPr>
        <w:t xml:space="preserve"> darbo dienas nuo sprendimo priėmimo dienos, pranešama dalyviams nurodant nustatytą pasiūlymų eilę ir laimėjusį pasiūlymą. </w:t>
      </w:r>
      <w:r w:rsidR="0002565F">
        <w:rPr>
          <w:color w:val="000000"/>
          <w:szCs w:val="20"/>
          <w:lang w:eastAsia="en-US"/>
        </w:rPr>
        <w:t>D</w:t>
      </w:r>
      <w:r w:rsidRPr="00EE3DAB">
        <w:rPr>
          <w:color w:val="000000"/>
          <w:szCs w:val="20"/>
          <w:lang w:eastAsia="en-US"/>
        </w:rPr>
        <w:t>alyviams, kurių pasiūlymai neįrašyti į pasiūlymų eilę, kartu su pranešimu apie pasiūlymų eilę pranešama ir apie jų pasiūlymų atmetimo priežastis.</w:t>
      </w:r>
    </w:p>
    <w:p w14:paraId="4CCD1AEC" w14:textId="77777777" w:rsidR="00DD047A" w:rsidRPr="00EE3DAB" w:rsidRDefault="00DD047A" w:rsidP="00DD047A">
      <w:pPr>
        <w:tabs>
          <w:tab w:val="left" w:pos="993"/>
        </w:tabs>
        <w:ind w:firstLine="567"/>
        <w:contextualSpacing/>
        <w:jc w:val="both"/>
        <w:rPr>
          <w:color w:val="000000"/>
          <w:spacing w:val="-4"/>
          <w:szCs w:val="20"/>
          <w:lang w:eastAsia="en-US"/>
        </w:rPr>
      </w:pPr>
      <w:r>
        <w:rPr>
          <w:rFonts w:eastAsia="Calibri"/>
          <w:color w:val="000000"/>
        </w:rPr>
        <w:t xml:space="preserve">8.3. </w:t>
      </w:r>
      <w:r w:rsidRPr="00483A53">
        <w:t>Pirkimo (preliminariosios) sutarties sudarymo atidėjimo terminas netaikomas</w:t>
      </w:r>
      <w:r>
        <w:t>.</w:t>
      </w:r>
    </w:p>
    <w:p w14:paraId="738E9CE8" w14:textId="77777777" w:rsidR="00DD047A" w:rsidRPr="00EE3DAB" w:rsidRDefault="00DD047A" w:rsidP="00DD047A">
      <w:pPr>
        <w:tabs>
          <w:tab w:val="left" w:pos="993"/>
        </w:tabs>
        <w:ind w:firstLine="567"/>
        <w:contextualSpacing/>
        <w:jc w:val="both"/>
        <w:rPr>
          <w:color w:val="000000"/>
          <w:spacing w:val="-4"/>
          <w:szCs w:val="20"/>
          <w:lang w:eastAsia="en-US"/>
        </w:rPr>
      </w:pPr>
      <w:r>
        <w:rPr>
          <w:color w:val="000000"/>
          <w:szCs w:val="20"/>
          <w:lang w:eastAsia="en-US"/>
        </w:rPr>
        <w:t xml:space="preserve">8.4. </w:t>
      </w:r>
      <w:r w:rsidRPr="00EE3DAB">
        <w:rPr>
          <w:color w:val="000000"/>
          <w:szCs w:val="20"/>
          <w:lang w:eastAsia="en-US"/>
        </w:rPr>
        <w:t xml:space="preserve">Perkančioji organizacija sudaryti pirkimo sutartį siūlo tam dalyviui, kurio pasiūlymas pripažintas laimėjusiu. Dalyvis sudaryti pirkimo sutarties kviečiamas raštu ir jam nurodomas laikas, iki kada reikia atvykti sudaryti pirkimo sutartį. </w:t>
      </w:r>
      <w:r>
        <w:rPr>
          <w:color w:val="000000"/>
          <w:szCs w:val="20"/>
          <w:lang w:eastAsia="en-US"/>
        </w:rPr>
        <w:t>Pirkimą</w:t>
      </w:r>
      <w:r w:rsidRPr="00EE3DAB">
        <w:rPr>
          <w:color w:val="000000"/>
          <w:szCs w:val="20"/>
          <w:lang w:eastAsia="en-US"/>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412673EE" w14:textId="77777777" w:rsidR="00DD047A" w:rsidRPr="00EE3DAB" w:rsidRDefault="00DD047A" w:rsidP="00DD047A">
      <w:pPr>
        <w:tabs>
          <w:tab w:val="left" w:pos="993"/>
        </w:tabs>
        <w:ind w:firstLine="567"/>
        <w:contextualSpacing/>
        <w:jc w:val="both"/>
        <w:rPr>
          <w:color w:val="000000"/>
          <w:spacing w:val="-4"/>
          <w:szCs w:val="20"/>
          <w:lang w:eastAsia="en-US"/>
        </w:rPr>
      </w:pPr>
      <w:r>
        <w:rPr>
          <w:color w:val="000000"/>
          <w:szCs w:val="20"/>
          <w:lang w:eastAsia="en-US"/>
        </w:rPr>
        <w:t xml:space="preserve">8.5. </w:t>
      </w:r>
      <w:r w:rsidRPr="00EE3DAB">
        <w:rPr>
          <w:color w:val="000000"/>
          <w:szCs w:val="20"/>
          <w:lang w:eastAsia="en-US"/>
        </w:rPr>
        <w:t xml:space="preserve">Jeigu dalyvis, kurio pasiūlymas pripažintas laimėjusiu, atsisako sudaryti pirkimo sutartį, t. y. </w:t>
      </w:r>
      <w:r w:rsidRPr="00EE3DAB">
        <w:rPr>
          <w:color w:val="000000"/>
          <w:spacing w:val="-4"/>
          <w:szCs w:val="20"/>
          <w:lang w:eastAsia="en-US"/>
        </w:rPr>
        <w:t>iki perkančiosios organizacijos nurodyto laiko neatvyksta sudaryti pirkimo sutarties, arba atsisako sudaryti pirkimo sutartį</w:t>
      </w:r>
      <w:r>
        <w:rPr>
          <w:color w:val="000000"/>
          <w:spacing w:val="-4"/>
          <w:szCs w:val="20"/>
          <w:lang w:eastAsia="en-US"/>
        </w:rPr>
        <w:t xml:space="preserve"> Pirkimo</w:t>
      </w:r>
      <w:r w:rsidRPr="00EE3DAB">
        <w:rPr>
          <w:color w:val="000000"/>
          <w:spacing w:val="-4"/>
          <w:szCs w:val="20"/>
          <w:lang w:eastAsia="en-US"/>
        </w:rPr>
        <w:t xml:space="preserve"> dokumentuose nustatytomis sąlygomis</w:t>
      </w:r>
      <w:r w:rsidRPr="00EE3DAB">
        <w:rPr>
          <w:i/>
          <w:color w:val="000000"/>
          <w:szCs w:val="20"/>
          <w:lang w:eastAsia="en-US"/>
        </w:rPr>
        <w:t xml:space="preserve">, </w:t>
      </w:r>
      <w:r w:rsidRPr="00EE3DAB">
        <w:rPr>
          <w:color w:val="000000"/>
          <w:spacing w:val="-4"/>
          <w:szCs w:val="20"/>
          <w:lang w:eastAsia="en-US"/>
        </w:rPr>
        <w:t>laikoma, kad jis atsisakė sudaryti pirkimo sutartį. Tuo atveju perkančioji organizacija siūlo sudaryti pirkimo sutartį dalyviui, kurio pasiūlymas pagal nustatytą pasiūlymų eilę yra pirmas po dalyvio, atsisakiusio sudaryti pirkimo sutartį.</w:t>
      </w:r>
    </w:p>
    <w:p w14:paraId="7B3A50D7" w14:textId="77777777" w:rsidR="00DD047A" w:rsidRDefault="00DD047A" w:rsidP="00DD047A">
      <w:pPr>
        <w:tabs>
          <w:tab w:val="left" w:pos="993"/>
          <w:tab w:val="left" w:pos="2835"/>
          <w:tab w:val="left" w:pos="2977"/>
        </w:tabs>
        <w:contextualSpacing/>
        <w:jc w:val="center"/>
        <w:rPr>
          <w:b/>
          <w:szCs w:val="20"/>
          <w:lang w:eastAsia="en-US"/>
        </w:rPr>
      </w:pPr>
    </w:p>
    <w:p w14:paraId="073C5114" w14:textId="77777777" w:rsidR="00DD047A" w:rsidRPr="00121B41" w:rsidRDefault="00DD047A" w:rsidP="00DD047A">
      <w:pPr>
        <w:tabs>
          <w:tab w:val="left" w:pos="993"/>
          <w:tab w:val="left" w:pos="2835"/>
          <w:tab w:val="left" w:pos="2977"/>
        </w:tabs>
        <w:contextualSpacing/>
        <w:jc w:val="center"/>
        <w:rPr>
          <w:b/>
          <w:szCs w:val="20"/>
          <w:lang w:eastAsia="en-US"/>
        </w:rPr>
      </w:pPr>
      <w:r>
        <w:rPr>
          <w:b/>
          <w:szCs w:val="20"/>
          <w:lang w:eastAsia="en-US"/>
        </w:rPr>
        <w:t>9. GINČŲ</w:t>
      </w:r>
      <w:r w:rsidRPr="00121B41">
        <w:rPr>
          <w:b/>
          <w:szCs w:val="20"/>
          <w:lang w:eastAsia="en-US"/>
        </w:rPr>
        <w:t xml:space="preserve"> NAGRINĖJIMO TVARKA</w:t>
      </w:r>
    </w:p>
    <w:p w14:paraId="2FFF213E" w14:textId="77777777" w:rsidR="00DD047A" w:rsidRPr="00576F18" w:rsidRDefault="00DD047A" w:rsidP="00DD047A">
      <w:pPr>
        <w:tabs>
          <w:tab w:val="left" w:pos="993"/>
        </w:tabs>
        <w:jc w:val="both"/>
        <w:rPr>
          <w:rFonts w:eastAsia="Calibri"/>
          <w:sz w:val="20"/>
          <w:szCs w:val="20"/>
          <w:lang w:eastAsia="en-US"/>
        </w:rPr>
      </w:pPr>
    </w:p>
    <w:p w14:paraId="69AB0B1B" w14:textId="77777777" w:rsidR="00DD047A" w:rsidRPr="009954FF" w:rsidRDefault="00DD047A" w:rsidP="00DD047A">
      <w:pPr>
        <w:tabs>
          <w:tab w:val="left" w:pos="993"/>
        </w:tabs>
        <w:ind w:firstLine="567"/>
        <w:jc w:val="both"/>
        <w:rPr>
          <w:rFonts w:eastAsia="Calibri"/>
          <w:szCs w:val="22"/>
          <w:lang w:eastAsia="en-US"/>
        </w:rPr>
      </w:pPr>
      <w:r>
        <w:rPr>
          <w:rFonts w:eastAsia="Calibri"/>
          <w:szCs w:val="22"/>
          <w:lang w:eastAsia="en-US"/>
        </w:rPr>
        <w:t>9.1. Pirkimo</w:t>
      </w:r>
      <w:r w:rsidRPr="009954FF">
        <w:rPr>
          <w:rFonts w:eastAsia="Calibri"/>
          <w:szCs w:val="22"/>
          <w:lang w:eastAsia="en-US"/>
        </w:rPr>
        <w:t xml:space="preserve"> procedūrų vykdymo metu tarp Perkančiosios organizacijos ir tiekėjų kylantys ginčai nagrinėjami Viešųjų pirkimų įstatymo VII skyriuje nustatyta tvarka.</w:t>
      </w:r>
    </w:p>
    <w:p w14:paraId="61D604DD" w14:textId="77777777" w:rsidR="00DD047A" w:rsidRDefault="00DD047A" w:rsidP="00DD047A">
      <w:pPr>
        <w:ind w:left="360"/>
        <w:contextualSpacing/>
        <w:jc w:val="center"/>
        <w:rPr>
          <w:b/>
          <w:lang w:eastAsia="en-US"/>
        </w:rPr>
      </w:pPr>
    </w:p>
    <w:p w14:paraId="6A858E5D" w14:textId="77777777" w:rsidR="00DD047A" w:rsidRPr="00121B41" w:rsidRDefault="00DD047A" w:rsidP="00DD047A">
      <w:pPr>
        <w:contextualSpacing/>
        <w:jc w:val="center"/>
        <w:rPr>
          <w:b/>
          <w:lang w:eastAsia="en-US"/>
        </w:rPr>
      </w:pPr>
      <w:r>
        <w:rPr>
          <w:b/>
          <w:lang w:eastAsia="en-US"/>
        </w:rPr>
        <w:t xml:space="preserve">10. </w:t>
      </w:r>
      <w:r w:rsidRPr="00121B41">
        <w:rPr>
          <w:b/>
          <w:lang w:eastAsia="en-US"/>
        </w:rPr>
        <w:t>S</w:t>
      </w:r>
      <w:r>
        <w:rPr>
          <w:b/>
          <w:lang w:eastAsia="en-US"/>
        </w:rPr>
        <w:t>UTARTIES SĄLYGOS</w:t>
      </w:r>
    </w:p>
    <w:p w14:paraId="20B37E32" w14:textId="77777777" w:rsidR="00DD047A" w:rsidRDefault="00DD047A" w:rsidP="00DD047A">
      <w:pPr>
        <w:tabs>
          <w:tab w:val="left" w:pos="1134"/>
          <w:tab w:val="left" w:pos="1418"/>
        </w:tabs>
        <w:ind w:right="57"/>
        <w:jc w:val="center"/>
        <w:rPr>
          <w:lang w:eastAsia="en-US"/>
        </w:rPr>
      </w:pPr>
    </w:p>
    <w:p w14:paraId="20FD1A09" w14:textId="77777777" w:rsidR="00176709" w:rsidRPr="00A945B2" w:rsidRDefault="00DD047A" w:rsidP="00176709">
      <w:pPr>
        <w:tabs>
          <w:tab w:val="num" w:pos="1260"/>
        </w:tabs>
        <w:ind w:firstLine="567"/>
        <w:jc w:val="both"/>
        <w:rPr>
          <w:color w:val="000000"/>
        </w:rPr>
      </w:pPr>
      <w:r>
        <w:rPr>
          <w:rFonts w:eastAsia="Calibri"/>
          <w:lang w:eastAsia="en-US"/>
        </w:rPr>
        <w:t xml:space="preserve">10.1. </w:t>
      </w:r>
      <w:r w:rsidR="00176709" w:rsidRPr="00A945B2">
        <w:rPr>
          <w:color w:val="000000"/>
        </w:rPr>
        <w:t xml:space="preserve">Pirkimo sutarties sąlygos pirkimo sutarties galiojimo laikotarpiu negali būti keičiamos, išskyrus tokias sutarties sąlygas, kurias pakeitus nebūtų pažeisti Viešųjų pirkimų įstatymo 17 straipsnyje nustatyti principai ir tikslai. </w:t>
      </w:r>
    </w:p>
    <w:p w14:paraId="28DC84E4" w14:textId="46B4372F" w:rsidR="00176709" w:rsidRPr="00A945B2" w:rsidRDefault="00176709" w:rsidP="00176709">
      <w:pPr>
        <w:tabs>
          <w:tab w:val="num" w:pos="1260"/>
        </w:tabs>
        <w:ind w:firstLine="567"/>
        <w:jc w:val="both"/>
        <w:rPr>
          <w:color w:val="000000"/>
        </w:rPr>
      </w:pPr>
      <w:r w:rsidRPr="00A945B2">
        <w:rPr>
          <w:color w:val="000000"/>
        </w:rPr>
        <w:t>1</w:t>
      </w:r>
      <w:r w:rsidR="00484B74">
        <w:rPr>
          <w:color w:val="000000"/>
        </w:rPr>
        <w:t>0</w:t>
      </w:r>
      <w:r w:rsidRPr="00A945B2">
        <w:rPr>
          <w:color w:val="000000"/>
        </w:rPr>
        <w:t xml:space="preserve">.2. Pirkimo sutartis sudaroma vadovaujantis Lietuvos Respublikos civilinio kodekso nuostatomis. Pirkimo sutarties sąlygų projektas yra pateiktas konkurso </w:t>
      </w:r>
      <w:r w:rsidRPr="00ED0718">
        <w:rPr>
          <w:color w:val="000000"/>
        </w:rPr>
        <w:t>sąlygų</w:t>
      </w:r>
      <w:r w:rsidR="00ED0718" w:rsidRPr="00ED0718">
        <w:rPr>
          <w:color w:val="000000"/>
        </w:rPr>
        <w:t xml:space="preserve"> </w:t>
      </w:r>
      <w:r w:rsidR="00484B74">
        <w:rPr>
          <w:color w:val="000000"/>
        </w:rPr>
        <w:t>7</w:t>
      </w:r>
      <w:r w:rsidRPr="00ED0718">
        <w:rPr>
          <w:color w:val="000000"/>
        </w:rPr>
        <w:t xml:space="preserve"> priede.</w:t>
      </w:r>
      <w:r w:rsidRPr="00A945B2">
        <w:rPr>
          <w:color w:val="000000"/>
        </w:rPr>
        <w:t xml:space="preserve"> </w:t>
      </w:r>
    </w:p>
    <w:p w14:paraId="2EE2EC75" w14:textId="77777777" w:rsidR="00DD047A" w:rsidRDefault="00DD047A" w:rsidP="00DD047A">
      <w:pPr>
        <w:tabs>
          <w:tab w:val="left" w:pos="1080"/>
          <w:tab w:val="left" w:pos="1134"/>
        </w:tabs>
        <w:ind w:firstLine="567"/>
        <w:jc w:val="both"/>
        <w:rPr>
          <w:rFonts w:eastAsia="Calibri"/>
          <w:lang w:eastAsia="en-US"/>
        </w:rPr>
      </w:pPr>
    </w:p>
    <w:p w14:paraId="5295FEDF" w14:textId="77777777" w:rsidR="00DD047A" w:rsidRDefault="00DD047A" w:rsidP="00DD047A">
      <w:pPr>
        <w:tabs>
          <w:tab w:val="left" w:pos="1080"/>
          <w:tab w:val="left" w:pos="1134"/>
        </w:tabs>
        <w:ind w:firstLine="567"/>
        <w:jc w:val="both"/>
        <w:rPr>
          <w:rFonts w:eastAsia="Calibri"/>
          <w:lang w:eastAsia="en-US"/>
        </w:rPr>
      </w:pPr>
    </w:p>
    <w:p w14:paraId="5F5F9DF5" w14:textId="77777777" w:rsidR="00FF7211" w:rsidRDefault="00121B41" w:rsidP="006D5D34">
      <w:pPr>
        <w:tabs>
          <w:tab w:val="left" w:pos="1134"/>
          <w:tab w:val="left" w:pos="1418"/>
        </w:tabs>
        <w:ind w:right="57"/>
        <w:jc w:val="center"/>
        <w:rPr>
          <w:spacing w:val="-2"/>
          <w:lang w:eastAsia="en-US"/>
        </w:rPr>
      </w:pPr>
      <w:r w:rsidRPr="00121B41">
        <w:rPr>
          <w:spacing w:val="-2"/>
          <w:lang w:eastAsia="en-US"/>
        </w:rPr>
        <w:t>___________</w:t>
      </w:r>
    </w:p>
    <w:p w14:paraId="723B9DE3" w14:textId="58D4094B" w:rsidR="00DC3E85" w:rsidRDefault="00DC3E85">
      <w:pPr>
        <w:rPr>
          <w:lang w:eastAsia="en-US"/>
        </w:rPr>
      </w:pPr>
      <w:r>
        <w:rPr>
          <w:lang w:eastAsia="en-US"/>
        </w:rPr>
        <w:br w:type="page"/>
      </w:r>
    </w:p>
    <w:p w14:paraId="067A283F" w14:textId="77777777" w:rsidR="00DC3E85" w:rsidRPr="001A7362" w:rsidRDefault="00DC3E85" w:rsidP="00DC3E85">
      <w:pPr>
        <w:ind w:left="6480"/>
        <w:rPr>
          <w:color w:val="000000" w:themeColor="text1"/>
          <w:sz w:val="20"/>
          <w:szCs w:val="20"/>
          <w:lang w:eastAsia="ar-SA"/>
        </w:rPr>
      </w:pPr>
      <w:r w:rsidRPr="001A7362">
        <w:rPr>
          <w:color w:val="000000" w:themeColor="text1"/>
          <w:sz w:val="20"/>
          <w:szCs w:val="20"/>
          <w:lang w:eastAsia="ar-SA"/>
        </w:rPr>
        <w:lastRenderedPageBreak/>
        <w:t>Skelbiamos apklausos “Tarptautinių mokomų vizitų į BETT ir DIDACTA parodas organizavimo paslaugos” sąlygų 1 priedas</w:t>
      </w:r>
    </w:p>
    <w:p w14:paraId="1766A4F3" w14:textId="77777777" w:rsidR="00DC3E85" w:rsidRDefault="00DC3E85" w:rsidP="00DC3E85">
      <w:pPr>
        <w:ind w:left="5184"/>
        <w:rPr>
          <w:color w:val="000000" w:themeColor="text1"/>
          <w:lang w:eastAsia="ar-SA"/>
        </w:rPr>
      </w:pPr>
    </w:p>
    <w:p w14:paraId="57D2AA42" w14:textId="77777777" w:rsidR="00DC3E85" w:rsidRDefault="00DC3E85" w:rsidP="00DC3E85">
      <w:pPr>
        <w:suppressAutoHyphens/>
        <w:jc w:val="center"/>
        <w:rPr>
          <w:b/>
          <w:bCs/>
          <w:color w:val="000000" w:themeColor="text1"/>
          <w:lang w:eastAsia="ar-SA"/>
        </w:rPr>
      </w:pPr>
      <w:r w:rsidRPr="6F544577">
        <w:rPr>
          <w:b/>
          <w:bCs/>
          <w:color w:val="000000" w:themeColor="text1"/>
          <w:lang w:eastAsia="ar-SA"/>
        </w:rPr>
        <w:t>TARPTAUTINIŲ MOKOMŲJŲ VIZITŲ Į BETT IR DIDACTA PARODAS ORGANIZAVIMO PASLAUGŲ TECHNINĖ SPECIKACIJA</w:t>
      </w:r>
    </w:p>
    <w:p w14:paraId="47DA97B8" w14:textId="77777777" w:rsidR="00DC3E85" w:rsidRDefault="00DC3E85" w:rsidP="00DC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ar-SA"/>
        </w:rPr>
      </w:pPr>
    </w:p>
    <w:p w14:paraId="27FB3D58" w14:textId="77777777" w:rsidR="00DC3E85" w:rsidRDefault="00DC3E85" w:rsidP="00DC3E85">
      <w:pPr>
        <w:ind w:firstLine="851"/>
        <w:jc w:val="both"/>
        <w:rPr>
          <w:lang w:eastAsia="ar-SA"/>
        </w:rPr>
      </w:pPr>
      <w:r w:rsidRPr="6F544577">
        <w:rPr>
          <w:b/>
          <w:bCs/>
          <w:lang w:eastAsia="ar-SA"/>
        </w:rPr>
        <w:t>1. Perkamos paslaugos ir jų apimtys:</w:t>
      </w:r>
      <w:r w:rsidRPr="6F544577">
        <w:rPr>
          <w:lang w:eastAsia="ar-SA"/>
        </w:rPr>
        <w:t xml:space="preserve"> Lietuvos </w:t>
      </w:r>
      <w:proofErr w:type="spellStart"/>
      <w:r w:rsidRPr="6F544577">
        <w:rPr>
          <w:lang w:eastAsia="ar-SA"/>
        </w:rPr>
        <w:t>įtraukties</w:t>
      </w:r>
      <w:proofErr w:type="spellEnd"/>
      <w:r w:rsidRPr="6F544577">
        <w:rPr>
          <w:lang w:eastAsia="ar-SA"/>
        </w:rPr>
        <w:t xml:space="preserve"> švietime centras (toliau – Perkančioji organizacija) ketina įsigyti dviejų tarptautinių mokomų vizitų į BETT 2025 ir DIDACTA 2025 parodas (toliau – parodos) organizavimo paslaugas (toliau – paslaugos) apimančias:</w:t>
      </w:r>
    </w:p>
    <w:p w14:paraId="6C6D2817" w14:textId="77777777" w:rsidR="00DC3E85" w:rsidRDefault="00DC3E85" w:rsidP="00DC3E85">
      <w:pPr>
        <w:ind w:firstLine="851"/>
        <w:jc w:val="both"/>
      </w:pPr>
      <w:r w:rsidRPr="6F544577">
        <w:rPr>
          <w:lang w:eastAsia="ar-SA"/>
        </w:rPr>
        <w:t xml:space="preserve">1.1. </w:t>
      </w:r>
      <w:r w:rsidRPr="6F544577">
        <w:t xml:space="preserve">Vizito programų į parodas parengimą ir jų įgyvendinimą; </w:t>
      </w:r>
    </w:p>
    <w:p w14:paraId="32A7F35E" w14:textId="77777777" w:rsidR="00DC3E85" w:rsidRDefault="00DC3E85" w:rsidP="00DC3E85">
      <w:pPr>
        <w:ind w:firstLine="851"/>
        <w:jc w:val="both"/>
      </w:pPr>
      <w:r w:rsidRPr="6F544577">
        <w:t>1.2. Kelionių į parodas organizavimo paslaugas;</w:t>
      </w:r>
    </w:p>
    <w:p w14:paraId="70301E1C" w14:textId="77777777" w:rsidR="00DC3E85" w:rsidRDefault="00DC3E85" w:rsidP="00DC3E85">
      <w:pPr>
        <w:ind w:firstLine="851"/>
        <w:jc w:val="both"/>
      </w:pPr>
      <w:r w:rsidRPr="6F544577">
        <w:t>1.3.</w:t>
      </w:r>
      <w:r>
        <w:t xml:space="preserve"> </w:t>
      </w:r>
      <w:r w:rsidRPr="6F544577">
        <w:t>Parodos dalyvių apgyvendinimo paslaugos;</w:t>
      </w:r>
    </w:p>
    <w:p w14:paraId="01000486" w14:textId="77777777" w:rsidR="00DC3E85" w:rsidRDefault="00DC3E85" w:rsidP="00DC3E85">
      <w:pPr>
        <w:ind w:firstLine="851"/>
        <w:jc w:val="both"/>
      </w:pPr>
      <w:r w:rsidRPr="6F544577">
        <w:t>1.4. Parodos dalyvių maitinimo paslaugos;</w:t>
      </w:r>
    </w:p>
    <w:p w14:paraId="78BA2EF7" w14:textId="77777777" w:rsidR="00DC3E85" w:rsidRDefault="00DC3E85" w:rsidP="00DC3E85">
      <w:pPr>
        <w:ind w:firstLine="851"/>
        <w:jc w:val="both"/>
      </w:pPr>
      <w:r w:rsidRPr="6F544577">
        <w:t xml:space="preserve">1.5. Vertimo paslaugos (BETT 2025 - anglų </w:t>
      </w:r>
      <w:proofErr w:type="gramStart"/>
      <w:r w:rsidRPr="6F544577">
        <w:t>-</w:t>
      </w:r>
      <w:proofErr w:type="gramEnd"/>
      <w:r w:rsidRPr="6F544577">
        <w:t xml:space="preserve"> lietuvių k., DIDACTA 2025 lietuvių </w:t>
      </w:r>
      <w:r>
        <w:t>–</w:t>
      </w:r>
      <w:r w:rsidRPr="6F544577">
        <w:t xml:space="preserve"> vokiečių k.).</w:t>
      </w:r>
    </w:p>
    <w:p w14:paraId="19A8B2F8" w14:textId="77777777" w:rsidR="00DC3E85" w:rsidRDefault="00DC3E85" w:rsidP="00DC3E85">
      <w:pPr>
        <w:ind w:firstLine="851"/>
        <w:jc w:val="both"/>
      </w:pPr>
    </w:p>
    <w:p w14:paraId="77E68F0F" w14:textId="77777777" w:rsidR="00DC3E85" w:rsidRDefault="00DC3E85" w:rsidP="00DC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firstLine="900"/>
        <w:jc w:val="both"/>
        <w:rPr>
          <w:b/>
          <w:bCs/>
          <w:lang w:eastAsia="ar-SA"/>
        </w:rPr>
      </w:pPr>
      <w:r w:rsidRPr="6F544577">
        <w:rPr>
          <w:b/>
          <w:bCs/>
          <w:lang w:eastAsia="ar-SA"/>
        </w:rPr>
        <w:t>2. Vizitų datos ir vieta (įskaitant kelionių ir dalyvavimo parodose laiką):</w:t>
      </w:r>
    </w:p>
    <w:p w14:paraId="630B30C7" w14:textId="77777777" w:rsidR="00DC3E85" w:rsidRDefault="00DC3E85" w:rsidP="00DC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firstLine="900"/>
        <w:jc w:val="both"/>
        <w:rPr>
          <w:lang w:eastAsia="ar-SA"/>
        </w:rPr>
      </w:pPr>
      <w:r w:rsidRPr="6F544577">
        <w:rPr>
          <w:lang w:eastAsia="ar-SA"/>
        </w:rPr>
        <w:t>BETT 2025 paroda - 2025 m. sausio 21</w:t>
      </w:r>
      <w:proofErr w:type="gramStart"/>
      <w:r w:rsidRPr="6F544577">
        <w:rPr>
          <w:lang w:eastAsia="ar-SA"/>
        </w:rPr>
        <w:t>-</w:t>
      </w:r>
      <w:proofErr w:type="gramEnd"/>
      <w:r w:rsidRPr="6F544577">
        <w:rPr>
          <w:lang w:eastAsia="ar-SA"/>
        </w:rPr>
        <w:t xml:space="preserve">25 d., Jungtinė Karalystė, Londonas; </w:t>
      </w:r>
    </w:p>
    <w:p w14:paraId="3F5B25B9" w14:textId="77777777" w:rsidR="00DC3E85" w:rsidRDefault="00DC3E85" w:rsidP="00DC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firstLine="900"/>
        <w:jc w:val="both"/>
        <w:rPr>
          <w:lang w:eastAsia="ar-SA"/>
        </w:rPr>
      </w:pPr>
      <w:r w:rsidRPr="6F544577">
        <w:rPr>
          <w:lang w:eastAsia="ar-SA"/>
        </w:rPr>
        <w:t>DIDACTA 2025 paroda – 2025 m. vasario 11</w:t>
      </w:r>
      <w:proofErr w:type="gramStart"/>
      <w:r w:rsidRPr="6F544577">
        <w:rPr>
          <w:lang w:eastAsia="ar-SA"/>
        </w:rPr>
        <w:t>-</w:t>
      </w:r>
      <w:proofErr w:type="gramEnd"/>
      <w:r w:rsidRPr="6F544577">
        <w:rPr>
          <w:lang w:eastAsia="ar-SA"/>
        </w:rPr>
        <w:t xml:space="preserve">15 d., </w:t>
      </w:r>
      <w:proofErr w:type="spellStart"/>
      <w:r w:rsidRPr="6F544577">
        <w:rPr>
          <w:lang w:eastAsia="ar-SA"/>
        </w:rPr>
        <w:t>Vokietia</w:t>
      </w:r>
      <w:proofErr w:type="spellEnd"/>
      <w:r w:rsidRPr="6F544577">
        <w:rPr>
          <w:lang w:eastAsia="ar-SA"/>
        </w:rPr>
        <w:t xml:space="preserve">, </w:t>
      </w:r>
      <w:proofErr w:type="spellStart"/>
      <w:r w:rsidRPr="6F544577">
        <w:rPr>
          <w:lang w:eastAsia="ar-SA"/>
        </w:rPr>
        <w:t>Študgartas</w:t>
      </w:r>
      <w:proofErr w:type="spellEnd"/>
      <w:r w:rsidRPr="6F544577">
        <w:rPr>
          <w:lang w:eastAsia="ar-SA"/>
        </w:rPr>
        <w:t>.</w:t>
      </w:r>
    </w:p>
    <w:p w14:paraId="26C30579" w14:textId="77777777" w:rsidR="00DC3E85" w:rsidRDefault="00DC3E85" w:rsidP="00DC3E85">
      <w:pPr>
        <w:ind w:firstLine="851"/>
        <w:jc w:val="both"/>
        <w:rPr>
          <w:b/>
          <w:bCs/>
          <w:lang w:eastAsia="ar-SA"/>
        </w:rPr>
      </w:pPr>
    </w:p>
    <w:p w14:paraId="22B5AF93" w14:textId="77777777" w:rsidR="00DC3E85" w:rsidRDefault="00DC3E85" w:rsidP="00DC3E85">
      <w:pPr>
        <w:suppressAutoHyphens/>
        <w:autoSpaceDN w:val="0"/>
        <w:ind w:firstLine="851"/>
        <w:jc w:val="both"/>
        <w:textAlignment w:val="baseline"/>
        <w:rPr>
          <w:lang w:eastAsia="ar-SA"/>
        </w:rPr>
      </w:pPr>
      <w:r w:rsidRPr="6F544577">
        <w:rPr>
          <w:b/>
          <w:bCs/>
          <w:lang w:eastAsia="ar-SA"/>
        </w:rPr>
        <w:t xml:space="preserve">3. Vizito dalyviai: </w:t>
      </w:r>
      <w:r w:rsidRPr="6F544577">
        <w:rPr>
          <w:lang w:eastAsia="ar-SA"/>
        </w:rPr>
        <w:t xml:space="preserve">Lietuvos </w:t>
      </w:r>
      <w:proofErr w:type="spellStart"/>
      <w:r w:rsidRPr="6F544577">
        <w:rPr>
          <w:lang w:eastAsia="ar-SA"/>
        </w:rPr>
        <w:t>įtraukties</w:t>
      </w:r>
      <w:proofErr w:type="spellEnd"/>
      <w:r w:rsidRPr="6F544577">
        <w:rPr>
          <w:lang w:eastAsia="ar-SA"/>
        </w:rPr>
        <w:t xml:space="preserve"> švietime centro darbuotojai, specialistai, administracijos atstovai. Vizitai organizuojami 2 grupėms (po vieną grupę į kiekvieną parodą). Kiekvienoje grupėje preliminariai po 14 dalyvių.</w:t>
      </w:r>
    </w:p>
    <w:p w14:paraId="2F1D7238" w14:textId="77777777" w:rsidR="00DC3E85" w:rsidRDefault="00DC3E85" w:rsidP="00DC3E85">
      <w:pPr>
        <w:suppressAutoHyphens/>
        <w:autoSpaceDN w:val="0"/>
        <w:ind w:firstLine="851"/>
        <w:jc w:val="both"/>
        <w:textAlignment w:val="baseline"/>
        <w:rPr>
          <w:color w:val="000000"/>
          <w:lang w:eastAsia="ar-SA"/>
        </w:rPr>
      </w:pPr>
    </w:p>
    <w:p w14:paraId="17B3A3B1" w14:textId="77777777" w:rsidR="00DC3E85" w:rsidRDefault="00DC3E85" w:rsidP="00DC3E85">
      <w:pPr>
        <w:suppressAutoHyphens/>
        <w:autoSpaceDN w:val="0"/>
        <w:ind w:firstLine="851"/>
        <w:jc w:val="both"/>
        <w:textAlignment w:val="baseline"/>
        <w:rPr>
          <w:color w:val="000000"/>
          <w:bdr w:val="none" w:sz="0" w:space="0" w:color="auto" w:frame="1"/>
        </w:rPr>
      </w:pPr>
      <w:r w:rsidRPr="56E0DB7A">
        <w:rPr>
          <w:b/>
          <w:bCs/>
          <w:lang w:eastAsia="ar-SA"/>
        </w:rPr>
        <w:t xml:space="preserve">4. Vizito </w:t>
      </w:r>
      <w:r w:rsidRPr="00453E3A">
        <w:rPr>
          <w:b/>
          <w:bCs/>
          <w:lang w:eastAsia="ar-SA"/>
        </w:rPr>
        <w:t xml:space="preserve">tikslas: </w:t>
      </w:r>
      <w:r w:rsidRPr="00453E3A">
        <w:rPr>
          <w:lang w:eastAsia="ar-SA"/>
        </w:rPr>
        <w:t xml:space="preserve">apsilankyti </w:t>
      </w:r>
      <w:r w:rsidRPr="56E0DB7A">
        <w:rPr>
          <w:lang w:eastAsia="ar-SA"/>
        </w:rPr>
        <w:t>didžiausiose pasaulyje švietimo srities parodose, kuriose pateikiamos išsamios visos švietimo ir mokymo sistemos, nuo ankstyvojo vaikų ugdymo iki profesinio mokymo ir mokymosi visą gyvenimą, įžvalgos, demonstruojamos mokymo priemonės, specialiosios mokymo priemonės ir ugdymui skirtos techninės pagalbos priemonės; dalyvauti seminaruose, paskaitose, diskusijose, forumuose, veiklose, stebėti priemonių ir įrangos pristatymus, nagrinėti, išbandyti ir įvertinti įvairias edukacines naujoves, sudarant galimybę vizito dalyviams analizuoti, palyginti ir įvertinti užsienio šalių specialiųjų mokymo priemonių, ugdymui skirtų techninės pagalbos priemonių naujoves ir kaitą įtraukiojo ugdymo plėtros kontekste.</w:t>
      </w:r>
    </w:p>
    <w:p w14:paraId="619B6C81" w14:textId="77777777" w:rsidR="00DC3E85" w:rsidRDefault="00DC3E85" w:rsidP="00DC3E85">
      <w:pPr>
        <w:tabs>
          <w:tab w:val="num" w:pos="33"/>
          <w:tab w:val="left" w:pos="884"/>
        </w:tabs>
        <w:suppressAutoHyphens/>
        <w:ind w:firstLine="851"/>
        <w:rPr>
          <w:b/>
          <w:lang w:eastAsia="en-US"/>
        </w:rPr>
      </w:pPr>
    </w:p>
    <w:p w14:paraId="229E7B57" w14:textId="77777777" w:rsidR="00DC3E85" w:rsidRDefault="00DC3E85" w:rsidP="00DC3E85">
      <w:pPr>
        <w:tabs>
          <w:tab w:val="num" w:pos="33"/>
          <w:tab w:val="left" w:pos="884"/>
        </w:tabs>
        <w:suppressAutoHyphens/>
        <w:ind w:firstLine="851"/>
        <w:rPr>
          <w:b/>
          <w:bCs/>
        </w:rPr>
      </w:pPr>
      <w:r w:rsidRPr="00EE3775">
        <w:rPr>
          <w:b/>
          <w:bCs/>
        </w:rPr>
        <w:t xml:space="preserve">5. </w:t>
      </w:r>
      <w:r w:rsidRPr="00231453">
        <w:rPr>
          <w:b/>
          <w:bCs/>
        </w:rPr>
        <w:t>Vizito programų į parodas parengimas ir jų įgyvendinimas.</w:t>
      </w:r>
    </w:p>
    <w:p w14:paraId="34EE705A" w14:textId="77777777" w:rsidR="00DC3E85" w:rsidRDefault="00DC3E85" w:rsidP="00DC3E85">
      <w:pPr>
        <w:tabs>
          <w:tab w:val="num" w:pos="33"/>
          <w:tab w:val="left" w:pos="884"/>
        </w:tabs>
        <w:suppressAutoHyphens/>
        <w:ind w:firstLine="851"/>
        <w:jc w:val="both"/>
        <w:rPr>
          <w:b/>
          <w:bCs/>
        </w:rPr>
      </w:pPr>
      <w:r>
        <w:t>5.1.</w:t>
      </w:r>
      <w:r w:rsidRPr="6F544577">
        <w:rPr>
          <w:b/>
          <w:bCs/>
        </w:rPr>
        <w:t xml:space="preserve"> </w:t>
      </w:r>
      <w:r>
        <w:t xml:space="preserve">Tiekėjas turės parengti 2 programas (kiekvienai parodai po vieną programą), kuriose būtų temos, padedančios pasiekti vizito tikslą ir atitinkančios vizito dalyvių poreikius; </w:t>
      </w:r>
    </w:p>
    <w:p w14:paraId="3A590BEE" w14:textId="77777777" w:rsidR="00DC3E85" w:rsidRPr="003C1615" w:rsidRDefault="00DC3E85" w:rsidP="00DC3E85">
      <w:pPr>
        <w:tabs>
          <w:tab w:val="num" w:pos="33"/>
          <w:tab w:val="left" w:pos="884"/>
        </w:tabs>
        <w:suppressAutoHyphens/>
        <w:ind w:firstLine="851"/>
        <w:jc w:val="both"/>
      </w:pPr>
      <w:r>
        <w:t>5.2. Vizitų programų temos:</w:t>
      </w:r>
    </w:p>
    <w:p w14:paraId="052B7E22" w14:textId="77777777" w:rsidR="00DC3E85" w:rsidRPr="003C1615" w:rsidRDefault="00DC3E85" w:rsidP="00DC3E85">
      <w:pPr>
        <w:tabs>
          <w:tab w:val="num" w:pos="33"/>
          <w:tab w:val="left" w:pos="884"/>
        </w:tabs>
        <w:suppressAutoHyphens/>
        <w:ind w:firstLine="851"/>
        <w:jc w:val="both"/>
        <w:rPr>
          <w:b/>
          <w:bCs/>
        </w:rPr>
      </w:pPr>
      <w:r>
        <w:t>5.2.1.</w:t>
      </w:r>
      <w:r w:rsidRPr="6F544577">
        <w:rPr>
          <w:b/>
          <w:bCs/>
        </w:rPr>
        <w:t xml:space="preserve"> </w:t>
      </w:r>
      <w:r w:rsidRPr="6F544577">
        <w:rPr>
          <w:i/>
          <w:iCs/>
        </w:rPr>
        <w:t>įtraukiojo ugdymo organizavimo naujovės</w:t>
      </w:r>
      <w:r>
        <w:t xml:space="preserve"> (ugdymo aplinkų ir erdvių pritaikymo specialiųjų ugdymosi poreiki turintiems vaikams koncepcijos, automatizuotos ir interaktyvios mokymo technologijos, mokomosios veiklos organizavimo priemonės ir programos, aktyvių ugdymo metodų taikymo būdai ir kt.);</w:t>
      </w:r>
    </w:p>
    <w:p w14:paraId="70929B91" w14:textId="77777777" w:rsidR="00DC3E85" w:rsidRDefault="00DC3E85" w:rsidP="00DC3E85">
      <w:pPr>
        <w:pStyle w:val="Sraopastraipa"/>
        <w:numPr>
          <w:ilvl w:val="2"/>
          <w:numId w:val="47"/>
        </w:numPr>
        <w:tabs>
          <w:tab w:val="left" w:pos="33"/>
          <w:tab w:val="left" w:pos="567"/>
          <w:tab w:val="left" w:pos="709"/>
          <w:tab w:val="left" w:pos="884"/>
          <w:tab w:val="left" w:pos="1276"/>
        </w:tabs>
        <w:suppressAutoHyphens/>
        <w:ind w:left="0" w:firstLine="851"/>
        <w:contextualSpacing/>
        <w:jc w:val="both"/>
      </w:pPr>
      <w:r w:rsidRPr="6F544577">
        <w:rPr>
          <w:i/>
          <w:iCs/>
        </w:rPr>
        <w:t>interaktyvios, naujos mokymo priemonės specialiųjų ugdymosi poreikių turintiems mokiniams</w:t>
      </w:r>
      <w:r>
        <w:t xml:space="preserve"> (interaktyvios priemonės ir technologijos, konferencinė įranga, mokymosi organizavimas, informacinės technologijos, įranga mokymams, E-mokymosi organizavimas ir kt.);</w:t>
      </w:r>
    </w:p>
    <w:p w14:paraId="4366F2E0" w14:textId="77777777" w:rsidR="00DC3E85" w:rsidRDefault="00DC3E85" w:rsidP="00DC3E85">
      <w:pPr>
        <w:pStyle w:val="Sraopastraipa"/>
        <w:numPr>
          <w:ilvl w:val="2"/>
          <w:numId w:val="47"/>
        </w:numPr>
        <w:tabs>
          <w:tab w:val="left" w:pos="33"/>
          <w:tab w:val="left" w:pos="567"/>
          <w:tab w:val="left" w:pos="709"/>
          <w:tab w:val="left" w:pos="884"/>
          <w:tab w:val="left" w:pos="1276"/>
        </w:tabs>
        <w:suppressAutoHyphens/>
        <w:ind w:left="0" w:firstLine="851"/>
        <w:contextualSpacing/>
        <w:jc w:val="both"/>
      </w:pPr>
      <w:r>
        <w:t xml:space="preserve">Vizito </w:t>
      </w:r>
      <w:r w:rsidRPr="6F544577">
        <w:rPr>
          <w:lang w:eastAsia="ar-SA"/>
        </w:rPr>
        <w:t>programos organizuojamos apsilankant kiekvienai grupei ne mažiau kaip 3 (trijose) kiekvienos iš parodų – tiek BETT 2025, tiek DIDACTA 2025 paskaitose, seminaruose, forumuose, diskusijose, veiklose, edukacinių aplinkų, įrangos, įrankių, mokomųjų ir metodinių priemonių, mokomųjų IT aplinkų ar ugdymo metodų taikymo pratybose. Į pasiūlymo kainą turi būti įskaičiuoti visi mokesčiai ir bilietų kainos, susijusios su dalyvavimu seminaruose ar kituose renginiuose;</w:t>
      </w:r>
    </w:p>
    <w:p w14:paraId="5F80561D" w14:textId="77777777" w:rsidR="00DC3E85" w:rsidRDefault="00DC3E85" w:rsidP="00DC3E85">
      <w:pPr>
        <w:tabs>
          <w:tab w:val="left" w:pos="33"/>
          <w:tab w:val="left" w:pos="884"/>
        </w:tabs>
        <w:suppressAutoHyphens/>
        <w:autoSpaceDN w:val="0"/>
        <w:ind w:firstLine="851"/>
        <w:jc w:val="both"/>
        <w:textAlignment w:val="baseline"/>
      </w:pPr>
      <w:r>
        <w:t>5.3. Tiekėjas vizito metu privalo suteikti šias paslaugas:</w:t>
      </w:r>
    </w:p>
    <w:p w14:paraId="59746F19" w14:textId="77777777" w:rsidR="00DC3E85" w:rsidRDefault="00DC3E85" w:rsidP="00DC3E85">
      <w:pPr>
        <w:tabs>
          <w:tab w:val="left" w:pos="33"/>
          <w:tab w:val="left" w:pos="884"/>
        </w:tabs>
        <w:suppressAutoHyphens/>
        <w:autoSpaceDN w:val="0"/>
        <w:ind w:firstLine="851"/>
        <w:jc w:val="both"/>
        <w:textAlignment w:val="baseline"/>
      </w:pPr>
      <w:r>
        <w:rPr>
          <w:lang w:val="en-US"/>
        </w:rPr>
        <w:lastRenderedPageBreak/>
        <w:t>5.3.1</w:t>
      </w:r>
      <w:r w:rsidRPr="000C5556">
        <w:t xml:space="preserve">. kiekvienos grupės </w:t>
      </w:r>
      <w:r>
        <w:rPr>
          <w:lang w:eastAsia="ar-SA"/>
        </w:rPr>
        <w:t xml:space="preserve">vizito dalyviams sudaryti sąlygas lankytis BETT 2025 ir </w:t>
      </w:r>
      <w:r>
        <w:t xml:space="preserve">DIDACTA 2025 </w:t>
      </w:r>
      <w:r>
        <w:rPr>
          <w:lang w:eastAsia="ar-SA"/>
        </w:rPr>
        <w:t>parodose viso vizito metu. Į pasiūlymo kainą turi būti įskaičiuotos parodų dalyvių bilietų į parodas ir į mokomuosius seminarus išlaidos;</w:t>
      </w:r>
    </w:p>
    <w:p w14:paraId="62D706BE" w14:textId="77777777" w:rsidR="00DC3E85" w:rsidRDefault="00DC3E85" w:rsidP="00DC3E85">
      <w:pPr>
        <w:tabs>
          <w:tab w:val="left" w:pos="0"/>
          <w:tab w:val="left" w:pos="884"/>
        </w:tabs>
        <w:suppressAutoHyphens/>
        <w:autoSpaceDN w:val="0"/>
        <w:ind w:firstLine="851"/>
        <w:jc w:val="both"/>
        <w:textAlignment w:val="baseline"/>
        <w:rPr>
          <w:lang w:eastAsia="ar-SA"/>
        </w:rPr>
      </w:pPr>
      <w:r>
        <w:rPr>
          <w:lang w:eastAsia="ar-SA"/>
        </w:rPr>
        <w:t>5.3.2. užregistruoti kiekvienos grupės vizito dalyvius į seminarus, diskusiją suderinęs temas su perkančiosios organizacijos atstovu.</w:t>
      </w:r>
    </w:p>
    <w:p w14:paraId="6E2AA01B" w14:textId="77777777" w:rsidR="00DC3E85" w:rsidRDefault="00DC3E85" w:rsidP="00DC3E85">
      <w:pPr>
        <w:tabs>
          <w:tab w:val="left" w:pos="0"/>
          <w:tab w:val="left" w:pos="709"/>
          <w:tab w:val="left" w:pos="1134"/>
          <w:tab w:val="left" w:pos="1560"/>
        </w:tabs>
        <w:suppressAutoHyphens/>
        <w:ind w:firstLine="851"/>
        <w:jc w:val="both"/>
      </w:pPr>
      <w:r>
        <w:t xml:space="preserve">5.3.3. Tiekėjas turės suteikti kvalifikacijos tobulinimą liudijančias pažymas </w:t>
      </w:r>
      <w:r>
        <w:rPr>
          <w:lang w:eastAsia="ar-SA"/>
        </w:rPr>
        <w:t>vizito</w:t>
      </w:r>
      <w:r>
        <w:t xml:space="preserve"> dalyviams.</w:t>
      </w:r>
    </w:p>
    <w:p w14:paraId="744D1A06" w14:textId="77777777" w:rsidR="00DC3E85" w:rsidRPr="00453E3A" w:rsidRDefault="00DC3E85" w:rsidP="00DC3E85">
      <w:pPr>
        <w:suppressAutoHyphens/>
        <w:ind w:firstLine="851"/>
        <w:jc w:val="both"/>
        <w:rPr>
          <w:lang w:eastAsia="ar-SA"/>
        </w:rPr>
      </w:pPr>
      <w:r>
        <w:t xml:space="preserve">5.4. Vizitų metu kultūrinė programa </w:t>
      </w:r>
      <w:r w:rsidRPr="00453E3A">
        <w:t>nenumatoma.</w:t>
      </w:r>
    </w:p>
    <w:p w14:paraId="4CEC5FE0" w14:textId="77777777" w:rsidR="00DC3E85" w:rsidRDefault="00DC3E85" w:rsidP="00DC3E85">
      <w:pPr>
        <w:tabs>
          <w:tab w:val="num" w:pos="0"/>
        </w:tabs>
        <w:suppressAutoHyphens/>
        <w:ind w:firstLine="567"/>
        <w:jc w:val="both"/>
        <w:rPr>
          <w:b/>
          <w:lang w:eastAsia="en-US"/>
        </w:rPr>
      </w:pPr>
    </w:p>
    <w:p w14:paraId="2326EC6B" w14:textId="77777777" w:rsidR="00DC3E85" w:rsidRDefault="00DC3E85" w:rsidP="00DC3E85">
      <w:pPr>
        <w:suppressAutoHyphens/>
        <w:ind w:firstLine="851"/>
        <w:jc w:val="both"/>
        <w:rPr>
          <w:b/>
        </w:rPr>
      </w:pPr>
      <w:r>
        <w:rPr>
          <w:b/>
        </w:rPr>
        <w:t>6. Kelionių į parodas organizavimo paslaugos.</w:t>
      </w:r>
    </w:p>
    <w:p w14:paraId="274888C2" w14:textId="77777777" w:rsidR="00DC3E85" w:rsidRDefault="00DC3E85" w:rsidP="00DC3E85">
      <w:pPr>
        <w:suppressAutoHyphens/>
        <w:ind w:firstLine="851"/>
        <w:jc w:val="both"/>
      </w:pPr>
      <w:r>
        <w:t xml:space="preserve">6.1. Tiekėjas kiekvienam mokomajam vizitui privalo kokybiškai suteikti kelionių (Vilnius – Vokietija/Vokietija – Vilnius bei Vilnius – Jungtinė Karalystė/Jungtinė Karalystė – Vilnius) oro transportu bei vietiniu transportu iš/į oro uostą, viešbučius ir edukacinėje dalyje numatytų vietų, organizavimo paslaugas. </w:t>
      </w:r>
    </w:p>
    <w:p w14:paraId="24B343AF" w14:textId="77777777" w:rsidR="00DC3E85" w:rsidRDefault="00DC3E85" w:rsidP="00DC3E85">
      <w:pPr>
        <w:ind w:firstLine="851"/>
        <w:jc w:val="both"/>
      </w:pPr>
      <w:r>
        <w:t xml:space="preserve">6.2. </w:t>
      </w:r>
      <w:r w:rsidRPr="6F544577">
        <w:rPr>
          <w:lang w:eastAsia="ar-SA"/>
        </w:rPr>
        <w:t xml:space="preserve">Tiekėjas turi siūlyti tik ekonominės klasės bilietus, pirmenybę teikiant tiesioginiams skrydžiams. </w:t>
      </w:r>
      <w:r>
        <w:t>Netiesioginių skrydžių atveju skrydžio maršrutas turi būti parinktas orientuojantis į mažiausią laukimo laiką tranzitiniame oro uoste;</w:t>
      </w:r>
    </w:p>
    <w:p w14:paraId="0C3855D0" w14:textId="77777777" w:rsidR="00DC3E85" w:rsidRDefault="00DC3E85" w:rsidP="00DC3E85">
      <w:pPr>
        <w:ind w:firstLine="851"/>
        <w:jc w:val="both"/>
      </w:pPr>
      <w:r>
        <w:t>6.3. sudaryti galimybę be papildomo mokesčio keisti vykstančių asmenų pavardes (bent po 3 asmenis kiekvienoje grupėje) lėktuvo bilietams;</w:t>
      </w:r>
    </w:p>
    <w:p w14:paraId="6840B9BE" w14:textId="77777777" w:rsidR="00DC3E85" w:rsidRDefault="00DC3E85" w:rsidP="00DC3E85">
      <w:pPr>
        <w:ind w:firstLine="851"/>
        <w:jc w:val="both"/>
        <w:rPr>
          <w:lang w:eastAsia="ar-SA"/>
        </w:rPr>
      </w:pPr>
      <w:r>
        <w:rPr>
          <w:lang w:eastAsia="ar-SA"/>
        </w:rPr>
        <w:t xml:space="preserve">6.4. </w:t>
      </w:r>
      <w:r w:rsidRPr="6F544577">
        <w:rPr>
          <w:lang w:eastAsia="ar-SA"/>
        </w:rPr>
        <w:t xml:space="preserve">Iškilus problemoms tiekėjas turi tarpininkauti ir suteikti perkančiajai organizacijai reikalingą informaciją ir pagalbą, kai mokomasis vizitas vyksta ne pagal iš anksto numatytą planą (pvz., įvyksta pasikeitimai dėl oro vežėjo kaltės arba dėl oro sąlygų ir pan.). </w:t>
      </w:r>
    </w:p>
    <w:p w14:paraId="16229C2C" w14:textId="77777777" w:rsidR="00DC3E85" w:rsidRDefault="00DC3E85" w:rsidP="00DC3E85">
      <w:pPr>
        <w:suppressAutoHyphens/>
        <w:ind w:firstLine="851"/>
        <w:jc w:val="both"/>
      </w:pPr>
      <w:r>
        <w:rPr>
          <w:lang w:eastAsia="ar-SA"/>
        </w:rPr>
        <w:t xml:space="preserve">6.5. </w:t>
      </w:r>
      <w:r>
        <w:t>Į paslaugos kainą turi būti įskaičiuotos:</w:t>
      </w:r>
    </w:p>
    <w:p w14:paraId="48CDF7E9" w14:textId="77777777" w:rsidR="00DC3E85" w:rsidRDefault="00DC3E85" w:rsidP="00DC3E85">
      <w:pPr>
        <w:suppressAutoHyphens/>
        <w:ind w:firstLine="851"/>
        <w:jc w:val="both"/>
      </w:pPr>
      <w:r>
        <w:t>6.5.1. kelionės oro transportu į/iš parodos šalį, bilietai (įskaitant rankinį ir registruojamą bagažą);</w:t>
      </w:r>
    </w:p>
    <w:p w14:paraId="20AC7AC4" w14:textId="77777777" w:rsidR="00DC3E85" w:rsidRDefault="00DC3E85" w:rsidP="00DC3E85">
      <w:pPr>
        <w:suppressAutoHyphens/>
        <w:ind w:firstLine="851"/>
        <w:jc w:val="both"/>
      </w:pPr>
      <w:r>
        <w:t>6.5.2. kelionės draudimo paslauga visiems parodų dalyviams;</w:t>
      </w:r>
    </w:p>
    <w:p w14:paraId="13EE71DF" w14:textId="77777777" w:rsidR="00DC3E85" w:rsidRDefault="00DC3E85" w:rsidP="00DC3E85">
      <w:pPr>
        <w:suppressAutoHyphens/>
        <w:ind w:firstLine="851"/>
        <w:jc w:val="both"/>
      </w:pPr>
      <w:r>
        <w:t>6.5.3. kelionės organizavimo išlaidos vietiniu transportu iš/į oro uostą, viešbučius ir edukacinėje dalyje numatytas vietas.</w:t>
      </w:r>
    </w:p>
    <w:p w14:paraId="3D93221F" w14:textId="77777777" w:rsidR="00DC3E85" w:rsidRDefault="00DC3E85" w:rsidP="00DC3E85">
      <w:pPr>
        <w:ind w:firstLine="851"/>
        <w:jc w:val="both"/>
      </w:pPr>
    </w:p>
    <w:p w14:paraId="5090DC3F" w14:textId="77777777" w:rsidR="00DC3E85" w:rsidRDefault="00DC3E85" w:rsidP="00DC3E85">
      <w:pPr>
        <w:ind w:firstLine="851"/>
        <w:jc w:val="both"/>
        <w:rPr>
          <w:rFonts w:eastAsia="Calibri"/>
        </w:rPr>
      </w:pPr>
      <w:r w:rsidRPr="00231453">
        <w:rPr>
          <w:b/>
          <w:bCs/>
        </w:rPr>
        <w:t xml:space="preserve">7. </w:t>
      </w:r>
      <w:r>
        <w:rPr>
          <w:b/>
          <w:bCs/>
        </w:rPr>
        <w:t>Parodų dalyvių a</w:t>
      </w:r>
      <w:r w:rsidRPr="00231453">
        <w:rPr>
          <w:b/>
          <w:bCs/>
        </w:rPr>
        <w:t xml:space="preserve">pgyvendinimo </w:t>
      </w:r>
      <w:r>
        <w:rPr>
          <w:b/>
          <w:bCs/>
        </w:rPr>
        <w:t xml:space="preserve">ir maitinimo </w:t>
      </w:r>
      <w:r w:rsidRPr="00231453">
        <w:rPr>
          <w:b/>
          <w:bCs/>
        </w:rPr>
        <w:t>paslaugos</w:t>
      </w:r>
    </w:p>
    <w:p w14:paraId="605E46AF" w14:textId="77777777" w:rsidR="00DC3E85" w:rsidRDefault="00DC3E85" w:rsidP="00DC3E85">
      <w:pPr>
        <w:ind w:firstLine="851"/>
        <w:jc w:val="both"/>
      </w:pPr>
      <w:r>
        <w:t>7.1. Tiekėjas parodų dalyviams turės suorganizuoti apgyvendinimo, ne žemesnio kaip 3 žvaigždučių lygio viešbučiuose (miestuose, miesteliuose, kuriuose organizuojamas mokomasis vizitas), vienviečiuose arba dviviečiuose kambariuose, paslaugas. Viešbučiai turi būti miesto centre, susisiekimui patogioje vietoje (ne toliau kaip 10 min. pėsčiomis nuo vietinio transporto stotelės);</w:t>
      </w:r>
    </w:p>
    <w:p w14:paraId="1BCA93B3" w14:textId="77777777" w:rsidR="00DC3E85" w:rsidRDefault="00DC3E85" w:rsidP="00DC3E85">
      <w:pPr>
        <w:ind w:firstLine="851"/>
        <w:jc w:val="both"/>
      </w:pPr>
      <w:r>
        <w:t>7.2. suteikti vykstantiems asmenims 3 kartų per dieną maitinimą (pusryčiai, pietūs, vakarienė). Atvykimo ir išvykimo dienomis ši paslauga teikiama atsižvelgiant į skrydžių laikus.</w:t>
      </w:r>
    </w:p>
    <w:p w14:paraId="4590F1A0" w14:textId="77777777" w:rsidR="00DC3E85" w:rsidRDefault="00DC3E85" w:rsidP="00DC3E85">
      <w:pPr>
        <w:tabs>
          <w:tab w:val="left" w:pos="993"/>
        </w:tabs>
        <w:ind w:firstLine="851"/>
        <w:jc w:val="both"/>
        <w:rPr>
          <w:rFonts w:eastAsia="Calibri"/>
          <w:lang w:eastAsia="en-US"/>
        </w:rPr>
      </w:pPr>
    </w:p>
    <w:p w14:paraId="6492586C" w14:textId="77777777" w:rsidR="00DC3E85" w:rsidRDefault="00DC3E85" w:rsidP="00DC3E85">
      <w:pPr>
        <w:tabs>
          <w:tab w:val="left" w:pos="709"/>
          <w:tab w:val="left" w:pos="1134"/>
          <w:tab w:val="left" w:pos="1560"/>
        </w:tabs>
        <w:suppressAutoHyphens/>
        <w:ind w:firstLine="851"/>
        <w:jc w:val="both"/>
        <w:rPr>
          <w:b/>
          <w:bCs/>
        </w:rPr>
      </w:pPr>
      <w:r w:rsidRPr="00231453">
        <w:rPr>
          <w:b/>
          <w:bCs/>
        </w:rPr>
        <w:t>8. Vertimo paslaugos.</w:t>
      </w:r>
    </w:p>
    <w:p w14:paraId="5D570425" w14:textId="77777777" w:rsidR="00DC3E85" w:rsidRDefault="00DC3E85" w:rsidP="00DC3E85">
      <w:pPr>
        <w:tabs>
          <w:tab w:val="left" w:pos="709"/>
          <w:tab w:val="left" w:pos="1134"/>
          <w:tab w:val="left" w:pos="1560"/>
        </w:tabs>
        <w:suppressAutoHyphens/>
        <w:ind w:firstLine="851"/>
        <w:jc w:val="both"/>
      </w:pPr>
      <w:r>
        <w:t xml:space="preserve">8.1. Tiekėjas turės suteikti vertimo iš ir į anglų – lietuvių kalbą (BETT 2025) ir vokiečių – lietuvių kalbą paslaugas (DIDACTA 2025) vizitų metu. </w:t>
      </w:r>
    </w:p>
    <w:p w14:paraId="6E46E245" w14:textId="77777777" w:rsidR="00DC3E85" w:rsidRDefault="00DC3E85" w:rsidP="00DC3E85">
      <w:pPr>
        <w:tabs>
          <w:tab w:val="left" w:pos="709"/>
          <w:tab w:val="left" w:pos="1134"/>
          <w:tab w:val="left" w:pos="1560"/>
        </w:tabs>
        <w:suppressAutoHyphens/>
        <w:ind w:firstLine="851"/>
        <w:jc w:val="both"/>
      </w:pPr>
      <w:r>
        <w:t xml:space="preserve">8.2. Kiekvienai parodai turi būti skirtas bent vienas vertėjas, atitinkantis Konkurso sąlygose nustatytus reikalavimus (atitinkamai kiekvienai parodai). </w:t>
      </w:r>
    </w:p>
    <w:p w14:paraId="3063614F" w14:textId="77777777" w:rsidR="00DC3E85" w:rsidRDefault="00DC3E85" w:rsidP="00DC3E85">
      <w:pPr>
        <w:tabs>
          <w:tab w:val="left" w:pos="709"/>
          <w:tab w:val="left" w:pos="1134"/>
          <w:tab w:val="left" w:pos="1560"/>
        </w:tabs>
        <w:suppressAutoHyphens/>
        <w:ind w:firstLine="851"/>
        <w:jc w:val="both"/>
      </w:pPr>
      <w:r>
        <w:t xml:space="preserve">8.3. Paslaugų teikėjas turi būti užtikrinti galimybę vykdyti vertimus naudojant mikrofoną (vertėjui) ir ausines (dalyviams). Reikiamos vertimui įrangos ir kitos išlaidos turi būti įskaičiuotos į pasiūlymo kainą. </w:t>
      </w:r>
    </w:p>
    <w:p w14:paraId="6F98F16F" w14:textId="77777777" w:rsidR="00DC3E85" w:rsidRDefault="00DC3E85" w:rsidP="00DC3E85">
      <w:pPr>
        <w:tabs>
          <w:tab w:val="left" w:pos="709"/>
          <w:tab w:val="left" w:pos="1134"/>
          <w:tab w:val="left" w:pos="1560"/>
        </w:tabs>
        <w:suppressAutoHyphens/>
        <w:ind w:firstLine="851"/>
        <w:jc w:val="both"/>
      </w:pPr>
      <w:r>
        <w:t>8.4. Į vertimo paslaugos kainą turi būti įskaičiuotos vertėjų kelionės, draudimo, apgyvendinimo ir maitinimo išlaidos.</w:t>
      </w:r>
    </w:p>
    <w:p w14:paraId="59731214" w14:textId="77777777" w:rsidR="00DC3E85" w:rsidRDefault="00DC3E85" w:rsidP="00DC3E85">
      <w:pPr>
        <w:tabs>
          <w:tab w:val="left" w:pos="993"/>
        </w:tabs>
        <w:jc w:val="both"/>
        <w:rPr>
          <w:rFonts w:eastAsia="Calibri"/>
          <w:lang w:eastAsia="en-US"/>
        </w:rPr>
      </w:pPr>
    </w:p>
    <w:p w14:paraId="2E8972B1" w14:textId="77777777" w:rsidR="00DC3E85" w:rsidRDefault="00DC3E85" w:rsidP="00DC3E85">
      <w:pPr>
        <w:ind w:firstLine="851"/>
        <w:jc w:val="both"/>
        <w:rPr>
          <w:b/>
        </w:rPr>
      </w:pPr>
      <w:r>
        <w:rPr>
          <w:b/>
        </w:rPr>
        <w:t>9. Paslaugų teikimo tvarka</w:t>
      </w:r>
    </w:p>
    <w:p w14:paraId="6A01B994" w14:textId="77777777" w:rsidR="00DC3E85" w:rsidRPr="00810F16" w:rsidRDefault="00DC3E85" w:rsidP="00DC3E85">
      <w:pPr>
        <w:ind w:firstLine="851"/>
        <w:jc w:val="both"/>
        <w:rPr>
          <w:lang w:eastAsia="ar-SA"/>
        </w:rPr>
      </w:pPr>
      <w:r>
        <w:t>9.1. Tiekėjas turės paskirti atsakingą asmenį, į kurį Perkančioji organizacija galėtų kreiptis dėl teikiamų paslaugų teikimo ar atsiskaitymo, taip pat kilus problemoms mokomojo vizito organizavimo metu;</w:t>
      </w:r>
    </w:p>
    <w:p w14:paraId="5F395554" w14:textId="77777777" w:rsidR="00DC3E85" w:rsidRDefault="00DC3E85" w:rsidP="00DC3E85">
      <w:pPr>
        <w:ind w:firstLine="851"/>
        <w:jc w:val="both"/>
        <w:rPr>
          <w:lang w:eastAsia="ar-SA"/>
        </w:rPr>
      </w:pPr>
      <w:r>
        <w:lastRenderedPageBreak/>
        <w:t>9.2. T</w:t>
      </w:r>
      <w:r w:rsidRPr="56E0DB7A">
        <w:rPr>
          <w:lang w:eastAsia="ar-SA"/>
        </w:rPr>
        <w:t xml:space="preserve">iekėjas per 14 dienų nuo sutarties įsigaliojimo dienos turi parengti galutines vizitų programas ir jas suderinti su </w:t>
      </w:r>
      <w:r>
        <w:rPr>
          <w:lang w:eastAsia="ar-SA"/>
        </w:rPr>
        <w:t>P</w:t>
      </w:r>
      <w:r w:rsidRPr="56E0DB7A">
        <w:rPr>
          <w:lang w:eastAsia="ar-SA"/>
        </w:rPr>
        <w:t>erkančiąja organizacija. Programose, be kitų techninėje specifikacijoje numatytų reikalavimų, turi būti nurodyti konkretūs skrydžių laikai</w:t>
      </w:r>
      <w:r>
        <w:rPr>
          <w:lang w:eastAsia="ar-SA"/>
        </w:rPr>
        <w:t>.</w:t>
      </w:r>
    </w:p>
    <w:p w14:paraId="358B6D4E" w14:textId="77777777" w:rsidR="00DC3E85" w:rsidRDefault="00DC3E85" w:rsidP="00DC3E85">
      <w:pPr>
        <w:ind w:firstLine="851"/>
        <w:jc w:val="both"/>
        <w:rPr>
          <w:lang w:eastAsia="en-US"/>
        </w:rPr>
      </w:pPr>
      <w:r>
        <w:t>9.3. Tiekėjas atsako už tai, kad vizito programoms parengti panaudota medžiaga nepažeistų</w:t>
      </w:r>
      <w:proofErr w:type="gramStart"/>
      <w:r>
        <w:t xml:space="preserve">  </w:t>
      </w:r>
      <w:proofErr w:type="gramEnd"/>
      <w:r>
        <w:t>trečiųjų šalių teisių ir teisėtų interesų.</w:t>
      </w:r>
    </w:p>
    <w:p w14:paraId="40ED117E" w14:textId="77777777" w:rsidR="00DC3E85" w:rsidRDefault="00DC3E85" w:rsidP="00DC3E85">
      <w:pPr>
        <w:ind w:firstLine="851"/>
        <w:jc w:val="both"/>
      </w:pPr>
      <w:r>
        <w:t>9.4.</w:t>
      </w:r>
      <w:r>
        <w:rPr>
          <w:b/>
          <w:bCs/>
        </w:rPr>
        <w:t xml:space="preserve"> </w:t>
      </w:r>
      <w:r>
        <w:t>Tiekėjas nuolat konsultuojasi su Perkančiosios organizacijos atstovais, periodiškai informuoja apie darbų eigą, pasikeitimus.</w:t>
      </w:r>
    </w:p>
    <w:p w14:paraId="61C4E58A" w14:textId="77777777" w:rsidR="00DC3E85" w:rsidRDefault="00DC3E85" w:rsidP="00DC3E85">
      <w:pPr>
        <w:shd w:val="clear" w:color="auto" w:fill="FFFFFF"/>
        <w:ind w:firstLine="851"/>
        <w:jc w:val="both"/>
        <w:rPr>
          <w:b/>
          <w:bCs/>
        </w:rPr>
      </w:pPr>
      <w:r>
        <w:t xml:space="preserve">9.5. Tiekėjas privalo užtikrinti, kad mokomųjų vizitų programose būtų naudojami aktualūs Europos Sąjungos fondų investicijų Lietuvoje ir Perkančiosios organizacijos viešinimo ženklai, turi būti nurodyta, kad mokomieji vizitai organizuojami </w:t>
      </w:r>
      <w:r w:rsidRPr="005A6792">
        <w:t xml:space="preserve">Europos socialinio fondo + ir Europos Sąjungos bendrojo </w:t>
      </w:r>
      <w:r>
        <w:t xml:space="preserve">finansavimo projekto „Mokymasis </w:t>
      </w:r>
      <w:proofErr w:type="spellStart"/>
      <w:r>
        <w:t>įtraukčiai</w:t>
      </w:r>
      <w:proofErr w:type="spellEnd"/>
      <w:r>
        <w:t>“ (</w:t>
      </w:r>
      <w:r w:rsidRPr="005A6792">
        <w:t>Nr. 10</w:t>
      </w:r>
      <w:proofErr w:type="gramStart"/>
      <w:r w:rsidRPr="005A6792">
        <w:t>-</w:t>
      </w:r>
      <w:proofErr w:type="gramEnd"/>
      <w:r w:rsidRPr="005A6792">
        <w:t>055-P-0001</w:t>
      </w:r>
      <w:r>
        <w:t>) lėšomis.</w:t>
      </w:r>
    </w:p>
    <w:p w14:paraId="59A6C602" w14:textId="77777777" w:rsidR="00DC3E85" w:rsidRDefault="00DC3E85" w:rsidP="00DC3E85">
      <w:pPr>
        <w:shd w:val="clear" w:color="auto" w:fill="FFFFFF"/>
        <w:jc w:val="both"/>
        <w:rPr>
          <w:b/>
          <w:bCs/>
        </w:rPr>
      </w:pPr>
    </w:p>
    <w:p w14:paraId="6E0723A0" w14:textId="77777777" w:rsidR="00DC3E85" w:rsidRPr="00453E3A" w:rsidRDefault="00DC3E85" w:rsidP="00DC3E85">
      <w:pPr>
        <w:tabs>
          <w:tab w:val="num" w:pos="1190"/>
          <w:tab w:val="num" w:pos="1260"/>
        </w:tabs>
        <w:jc w:val="center"/>
        <w:rPr>
          <w:b/>
          <w:bCs/>
          <w:sz w:val="22"/>
          <w:szCs w:val="22"/>
        </w:rPr>
      </w:pPr>
      <w:r w:rsidRPr="143990DD">
        <w:rPr>
          <w:b/>
          <w:bCs/>
          <w:sz w:val="22"/>
          <w:szCs w:val="22"/>
        </w:rPr>
        <w:t>____________</w:t>
      </w:r>
    </w:p>
    <w:p w14:paraId="59755CE8" w14:textId="6D52FF40" w:rsidR="00DC3E85" w:rsidRDefault="00DC3E85">
      <w:pPr>
        <w:rPr>
          <w:lang w:eastAsia="en-US"/>
        </w:rPr>
      </w:pPr>
      <w:r>
        <w:rPr>
          <w:lang w:eastAsia="en-US"/>
        </w:rPr>
        <w:br w:type="page"/>
      </w:r>
    </w:p>
    <w:p w14:paraId="25B5F397" w14:textId="77777777" w:rsidR="00DC3E85" w:rsidRPr="00C9709D" w:rsidRDefault="00DC3E85" w:rsidP="00DC3E85">
      <w:pPr>
        <w:ind w:left="6480"/>
        <w:jc w:val="both"/>
        <w:rPr>
          <w:sz w:val="20"/>
          <w:szCs w:val="20"/>
        </w:rPr>
      </w:pPr>
      <w:r>
        <w:rPr>
          <w:sz w:val="20"/>
          <w:szCs w:val="20"/>
        </w:rPr>
        <w:lastRenderedPageBreak/>
        <w:t>Skelbiamos apklausos „</w:t>
      </w:r>
      <w:r w:rsidRPr="00097CEA">
        <w:rPr>
          <w:sz w:val="20"/>
          <w:szCs w:val="20"/>
        </w:rPr>
        <w:t>Tarptautinių mokomų vizitų į BETT ir DIDACTA parodas organizavimo paslaugos</w:t>
      </w:r>
      <w:r>
        <w:rPr>
          <w:sz w:val="20"/>
          <w:szCs w:val="20"/>
        </w:rPr>
        <w:t>“ sąlygų</w:t>
      </w:r>
      <w:r w:rsidRPr="00C9709D">
        <w:rPr>
          <w:sz w:val="20"/>
          <w:szCs w:val="20"/>
        </w:rPr>
        <w:t xml:space="preserve"> </w:t>
      </w:r>
      <w:r>
        <w:rPr>
          <w:sz w:val="20"/>
          <w:szCs w:val="20"/>
        </w:rPr>
        <w:t>2</w:t>
      </w:r>
      <w:r w:rsidRPr="00C9709D">
        <w:rPr>
          <w:sz w:val="20"/>
          <w:szCs w:val="20"/>
        </w:rPr>
        <w:t xml:space="preserve"> priedas</w:t>
      </w:r>
    </w:p>
    <w:p w14:paraId="504EBC4D" w14:textId="77777777" w:rsidR="00DC3E85" w:rsidRDefault="00DC3E85" w:rsidP="00DC3E85">
      <w:pPr>
        <w:jc w:val="center"/>
        <w:rPr>
          <w:sz w:val="18"/>
          <w:szCs w:val="20"/>
        </w:rPr>
      </w:pPr>
    </w:p>
    <w:p w14:paraId="779AA4A5" w14:textId="77777777" w:rsidR="00DC3E85" w:rsidRDefault="00DC3E85" w:rsidP="00DC3E85">
      <w:pPr>
        <w:jc w:val="center"/>
        <w:rPr>
          <w:sz w:val="18"/>
          <w:szCs w:val="20"/>
        </w:rPr>
      </w:pPr>
      <w:r>
        <w:rPr>
          <w:sz w:val="18"/>
          <w:szCs w:val="20"/>
        </w:rPr>
        <w:t>______________________________________________________</w:t>
      </w:r>
    </w:p>
    <w:p w14:paraId="02AB4382" w14:textId="77777777" w:rsidR="00DC3E85" w:rsidRPr="000C3675" w:rsidRDefault="00DC3E85" w:rsidP="00DC3E85">
      <w:pPr>
        <w:jc w:val="center"/>
        <w:rPr>
          <w:sz w:val="18"/>
          <w:szCs w:val="20"/>
        </w:rPr>
      </w:pPr>
      <w:r w:rsidRPr="000C3675">
        <w:rPr>
          <w:sz w:val="18"/>
          <w:szCs w:val="20"/>
        </w:rPr>
        <w:t>(Tiekėjo pavadinimas)</w:t>
      </w:r>
    </w:p>
    <w:p w14:paraId="7F49858D" w14:textId="77777777" w:rsidR="00DC3E85" w:rsidRPr="000C3675" w:rsidRDefault="00DC3E85" w:rsidP="00DC3E85">
      <w:pPr>
        <w:jc w:val="center"/>
        <w:rPr>
          <w:sz w:val="18"/>
          <w:szCs w:val="20"/>
        </w:rPr>
      </w:pPr>
    </w:p>
    <w:p w14:paraId="42955C53" w14:textId="77777777" w:rsidR="00DC3E85" w:rsidRPr="003463A1" w:rsidRDefault="00DC3E85" w:rsidP="00DC3E85">
      <w:pPr>
        <w:jc w:val="center"/>
        <w:rPr>
          <w:sz w:val="18"/>
          <w:szCs w:val="20"/>
        </w:rPr>
      </w:pPr>
      <w:r w:rsidRPr="000C3675">
        <w:rPr>
          <w:sz w:val="18"/>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3AE7F" w14:textId="77777777" w:rsidR="00DC3E85" w:rsidRPr="002529B2" w:rsidRDefault="00DC3E85" w:rsidP="00DC3E85">
      <w:pPr>
        <w:rPr>
          <w:rFonts w:eastAsia="Calibri"/>
          <w:b/>
          <w:lang w:eastAsia="en-US"/>
        </w:rPr>
      </w:pPr>
      <w:r w:rsidRPr="002529B2">
        <w:rPr>
          <w:rFonts w:eastAsia="Calibri"/>
          <w:b/>
          <w:lang w:eastAsia="en-US"/>
        </w:rPr>
        <w:t xml:space="preserve">Lietuvos </w:t>
      </w:r>
      <w:r>
        <w:rPr>
          <w:rFonts w:eastAsia="Calibri"/>
          <w:b/>
          <w:lang w:eastAsia="en-US"/>
        </w:rPr>
        <w:t>įtrauktiems švietime centrui</w:t>
      </w:r>
      <w:r w:rsidRPr="002529B2" w:rsidDel="007934FD">
        <w:rPr>
          <w:rFonts w:eastAsia="Calibri"/>
          <w:b/>
          <w:lang w:eastAsia="en-US"/>
        </w:rPr>
        <w:t xml:space="preserve"> </w:t>
      </w:r>
    </w:p>
    <w:p w14:paraId="634A2FE0" w14:textId="77777777" w:rsidR="00DC3E85" w:rsidRDefault="00DC3E85" w:rsidP="00DC3E85">
      <w:pPr>
        <w:tabs>
          <w:tab w:val="center" w:pos="2520"/>
        </w:tabs>
        <w:jc w:val="both"/>
        <w:rPr>
          <w:sz w:val="20"/>
          <w:szCs w:val="20"/>
        </w:rPr>
      </w:pPr>
      <w:r w:rsidRPr="00FA507F">
        <w:rPr>
          <w:sz w:val="20"/>
          <w:szCs w:val="20"/>
        </w:rPr>
        <w:t>(Adresatas (perkančioji organizacija</w:t>
      </w:r>
      <w:proofErr w:type="gramStart"/>
      <w:r w:rsidRPr="00FA507F">
        <w:rPr>
          <w:sz w:val="20"/>
          <w:szCs w:val="20"/>
        </w:rPr>
        <w:t>))</w:t>
      </w:r>
      <w:proofErr w:type="gramEnd"/>
    </w:p>
    <w:p w14:paraId="301B9A63" w14:textId="77777777" w:rsidR="00DC3E85" w:rsidRPr="00FA507F" w:rsidRDefault="00DC3E85" w:rsidP="00DC3E85">
      <w:pPr>
        <w:tabs>
          <w:tab w:val="center" w:pos="2520"/>
        </w:tabs>
        <w:jc w:val="both"/>
        <w:rPr>
          <w:sz w:val="20"/>
          <w:szCs w:val="20"/>
        </w:rPr>
      </w:pPr>
    </w:p>
    <w:p w14:paraId="2DFEA507" w14:textId="77777777" w:rsidR="00DC3E85" w:rsidRPr="000C0C47" w:rsidRDefault="00DC3E85" w:rsidP="00DC3E85">
      <w:pPr>
        <w:jc w:val="center"/>
        <w:rPr>
          <w:b/>
          <w:caps/>
        </w:rPr>
      </w:pPr>
      <w:r w:rsidRPr="00097CEA">
        <w:rPr>
          <w:b/>
          <w:caps/>
        </w:rPr>
        <w:t xml:space="preserve">Tarptautinių mokomų vizitų į BETT ir DIDACTA parodas organizavimo </w:t>
      </w:r>
      <w:r>
        <w:rPr>
          <w:b/>
          <w:caps/>
        </w:rPr>
        <w:t xml:space="preserve">PASLAUGŲ </w:t>
      </w:r>
      <w:r w:rsidRPr="00A549C9">
        <w:rPr>
          <w:b/>
        </w:rPr>
        <w:t>PASIŪLYMAS</w:t>
      </w:r>
    </w:p>
    <w:p w14:paraId="1D0DC7F3" w14:textId="77777777" w:rsidR="00DC3E85" w:rsidRPr="000C3675" w:rsidRDefault="00DC3E85" w:rsidP="00DC3E85">
      <w:pPr>
        <w:shd w:val="clear" w:color="auto" w:fill="FFFFFF"/>
        <w:rPr>
          <w:sz w:val="22"/>
        </w:rPr>
      </w:pPr>
    </w:p>
    <w:p w14:paraId="34BC76EA" w14:textId="77777777" w:rsidR="00DC3E85" w:rsidRPr="000C3675" w:rsidRDefault="00DC3E85" w:rsidP="00DC3E85">
      <w:pPr>
        <w:shd w:val="clear" w:color="auto" w:fill="FFFFFF"/>
        <w:jc w:val="center"/>
        <w:rPr>
          <w:b/>
          <w:bCs/>
          <w:color w:val="000000"/>
          <w:sz w:val="22"/>
        </w:rPr>
      </w:pPr>
      <w:r w:rsidRPr="000C3675">
        <w:rPr>
          <w:sz w:val="22"/>
        </w:rPr>
        <w:t>_____________</w:t>
      </w:r>
      <w:r w:rsidRPr="000C3675">
        <w:rPr>
          <w:b/>
          <w:bCs/>
          <w:color w:val="000000"/>
          <w:sz w:val="22"/>
        </w:rPr>
        <w:t xml:space="preserve"> </w:t>
      </w:r>
      <w:r w:rsidRPr="000C3675">
        <w:rPr>
          <w:sz w:val="22"/>
        </w:rPr>
        <w:t>Nr.______</w:t>
      </w:r>
    </w:p>
    <w:p w14:paraId="3D2ACD58" w14:textId="77777777" w:rsidR="00DC3E85" w:rsidRPr="000C3675" w:rsidRDefault="00DC3E85" w:rsidP="00DC3E85">
      <w:pPr>
        <w:shd w:val="clear" w:color="auto" w:fill="FFFFFF"/>
        <w:ind w:left="2592" w:firstLine="1296"/>
        <w:rPr>
          <w:bCs/>
          <w:color w:val="000000"/>
          <w:sz w:val="22"/>
          <w:vertAlign w:val="superscript"/>
        </w:rPr>
      </w:pPr>
      <w:r>
        <w:rPr>
          <w:bCs/>
          <w:color w:val="000000"/>
          <w:sz w:val="22"/>
          <w:vertAlign w:val="superscript"/>
        </w:rPr>
        <w:t xml:space="preserve">         </w:t>
      </w:r>
      <w:r w:rsidRPr="000C3675">
        <w:rPr>
          <w:bCs/>
          <w:color w:val="000000"/>
          <w:sz w:val="22"/>
          <w:vertAlign w:val="superscript"/>
        </w:rPr>
        <w:t>(Data)</w:t>
      </w:r>
    </w:p>
    <w:p w14:paraId="2E1476BF" w14:textId="77777777" w:rsidR="00DC3E85" w:rsidRPr="000C3675" w:rsidRDefault="00DC3E85" w:rsidP="00DC3E85">
      <w:pPr>
        <w:shd w:val="clear" w:color="auto" w:fill="FFFFFF"/>
        <w:jc w:val="center"/>
        <w:rPr>
          <w:bCs/>
          <w:color w:val="000000"/>
          <w:sz w:val="22"/>
        </w:rPr>
      </w:pPr>
      <w:r w:rsidRPr="000C3675">
        <w:rPr>
          <w:bCs/>
          <w:color w:val="000000"/>
          <w:sz w:val="22"/>
        </w:rPr>
        <w:t>_____________</w:t>
      </w:r>
    </w:p>
    <w:p w14:paraId="621C45B1" w14:textId="77777777" w:rsidR="00DC3E85" w:rsidRDefault="00DC3E85" w:rsidP="00DC3E85">
      <w:pPr>
        <w:shd w:val="clear" w:color="auto" w:fill="FFFFFF"/>
        <w:jc w:val="center"/>
        <w:rPr>
          <w:bCs/>
          <w:color w:val="000000"/>
          <w:sz w:val="22"/>
          <w:vertAlign w:val="superscript"/>
        </w:rPr>
      </w:pPr>
      <w:r w:rsidRPr="000C3675">
        <w:rPr>
          <w:bCs/>
          <w:color w:val="000000"/>
          <w:sz w:val="22"/>
          <w:vertAlign w:val="superscript"/>
        </w:rPr>
        <w:t>(Sudarymo vieta)</w:t>
      </w:r>
    </w:p>
    <w:p w14:paraId="71AA7C00" w14:textId="77777777" w:rsidR="00DC3E85" w:rsidRPr="00152C1E" w:rsidRDefault="00DC3E85" w:rsidP="00DC3E85">
      <w:pPr>
        <w:jc w:val="center"/>
        <w:rPr>
          <w:b/>
        </w:rPr>
      </w:pPr>
      <w:r w:rsidRPr="0019511A">
        <w:rPr>
          <w:b/>
        </w:rPr>
        <w:t>1.</w:t>
      </w:r>
      <w:r>
        <w:rPr>
          <w:b/>
        </w:rPr>
        <w:t xml:space="preserve"> </w:t>
      </w:r>
      <w:r w:rsidRPr="00152C1E">
        <w:rPr>
          <w:b/>
        </w:rPr>
        <w:t>INFORMACIJA APIE TIEKĖJĄ</w:t>
      </w:r>
    </w:p>
    <w:p w14:paraId="34641100" w14:textId="77777777" w:rsidR="00DC3E85" w:rsidRPr="00AD35CC" w:rsidRDefault="00DC3E85" w:rsidP="00DC3E85">
      <w:pPr>
        <w:jc w:val="center"/>
        <w:rPr>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4"/>
      </w:tblGrid>
      <w:tr w:rsidR="00DC3E85" w:rsidRPr="00492391" w14:paraId="45E08FA2" w14:textId="77777777" w:rsidTr="00D36DBF">
        <w:tc>
          <w:tcPr>
            <w:tcW w:w="5245" w:type="dxa"/>
            <w:tcBorders>
              <w:top w:val="single" w:sz="4" w:space="0" w:color="auto"/>
              <w:left w:val="single" w:sz="4" w:space="0" w:color="auto"/>
              <w:bottom w:val="single" w:sz="4" w:space="0" w:color="auto"/>
              <w:right w:val="single" w:sz="4" w:space="0" w:color="auto"/>
            </w:tcBorders>
            <w:hideMark/>
          </w:tcPr>
          <w:p w14:paraId="7DECF05B" w14:textId="77777777" w:rsidR="00DC3E85" w:rsidRPr="00492391" w:rsidRDefault="00DC3E85" w:rsidP="00D36DBF">
            <w:pPr>
              <w:jc w:val="both"/>
              <w:rPr>
                <w:sz w:val="22"/>
                <w:szCs w:val="22"/>
              </w:rPr>
            </w:pPr>
            <w:r w:rsidRPr="00492391">
              <w:rPr>
                <w:sz w:val="22"/>
                <w:szCs w:val="22"/>
              </w:rPr>
              <w:t>Tiekėjo arba ūkio subjektų grupės narių pavadinimas (-ai)</w:t>
            </w:r>
          </w:p>
        </w:tc>
        <w:tc>
          <w:tcPr>
            <w:tcW w:w="4394" w:type="dxa"/>
            <w:tcBorders>
              <w:top w:val="single" w:sz="4" w:space="0" w:color="auto"/>
              <w:left w:val="single" w:sz="4" w:space="0" w:color="auto"/>
              <w:bottom w:val="single" w:sz="4" w:space="0" w:color="auto"/>
              <w:right w:val="single" w:sz="4" w:space="0" w:color="auto"/>
            </w:tcBorders>
          </w:tcPr>
          <w:p w14:paraId="05CDDE94" w14:textId="77777777" w:rsidR="00DC3E85" w:rsidRPr="00492391" w:rsidRDefault="00DC3E85" w:rsidP="00D36DBF">
            <w:pPr>
              <w:jc w:val="both"/>
              <w:rPr>
                <w:sz w:val="22"/>
                <w:szCs w:val="22"/>
              </w:rPr>
            </w:pPr>
          </w:p>
        </w:tc>
      </w:tr>
      <w:tr w:rsidR="00DC3E85" w:rsidRPr="00492391" w14:paraId="6EB56685" w14:textId="77777777" w:rsidTr="00D36DBF">
        <w:tc>
          <w:tcPr>
            <w:tcW w:w="5245" w:type="dxa"/>
            <w:tcBorders>
              <w:top w:val="single" w:sz="4" w:space="0" w:color="auto"/>
              <w:left w:val="single" w:sz="4" w:space="0" w:color="auto"/>
              <w:bottom w:val="single" w:sz="4" w:space="0" w:color="auto"/>
              <w:right w:val="single" w:sz="4" w:space="0" w:color="auto"/>
            </w:tcBorders>
          </w:tcPr>
          <w:p w14:paraId="52F318B6" w14:textId="77777777" w:rsidR="00DC3E85" w:rsidRPr="00492391" w:rsidRDefault="00DC3E85" w:rsidP="00D36DBF">
            <w:pPr>
              <w:jc w:val="both"/>
              <w:rPr>
                <w:sz w:val="22"/>
                <w:szCs w:val="22"/>
              </w:rPr>
            </w:pPr>
            <w:r w:rsidRPr="00492391">
              <w:rPr>
                <w:sz w:val="22"/>
                <w:szCs w:val="22"/>
              </w:rPr>
              <w:t xml:space="preserve">Tiekėjo arba ūkio subjektų grupės narių juridinio asmens kodas (-ai) </w:t>
            </w:r>
            <w:r w:rsidRPr="00492391">
              <w:rPr>
                <w:i/>
                <w:sz w:val="22"/>
                <w:szCs w:val="22"/>
              </w:rPr>
              <w:t xml:space="preserve">(tuo atveju, jei pasiūlymą teikia fizinis asmuo </w:t>
            </w:r>
            <w:proofErr w:type="gramStart"/>
            <w:r w:rsidRPr="00492391">
              <w:rPr>
                <w:i/>
                <w:sz w:val="22"/>
                <w:szCs w:val="22"/>
              </w:rPr>
              <w:t>-</w:t>
            </w:r>
            <w:proofErr w:type="gramEnd"/>
            <w:r w:rsidRPr="00492391">
              <w:rPr>
                <w:i/>
                <w:sz w:val="22"/>
                <w:szCs w:val="22"/>
              </w:rPr>
              <w:t xml:space="preserve"> verslo pažymėjimo Nr. ar pan.), </w:t>
            </w:r>
            <w:r w:rsidRPr="00492391">
              <w:rPr>
                <w:sz w:val="22"/>
                <w:szCs w:val="22"/>
              </w:rPr>
              <w:t xml:space="preserve">adresas (-ai), </w:t>
            </w:r>
          </w:p>
        </w:tc>
        <w:tc>
          <w:tcPr>
            <w:tcW w:w="4394" w:type="dxa"/>
            <w:tcBorders>
              <w:top w:val="single" w:sz="4" w:space="0" w:color="auto"/>
              <w:left w:val="single" w:sz="4" w:space="0" w:color="auto"/>
              <w:bottom w:val="single" w:sz="4" w:space="0" w:color="auto"/>
              <w:right w:val="single" w:sz="4" w:space="0" w:color="auto"/>
            </w:tcBorders>
          </w:tcPr>
          <w:p w14:paraId="5307D64F" w14:textId="77777777" w:rsidR="00DC3E85" w:rsidRPr="00492391" w:rsidRDefault="00DC3E85" w:rsidP="00D36DBF">
            <w:pPr>
              <w:jc w:val="both"/>
              <w:rPr>
                <w:sz w:val="22"/>
                <w:szCs w:val="22"/>
              </w:rPr>
            </w:pPr>
          </w:p>
        </w:tc>
      </w:tr>
      <w:tr w:rsidR="00DC3E85" w:rsidRPr="00492391" w14:paraId="70EF8E78" w14:textId="77777777" w:rsidTr="00D36DBF">
        <w:tc>
          <w:tcPr>
            <w:tcW w:w="5245" w:type="dxa"/>
            <w:tcBorders>
              <w:top w:val="single" w:sz="4" w:space="0" w:color="auto"/>
              <w:left w:val="single" w:sz="4" w:space="0" w:color="auto"/>
              <w:bottom w:val="single" w:sz="4" w:space="0" w:color="auto"/>
              <w:right w:val="single" w:sz="4" w:space="0" w:color="auto"/>
            </w:tcBorders>
          </w:tcPr>
          <w:p w14:paraId="402AE3A5" w14:textId="77777777" w:rsidR="00DC3E85" w:rsidRPr="00492391" w:rsidRDefault="00DC3E85" w:rsidP="00D36DBF">
            <w:pPr>
              <w:jc w:val="both"/>
              <w:rPr>
                <w:sz w:val="22"/>
                <w:szCs w:val="22"/>
              </w:rPr>
            </w:pPr>
            <w:r w:rsidRPr="00492391">
              <w:rPr>
                <w:rFonts w:eastAsia="Calibri"/>
                <w:sz w:val="22"/>
                <w:szCs w:val="22"/>
              </w:rPr>
              <w:t xml:space="preserve">Ūkio subjektų grupės narys, atstovaujantis grupei </w:t>
            </w:r>
            <w:r w:rsidRPr="00492391">
              <w:rPr>
                <w:i/>
                <w:sz w:val="22"/>
                <w:szCs w:val="22"/>
              </w:rPr>
              <w:t>(pildoma, jei pasiūlymą teikia ūkio subjektų grupė)</w:t>
            </w:r>
          </w:p>
        </w:tc>
        <w:tc>
          <w:tcPr>
            <w:tcW w:w="4394" w:type="dxa"/>
            <w:tcBorders>
              <w:top w:val="single" w:sz="4" w:space="0" w:color="auto"/>
              <w:left w:val="single" w:sz="4" w:space="0" w:color="auto"/>
              <w:bottom w:val="single" w:sz="4" w:space="0" w:color="auto"/>
              <w:right w:val="single" w:sz="4" w:space="0" w:color="auto"/>
            </w:tcBorders>
          </w:tcPr>
          <w:p w14:paraId="486BF700" w14:textId="77777777" w:rsidR="00DC3E85" w:rsidRPr="00492391" w:rsidRDefault="00DC3E85" w:rsidP="00D36DBF">
            <w:pPr>
              <w:jc w:val="both"/>
              <w:rPr>
                <w:sz w:val="22"/>
                <w:szCs w:val="22"/>
              </w:rPr>
            </w:pPr>
          </w:p>
        </w:tc>
      </w:tr>
    </w:tbl>
    <w:p w14:paraId="313978C5" w14:textId="77777777" w:rsidR="00DC3E85" w:rsidRPr="002D6B89" w:rsidRDefault="00DC3E85" w:rsidP="00DC3E85">
      <w:pPr>
        <w:shd w:val="clear" w:color="auto" w:fill="FFFFFF"/>
        <w:jc w:val="center"/>
        <w:rPr>
          <w:bCs/>
          <w:color w:val="000000"/>
          <w:vertAlign w:val="superscript"/>
        </w:rPr>
      </w:pPr>
    </w:p>
    <w:p w14:paraId="04DAFC0E" w14:textId="77777777" w:rsidR="00DC3E85" w:rsidRPr="00152C1E" w:rsidRDefault="00DC3E85" w:rsidP="00DC3E85">
      <w:pPr>
        <w:jc w:val="center"/>
      </w:pPr>
      <w:r w:rsidRPr="0019511A">
        <w:rPr>
          <w:b/>
          <w:bCs/>
        </w:rPr>
        <w:t>2.</w:t>
      </w:r>
      <w:r w:rsidRPr="00152C1E">
        <w:rPr>
          <w:b/>
          <w:bCs/>
        </w:rPr>
        <w:t xml:space="preserve"> INFORMACIJA APIE SUBTEIKĖJUS</w:t>
      </w:r>
    </w:p>
    <w:p w14:paraId="60045A6F" w14:textId="77777777" w:rsidR="00DC3E85" w:rsidRDefault="00DC3E85" w:rsidP="00DC3E85">
      <w:pPr>
        <w:jc w:val="center"/>
        <w:rPr>
          <w:i/>
          <w:sz w:val="22"/>
          <w:szCs w:val="22"/>
        </w:rPr>
      </w:pPr>
      <w:r w:rsidRPr="00B94E56">
        <w:rPr>
          <w:i/>
          <w:sz w:val="22"/>
          <w:szCs w:val="22"/>
        </w:rPr>
        <w:t xml:space="preserve">(pildoma, jei tiekėjas pasitelkia </w:t>
      </w:r>
      <w:proofErr w:type="spellStart"/>
      <w:r w:rsidRPr="00B94E56">
        <w:rPr>
          <w:i/>
          <w:sz w:val="22"/>
          <w:szCs w:val="22"/>
        </w:rPr>
        <w:t>subteikėjus</w:t>
      </w:r>
      <w:proofErr w:type="spellEnd"/>
      <w:r w:rsidRPr="00B94E56">
        <w:rPr>
          <w:i/>
          <w:sz w:val="22"/>
          <w:szCs w:val="22"/>
        </w:rPr>
        <w:t>)</w:t>
      </w:r>
    </w:p>
    <w:p w14:paraId="220E3AC1" w14:textId="77777777" w:rsidR="00DC3E85" w:rsidRPr="00587354" w:rsidRDefault="00DC3E85" w:rsidP="00DC3E85">
      <w:pPr>
        <w:jc w:val="center"/>
        <w:rPr>
          <w:i/>
          <w:sz w:val="16"/>
          <w:szCs w:val="16"/>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67"/>
        <w:gridCol w:w="5954"/>
        <w:gridCol w:w="3118"/>
      </w:tblGrid>
      <w:tr w:rsidR="00DC3E85" w:rsidRPr="00492391" w14:paraId="46483AFA" w14:textId="77777777" w:rsidTr="00D36DBF">
        <w:tc>
          <w:tcPr>
            <w:tcW w:w="567" w:type="dxa"/>
            <w:shd w:val="clear" w:color="auto" w:fill="FFFFFF"/>
          </w:tcPr>
          <w:p w14:paraId="16F0BD35" w14:textId="77777777" w:rsidR="00DC3E85" w:rsidRPr="00492391" w:rsidRDefault="00DC3E85" w:rsidP="00D36DBF">
            <w:pPr>
              <w:jc w:val="center"/>
              <w:rPr>
                <w:sz w:val="22"/>
                <w:szCs w:val="22"/>
              </w:rPr>
            </w:pPr>
            <w:r w:rsidRPr="00492391">
              <w:rPr>
                <w:sz w:val="22"/>
                <w:szCs w:val="22"/>
              </w:rPr>
              <w:t>Eil. Nr.</w:t>
            </w:r>
          </w:p>
        </w:tc>
        <w:tc>
          <w:tcPr>
            <w:tcW w:w="5954" w:type="dxa"/>
            <w:shd w:val="clear" w:color="auto" w:fill="FFFFFF"/>
          </w:tcPr>
          <w:p w14:paraId="2C974B7C" w14:textId="77777777" w:rsidR="00DC3E85" w:rsidRPr="00492391" w:rsidRDefault="00DC3E85" w:rsidP="00D36DBF">
            <w:pPr>
              <w:jc w:val="center"/>
              <w:rPr>
                <w:sz w:val="22"/>
                <w:szCs w:val="22"/>
              </w:rPr>
            </w:pPr>
            <w:r w:rsidRPr="00492391">
              <w:rPr>
                <w:rFonts w:eastAsia="Calibri"/>
                <w:sz w:val="22"/>
                <w:szCs w:val="22"/>
              </w:rPr>
              <w:t>Pirkimo sutarties dalies (pirkimo objekto dalies, sutarties dalies)</w:t>
            </w:r>
            <w:r w:rsidRPr="00492391">
              <w:rPr>
                <w:sz w:val="22"/>
                <w:szCs w:val="22"/>
              </w:rPr>
              <w:t xml:space="preserve">, perduodamos vykdyti subteikėjui, aprašymas ir perduodamų įsipareigojimų dalis (procentais) </w:t>
            </w:r>
          </w:p>
        </w:tc>
        <w:tc>
          <w:tcPr>
            <w:tcW w:w="3118" w:type="dxa"/>
            <w:shd w:val="clear" w:color="auto" w:fill="FFFFFF"/>
          </w:tcPr>
          <w:p w14:paraId="4337947C" w14:textId="77777777" w:rsidR="00DC3E85" w:rsidRPr="00492391" w:rsidRDefault="00DC3E85" w:rsidP="00D36DBF">
            <w:pPr>
              <w:jc w:val="center"/>
              <w:rPr>
                <w:sz w:val="22"/>
                <w:szCs w:val="22"/>
              </w:rPr>
            </w:pPr>
            <w:r w:rsidRPr="00492391">
              <w:rPr>
                <w:sz w:val="22"/>
                <w:szCs w:val="22"/>
              </w:rPr>
              <w:t xml:space="preserve">Subteikėjo pavadinimas </w:t>
            </w:r>
          </w:p>
        </w:tc>
      </w:tr>
      <w:tr w:rsidR="00DC3E85" w:rsidRPr="00492391" w14:paraId="6F7A0ADF" w14:textId="77777777" w:rsidTr="00D36DBF">
        <w:tc>
          <w:tcPr>
            <w:tcW w:w="567" w:type="dxa"/>
            <w:shd w:val="clear" w:color="auto" w:fill="FFFFFF"/>
          </w:tcPr>
          <w:p w14:paraId="5C0B722B" w14:textId="77777777" w:rsidR="00DC3E85" w:rsidRPr="00492391" w:rsidRDefault="00DC3E85" w:rsidP="00D36DBF">
            <w:pPr>
              <w:jc w:val="center"/>
              <w:rPr>
                <w:sz w:val="22"/>
                <w:szCs w:val="22"/>
              </w:rPr>
            </w:pPr>
            <w:r w:rsidRPr="00492391">
              <w:rPr>
                <w:sz w:val="22"/>
                <w:szCs w:val="22"/>
              </w:rPr>
              <w:t>1.</w:t>
            </w:r>
          </w:p>
        </w:tc>
        <w:tc>
          <w:tcPr>
            <w:tcW w:w="5954" w:type="dxa"/>
            <w:shd w:val="clear" w:color="auto" w:fill="FFFFFF"/>
          </w:tcPr>
          <w:p w14:paraId="3E27C44C" w14:textId="77777777" w:rsidR="00DC3E85" w:rsidRPr="00492391" w:rsidRDefault="00DC3E85" w:rsidP="00D36DBF">
            <w:pPr>
              <w:pStyle w:val="Paantrat"/>
              <w:jc w:val="both"/>
              <w:rPr>
                <w:sz w:val="22"/>
                <w:szCs w:val="22"/>
              </w:rPr>
            </w:pPr>
          </w:p>
        </w:tc>
        <w:tc>
          <w:tcPr>
            <w:tcW w:w="3118" w:type="dxa"/>
            <w:shd w:val="clear" w:color="auto" w:fill="FFFFFF"/>
          </w:tcPr>
          <w:p w14:paraId="16A267EF" w14:textId="77777777" w:rsidR="00DC3E85" w:rsidRPr="00492391" w:rsidRDefault="00DC3E85" w:rsidP="00D36DBF">
            <w:pPr>
              <w:jc w:val="both"/>
              <w:rPr>
                <w:sz w:val="22"/>
                <w:szCs w:val="22"/>
              </w:rPr>
            </w:pPr>
          </w:p>
        </w:tc>
      </w:tr>
      <w:tr w:rsidR="00DC3E85" w:rsidRPr="00492391" w14:paraId="5E0B1348" w14:textId="77777777" w:rsidTr="00D36DBF">
        <w:tc>
          <w:tcPr>
            <w:tcW w:w="567" w:type="dxa"/>
            <w:shd w:val="clear" w:color="auto" w:fill="FFFFFF"/>
          </w:tcPr>
          <w:p w14:paraId="37FFFF0E" w14:textId="77777777" w:rsidR="00DC3E85" w:rsidRPr="00492391" w:rsidRDefault="00DC3E85" w:rsidP="00D36DBF">
            <w:pPr>
              <w:jc w:val="center"/>
              <w:rPr>
                <w:sz w:val="22"/>
                <w:szCs w:val="22"/>
              </w:rPr>
            </w:pPr>
            <w:r w:rsidRPr="00492391">
              <w:rPr>
                <w:sz w:val="22"/>
                <w:szCs w:val="22"/>
              </w:rPr>
              <w:t>2.</w:t>
            </w:r>
          </w:p>
        </w:tc>
        <w:tc>
          <w:tcPr>
            <w:tcW w:w="5954" w:type="dxa"/>
            <w:shd w:val="clear" w:color="auto" w:fill="FFFFFF"/>
          </w:tcPr>
          <w:p w14:paraId="72E8813E" w14:textId="77777777" w:rsidR="00DC3E85" w:rsidRPr="00492391" w:rsidRDefault="00DC3E85" w:rsidP="00D36DBF">
            <w:pPr>
              <w:jc w:val="both"/>
              <w:rPr>
                <w:sz w:val="22"/>
                <w:szCs w:val="22"/>
              </w:rPr>
            </w:pPr>
          </w:p>
        </w:tc>
        <w:tc>
          <w:tcPr>
            <w:tcW w:w="3118" w:type="dxa"/>
            <w:shd w:val="clear" w:color="auto" w:fill="FFFFFF"/>
          </w:tcPr>
          <w:p w14:paraId="5CB31A76" w14:textId="77777777" w:rsidR="00DC3E85" w:rsidRPr="00492391" w:rsidRDefault="00DC3E85" w:rsidP="00D36DBF">
            <w:pPr>
              <w:jc w:val="both"/>
              <w:rPr>
                <w:sz w:val="22"/>
                <w:szCs w:val="22"/>
              </w:rPr>
            </w:pPr>
          </w:p>
        </w:tc>
      </w:tr>
    </w:tbl>
    <w:p w14:paraId="69EF9901" w14:textId="77777777" w:rsidR="00DC3E85" w:rsidRDefault="00DC3E85" w:rsidP="00DC3E85">
      <w:pPr>
        <w:shd w:val="clear" w:color="auto" w:fill="FFFFFF"/>
        <w:jc w:val="center"/>
        <w:rPr>
          <w:bCs/>
          <w:color w:val="000000"/>
          <w:vertAlign w:val="superscript"/>
        </w:rPr>
      </w:pPr>
    </w:p>
    <w:p w14:paraId="27CDB220" w14:textId="77777777" w:rsidR="00DC3E85" w:rsidRPr="0012254A" w:rsidRDefault="00DC3E85" w:rsidP="00DC3E85">
      <w:pPr>
        <w:jc w:val="center"/>
        <w:rPr>
          <w:b/>
          <w:bCs/>
        </w:rPr>
      </w:pPr>
      <w:r w:rsidRPr="004F3151">
        <w:rPr>
          <w:b/>
          <w:bCs/>
        </w:rPr>
        <w:t>3</w:t>
      </w:r>
      <w:r>
        <w:rPr>
          <w:b/>
          <w:bCs/>
        </w:rPr>
        <w:t>.</w:t>
      </w:r>
      <w:r w:rsidRPr="0012254A">
        <w:rPr>
          <w:b/>
          <w:bCs/>
        </w:rPr>
        <w:t xml:space="preserve"> INFORMACIJA APIE </w:t>
      </w:r>
      <w:r>
        <w:rPr>
          <w:b/>
          <w:bCs/>
        </w:rPr>
        <w:t xml:space="preserve">ŪKIO SUBJEKTUS </w:t>
      </w:r>
      <w:r w:rsidRPr="00F80A23">
        <w:rPr>
          <w:b/>
          <w:bCs/>
        </w:rPr>
        <w:t xml:space="preserve">IR/AR KITUS </w:t>
      </w:r>
      <w:r w:rsidRPr="0012254A">
        <w:rPr>
          <w:b/>
          <w:bCs/>
        </w:rPr>
        <w:t xml:space="preserve">SAVARANKIŠKAI VEIKLĄ VYKDANČIUS </w:t>
      </w:r>
      <w:r w:rsidRPr="00F80A23">
        <w:rPr>
          <w:b/>
          <w:bCs/>
        </w:rPr>
        <w:t>ŪKIO SUBJEKTUS</w:t>
      </w:r>
      <w:r>
        <w:rPr>
          <w:b/>
          <w:bCs/>
        </w:rPr>
        <w:t xml:space="preserve"> (SPECIALISTUS)</w:t>
      </w:r>
      <w:r w:rsidRPr="00F80A23">
        <w:rPr>
          <w:b/>
          <w:bCs/>
        </w:rPr>
        <w:t>, KURIŲ PAJĖGUMAIS REMIAMASI</w:t>
      </w:r>
      <w:r w:rsidRPr="0012254A">
        <w:rPr>
          <w:i/>
          <w:color w:val="000000"/>
          <w:sz w:val="22"/>
          <w:szCs w:val="22"/>
        </w:rPr>
        <w:t>*</w:t>
      </w:r>
      <w:r w:rsidRPr="0012254A">
        <w:rPr>
          <w:b/>
          <w:bCs/>
        </w:rPr>
        <w:t xml:space="preserve"> IR</w:t>
      </w:r>
      <w:r>
        <w:rPr>
          <w:b/>
          <w:bCs/>
        </w:rPr>
        <w:t>/AR</w:t>
      </w:r>
      <w:r w:rsidRPr="0012254A">
        <w:rPr>
          <w:b/>
          <w:bCs/>
        </w:rPr>
        <w:t xml:space="preserve"> KONKURSO LAIMĖJIMO ATVEJU TIEKĖJO PLANUOJAMUS ĮDARBINTI </w:t>
      </w:r>
      <w:r>
        <w:rPr>
          <w:b/>
          <w:bCs/>
        </w:rPr>
        <w:t>SPECIALISTUS</w:t>
      </w:r>
      <w:r w:rsidRPr="0012254A">
        <w:rPr>
          <w:b/>
          <w:bCs/>
        </w:rPr>
        <w:t xml:space="preserve"> (KVAZISUBTIEKĖJUS)</w:t>
      </w:r>
      <w:r>
        <w:rPr>
          <w:i/>
          <w:color w:val="000000"/>
          <w:sz w:val="22"/>
          <w:szCs w:val="22"/>
        </w:rPr>
        <w:t>*/</w:t>
      </w:r>
      <w:r w:rsidRPr="0012254A">
        <w:rPr>
          <w:i/>
          <w:color w:val="000000"/>
          <w:sz w:val="22"/>
          <w:szCs w:val="22"/>
        </w:rPr>
        <w:t>**</w:t>
      </w:r>
    </w:p>
    <w:p w14:paraId="19374BA5" w14:textId="77777777" w:rsidR="00DC3E85" w:rsidRPr="0012254A" w:rsidRDefault="00DC3E85" w:rsidP="00DC3E85">
      <w:pPr>
        <w:jc w:val="center"/>
        <w:rPr>
          <w:i/>
          <w:sz w:val="22"/>
          <w:szCs w:val="22"/>
        </w:rPr>
      </w:pPr>
      <w:r w:rsidRPr="0012254A">
        <w:rPr>
          <w:i/>
          <w:sz w:val="22"/>
          <w:szCs w:val="22"/>
        </w:rPr>
        <w:t xml:space="preserve">(pildoma, jei tiekėjas sutarties vykdymui pasitelkia savarankiškai veiklą vykdančius </w:t>
      </w:r>
      <w:r>
        <w:rPr>
          <w:i/>
          <w:sz w:val="22"/>
          <w:szCs w:val="22"/>
        </w:rPr>
        <w:t>ūkio subjektus (specialistus) ne tiekėjo darbuotojus</w:t>
      </w:r>
      <w:r w:rsidRPr="0012254A">
        <w:rPr>
          <w:i/>
          <w:sz w:val="22"/>
          <w:szCs w:val="22"/>
        </w:rPr>
        <w:t xml:space="preserve"> ir/ar kitus ūkio subjektus, kurių pajėgumais remiamasi)</w:t>
      </w:r>
    </w:p>
    <w:p w14:paraId="795DC07F" w14:textId="77777777" w:rsidR="00DC3E85" w:rsidRPr="0012254A" w:rsidRDefault="00DC3E85" w:rsidP="00DC3E85">
      <w:pPr>
        <w:jc w:val="center"/>
        <w:rPr>
          <w:i/>
          <w:sz w:val="16"/>
          <w:szCs w:val="16"/>
          <w:highlight w:val="yellow"/>
        </w:rPr>
      </w:pPr>
    </w:p>
    <w:tbl>
      <w:tblPr>
        <w:tblW w:w="965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15"/>
        <w:gridCol w:w="567"/>
        <w:gridCol w:w="6096"/>
        <w:gridCol w:w="2976"/>
      </w:tblGrid>
      <w:tr w:rsidR="00DC3E85" w:rsidRPr="00492391" w14:paraId="31199336" w14:textId="77777777" w:rsidTr="00D36DBF">
        <w:trPr>
          <w:gridBefore w:val="1"/>
          <w:wBefore w:w="15" w:type="dxa"/>
        </w:trPr>
        <w:tc>
          <w:tcPr>
            <w:tcW w:w="567" w:type="dxa"/>
            <w:shd w:val="clear" w:color="auto" w:fill="FFFFFF"/>
          </w:tcPr>
          <w:p w14:paraId="1CAEB3E3" w14:textId="77777777" w:rsidR="00DC3E85" w:rsidRPr="00492391" w:rsidRDefault="00DC3E85" w:rsidP="00D36DBF">
            <w:pPr>
              <w:jc w:val="center"/>
              <w:rPr>
                <w:sz w:val="22"/>
                <w:szCs w:val="22"/>
              </w:rPr>
            </w:pPr>
            <w:r w:rsidRPr="00492391">
              <w:rPr>
                <w:sz w:val="22"/>
                <w:szCs w:val="22"/>
              </w:rPr>
              <w:t>Eil. Nr.</w:t>
            </w:r>
          </w:p>
        </w:tc>
        <w:tc>
          <w:tcPr>
            <w:tcW w:w="6096" w:type="dxa"/>
            <w:shd w:val="clear" w:color="auto" w:fill="FFFFFF"/>
          </w:tcPr>
          <w:p w14:paraId="7537C6BB" w14:textId="77777777" w:rsidR="00DC3E85" w:rsidRPr="00492391" w:rsidRDefault="00DC3E85" w:rsidP="00D36DBF">
            <w:pPr>
              <w:jc w:val="center"/>
              <w:rPr>
                <w:sz w:val="22"/>
                <w:szCs w:val="22"/>
              </w:rPr>
            </w:pPr>
            <w:r w:rsidRPr="00492391">
              <w:rPr>
                <w:sz w:val="22"/>
                <w:szCs w:val="22"/>
              </w:rPr>
              <w:t>Pirkimo sutarties dalies (pirkimo objekto dalies, sutarties dalies), perduodamos vykdyti savarankiškai veiklą vykdančiam specialistui ar ūkio subjektui, kurių pajėgumais remiamasi, aprašymas ir perduodamų įsipareigojimų dalis (procentais)</w:t>
            </w:r>
          </w:p>
        </w:tc>
        <w:tc>
          <w:tcPr>
            <w:tcW w:w="2976" w:type="dxa"/>
            <w:shd w:val="clear" w:color="auto" w:fill="FFFFFF"/>
          </w:tcPr>
          <w:p w14:paraId="77CFE7C5" w14:textId="77777777" w:rsidR="00DC3E85" w:rsidRPr="00492391" w:rsidRDefault="00DC3E85" w:rsidP="00D36DBF">
            <w:pPr>
              <w:ind w:left="-108"/>
              <w:rPr>
                <w:sz w:val="22"/>
                <w:szCs w:val="22"/>
              </w:rPr>
            </w:pPr>
            <w:r w:rsidRPr="00492391">
              <w:rPr>
                <w:sz w:val="22"/>
                <w:szCs w:val="22"/>
              </w:rPr>
              <w:t>Specialistas (V. Pavardė);</w:t>
            </w:r>
          </w:p>
          <w:p w14:paraId="7DFB69DF" w14:textId="77777777" w:rsidR="00DC3E85" w:rsidRPr="00492391" w:rsidRDefault="00DC3E85" w:rsidP="00D36DBF">
            <w:pPr>
              <w:ind w:left="-108" w:right="-108"/>
              <w:rPr>
                <w:sz w:val="22"/>
                <w:szCs w:val="22"/>
              </w:rPr>
            </w:pPr>
            <w:r w:rsidRPr="00492391">
              <w:rPr>
                <w:sz w:val="22"/>
                <w:szCs w:val="22"/>
              </w:rPr>
              <w:t>Ūkio subjektas (Pavadinimas)</w:t>
            </w:r>
          </w:p>
        </w:tc>
      </w:tr>
      <w:tr w:rsidR="00DC3E85" w:rsidRPr="00492391" w14:paraId="56072390" w14:textId="77777777" w:rsidTr="00D36DBF">
        <w:trPr>
          <w:gridBefore w:val="1"/>
          <w:wBefore w:w="15" w:type="dxa"/>
        </w:trPr>
        <w:tc>
          <w:tcPr>
            <w:tcW w:w="567" w:type="dxa"/>
            <w:shd w:val="clear" w:color="auto" w:fill="FFFFFF"/>
          </w:tcPr>
          <w:p w14:paraId="3D315A8E" w14:textId="77777777" w:rsidR="00DC3E85" w:rsidRPr="00492391" w:rsidRDefault="00DC3E85" w:rsidP="00D36DBF">
            <w:pPr>
              <w:jc w:val="center"/>
              <w:rPr>
                <w:sz w:val="22"/>
                <w:szCs w:val="22"/>
              </w:rPr>
            </w:pPr>
            <w:r w:rsidRPr="00492391">
              <w:rPr>
                <w:sz w:val="22"/>
                <w:szCs w:val="22"/>
              </w:rPr>
              <w:t>1.</w:t>
            </w:r>
          </w:p>
        </w:tc>
        <w:tc>
          <w:tcPr>
            <w:tcW w:w="6096" w:type="dxa"/>
            <w:shd w:val="clear" w:color="auto" w:fill="FFFFFF"/>
          </w:tcPr>
          <w:p w14:paraId="296BCE8E" w14:textId="77777777" w:rsidR="00DC3E85" w:rsidRPr="00492391" w:rsidRDefault="00DC3E85" w:rsidP="00D36DBF">
            <w:pPr>
              <w:jc w:val="both"/>
              <w:rPr>
                <w:sz w:val="22"/>
                <w:szCs w:val="22"/>
                <w:u w:val="single"/>
                <w:lang w:val="en-US" w:eastAsia="en-US"/>
              </w:rPr>
            </w:pPr>
          </w:p>
        </w:tc>
        <w:tc>
          <w:tcPr>
            <w:tcW w:w="2976" w:type="dxa"/>
            <w:shd w:val="clear" w:color="auto" w:fill="FFFFFF"/>
          </w:tcPr>
          <w:p w14:paraId="27DFF6AD" w14:textId="77777777" w:rsidR="00DC3E85" w:rsidRPr="00492391" w:rsidRDefault="00DC3E85" w:rsidP="00D36DBF">
            <w:pPr>
              <w:jc w:val="both"/>
              <w:rPr>
                <w:sz w:val="22"/>
                <w:szCs w:val="22"/>
              </w:rPr>
            </w:pPr>
          </w:p>
        </w:tc>
      </w:tr>
      <w:tr w:rsidR="00DC3E85" w:rsidRPr="00492391" w14:paraId="46853398" w14:textId="77777777" w:rsidTr="00D36DBF">
        <w:trPr>
          <w:gridBefore w:val="1"/>
          <w:wBefore w:w="15" w:type="dxa"/>
        </w:trPr>
        <w:tc>
          <w:tcPr>
            <w:tcW w:w="567" w:type="dxa"/>
            <w:shd w:val="clear" w:color="auto" w:fill="FFFFFF"/>
          </w:tcPr>
          <w:p w14:paraId="6AEC278C" w14:textId="77777777" w:rsidR="00DC3E85" w:rsidRPr="00492391" w:rsidRDefault="00DC3E85" w:rsidP="00D36DBF">
            <w:pPr>
              <w:jc w:val="center"/>
              <w:rPr>
                <w:sz w:val="22"/>
                <w:szCs w:val="22"/>
              </w:rPr>
            </w:pPr>
            <w:r w:rsidRPr="00492391">
              <w:rPr>
                <w:sz w:val="22"/>
                <w:szCs w:val="22"/>
              </w:rPr>
              <w:t>2.</w:t>
            </w:r>
          </w:p>
        </w:tc>
        <w:tc>
          <w:tcPr>
            <w:tcW w:w="6096" w:type="dxa"/>
            <w:shd w:val="clear" w:color="auto" w:fill="FFFFFF"/>
          </w:tcPr>
          <w:p w14:paraId="00B616B5" w14:textId="77777777" w:rsidR="00DC3E85" w:rsidRPr="00492391" w:rsidRDefault="00DC3E85" w:rsidP="00D36DBF">
            <w:pPr>
              <w:jc w:val="both"/>
              <w:rPr>
                <w:sz w:val="22"/>
                <w:szCs w:val="22"/>
              </w:rPr>
            </w:pPr>
          </w:p>
        </w:tc>
        <w:tc>
          <w:tcPr>
            <w:tcW w:w="2976" w:type="dxa"/>
            <w:shd w:val="clear" w:color="auto" w:fill="FFFFFF"/>
          </w:tcPr>
          <w:p w14:paraId="6491C025" w14:textId="77777777" w:rsidR="00DC3E85" w:rsidRPr="00492391" w:rsidRDefault="00DC3E85" w:rsidP="00D36DBF">
            <w:pPr>
              <w:jc w:val="both"/>
              <w:rPr>
                <w:sz w:val="22"/>
                <w:szCs w:val="22"/>
              </w:rPr>
            </w:pPr>
          </w:p>
        </w:tc>
      </w:tr>
      <w:tr w:rsidR="00DC3E85" w:rsidRPr="00492391" w14:paraId="704AD42E"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9654" w:type="dxa"/>
            <w:gridSpan w:val="4"/>
            <w:tcBorders>
              <w:top w:val="nil"/>
              <w:left w:val="nil"/>
              <w:bottom w:val="nil"/>
              <w:right w:val="nil"/>
            </w:tcBorders>
            <w:shd w:val="clear" w:color="auto" w:fill="auto"/>
            <w:hideMark/>
          </w:tcPr>
          <w:p w14:paraId="7F191F96" w14:textId="77777777" w:rsidR="00DC3E85" w:rsidRPr="00492391" w:rsidRDefault="00DC3E85" w:rsidP="00D36DBF">
            <w:pPr>
              <w:ind w:firstLine="474"/>
              <w:jc w:val="both"/>
              <w:rPr>
                <w:i/>
                <w:color w:val="000000"/>
                <w:sz w:val="22"/>
                <w:szCs w:val="22"/>
              </w:rPr>
            </w:pPr>
            <w:r w:rsidRPr="00492391">
              <w:rPr>
                <w:i/>
                <w:color w:val="000000"/>
                <w:sz w:val="22"/>
                <w:szCs w:val="22"/>
              </w:rPr>
              <w:t xml:space="preserve">* </w:t>
            </w:r>
            <w:proofErr w:type="spellStart"/>
            <w:r w:rsidRPr="00492391">
              <w:rPr>
                <w:i/>
                <w:color w:val="000000"/>
                <w:sz w:val="22"/>
                <w:szCs w:val="22"/>
              </w:rPr>
              <w:t>Kvazisubtiekėjai</w:t>
            </w:r>
            <w:proofErr w:type="spellEnd"/>
            <w:r w:rsidRPr="00492391">
              <w:rPr>
                <w:i/>
                <w:color w:val="000000"/>
                <w:sz w:val="22"/>
                <w:szCs w:val="22"/>
              </w:rPr>
              <w:t xml:space="preserve"> (t. y. asmenys, kuriuos planuojama įdarbinti) teikiant pasiūlymą turi būti išviešinti pasiūlymo pateikimo metu, tačiau jie nėra tapatūs </w:t>
            </w:r>
            <w:proofErr w:type="spellStart"/>
            <w:r w:rsidRPr="00492391">
              <w:rPr>
                <w:i/>
                <w:color w:val="000000"/>
                <w:sz w:val="22"/>
                <w:szCs w:val="22"/>
              </w:rPr>
              <w:t>subtiekėjams</w:t>
            </w:r>
            <w:proofErr w:type="spellEnd"/>
            <w:r w:rsidRPr="00492391">
              <w:rPr>
                <w:i/>
                <w:color w:val="000000"/>
                <w:sz w:val="22"/>
                <w:szCs w:val="22"/>
              </w:rPr>
              <w:t xml:space="preserve">. Laimėjimo atveju jie tiekėjo bus įdarbinti (bus teikėjo „sudėtyje“), todėl jų pašalinimo pagrindai (teistumas, skolos VMĮ, </w:t>
            </w:r>
            <w:proofErr w:type="spellStart"/>
            <w:r w:rsidRPr="00492391">
              <w:rPr>
                <w:i/>
                <w:color w:val="000000"/>
                <w:sz w:val="22"/>
                <w:szCs w:val="22"/>
              </w:rPr>
              <w:t>sodrai</w:t>
            </w:r>
            <w:proofErr w:type="spellEnd"/>
            <w:r w:rsidRPr="00492391">
              <w:rPr>
                <w:i/>
                <w:color w:val="000000"/>
                <w:sz w:val="22"/>
                <w:szCs w:val="22"/>
              </w:rPr>
              <w:t xml:space="preserve"> ir pan.) neprivalo būti tikrinami.</w:t>
            </w:r>
          </w:p>
          <w:p w14:paraId="01DDC7BD" w14:textId="77777777" w:rsidR="00DC3E85" w:rsidRDefault="00DC3E85" w:rsidP="00D36DBF">
            <w:pPr>
              <w:ind w:firstLine="474"/>
              <w:jc w:val="both"/>
              <w:rPr>
                <w:i/>
                <w:sz w:val="22"/>
                <w:szCs w:val="22"/>
              </w:rPr>
            </w:pPr>
            <w:r w:rsidRPr="00492391">
              <w:rPr>
                <w:i/>
                <w:color w:val="000000"/>
                <w:sz w:val="22"/>
                <w:szCs w:val="22"/>
              </w:rPr>
              <w:lastRenderedPageBreak/>
              <w:t>*</w:t>
            </w:r>
            <w:r>
              <w:rPr>
                <w:i/>
                <w:color w:val="000000"/>
                <w:sz w:val="22"/>
                <w:szCs w:val="22"/>
              </w:rPr>
              <w:t xml:space="preserve">* </w:t>
            </w:r>
            <w:r w:rsidRPr="00492391">
              <w:rPr>
                <w:i/>
                <w:sz w:val="22"/>
                <w:szCs w:val="22"/>
              </w:rPr>
              <w:t>Tuo atveju, jei specialistas nėra Tiekėjo darbuotojas, pateikiamas specialisto sutikimas, ketinimų protokolas ar preliminari sutartis, Tiekėjui laimėjus konkursą ir pasirašius viešojo pirkimo sutartį, vykdyti jam priskirtas pareigas.</w:t>
            </w:r>
          </w:p>
          <w:p w14:paraId="34445615" w14:textId="77777777" w:rsidR="00DC3E85" w:rsidRDefault="00DC3E85" w:rsidP="00D36DBF">
            <w:pPr>
              <w:ind w:firstLine="474"/>
              <w:jc w:val="both"/>
              <w:rPr>
                <w:i/>
                <w:sz w:val="22"/>
                <w:szCs w:val="22"/>
              </w:rPr>
            </w:pPr>
          </w:p>
          <w:p w14:paraId="3CA734DB" w14:textId="77777777" w:rsidR="00DC3E85" w:rsidRDefault="00DC3E85" w:rsidP="00D36DBF">
            <w:pPr>
              <w:ind w:firstLine="474"/>
              <w:jc w:val="center"/>
              <w:rPr>
                <w:b/>
                <w:sz w:val="22"/>
                <w:szCs w:val="22"/>
              </w:rPr>
            </w:pPr>
            <w:r w:rsidRPr="00D400EB">
              <w:rPr>
                <w:b/>
                <w:sz w:val="22"/>
                <w:szCs w:val="22"/>
              </w:rPr>
              <w:t>4. PASIŪLYMO KAINA</w:t>
            </w:r>
          </w:p>
          <w:p w14:paraId="75A37C23" w14:textId="77777777" w:rsidR="00DC3E85" w:rsidRDefault="00DC3E85" w:rsidP="00D36DBF">
            <w:pPr>
              <w:ind w:firstLine="474"/>
              <w:jc w:val="center"/>
              <w:rPr>
                <w:b/>
                <w:sz w:val="22"/>
                <w:szCs w:val="22"/>
              </w:rPr>
            </w:pPr>
          </w:p>
          <w:p w14:paraId="1BDE4EF7" w14:textId="77777777" w:rsidR="00DC3E85" w:rsidRPr="004D66E9" w:rsidRDefault="00DC3E85" w:rsidP="00D36DBF">
            <w:pPr>
              <w:ind w:right="51" w:firstLine="709"/>
              <w:jc w:val="both"/>
            </w:pPr>
            <w:r>
              <w:t>4</w:t>
            </w:r>
            <w:r w:rsidRPr="004D66E9">
              <w:t xml:space="preserve">.1.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w:t>
            </w:r>
            <w:proofErr w:type="gramStart"/>
            <w:r w:rsidRPr="004D66E9">
              <w:t>Lietuvos banko</w:t>
            </w:r>
            <w:proofErr w:type="gramEnd"/>
            <w:r w:rsidRPr="004D66E9">
              <w:t xml:space="preserve"> nustatomą ir skelbiamą orientacinį euro ir užsienio valiutų santykį pasiūlymų pateikimo dieną.</w:t>
            </w:r>
          </w:p>
          <w:p w14:paraId="3A882423" w14:textId="77777777" w:rsidR="00DC3E85" w:rsidRPr="003463A1" w:rsidRDefault="00DC3E85" w:rsidP="00D36DBF">
            <w:pPr>
              <w:ind w:right="51" w:firstLine="709"/>
              <w:jc w:val="both"/>
            </w:pPr>
            <w:r>
              <w:t>4</w:t>
            </w:r>
            <w:r w:rsidRPr="004D66E9">
              <w:t xml:space="preserve">.2. </w:t>
            </w:r>
            <w:r w:rsidRPr="003463A1">
              <w:t>Apskaičiuojant kainas ir įkainius, turi būti atsižvelgta į visą konkurso sąlygų 1 priede „</w:t>
            </w:r>
            <w:r>
              <w:t>T</w:t>
            </w:r>
            <w:r w:rsidRPr="003463A1">
              <w:rPr>
                <w:rFonts w:eastAsia="Calibri"/>
                <w:lang w:eastAsia="en-US"/>
              </w:rPr>
              <w:t>echninė specifikacija</w:t>
            </w:r>
            <w:r w:rsidRPr="003463A1">
              <w:t xml:space="preserve">“ (toliau – 1 priedas) nurodytą pirkimo objekto apimtį ir reikalavimus, kainos sudėtines dalis ir pan. </w:t>
            </w:r>
          </w:p>
          <w:p w14:paraId="13DF145B" w14:textId="77777777" w:rsidR="00DC3E85" w:rsidRDefault="00DC3E85" w:rsidP="00D36DBF">
            <w:pPr>
              <w:ind w:right="51" w:firstLine="709"/>
              <w:jc w:val="both"/>
            </w:pPr>
            <w:r w:rsidRPr="003463A1">
              <w:rPr>
                <w:lang w:val="en-US"/>
              </w:rPr>
              <w:t xml:space="preserve">4.3. </w:t>
            </w:r>
            <w:r w:rsidRPr="003463A1">
              <w:t>P</w:t>
            </w:r>
            <w:r>
              <w:t>ridėtinės vertės mokestis</w:t>
            </w:r>
            <w:r w:rsidRPr="003463A1">
              <w:t xml:space="preserve"> </w:t>
            </w:r>
            <w:r>
              <w:t xml:space="preserve">(toliau – PVM) </w:t>
            </w:r>
            <w:r w:rsidRPr="003463A1">
              <w:t>nurodomas atskirai. Jei tiekėjas yra ne PVM mokėtojas</w:t>
            </w:r>
            <w:r w:rsidRPr="004D66E9">
              <w:t xml:space="preserve">,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Tuo atveju, kai mokesčius reguliuojančių įstatymų ir jų įgyvendinamųjų teisės aktų nustatyta tvarka perkančioji organizacija pati turi sumokėti PVM į valstybės biudžetą už įsigytą pirkimo objektą, šis mokestis įskaičiuojamas į pasiūlymo kainą </w:t>
            </w:r>
            <w:proofErr w:type="gramStart"/>
            <w:r w:rsidRPr="004D66E9">
              <w:t>(</w:t>
            </w:r>
            <w:proofErr w:type="gramEnd"/>
            <w:r w:rsidRPr="004D66E9">
              <w:t xml:space="preserve">jeigu tiekėjas jo neįskaičiavo pateikiant pasiūlymą, palyginimo tikslais įskaičiuoja pati perkančioji organizacija). </w:t>
            </w:r>
          </w:p>
          <w:p w14:paraId="701C9F07" w14:textId="77777777" w:rsidR="00DC3E85" w:rsidRPr="004D66E9" w:rsidRDefault="00DC3E85" w:rsidP="00D36DBF">
            <w:pPr>
              <w:ind w:right="51" w:firstLine="709"/>
              <w:jc w:val="both"/>
            </w:pPr>
            <w:r>
              <w:t xml:space="preserve">4.4. </w:t>
            </w:r>
            <w:r w:rsidRPr="004D66E9">
              <w:t xml:space="preserve">Į pasiūlymo </w:t>
            </w:r>
            <w:r>
              <w:t xml:space="preserve">kainas ir įkainius </w:t>
            </w:r>
            <w:r w:rsidRPr="004D66E9">
              <w:t>privalo būti įskaičiuoti visi mokesčiai bei visos kitos tiekėjo patirtos ir (ar) galimos patirti tiesioginės ir netiesioginės išlaidos ir mokesčiai, susiję su paslaugų teikimu</w:t>
            </w:r>
            <w:r>
              <w:t>.</w:t>
            </w:r>
          </w:p>
          <w:p w14:paraId="150DC3AF" w14:textId="77777777" w:rsidR="00DC3E85" w:rsidRPr="004D66E9" w:rsidRDefault="00DC3E85" w:rsidP="00D36DBF">
            <w:pPr>
              <w:ind w:right="51" w:firstLine="709"/>
              <w:jc w:val="both"/>
            </w:pPr>
            <w:r>
              <w:t>4</w:t>
            </w:r>
            <w:r w:rsidRPr="004D66E9">
              <w:t>.</w:t>
            </w:r>
            <w:r>
              <w:t>5</w:t>
            </w:r>
            <w:r w:rsidRPr="004D66E9">
              <w:t>. Jeigu pasiūlyme nurodyta kaina, išreikšta skaitmenimis, neatitinka kainos, nurodytos žodžiais, teisinga laikoma kaina, nurodyta žodžiais.</w:t>
            </w:r>
          </w:p>
          <w:p w14:paraId="4C18D908" w14:textId="77777777" w:rsidR="00DC3E85" w:rsidRPr="00D400EB" w:rsidRDefault="00DC3E85" w:rsidP="00D36DBF">
            <w:pPr>
              <w:ind w:right="51" w:firstLine="709"/>
              <w:jc w:val="both"/>
            </w:pPr>
            <w:r>
              <w:t>4</w:t>
            </w:r>
            <w:r w:rsidRPr="004D66E9">
              <w:t>.</w:t>
            </w:r>
            <w:r>
              <w:t>6</w:t>
            </w:r>
            <w:r w:rsidRPr="004D66E9">
              <w:t>.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c>
      </w:tr>
    </w:tbl>
    <w:p w14:paraId="01BAE578" w14:textId="77777777" w:rsidR="00DC3E85" w:rsidRDefault="00DC3E85" w:rsidP="00DC3E85">
      <w:pPr>
        <w:ind w:right="140" w:firstLine="851"/>
        <w:jc w:val="both"/>
        <w:rPr>
          <w:rFonts w:eastAsia="Arial Unicode MS"/>
        </w:rPr>
      </w:pPr>
      <w:r w:rsidRPr="003463A1">
        <w:lastRenderedPageBreak/>
        <w:t xml:space="preserve">4.7. </w:t>
      </w:r>
      <w:r w:rsidRPr="00097CEA">
        <w:t>Tarptautinių mokomų vizitų į BETT ir DIDACTA parodas</w:t>
      </w:r>
      <w:r>
        <w:t>,</w:t>
      </w:r>
      <w:r w:rsidRPr="00097CEA">
        <w:t xml:space="preserve"> organizavimo paslaug</w:t>
      </w:r>
      <w:r>
        <w:t xml:space="preserve">ų </w:t>
      </w:r>
      <w:r w:rsidRPr="003463A1">
        <w:t>kainos ir įkainiai</w:t>
      </w:r>
      <w:r w:rsidRPr="003463A1">
        <w:rPr>
          <w:rFonts w:eastAsia="Arial Unicode MS"/>
        </w:rPr>
        <w:t xml:space="preserve">, apskaičiuoti vadovaujantis konkurso sąlygų 1 priede nustatytomis sąlygomis ir reikalavimais, pateikiami šioje lentelėje: </w:t>
      </w:r>
    </w:p>
    <w:p w14:paraId="7A01F0B3" w14:textId="77777777" w:rsidR="00DC3E85" w:rsidRPr="00224298" w:rsidRDefault="00DC3E85" w:rsidP="00DC3E85">
      <w:pPr>
        <w:ind w:right="140" w:firstLine="851"/>
        <w:jc w:val="both"/>
        <w:rPr>
          <w:i/>
          <w:iCs/>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i/>
          <w:iCs/>
        </w:rPr>
        <w:t>1 lentelė</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7"/>
        <w:gridCol w:w="2981"/>
        <w:gridCol w:w="1084"/>
        <w:gridCol w:w="1439"/>
        <w:gridCol w:w="1232"/>
        <w:gridCol w:w="959"/>
        <w:gridCol w:w="1576"/>
      </w:tblGrid>
      <w:tr w:rsidR="00DC3E85" w:rsidRPr="00152C1E" w14:paraId="4C7A72E3" w14:textId="77777777" w:rsidTr="00D36DBF">
        <w:trPr>
          <w:trHeight w:val="309"/>
        </w:trPr>
        <w:tc>
          <w:tcPr>
            <w:tcW w:w="647" w:type="dxa"/>
            <w:shd w:val="clear" w:color="auto" w:fill="DEEAF6" w:themeFill="accent5" w:themeFillTint="33"/>
            <w:vAlign w:val="center"/>
          </w:tcPr>
          <w:p w14:paraId="377C0781" w14:textId="77777777" w:rsidR="00DC3E85" w:rsidRPr="00152C1E" w:rsidRDefault="00DC3E85" w:rsidP="00D36DBF">
            <w:pPr>
              <w:jc w:val="center"/>
              <w:rPr>
                <w:b/>
              </w:rPr>
            </w:pPr>
            <w:bookmarkStart w:id="10" w:name="_Hlk183441170"/>
            <w:r w:rsidRPr="00152C1E">
              <w:rPr>
                <w:b/>
              </w:rPr>
              <w:t>Eil. Nr.</w:t>
            </w:r>
          </w:p>
        </w:tc>
        <w:tc>
          <w:tcPr>
            <w:tcW w:w="2981" w:type="dxa"/>
            <w:shd w:val="clear" w:color="auto" w:fill="DEEAF6" w:themeFill="accent5" w:themeFillTint="33"/>
            <w:vAlign w:val="center"/>
          </w:tcPr>
          <w:p w14:paraId="2C38AFD0" w14:textId="77777777" w:rsidR="00DC3E85" w:rsidRPr="00152C1E" w:rsidRDefault="00DC3E85" w:rsidP="00D36DBF">
            <w:pPr>
              <w:jc w:val="center"/>
              <w:rPr>
                <w:b/>
                <w:iCs/>
              </w:rPr>
            </w:pPr>
            <w:r>
              <w:rPr>
                <w:b/>
                <w:iCs/>
              </w:rPr>
              <w:t>Paslaugos pavadinimas</w:t>
            </w:r>
          </w:p>
        </w:tc>
        <w:tc>
          <w:tcPr>
            <w:tcW w:w="1084" w:type="dxa"/>
            <w:shd w:val="clear" w:color="auto" w:fill="DEEAF6" w:themeFill="accent5" w:themeFillTint="33"/>
            <w:vAlign w:val="center"/>
          </w:tcPr>
          <w:p w14:paraId="15BD9123" w14:textId="77777777" w:rsidR="00DC3E85" w:rsidRPr="00152C1E" w:rsidRDefault="00DC3E85" w:rsidP="00D36DBF">
            <w:pPr>
              <w:jc w:val="center"/>
              <w:rPr>
                <w:b/>
              </w:rPr>
            </w:pPr>
            <w:proofErr w:type="gramStart"/>
            <w:r w:rsidRPr="00152C1E">
              <w:rPr>
                <w:b/>
              </w:rPr>
              <w:t>Mato</w:t>
            </w:r>
            <w:proofErr w:type="gramEnd"/>
            <w:r w:rsidRPr="00152C1E">
              <w:rPr>
                <w:b/>
              </w:rPr>
              <w:t xml:space="preserve"> vienetas</w:t>
            </w:r>
          </w:p>
        </w:tc>
        <w:tc>
          <w:tcPr>
            <w:tcW w:w="1439" w:type="dxa"/>
            <w:shd w:val="clear" w:color="auto" w:fill="DEEAF6" w:themeFill="accent5" w:themeFillTint="33"/>
            <w:vAlign w:val="center"/>
          </w:tcPr>
          <w:p w14:paraId="2475A5A3" w14:textId="77777777" w:rsidR="00DC3E85" w:rsidRPr="00152C1E" w:rsidRDefault="00DC3E85" w:rsidP="00D36DBF">
            <w:pPr>
              <w:jc w:val="center"/>
              <w:rPr>
                <w:b/>
              </w:rPr>
            </w:pPr>
            <w:r w:rsidRPr="00152C1E">
              <w:rPr>
                <w:b/>
              </w:rPr>
              <w:t>Kiekis</w:t>
            </w:r>
          </w:p>
        </w:tc>
        <w:tc>
          <w:tcPr>
            <w:tcW w:w="1232" w:type="dxa"/>
            <w:shd w:val="clear" w:color="auto" w:fill="DEEAF6" w:themeFill="accent5" w:themeFillTint="33"/>
          </w:tcPr>
          <w:p w14:paraId="5060215A" w14:textId="77777777" w:rsidR="00DC3E85" w:rsidRPr="00152C1E" w:rsidRDefault="00DC3E85" w:rsidP="00D36DBF">
            <w:pPr>
              <w:jc w:val="center"/>
              <w:rPr>
                <w:b/>
              </w:rPr>
            </w:pPr>
          </w:p>
          <w:p w14:paraId="12EC49F2" w14:textId="77777777" w:rsidR="00DC3E85" w:rsidRPr="00152C1E" w:rsidRDefault="00DC3E85" w:rsidP="00D36DBF">
            <w:pPr>
              <w:jc w:val="center"/>
              <w:rPr>
                <w:b/>
              </w:rPr>
            </w:pPr>
            <w:r w:rsidRPr="00152C1E">
              <w:rPr>
                <w:b/>
              </w:rPr>
              <w:t>Vieneto įkainis</w:t>
            </w:r>
            <w:r>
              <w:rPr>
                <w:b/>
              </w:rPr>
              <w:t xml:space="preserve"> (kaina)</w:t>
            </w:r>
            <w:r w:rsidRPr="00152C1E">
              <w:rPr>
                <w:b/>
              </w:rPr>
              <w:t>, EUR be PVM</w:t>
            </w:r>
            <w:r w:rsidRPr="00EB14EF">
              <w:rPr>
                <w:b/>
                <w:vertAlign w:val="superscript"/>
              </w:rPr>
              <w:t>6</w:t>
            </w:r>
          </w:p>
        </w:tc>
        <w:tc>
          <w:tcPr>
            <w:tcW w:w="959" w:type="dxa"/>
            <w:shd w:val="clear" w:color="auto" w:fill="DEEAF6" w:themeFill="accent5" w:themeFillTint="33"/>
          </w:tcPr>
          <w:p w14:paraId="0DDD9100" w14:textId="77777777" w:rsidR="00DC3E85" w:rsidRPr="00152C1E" w:rsidRDefault="00DC3E85" w:rsidP="00D36DBF">
            <w:pPr>
              <w:jc w:val="center"/>
              <w:rPr>
                <w:b/>
              </w:rPr>
            </w:pPr>
          </w:p>
          <w:p w14:paraId="08105670" w14:textId="77777777" w:rsidR="00DC3E85" w:rsidRPr="00152C1E" w:rsidRDefault="00DC3E85" w:rsidP="00D36DBF">
            <w:pPr>
              <w:jc w:val="center"/>
              <w:rPr>
                <w:b/>
              </w:rPr>
            </w:pPr>
            <w:r w:rsidRPr="00152C1E">
              <w:rPr>
                <w:b/>
              </w:rPr>
              <w:t>PVM EUR</w:t>
            </w:r>
            <w:r w:rsidRPr="00EB14EF">
              <w:rPr>
                <w:b/>
                <w:vertAlign w:val="superscript"/>
              </w:rPr>
              <w:t>6</w:t>
            </w:r>
          </w:p>
        </w:tc>
        <w:tc>
          <w:tcPr>
            <w:tcW w:w="1576" w:type="dxa"/>
            <w:shd w:val="clear" w:color="auto" w:fill="DEEAF6" w:themeFill="accent5" w:themeFillTint="33"/>
            <w:vAlign w:val="center"/>
          </w:tcPr>
          <w:p w14:paraId="75D0CB52" w14:textId="77777777" w:rsidR="00DC3E85" w:rsidRPr="00152C1E" w:rsidRDefault="00DC3E85" w:rsidP="00D36DBF">
            <w:pPr>
              <w:jc w:val="center"/>
              <w:rPr>
                <w:b/>
              </w:rPr>
            </w:pPr>
            <w:r w:rsidRPr="00152C1E">
              <w:rPr>
                <w:b/>
              </w:rPr>
              <w:t>Kaina, EUR</w:t>
            </w:r>
            <w:r w:rsidRPr="00152C1E">
              <w:rPr>
                <w:b/>
                <w:color w:val="FF0000"/>
              </w:rPr>
              <w:t xml:space="preserve"> </w:t>
            </w:r>
            <w:r w:rsidRPr="00152C1E">
              <w:rPr>
                <w:b/>
              </w:rPr>
              <w:t>su PVM</w:t>
            </w:r>
            <w:r w:rsidRPr="00EB14EF">
              <w:rPr>
                <w:b/>
                <w:vertAlign w:val="superscript"/>
              </w:rPr>
              <w:t>6</w:t>
            </w:r>
          </w:p>
          <w:p w14:paraId="6614F150" w14:textId="77777777" w:rsidR="00DC3E85" w:rsidRPr="00152C1E" w:rsidRDefault="00DC3E85" w:rsidP="00D36DBF">
            <w:pPr>
              <w:jc w:val="center"/>
              <w:rPr>
                <w:i/>
              </w:rPr>
            </w:pPr>
            <w:r w:rsidRPr="00152C1E">
              <w:rPr>
                <w:i/>
              </w:rPr>
              <w:t>(3</w:t>
            </w:r>
            <w:r>
              <w:rPr>
                <w:i/>
              </w:rPr>
              <w:t>x</w:t>
            </w:r>
            <w:r w:rsidRPr="00152C1E">
              <w:rPr>
                <w:i/>
              </w:rPr>
              <w:t>(4+5))</w:t>
            </w:r>
          </w:p>
        </w:tc>
      </w:tr>
      <w:tr w:rsidR="00DC3E85" w:rsidRPr="00152C1E" w14:paraId="08310845" w14:textId="77777777" w:rsidTr="00D36DBF">
        <w:trPr>
          <w:trHeight w:val="296"/>
        </w:trPr>
        <w:tc>
          <w:tcPr>
            <w:tcW w:w="647" w:type="dxa"/>
            <w:vAlign w:val="center"/>
          </w:tcPr>
          <w:p w14:paraId="10964CBA" w14:textId="77777777" w:rsidR="00DC3E85" w:rsidRPr="00152C1E" w:rsidRDefault="00DC3E85" w:rsidP="00D36DBF">
            <w:pPr>
              <w:jc w:val="center"/>
              <w:rPr>
                <w:i/>
                <w:lang w:val="en-US"/>
              </w:rPr>
            </w:pPr>
          </w:p>
        </w:tc>
        <w:tc>
          <w:tcPr>
            <w:tcW w:w="2981" w:type="dxa"/>
            <w:vAlign w:val="center"/>
          </w:tcPr>
          <w:p w14:paraId="710A4260" w14:textId="77777777" w:rsidR="00DC3E85" w:rsidRPr="00152C1E" w:rsidRDefault="00DC3E85" w:rsidP="00D36DBF">
            <w:pPr>
              <w:jc w:val="center"/>
              <w:rPr>
                <w:i/>
                <w:iCs/>
              </w:rPr>
            </w:pPr>
            <w:r w:rsidRPr="00152C1E">
              <w:rPr>
                <w:i/>
                <w:iCs/>
              </w:rPr>
              <w:t>1</w:t>
            </w:r>
          </w:p>
        </w:tc>
        <w:tc>
          <w:tcPr>
            <w:tcW w:w="1084" w:type="dxa"/>
            <w:vAlign w:val="center"/>
          </w:tcPr>
          <w:p w14:paraId="31A14FAB" w14:textId="77777777" w:rsidR="00DC3E85" w:rsidRPr="00152C1E" w:rsidRDefault="00DC3E85" w:rsidP="00D36DBF">
            <w:pPr>
              <w:jc w:val="center"/>
              <w:rPr>
                <w:i/>
              </w:rPr>
            </w:pPr>
            <w:r w:rsidRPr="00152C1E">
              <w:rPr>
                <w:i/>
              </w:rPr>
              <w:t>2</w:t>
            </w:r>
          </w:p>
        </w:tc>
        <w:tc>
          <w:tcPr>
            <w:tcW w:w="1439" w:type="dxa"/>
            <w:vAlign w:val="center"/>
          </w:tcPr>
          <w:p w14:paraId="147A1117" w14:textId="77777777" w:rsidR="00DC3E85" w:rsidRPr="00152C1E" w:rsidRDefault="00DC3E85" w:rsidP="00D36DBF">
            <w:pPr>
              <w:jc w:val="center"/>
              <w:rPr>
                <w:i/>
              </w:rPr>
            </w:pPr>
            <w:r w:rsidRPr="00152C1E">
              <w:rPr>
                <w:i/>
              </w:rPr>
              <w:t>3</w:t>
            </w:r>
          </w:p>
        </w:tc>
        <w:tc>
          <w:tcPr>
            <w:tcW w:w="1232" w:type="dxa"/>
          </w:tcPr>
          <w:p w14:paraId="29EE5B26" w14:textId="77777777" w:rsidR="00DC3E85" w:rsidRPr="00152C1E" w:rsidRDefault="00DC3E85" w:rsidP="00D36DBF">
            <w:pPr>
              <w:jc w:val="center"/>
              <w:rPr>
                <w:i/>
              </w:rPr>
            </w:pPr>
            <w:r w:rsidRPr="00152C1E">
              <w:rPr>
                <w:i/>
              </w:rPr>
              <w:t>4</w:t>
            </w:r>
          </w:p>
        </w:tc>
        <w:tc>
          <w:tcPr>
            <w:tcW w:w="959" w:type="dxa"/>
          </w:tcPr>
          <w:p w14:paraId="382B98B2" w14:textId="77777777" w:rsidR="00DC3E85" w:rsidRPr="00152C1E" w:rsidRDefault="00DC3E85" w:rsidP="00D36DBF">
            <w:pPr>
              <w:jc w:val="center"/>
              <w:rPr>
                <w:i/>
              </w:rPr>
            </w:pPr>
            <w:r w:rsidRPr="00152C1E">
              <w:rPr>
                <w:i/>
              </w:rPr>
              <w:t>5</w:t>
            </w:r>
          </w:p>
        </w:tc>
        <w:tc>
          <w:tcPr>
            <w:tcW w:w="1576" w:type="dxa"/>
            <w:vAlign w:val="center"/>
          </w:tcPr>
          <w:p w14:paraId="7B8DC0F9" w14:textId="77777777" w:rsidR="00DC3E85" w:rsidRPr="00152C1E" w:rsidRDefault="00DC3E85" w:rsidP="00D36DBF">
            <w:pPr>
              <w:jc w:val="center"/>
              <w:rPr>
                <w:i/>
              </w:rPr>
            </w:pPr>
            <w:r w:rsidRPr="00152C1E">
              <w:rPr>
                <w:i/>
              </w:rPr>
              <w:t>6</w:t>
            </w:r>
          </w:p>
        </w:tc>
      </w:tr>
      <w:tr w:rsidR="00DC3E85" w:rsidRPr="00152C1E" w14:paraId="79F2F2AE" w14:textId="77777777" w:rsidTr="00D36DBF">
        <w:tc>
          <w:tcPr>
            <w:tcW w:w="9918" w:type="dxa"/>
            <w:gridSpan w:val="7"/>
          </w:tcPr>
          <w:p w14:paraId="5C1703A0" w14:textId="77777777" w:rsidR="00DC3E85" w:rsidRPr="00882664" w:rsidRDefault="00DC3E85" w:rsidP="00D36DBF">
            <w:pPr>
              <w:ind w:firstLine="41"/>
              <w:jc w:val="center"/>
              <w:rPr>
                <w:b/>
                <w:bCs/>
              </w:rPr>
            </w:pPr>
            <w:r w:rsidRPr="00882664">
              <w:rPr>
                <w:b/>
                <w:bCs/>
              </w:rPr>
              <w:t xml:space="preserve">BETT 2025 </w:t>
            </w:r>
          </w:p>
        </w:tc>
      </w:tr>
      <w:tr w:rsidR="00DC3E85" w:rsidRPr="00152C1E" w14:paraId="466C415F" w14:textId="77777777" w:rsidTr="00D36DBF">
        <w:tc>
          <w:tcPr>
            <w:tcW w:w="647" w:type="dxa"/>
          </w:tcPr>
          <w:p w14:paraId="7854EA14" w14:textId="77777777" w:rsidR="00DC3E85" w:rsidRPr="00152C1E" w:rsidRDefault="00DC3E85" w:rsidP="00D36DBF">
            <w:pPr>
              <w:jc w:val="center"/>
              <w:rPr>
                <w:b/>
              </w:rPr>
            </w:pPr>
            <w:r w:rsidRPr="00152C1E">
              <w:rPr>
                <w:b/>
              </w:rPr>
              <w:t>1.</w:t>
            </w:r>
          </w:p>
        </w:tc>
        <w:tc>
          <w:tcPr>
            <w:tcW w:w="2981" w:type="dxa"/>
          </w:tcPr>
          <w:p w14:paraId="6CA4FE9E" w14:textId="77777777" w:rsidR="00DC3E85" w:rsidRPr="00C60434" w:rsidRDefault="00DC3E85" w:rsidP="00D36DBF">
            <w:r w:rsidRPr="00C60434">
              <w:t>Vizito programos į „BETT 2025“ parodą parengimas ir jos įgyvendinimo paslaugos</w:t>
            </w:r>
          </w:p>
        </w:tc>
        <w:tc>
          <w:tcPr>
            <w:tcW w:w="1084" w:type="dxa"/>
          </w:tcPr>
          <w:p w14:paraId="10C8EF42" w14:textId="77777777" w:rsidR="00DC3E85" w:rsidRPr="00C60434" w:rsidRDefault="00DC3E85" w:rsidP="00D36DBF">
            <w:pPr>
              <w:jc w:val="center"/>
            </w:pPr>
            <w:r>
              <w:t>V</w:t>
            </w:r>
            <w:r w:rsidRPr="00C60434">
              <w:t>nt.</w:t>
            </w:r>
          </w:p>
        </w:tc>
        <w:tc>
          <w:tcPr>
            <w:tcW w:w="1439" w:type="dxa"/>
          </w:tcPr>
          <w:p w14:paraId="078F7432" w14:textId="77777777" w:rsidR="00DC3E85" w:rsidRPr="00C60434" w:rsidRDefault="00DC3E85" w:rsidP="00D36DBF">
            <w:pPr>
              <w:ind w:firstLine="41"/>
              <w:jc w:val="center"/>
            </w:pPr>
            <w:r w:rsidRPr="00C60434">
              <w:t>1</w:t>
            </w:r>
          </w:p>
        </w:tc>
        <w:tc>
          <w:tcPr>
            <w:tcW w:w="1232" w:type="dxa"/>
          </w:tcPr>
          <w:p w14:paraId="25696501" w14:textId="77777777" w:rsidR="00DC3E85" w:rsidRPr="00C60434" w:rsidRDefault="00DC3E85" w:rsidP="00D36DBF">
            <w:pPr>
              <w:ind w:firstLine="41"/>
            </w:pPr>
          </w:p>
        </w:tc>
        <w:tc>
          <w:tcPr>
            <w:tcW w:w="959" w:type="dxa"/>
          </w:tcPr>
          <w:p w14:paraId="57548BBD" w14:textId="77777777" w:rsidR="00DC3E85" w:rsidRPr="00152C1E" w:rsidRDefault="00DC3E85" w:rsidP="00D36DBF">
            <w:pPr>
              <w:ind w:firstLine="41"/>
            </w:pPr>
          </w:p>
        </w:tc>
        <w:tc>
          <w:tcPr>
            <w:tcW w:w="1576" w:type="dxa"/>
          </w:tcPr>
          <w:p w14:paraId="6181AA39" w14:textId="77777777" w:rsidR="00DC3E85" w:rsidRPr="00152C1E" w:rsidRDefault="00DC3E85" w:rsidP="00D36DBF">
            <w:pPr>
              <w:ind w:firstLine="41"/>
            </w:pPr>
          </w:p>
        </w:tc>
      </w:tr>
      <w:tr w:rsidR="00DC3E85" w:rsidRPr="00152C1E" w14:paraId="652D5DF6" w14:textId="77777777" w:rsidTr="00D36DBF">
        <w:tc>
          <w:tcPr>
            <w:tcW w:w="647" w:type="dxa"/>
          </w:tcPr>
          <w:p w14:paraId="4214AC3C" w14:textId="77777777" w:rsidR="00DC3E85" w:rsidRPr="00152C1E" w:rsidRDefault="00DC3E85" w:rsidP="00D36DBF">
            <w:pPr>
              <w:ind w:hanging="22"/>
              <w:jc w:val="center"/>
              <w:rPr>
                <w:b/>
              </w:rPr>
            </w:pPr>
            <w:r>
              <w:rPr>
                <w:b/>
              </w:rPr>
              <w:t>2.</w:t>
            </w:r>
          </w:p>
        </w:tc>
        <w:tc>
          <w:tcPr>
            <w:tcW w:w="2981" w:type="dxa"/>
          </w:tcPr>
          <w:p w14:paraId="2E2041A8" w14:textId="77777777" w:rsidR="00DC3E85" w:rsidRPr="00C60434" w:rsidRDefault="00DC3E85" w:rsidP="00D36DBF">
            <w:pPr>
              <w:ind w:hanging="22"/>
              <w:rPr>
                <w:b/>
              </w:rPr>
            </w:pPr>
            <w:r w:rsidRPr="00C60434">
              <w:t xml:space="preserve">Kelionės organizavimo į „BETT 2025“ </w:t>
            </w:r>
            <w:r>
              <w:t xml:space="preserve">parodą </w:t>
            </w:r>
            <w:r w:rsidRPr="00C60434">
              <w:t>paslaugos</w:t>
            </w:r>
          </w:p>
        </w:tc>
        <w:tc>
          <w:tcPr>
            <w:tcW w:w="1084" w:type="dxa"/>
          </w:tcPr>
          <w:p w14:paraId="268384ED" w14:textId="77777777" w:rsidR="00DC3E85" w:rsidRPr="00C60434" w:rsidRDefault="00DC3E85" w:rsidP="00D36DBF">
            <w:pPr>
              <w:ind w:firstLine="41"/>
              <w:jc w:val="center"/>
            </w:pPr>
            <w:r w:rsidRPr="00C60434">
              <w:t>Dalyviai</w:t>
            </w:r>
          </w:p>
        </w:tc>
        <w:tc>
          <w:tcPr>
            <w:tcW w:w="1439" w:type="dxa"/>
          </w:tcPr>
          <w:p w14:paraId="1E8F4919" w14:textId="77777777" w:rsidR="00DC3E85" w:rsidRPr="00C60434" w:rsidRDefault="00DC3E85" w:rsidP="00D36DBF">
            <w:pPr>
              <w:ind w:firstLine="41"/>
              <w:jc w:val="center"/>
            </w:pPr>
            <w:r w:rsidRPr="00C60434">
              <w:t>14</w:t>
            </w:r>
          </w:p>
        </w:tc>
        <w:tc>
          <w:tcPr>
            <w:tcW w:w="1232" w:type="dxa"/>
          </w:tcPr>
          <w:p w14:paraId="79F4051E" w14:textId="77777777" w:rsidR="00DC3E85" w:rsidRPr="00C60434" w:rsidRDefault="00DC3E85" w:rsidP="00D36DBF">
            <w:pPr>
              <w:ind w:firstLine="41"/>
              <w:jc w:val="center"/>
            </w:pPr>
          </w:p>
        </w:tc>
        <w:tc>
          <w:tcPr>
            <w:tcW w:w="959" w:type="dxa"/>
          </w:tcPr>
          <w:p w14:paraId="21754337" w14:textId="77777777" w:rsidR="00DC3E85" w:rsidRPr="00152C1E" w:rsidRDefault="00DC3E85" w:rsidP="00D36DBF">
            <w:pPr>
              <w:ind w:firstLine="41"/>
              <w:jc w:val="center"/>
            </w:pPr>
          </w:p>
        </w:tc>
        <w:tc>
          <w:tcPr>
            <w:tcW w:w="1576" w:type="dxa"/>
          </w:tcPr>
          <w:p w14:paraId="2AA05D70" w14:textId="77777777" w:rsidR="00DC3E85" w:rsidRPr="00152C1E" w:rsidRDefault="00DC3E85" w:rsidP="00D36DBF">
            <w:pPr>
              <w:ind w:firstLine="41"/>
              <w:jc w:val="center"/>
            </w:pPr>
          </w:p>
        </w:tc>
      </w:tr>
      <w:tr w:rsidR="00DC3E85" w:rsidRPr="00152C1E" w14:paraId="6A2E7353" w14:textId="77777777" w:rsidTr="00D36DBF">
        <w:tc>
          <w:tcPr>
            <w:tcW w:w="647" w:type="dxa"/>
          </w:tcPr>
          <w:p w14:paraId="187AA320" w14:textId="77777777" w:rsidR="00DC3E85" w:rsidRPr="00152C1E" w:rsidRDefault="00DC3E85" w:rsidP="00D36DBF">
            <w:pPr>
              <w:ind w:hanging="22"/>
              <w:jc w:val="center"/>
              <w:rPr>
                <w:b/>
              </w:rPr>
            </w:pPr>
            <w:r>
              <w:rPr>
                <w:b/>
              </w:rPr>
              <w:lastRenderedPageBreak/>
              <w:t>3.</w:t>
            </w:r>
          </w:p>
        </w:tc>
        <w:tc>
          <w:tcPr>
            <w:tcW w:w="2981" w:type="dxa"/>
          </w:tcPr>
          <w:p w14:paraId="33D0C6A9" w14:textId="77777777" w:rsidR="00DC3E85" w:rsidRPr="00C60434" w:rsidRDefault="00DC3E85" w:rsidP="00D36DBF">
            <w:pPr>
              <w:ind w:hanging="22"/>
            </w:pPr>
            <w:r w:rsidRPr="00C60434">
              <w:t xml:space="preserve">„BETT 2025“ parodos dalyvių apgyvendinimo paslaugos </w:t>
            </w:r>
          </w:p>
        </w:tc>
        <w:tc>
          <w:tcPr>
            <w:tcW w:w="1084" w:type="dxa"/>
          </w:tcPr>
          <w:p w14:paraId="6B621889" w14:textId="77777777" w:rsidR="00DC3E85" w:rsidRPr="00C60434" w:rsidRDefault="00DC3E85" w:rsidP="00D36DBF">
            <w:pPr>
              <w:ind w:firstLine="41"/>
              <w:jc w:val="center"/>
            </w:pPr>
            <w:r w:rsidRPr="00C60434">
              <w:t>Dalyviai</w:t>
            </w:r>
          </w:p>
        </w:tc>
        <w:tc>
          <w:tcPr>
            <w:tcW w:w="1439" w:type="dxa"/>
          </w:tcPr>
          <w:p w14:paraId="2D542320" w14:textId="77777777" w:rsidR="00DC3E85" w:rsidRPr="00C60434" w:rsidRDefault="00DC3E85" w:rsidP="00D36DBF">
            <w:pPr>
              <w:ind w:firstLine="41"/>
              <w:jc w:val="center"/>
            </w:pPr>
            <w:r w:rsidRPr="00C60434">
              <w:t>14</w:t>
            </w:r>
          </w:p>
        </w:tc>
        <w:tc>
          <w:tcPr>
            <w:tcW w:w="1232" w:type="dxa"/>
          </w:tcPr>
          <w:p w14:paraId="0FD45713" w14:textId="77777777" w:rsidR="00DC3E85" w:rsidRPr="00C60434" w:rsidRDefault="00DC3E85" w:rsidP="00D36DBF">
            <w:pPr>
              <w:ind w:firstLine="41"/>
              <w:jc w:val="center"/>
            </w:pPr>
          </w:p>
        </w:tc>
        <w:tc>
          <w:tcPr>
            <w:tcW w:w="959" w:type="dxa"/>
          </w:tcPr>
          <w:p w14:paraId="601D1C36" w14:textId="77777777" w:rsidR="00DC3E85" w:rsidRPr="00152C1E" w:rsidRDefault="00DC3E85" w:rsidP="00D36DBF">
            <w:pPr>
              <w:ind w:firstLine="41"/>
              <w:jc w:val="center"/>
            </w:pPr>
          </w:p>
        </w:tc>
        <w:tc>
          <w:tcPr>
            <w:tcW w:w="1576" w:type="dxa"/>
          </w:tcPr>
          <w:p w14:paraId="57D0392E" w14:textId="77777777" w:rsidR="00DC3E85" w:rsidRPr="00152C1E" w:rsidRDefault="00DC3E85" w:rsidP="00D36DBF">
            <w:pPr>
              <w:ind w:firstLine="41"/>
              <w:jc w:val="center"/>
            </w:pPr>
          </w:p>
        </w:tc>
      </w:tr>
      <w:tr w:rsidR="00DC3E85" w:rsidRPr="00152C1E" w14:paraId="1B1FB325" w14:textId="77777777" w:rsidTr="00D36DBF">
        <w:tc>
          <w:tcPr>
            <w:tcW w:w="647" w:type="dxa"/>
            <w:tcBorders>
              <w:bottom w:val="single" w:sz="4" w:space="0" w:color="000000"/>
            </w:tcBorders>
          </w:tcPr>
          <w:p w14:paraId="130B1A49" w14:textId="77777777" w:rsidR="00DC3E85" w:rsidRPr="00152C1E" w:rsidRDefault="00DC3E85" w:rsidP="00D36DBF">
            <w:pPr>
              <w:ind w:hanging="22"/>
              <w:jc w:val="center"/>
              <w:rPr>
                <w:b/>
              </w:rPr>
            </w:pPr>
            <w:r>
              <w:rPr>
                <w:b/>
              </w:rPr>
              <w:t>4.</w:t>
            </w:r>
          </w:p>
        </w:tc>
        <w:tc>
          <w:tcPr>
            <w:tcW w:w="2981" w:type="dxa"/>
            <w:tcBorders>
              <w:bottom w:val="single" w:sz="4" w:space="0" w:color="000000"/>
            </w:tcBorders>
          </w:tcPr>
          <w:p w14:paraId="2BFC21E9" w14:textId="77777777" w:rsidR="00DC3E85" w:rsidRPr="00C60434" w:rsidRDefault="00DC3E85" w:rsidP="00D36DBF">
            <w:r w:rsidRPr="00C60434">
              <w:t xml:space="preserve">„BETT 2025“ parodos dalyvių </w:t>
            </w:r>
            <w:r>
              <w:t xml:space="preserve">maitinimo </w:t>
            </w:r>
            <w:r w:rsidRPr="00C60434">
              <w:t>paslaugos</w:t>
            </w:r>
          </w:p>
        </w:tc>
        <w:tc>
          <w:tcPr>
            <w:tcW w:w="1084" w:type="dxa"/>
            <w:tcBorders>
              <w:bottom w:val="single" w:sz="4" w:space="0" w:color="000000"/>
            </w:tcBorders>
          </w:tcPr>
          <w:p w14:paraId="02ADB4C0" w14:textId="77777777" w:rsidR="00DC3E85" w:rsidRPr="00C60434" w:rsidRDefault="00DC3E85" w:rsidP="00D36DBF">
            <w:pPr>
              <w:ind w:firstLine="41"/>
              <w:jc w:val="center"/>
            </w:pPr>
            <w:r w:rsidRPr="00C60434">
              <w:t>Dalyviai</w:t>
            </w:r>
          </w:p>
        </w:tc>
        <w:tc>
          <w:tcPr>
            <w:tcW w:w="1439" w:type="dxa"/>
            <w:tcBorders>
              <w:bottom w:val="single" w:sz="4" w:space="0" w:color="000000"/>
            </w:tcBorders>
          </w:tcPr>
          <w:p w14:paraId="5CFBD9B4" w14:textId="77777777" w:rsidR="00DC3E85" w:rsidRPr="00C60434" w:rsidRDefault="00DC3E85" w:rsidP="00D36DBF">
            <w:pPr>
              <w:ind w:firstLine="41"/>
              <w:jc w:val="center"/>
            </w:pPr>
            <w:r w:rsidRPr="00C60434">
              <w:t>14</w:t>
            </w:r>
          </w:p>
        </w:tc>
        <w:tc>
          <w:tcPr>
            <w:tcW w:w="1232" w:type="dxa"/>
            <w:tcBorders>
              <w:bottom w:val="single" w:sz="4" w:space="0" w:color="000000"/>
            </w:tcBorders>
          </w:tcPr>
          <w:p w14:paraId="44DBB1D3" w14:textId="77777777" w:rsidR="00DC3E85" w:rsidRPr="00C60434" w:rsidRDefault="00DC3E85" w:rsidP="00D36DBF">
            <w:pPr>
              <w:ind w:firstLine="41"/>
              <w:jc w:val="center"/>
            </w:pPr>
          </w:p>
        </w:tc>
        <w:tc>
          <w:tcPr>
            <w:tcW w:w="959" w:type="dxa"/>
            <w:tcBorders>
              <w:bottom w:val="single" w:sz="4" w:space="0" w:color="000000"/>
            </w:tcBorders>
          </w:tcPr>
          <w:p w14:paraId="3B41B78E" w14:textId="77777777" w:rsidR="00DC3E85" w:rsidRPr="00152C1E" w:rsidRDefault="00DC3E85" w:rsidP="00D36DBF">
            <w:pPr>
              <w:ind w:firstLine="41"/>
              <w:jc w:val="center"/>
            </w:pPr>
          </w:p>
        </w:tc>
        <w:tc>
          <w:tcPr>
            <w:tcW w:w="1576" w:type="dxa"/>
            <w:tcBorders>
              <w:bottom w:val="single" w:sz="4" w:space="0" w:color="000000"/>
            </w:tcBorders>
          </w:tcPr>
          <w:p w14:paraId="632B9C80" w14:textId="77777777" w:rsidR="00DC3E85" w:rsidRPr="00152C1E" w:rsidRDefault="00DC3E85" w:rsidP="00D36DBF">
            <w:pPr>
              <w:ind w:firstLine="41"/>
              <w:jc w:val="center"/>
            </w:pPr>
          </w:p>
        </w:tc>
      </w:tr>
      <w:tr w:rsidR="00DC3E85" w:rsidRPr="00152C1E" w14:paraId="6885E3F4" w14:textId="77777777" w:rsidTr="00D36DBF">
        <w:tc>
          <w:tcPr>
            <w:tcW w:w="647" w:type="dxa"/>
            <w:tcBorders>
              <w:bottom w:val="single" w:sz="4" w:space="0" w:color="000000"/>
            </w:tcBorders>
          </w:tcPr>
          <w:p w14:paraId="2A284159" w14:textId="77777777" w:rsidR="00DC3E85" w:rsidRDefault="00DC3E85" w:rsidP="00D36DBF">
            <w:pPr>
              <w:ind w:hanging="22"/>
              <w:jc w:val="center"/>
              <w:rPr>
                <w:b/>
              </w:rPr>
            </w:pPr>
            <w:r>
              <w:rPr>
                <w:b/>
              </w:rPr>
              <w:t>5.</w:t>
            </w:r>
          </w:p>
        </w:tc>
        <w:tc>
          <w:tcPr>
            <w:tcW w:w="2981" w:type="dxa"/>
            <w:tcBorders>
              <w:bottom w:val="single" w:sz="4" w:space="0" w:color="000000"/>
            </w:tcBorders>
          </w:tcPr>
          <w:p w14:paraId="655FC1EE" w14:textId="77777777" w:rsidR="00DC3E85" w:rsidRPr="00C60434" w:rsidRDefault="00DC3E85" w:rsidP="00D36DBF">
            <w:r w:rsidRPr="00C60434">
              <w:t xml:space="preserve">Vertimo paslaugos </w:t>
            </w:r>
          </w:p>
          <w:p w14:paraId="259FB60F" w14:textId="77777777" w:rsidR="00DC3E85" w:rsidRPr="00C60434" w:rsidRDefault="00DC3E85" w:rsidP="00D36DBF">
            <w:r w:rsidRPr="00C60434">
              <w:rPr>
                <w:i/>
                <w:iCs/>
              </w:rPr>
              <w:t xml:space="preserve">(anglų </w:t>
            </w:r>
            <w:proofErr w:type="gramStart"/>
            <w:r w:rsidRPr="00C60434">
              <w:rPr>
                <w:i/>
                <w:iCs/>
              </w:rPr>
              <w:t>-</w:t>
            </w:r>
            <w:proofErr w:type="gramEnd"/>
            <w:r w:rsidRPr="00C60434">
              <w:rPr>
                <w:i/>
                <w:iCs/>
              </w:rPr>
              <w:t xml:space="preserve"> lietuvių </w:t>
            </w:r>
            <w:r>
              <w:rPr>
                <w:i/>
                <w:iCs/>
              </w:rPr>
              <w:t>k.)</w:t>
            </w:r>
          </w:p>
        </w:tc>
        <w:tc>
          <w:tcPr>
            <w:tcW w:w="1084" w:type="dxa"/>
            <w:tcBorders>
              <w:bottom w:val="single" w:sz="4" w:space="0" w:color="000000"/>
            </w:tcBorders>
          </w:tcPr>
          <w:p w14:paraId="7B1814D1" w14:textId="77777777" w:rsidR="00DC3E85" w:rsidRPr="00C60434" w:rsidRDefault="00DC3E85" w:rsidP="00D36DBF">
            <w:pPr>
              <w:ind w:firstLine="41"/>
              <w:jc w:val="center"/>
            </w:pPr>
            <w:r w:rsidRPr="00C60434">
              <w:t>Viena paroda</w:t>
            </w:r>
          </w:p>
        </w:tc>
        <w:tc>
          <w:tcPr>
            <w:tcW w:w="1439" w:type="dxa"/>
            <w:tcBorders>
              <w:bottom w:val="single" w:sz="4" w:space="0" w:color="000000"/>
            </w:tcBorders>
          </w:tcPr>
          <w:p w14:paraId="65E39F0B" w14:textId="77777777" w:rsidR="00DC3E85" w:rsidRPr="00C60434" w:rsidRDefault="00DC3E85" w:rsidP="00D36DBF">
            <w:pPr>
              <w:ind w:firstLine="41"/>
              <w:jc w:val="center"/>
            </w:pPr>
            <w:r w:rsidRPr="00C60434">
              <w:t>1</w:t>
            </w:r>
          </w:p>
        </w:tc>
        <w:tc>
          <w:tcPr>
            <w:tcW w:w="1232" w:type="dxa"/>
            <w:tcBorders>
              <w:bottom w:val="single" w:sz="4" w:space="0" w:color="000000"/>
            </w:tcBorders>
          </w:tcPr>
          <w:p w14:paraId="6859526B" w14:textId="77777777" w:rsidR="00DC3E85" w:rsidRPr="00C60434" w:rsidRDefault="00DC3E85" w:rsidP="00D36DBF">
            <w:pPr>
              <w:ind w:firstLine="41"/>
              <w:jc w:val="center"/>
            </w:pPr>
          </w:p>
        </w:tc>
        <w:tc>
          <w:tcPr>
            <w:tcW w:w="959" w:type="dxa"/>
            <w:tcBorders>
              <w:bottom w:val="single" w:sz="4" w:space="0" w:color="000000"/>
            </w:tcBorders>
          </w:tcPr>
          <w:p w14:paraId="45BBC284" w14:textId="77777777" w:rsidR="00DC3E85" w:rsidRPr="00152C1E" w:rsidRDefault="00DC3E85" w:rsidP="00D36DBF">
            <w:pPr>
              <w:ind w:firstLine="41"/>
              <w:jc w:val="center"/>
            </w:pPr>
          </w:p>
        </w:tc>
        <w:tc>
          <w:tcPr>
            <w:tcW w:w="1576" w:type="dxa"/>
            <w:tcBorders>
              <w:bottom w:val="single" w:sz="4" w:space="0" w:color="000000"/>
            </w:tcBorders>
          </w:tcPr>
          <w:p w14:paraId="4F220E28" w14:textId="77777777" w:rsidR="00DC3E85" w:rsidRPr="00152C1E" w:rsidRDefault="00DC3E85" w:rsidP="00D36DBF">
            <w:pPr>
              <w:ind w:firstLine="41"/>
              <w:jc w:val="center"/>
            </w:pPr>
          </w:p>
        </w:tc>
      </w:tr>
      <w:tr w:rsidR="00DC3E85" w:rsidRPr="00152C1E" w14:paraId="1B9E59AA" w14:textId="77777777" w:rsidTr="00D36DBF">
        <w:tc>
          <w:tcPr>
            <w:tcW w:w="9918" w:type="dxa"/>
            <w:gridSpan w:val="7"/>
          </w:tcPr>
          <w:p w14:paraId="7386F628" w14:textId="77777777" w:rsidR="00DC3E85" w:rsidRPr="00C60434" w:rsidRDefault="00DC3E85" w:rsidP="00D36DBF">
            <w:pPr>
              <w:ind w:firstLine="41"/>
              <w:jc w:val="center"/>
              <w:rPr>
                <w:b/>
                <w:bCs/>
              </w:rPr>
            </w:pPr>
            <w:r w:rsidRPr="00C60434">
              <w:rPr>
                <w:b/>
                <w:bCs/>
              </w:rPr>
              <w:t>DIDACTA 2025</w:t>
            </w:r>
          </w:p>
        </w:tc>
      </w:tr>
      <w:tr w:rsidR="00DC3E85" w:rsidRPr="00152C1E" w14:paraId="09C58C8F" w14:textId="77777777" w:rsidTr="00D36DBF">
        <w:tc>
          <w:tcPr>
            <w:tcW w:w="647" w:type="dxa"/>
          </w:tcPr>
          <w:p w14:paraId="24E28F6C" w14:textId="77777777" w:rsidR="00DC3E85" w:rsidRPr="00152C1E" w:rsidRDefault="00DC3E85" w:rsidP="00D36DBF">
            <w:pPr>
              <w:jc w:val="center"/>
              <w:rPr>
                <w:b/>
              </w:rPr>
            </w:pPr>
            <w:r>
              <w:rPr>
                <w:b/>
              </w:rPr>
              <w:t xml:space="preserve">6. </w:t>
            </w:r>
          </w:p>
        </w:tc>
        <w:tc>
          <w:tcPr>
            <w:tcW w:w="2981" w:type="dxa"/>
          </w:tcPr>
          <w:p w14:paraId="22A4F2B6" w14:textId="77777777" w:rsidR="00DC3E85" w:rsidRPr="00C60434" w:rsidRDefault="00DC3E85" w:rsidP="00D36DBF">
            <w:r w:rsidRPr="00C60434">
              <w:t>Vizito programos į „DIDACTA 2025“ parodą parengimas ir jos įgyvendinimo paslaugos</w:t>
            </w:r>
          </w:p>
        </w:tc>
        <w:tc>
          <w:tcPr>
            <w:tcW w:w="1084" w:type="dxa"/>
          </w:tcPr>
          <w:p w14:paraId="2CFFE6BE" w14:textId="77777777" w:rsidR="00DC3E85" w:rsidRPr="00C60434" w:rsidRDefault="00DC3E85" w:rsidP="00D36DBF">
            <w:pPr>
              <w:jc w:val="center"/>
            </w:pPr>
            <w:r w:rsidRPr="00C60434">
              <w:t>Vnt</w:t>
            </w:r>
            <w:r>
              <w:t>.</w:t>
            </w:r>
          </w:p>
        </w:tc>
        <w:tc>
          <w:tcPr>
            <w:tcW w:w="1439" w:type="dxa"/>
          </w:tcPr>
          <w:p w14:paraId="7043CA75" w14:textId="77777777" w:rsidR="00DC3E85" w:rsidRPr="00C60434" w:rsidRDefault="00DC3E85" w:rsidP="00D36DBF">
            <w:pPr>
              <w:ind w:firstLine="41"/>
              <w:jc w:val="center"/>
            </w:pPr>
            <w:r w:rsidRPr="00C60434">
              <w:t>1</w:t>
            </w:r>
          </w:p>
        </w:tc>
        <w:tc>
          <w:tcPr>
            <w:tcW w:w="1232" w:type="dxa"/>
          </w:tcPr>
          <w:p w14:paraId="73BAD69F" w14:textId="77777777" w:rsidR="00DC3E85" w:rsidRPr="00C60434" w:rsidRDefault="00DC3E85" w:rsidP="00D36DBF">
            <w:pPr>
              <w:ind w:firstLine="41"/>
            </w:pPr>
          </w:p>
        </w:tc>
        <w:tc>
          <w:tcPr>
            <w:tcW w:w="959" w:type="dxa"/>
          </w:tcPr>
          <w:p w14:paraId="61C89629" w14:textId="77777777" w:rsidR="00DC3E85" w:rsidRPr="00152C1E" w:rsidRDefault="00DC3E85" w:rsidP="00D36DBF">
            <w:pPr>
              <w:ind w:firstLine="41"/>
            </w:pPr>
          </w:p>
        </w:tc>
        <w:tc>
          <w:tcPr>
            <w:tcW w:w="1576" w:type="dxa"/>
          </w:tcPr>
          <w:p w14:paraId="67357B3C" w14:textId="77777777" w:rsidR="00DC3E85" w:rsidRPr="00152C1E" w:rsidRDefault="00DC3E85" w:rsidP="00D36DBF">
            <w:pPr>
              <w:ind w:firstLine="41"/>
            </w:pPr>
          </w:p>
        </w:tc>
      </w:tr>
      <w:tr w:rsidR="00DC3E85" w:rsidRPr="00152C1E" w14:paraId="491C2244" w14:textId="77777777" w:rsidTr="00D36DBF">
        <w:tc>
          <w:tcPr>
            <w:tcW w:w="647" w:type="dxa"/>
          </w:tcPr>
          <w:p w14:paraId="7AAE02AB" w14:textId="77777777" w:rsidR="00DC3E85" w:rsidRPr="00152C1E" w:rsidRDefault="00DC3E85" w:rsidP="00D36DBF">
            <w:pPr>
              <w:ind w:hanging="22"/>
              <w:jc w:val="center"/>
              <w:rPr>
                <w:b/>
              </w:rPr>
            </w:pPr>
            <w:r>
              <w:rPr>
                <w:b/>
              </w:rPr>
              <w:t>7.</w:t>
            </w:r>
          </w:p>
        </w:tc>
        <w:tc>
          <w:tcPr>
            <w:tcW w:w="2981" w:type="dxa"/>
          </w:tcPr>
          <w:p w14:paraId="00A94739" w14:textId="77777777" w:rsidR="00DC3E85" w:rsidRPr="00C60434" w:rsidRDefault="00DC3E85" w:rsidP="00D36DBF">
            <w:pPr>
              <w:ind w:hanging="22"/>
              <w:rPr>
                <w:b/>
              </w:rPr>
            </w:pPr>
            <w:r w:rsidRPr="00C60434">
              <w:t>Kelionės organizavimo į „DIDACTA 2025“ paslaugos</w:t>
            </w:r>
          </w:p>
        </w:tc>
        <w:tc>
          <w:tcPr>
            <w:tcW w:w="1084" w:type="dxa"/>
          </w:tcPr>
          <w:p w14:paraId="791DF4CD" w14:textId="77777777" w:rsidR="00DC3E85" w:rsidRPr="00C60434" w:rsidRDefault="00DC3E85" w:rsidP="00D36DBF">
            <w:pPr>
              <w:ind w:firstLine="41"/>
              <w:jc w:val="center"/>
            </w:pPr>
            <w:r w:rsidRPr="00C60434">
              <w:t>Dalyviai</w:t>
            </w:r>
          </w:p>
        </w:tc>
        <w:tc>
          <w:tcPr>
            <w:tcW w:w="1439" w:type="dxa"/>
          </w:tcPr>
          <w:p w14:paraId="0D4544ED" w14:textId="77777777" w:rsidR="00DC3E85" w:rsidRPr="00C60434" w:rsidRDefault="00DC3E85" w:rsidP="00D36DBF">
            <w:pPr>
              <w:ind w:firstLine="41"/>
              <w:jc w:val="center"/>
            </w:pPr>
            <w:r w:rsidRPr="00C60434">
              <w:t>14</w:t>
            </w:r>
          </w:p>
        </w:tc>
        <w:tc>
          <w:tcPr>
            <w:tcW w:w="1232" w:type="dxa"/>
          </w:tcPr>
          <w:p w14:paraId="3571FF0E" w14:textId="77777777" w:rsidR="00DC3E85" w:rsidRPr="00C60434" w:rsidRDefault="00DC3E85" w:rsidP="00D36DBF">
            <w:pPr>
              <w:ind w:firstLine="41"/>
              <w:jc w:val="center"/>
            </w:pPr>
          </w:p>
        </w:tc>
        <w:tc>
          <w:tcPr>
            <w:tcW w:w="959" w:type="dxa"/>
          </w:tcPr>
          <w:p w14:paraId="71529672" w14:textId="77777777" w:rsidR="00DC3E85" w:rsidRPr="00152C1E" w:rsidRDefault="00DC3E85" w:rsidP="00D36DBF">
            <w:pPr>
              <w:ind w:firstLine="41"/>
              <w:jc w:val="center"/>
            </w:pPr>
          </w:p>
        </w:tc>
        <w:tc>
          <w:tcPr>
            <w:tcW w:w="1576" w:type="dxa"/>
          </w:tcPr>
          <w:p w14:paraId="086295DE" w14:textId="77777777" w:rsidR="00DC3E85" w:rsidRPr="00152C1E" w:rsidRDefault="00DC3E85" w:rsidP="00D36DBF">
            <w:pPr>
              <w:ind w:firstLine="41"/>
              <w:jc w:val="center"/>
            </w:pPr>
          </w:p>
        </w:tc>
      </w:tr>
      <w:tr w:rsidR="00DC3E85" w:rsidRPr="00152C1E" w14:paraId="47E1CEFA" w14:textId="77777777" w:rsidTr="00D36DBF">
        <w:tc>
          <w:tcPr>
            <w:tcW w:w="647" w:type="dxa"/>
          </w:tcPr>
          <w:p w14:paraId="575B6285" w14:textId="77777777" w:rsidR="00DC3E85" w:rsidRDefault="00DC3E85" w:rsidP="00D36DBF">
            <w:pPr>
              <w:ind w:hanging="22"/>
              <w:jc w:val="center"/>
              <w:rPr>
                <w:b/>
              </w:rPr>
            </w:pPr>
            <w:r>
              <w:rPr>
                <w:b/>
              </w:rPr>
              <w:t>8.</w:t>
            </w:r>
          </w:p>
        </w:tc>
        <w:tc>
          <w:tcPr>
            <w:tcW w:w="2981" w:type="dxa"/>
          </w:tcPr>
          <w:p w14:paraId="67DF5DA8" w14:textId="77777777" w:rsidR="00DC3E85" w:rsidRPr="00C60434" w:rsidRDefault="00DC3E85" w:rsidP="00D36DBF">
            <w:pPr>
              <w:ind w:hanging="22"/>
            </w:pPr>
            <w:r w:rsidRPr="00C60434">
              <w:t xml:space="preserve">„DIDACTA 2025“ parodos dalyvių apgyvendinimo paslaugos </w:t>
            </w:r>
          </w:p>
        </w:tc>
        <w:tc>
          <w:tcPr>
            <w:tcW w:w="1084" w:type="dxa"/>
          </w:tcPr>
          <w:p w14:paraId="7F18F1F6" w14:textId="77777777" w:rsidR="00DC3E85" w:rsidRPr="00C60434" w:rsidRDefault="00DC3E85" w:rsidP="00D36DBF">
            <w:pPr>
              <w:ind w:firstLine="41"/>
              <w:jc w:val="center"/>
            </w:pPr>
            <w:r w:rsidRPr="00C60434">
              <w:t>Dalyviai</w:t>
            </w:r>
          </w:p>
        </w:tc>
        <w:tc>
          <w:tcPr>
            <w:tcW w:w="1439" w:type="dxa"/>
          </w:tcPr>
          <w:p w14:paraId="7B0754D6" w14:textId="77777777" w:rsidR="00DC3E85" w:rsidRPr="00C60434" w:rsidRDefault="00DC3E85" w:rsidP="00D36DBF">
            <w:pPr>
              <w:ind w:firstLine="41"/>
              <w:jc w:val="center"/>
            </w:pPr>
            <w:r w:rsidRPr="00C60434">
              <w:t>14</w:t>
            </w:r>
          </w:p>
        </w:tc>
        <w:tc>
          <w:tcPr>
            <w:tcW w:w="1232" w:type="dxa"/>
          </w:tcPr>
          <w:p w14:paraId="634E9A4A" w14:textId="77777777" w:rsidR="00DC3E85" w:rsidRPr="00C60434" w:rsidRDefault="00DC3E85" w:rsidP="00D36DBF">
            <w:pPr>
              <w:ind w:firstLine="41"/>
              <w:jc w:val="center"/>
            </w:pPr>
          </w:p>
        </w:tc>
        <w:tc>
          <w:tcPr>
            <w:tcW w:w="959" w:type="dxa"/>
          </w:tcPr>
          <w:p w14:paraId="5981EF29" w14:textId="77777777" w:rsidR="00DC3E85" w:rsidRPr="00152C1E" w:rsidRDefault="00DC3E85" w:rsidP="00D36DBF">
            <w:pPr>
              <w:ind w:firstLine="41"/>
              <w:jc w:val="center"/>
            </w:pPr>
          </w:p>
        </w:tc>
        <w:tc>
          <w:tcPr>
            <w:tcW w:w="1576" w:type="dxa"/>
          </w:tcPr>
          <w:p w14:paraId="68C0CF69" w14:textId="77777777" w:rsidR="00DC3E85" w:rsidRPr="00152C1E" w:rsidRDefault="00DC3E85" w:rsidP="00D36DBF">
            <w:pPr>
              <w:ind w:firstLine="41"/>
              <w:jc w:val="center"/>
            </w:pPr>
          </w:p>
        </w:tc>
      </w:tr>
      <w:tr w:rsidR="00DC3E85" w:rsidRPr="00152C1E" w14:paraId="01D24E64" w14:textId="77777777" w:rsidTr="00D36DBF">
        <w:tc>
          <w:tcPr>
            <w:tcW w:w="647" w:type="dxa"/>
          </w:tcPr>
          <w:p w14:paraId="3CCE32E0" w14:textId="77777777" w:rsidR="00DC3E85" w:rsidRDefault="00DC3E85" w:rsidP="00D36DBF">
            <w:pPr>
              <w:ind w:hanging="22"/>
              <w:jc w:val="center"/>
              <w:rPr>
                <w:b/>
              </w:rPr>
            </w:pPr>
            <w:r>
              <w:rPr>
                <w:b/>
              </w:rPr>
              <w:t>9.</w:t>
            </w:r>
          </w:p>
        </w:tc>
        <w:tc>
          <w:tcPr>
            <w:tcW w:w="2981" w:type="dxa"/>
          </w:tcPr>
          <w:p w14:paraId="4D827DFC" w14:textId="77777777" w:rsidR="00DC3E85" w:rsidRPr="00C60434" w:rsidRDefault="00DC3E85" w:rsidP="00D36DBF">
            <w:pPr>
              <w:ind w:hanging="22"/>
            </w:pPr>
            <w:r w:rsidRPr="00C60434">
              <w:t>„DIDACTA 2025“ parodos dalyvių apgyvendinimo paslaugos</w:t>
            </w:r>
          </w:p>
        </w:tc>
        <w:tc>
          <w:tcPr>
            <w:tcW w:w="1084" w:type="dxa"/>
          </w:tcPr>
          <w:p w14:paraId="222818BF" w14:textId="77777777" w:rsidR="00DC3E85" w:rsidRPr="00C60434" w:rsidRDefault="00DC3E85" w:rsidP="00D36DBF">
            <w:pPr>
              <w:ind w:firstLine="41"/>
              <w:jc w:val="center"/>
            </w:pPr>
            <w:r w:rsidRPr="00C60434">
              <w:t>Dalyviai</w:t>
            </w:r>
          </w:p>
        </w:tc>
        <w:tc>
          <w:tcPr>
            <w:tcW w:w="1439" w:type="dxa"/>
          </w:tcPr>
          <w:p w14:paraId="774A15F3" w14:textId="77777777" w:rsidR="00DC3E85" w:rsidRPr="00C60434" w:rsidRDefault="00DC3E85" w:rsidP="00D36DBF">
            <w:pPr>
              <w:ind w:firstLine="41"/>
              <w:jc w:val="center"/>
            </w:pPr>
          </w:p>
        </w:tc>
        <w:tc>
          <w:tcPr>
            <w:tcW w:w="1232" w:type="dxa"/>
          </w:tcPr>
          <w:p w14:paraId="7038FED0" w14:textId="77777777" w:rsidR="00DC3E85" w:rsidRPr="00C60434" w:rsidRDefault="00DC3E85" w:rsidP="00D36DBF">
            <w:pPr>
              <w:ind w:firstLine="41"/>
              <w:jc w:val="center"/>
            </w:pPr>
          </w:p>
        </w:tc>
        <w:tc>
          <w:tcPr>
            <w:tcW w:w="959" w:type="dxa"/>
          </w:tcPr>
          <w:p w14:paraId="5594755C" w14:textId="77777777" w:rsidR="00DC3E85" w:rsidRPr="00152C1E" w:rsidRDefault="00DC3E85" w:rsidP="00D36DBF">
            <w:pPr>
              <w:ind w:firstLine="41"/>
              <w:jc w:val="center"/>
            </w:pPr>
          </w:p>
        </w:tc>
        <w:tc>
          <w:tcPr>
            <w:tcW w:w="1576" w:type="dxa"/>
          </w:tcPr>
          <w:p w14:paraId="3B6737BE" w14:textId="77777777" w:rsidR="00DC3E85" w:rsidRPr="00152C1E" w:rsidRDefault="00DC3E85" w:rsidP="00D36DBF">
            <w:pPr>
              <w:ind w:firstLine="41"/>
              <w:jc w:val="center"/>
            </w:pPr>
          </w:p>
        </w:tc>
      </w:tr>
      <w:tr w:rsidR="00DC3E85" w:rsidRPr="00152C1E" w14:paraId="3BA89B65" w14:textId="77777777" w:rsidTr="00D36DBF">
        <w:tc>
          <w:tcPr>
            <w:tcW w:w="647" w:type="dxa"/>
          </w:tcPr>
          <w:p w14:paraId="7C16080C" w14:textId="77777777" w:rsidR="00DC3E85" w:rsidRPr="00152C1E" w:rsidRDefault="00DC3E85" w:rsidP="00D36DBF">
            <w:pPr>
              <w:ind w:hanging="22"/>
              <w:jc w:val="center"/>
              <w:rPr>
                <w:b/>
              </w:rPr>
            </w:pPr>
            <w:r>
              <w:rPr>
                <w:b/>
              </w:rPr>
              <w:t>10.</w:t>
            </w:r>
          </w:p>
        </w:tc>
        <w:tc>
          <w:tcPr>
            <w:tcW w:w="2981" w:type="dxa"/>
          </w:tcPr>
          <w:p w14:paraId="743FBDA1" w14:textId="77777777" w:rsidR="00DC3E85" w:rsidRPr="00C60434" w:rsidRDefault="00DC3E85" w:rsidP="00D36DBF">
            <w:r w:rsidRPr="00C60434">
              <w:t xml:space="preserve">Vertimo paslaugos </w:t>
            </w:r>
          </w:p>
          <w:p w14:paraId="4C5AB16A" w14:textId="77777777" w:rsidR="00DC3E85" w:rsidRPr="00C60434" w:rsidRDefault="00DC3E85" w:rsidP="00D36DBF">
            <w:r w:rsidRPr="00C60434">
              <w:rPr>
                <w:i/>
                <w:iCs/>
              </w:rPr>
              <w:t>(</w:t>
            </w:r>
            <w:r>
              <w:rPr>
                <w:i/>
                <w:iCs/>
              </w:rPr>
              <w:t xml:space="preserve">lietuvių </w:t>
            </w:r>
            <w:proofErr w:type="gramStart"/>
            <w:r w:rsidRPr="00C60434">
              <w:rPr>
                <w:i/>
                <w:iCs/>
              </w:rPr>
              <w:t>-</w:t>
            </w:r>
            <w:proofErr w:type="gramEnd"/>
            <w:r w:rsidRPr="00C60434">
              <w:rPr>
                <w:i/>
                <w:iCs/>
              </w:rPr>
              <w:t xml:space="preserve"> vokiečių k.</w:t>
            </w:r>
            <w:r>
              <w:rPr>
                <w:i/>
                <w:iCs/>
              </w:rPr>
              <w:t>)</w:t>
            </w:r>
          </w:p>
        </w:tc>
        <w:tc>
          <w:tcPr>
            <w:tcW w:w="1084" w:type="dxa"/>
          </w:tcPr>
          <w:p w14:paraId="4E5506F3" w14:textId="77777777" w:rsidR="00DC3E85" w:rsidRPr="00C60434" w:rsidRDefault="00DC3E85" w:rsidP="00D36DBF">
            <w:pPr>
              <w:ind w:firstLine="41"/>
              <w:jc w:val="center"/>
            </w:pPr>
            <w:r w:rsidRPr="00C60434">
              <w:t>Viena paroda</w:t>
            </w:r>
          </w:p>
        </w:tc>
        <w:tc>
          <w:tcPr>
            <w:tcW w:w="1439" w:type="dxa"/>
          </w:tcPr>
          <w:p w14:paraId="2EF87125" w14:textId="77777777" w:rsidR="00DC3E85" w:rsidRPr="00C60434" w:rsidRDefault="00DC3E85" w:rsidP="00D36DBF">
            <w:pPr>
              <w:ind w:firstLine="41"/>
              <w:jc w:val="center"/>
            </w:pPr>
            <w:r w:rsidRPr="00C60434">
              <w:t>1</w:t>
            </w:r>
          </w:p>
        </w:tc>
        <w:tc>
          <w:tcPr>
            <w:tcW w:w="1232" w:type="dxa"/>
          </w:tcPr>
          <w:p w14:paraId="0C195C41" w14:textId="77777777" w:rsidR="00DC3E85" w:rsidRPr="00C60434" w:rsidRDefault="00DC3E85" w:rsidP="00D36DBF">
            <w:pPr>
              <w:ind w:firstLine="41"/>
              <w:jc w:val="center"/>
            </w:pPr>
          </w:p>
        </w:tc>
        <w:tc>
          <w:tcPr>
            <w:tcW w:w="959" w:type="dxa"/>
          </w:tcPr>
          <w:p w14:paraId="43F4EBDA" w14:textId="77777777" w:rsidR="00DC3E85" w:rsidRPr="00152C1E" w:rsidRDefault="00DC3E85" w:rsidP="00D36DBF">
            <w:pPr>
              <w:ind w:firstLine="41"/>
              <w:jc w:val="center"/>
            </w:pPr>
          </w:p>
        </w:tc>
        <w:tc>
          <w:tcPr>
            <w:tcW w:w="1576" w:type="dxa"/>
          </w:tcPr>
          <w:p w14:paraId="2608D38D" w14:textId="77777777" w:rsidR="00DC3E85" w:rsidRPr="00152C1E" w:rsidRDefault="00DC3E85" w:rsidP="00D36DBF">
            <w:pPr>
              <w:ind w:firstLine="41"/>
              <w:jc w:val="center"/>
            </w:pPr>
          </w:p>
        </w:tc>
      </w:tr>
      <w:tr w:rsidR="00DC3E85" w:rsidRPr="00152C1E" w14:paraId="7AD07B4A" w14:textId="77777777" w:rsidTr="00D36DBF">
        <w:tc>
          <w:tcPr>
            <w:tcW w:w="647" w:type="dxa"/>
            <w:tcBorders>
              <w:bottom w:val="single" w:sz="4" w:space="0" w:color="000000"/>
            </w:tcBorders>
            <w:shd w:val="clear" w:color="auto" w:fill="FFFFFF" w:themeFill="background1"/>
          </w:tcPr>
          <w:p w14:paraId="4E5E3CFE" w14:textId="77777777" w:rsidR="00DC3E85" w:rsidRPr="00152C1E" w:rsidRDefault="00DC3E85" w:rsidP="00D36DBF">
            <w:pPr>
              <w:ind w:hanging="22"/>
              <w:jc w:val="center"/>
              <w:rPr>
                <w:b/>
              </w:rPr>
            </w:pPr>
            <w:r>
              <w:rPr>
                <w:b/>
              </w:rPr>
              <w:t>11.</w:t>
            </w:r>
          </w:p>
        </w:tc>
        <w:tc>
          <w:tcPr>
            <w:tcW w:w="7695" w:type="dxa"/>
            <w:gridSpan w:val="5"/>
            <w:tcBorders>
              <w:bottom w:val="single" w:sz="4" w:space="0" w:color="000000"/>
            </w:tcBorders>
            <w:shd w:val="clear" w:color="auto" w:fill="FFFFFF" w:themeFill="background1"/>
            <w:vAlign w:val="center"/>
          </w:tcPr>
          <w:p w14:paraId="1056CB2C" w14:textId="77777777" w:rsidR="00DC3E85" w:rsidRDefault="00DC3E85" w:rsidP="00D36DBF">
            <w:pPr>
              <w:ind w:firstLine="41"/>
              <w:rPr>
                <w:b/>
              </w:rPr>
            </w:pPr>
            <w:r>
              <w:rPr>
                <w:b/>
              </w:rPr>
              <w:t>Bendra p</w:t>
            </w:r>
            <w:r w:rsidRPr="00152C1E">
              <w:rPr>
                <w:b/>
              </w:rPr>
              <w:t>asiūlymo kaina</w:t>
            </w:r>
            <w:r>
              <w:rPr>
                <w:b/>
              </w:rPr>
              <w:t xml:space="preserve"> skaičiais:</w:t>
            </w:r>
            <w:r w:rsidRPr="00152C1E">
              <w:rPr>
                <w:b/>
              </w:rPr>
              <w:t xml:space="preserve"> </w:t>
            </w:r>
          </w:p>
          <w:p w14:paraId="6CBD03DD" w14:textId="77777777" w:rsidR="00DC3E85" w:rsidRPr="00EB14EF" w:rsidRDefault="00DC3E85" w:rsidP="00D36DBF">
            <w:pPr>
              <w:ind w:firstLine="41"/>
              <w:rPr>
                <w:i/>
              </w:rPr>
            </w:pPr>
            <w:r w:rsidRPr="00EB14EF">
              <w:rPr>
                <w:i/>
              </w:rPr>
              <w:t xml:space="preserve">(6 stulpelio reikšmių suma) </w:t>
            </w:r>
          </w:p>
        </w:tc>
        <w:tc>
          <w:tcPr>
            <w:tcW w:w="1576" w:type="dxa"/>
            <w:tcBorders>
              <w:bottom w:val="single" w:sz="4" w:space="0" w:color="000000"/>
            </w:tcBorders>
            <w:shd w:val="clear" w:color="auto" w:fill="FFFFFF" w:themeFill="background1"/>
          </w:tcPr>
          <w:p w14:paraId="2A4A2DEC" w14:textId="77777777" w:rsidR="00DC3E85" w:rsidRPr="00152C1E" w:rsidRDefault="00DC3E85" w:rsidP="00D36DBF">
            <w:pPr>
              <w:ind w:firstLine="41"/>
              <w:jc w:val="center"/>
            </w:pPr>
          </w:p>
        </w:tc>
      </w:tr>
      <w:tr w:rsidR="00DC3E85" w:rsidRPr="00152C1E" w14:paraId="11B8ACA1" w14:textId="77777777" w:rsidTr="00D36DBF">
        <w:tc>
          <w:tcPr>
            <w:tcW w:w="647" w:type="dxa"/>
            <w:tcBorders>
              <w:bottom w:val="single" w:sz="4" w:space="0" w:color="000000"/>
            </w:tcBorders>
            <w:shd w:val="clear" w:color="auto" w:fill="FFFFFF" w:themeFill="background1"/>
          </w:tcPr>
          <w:p w14:paraId="2B16CDCE" w14:textId="77777777" w:rsidR="00DC3E85" w:rsidRPr="00152C1E" w:rsidRDefault="00DC3E85" w:rsidP="00D36DBF">
            <w:pPr>
              <w:ind w:hanging="22"/>
              <w:jc w:val="center"/>
              <w:rPr>
                <w:b/>
              </w:rPr>
            </w:pPr>
            <w:r>
              <w:rPr>
                <w:b/>
              </w:rPr>
              <w:t>12.</w:t>
            </w:r>
          </w:p>
        </w:tc>
        <w:tc>
          <w:tcPr>
            <w:tcW w:w="9271" w:type="dxa"/>
            <w:gridSpan w:val="6"/>
            <w:tcBorders>
              <w:bottom w:val="single" w:sz="4" w:space="0" w:color="000000"/>
            </w:tcBorders>
            <w:shd w:val="clear" w:color="auto" w:fill="FFFFFF" w:themeFill="background1"/>
            <w:vAlign w:val="center"/>
          </w:tcPr>
          <w:p w14:paraId="24E21E7F" w14:textId="77777777" w:rsidR="00DC3E85" w:rsidRPr="00152C1E" w:rsidRDefault="00DC3E85" w:rsidP="00D36DBF">
            <w:pPr>
              <w:ind w:firstLine="41"/>
            </w:pPr>
            <w:r>
              <w:rPr>
                <w:b/>
              </w:rPr>
              <w:t>Bendra pasiūlymo kaina, žodžiais:</w:t>
            </w:r>
          </w:p>
        </w:tc>
      </w:tr>
      <w:bookmarkEnd w:id="10"/>
    </w:tbl>
    <w:p w14:paraId="74C362B1" w14:textId="77777777" w:rsidR="00DC3E85" w:rsidRDefault="00DC3E85" w:rsidP="00DC3E85">
      <w:pPr>
        <w:rPr>
          <w:bCs/>
          <w:i/>
          <w:sz w:val="22"/>
          <w:szCs w:val="22"/>
          <w:u w:val="single"/>
          <w:lang w:eastAsia="ar-SA"/>
        </w:rPr>
      </w:pPr>
    </w:p>
    <w:p w14:paraId="06AE2813" w14:textId="77777777" w:rsidR="00DC3E85" w:rsidRDefault="00DC3E85" w:rsidP="00DC3E85">
      <w:pPr>
        <w:ind w:firstLine="567"/>
        <w:jc w:val="both"/>
        <w:rPr>
          <w:bCs/>
          <w:i/>
          <w:sz w:val="22"/>
          <w:szCs w:val="22"/>
          <w:u w:val="single"/>
          <w:lang w:eastAsia="ar-SA"/>
        </w:rPr>
      </w:pPr>
      <w:r>
        <w:rPr>
          <w:bCs/>
          <w:i/>
          <w:sz w:val="22"/>
          <w:szCs w:val="22"/>
          <w:u w:val="single"/>
          <w:lang w:eastAsia="ar-SA"/>
        </w:rPr>
        <w:t>*</w:t>
      </w:r>
      <w:r w:rsidRPr="003463A1">
        <w:rPr>
          <w:bCs/>
          <w:i/>
          <w:sz w:val="22"/>
          <w:szCs w:val="22"/>
          <w:u w:val="single"/>
          <w:lang w:eastAsia="ar-SA"/>
        </w:rPr>
        <w:t>Pastaba: Perkančioji organizacija neįsipareigoja išpirkti viso pasiūlyme nurodyto kieki</w:t>
      </w:r>
      <w:r>
        <w:rPr>
          <w:bCs/>
          <w:i/>
          <w:sz w:val="22"/>
          <w:szCs w:val="22"/>
          <w:u w:val="single"/>
          <w:lang w:eastAsia="ar-SA"/>
        </w:rPr>
        <w:t>o.</w:t>
      </w:r>
    </w:p>
    <w:p w14:paraId="62441979" w14:textId="77777777" w:rsidR="00DC3E85" w:rsidRDefault="00DC3E85" w:rsidP="00DC3E85">
      <w:pPr>
        <w:ind w:firstLine="567"/>
        <w:jc w:val="both"/>
        <w:rPr>
          <w:lang w:eastAsia="ar-SA"/>
        </w:rPr>
      </w:pPr>
      <w:r>
        <w:rPr>
          <w:lang w:eastAsia="ar-SA"/>
        </w:rPr>
        <w:t xml:space="preserve">4.8. Vadovaudamiesi konkurso dokumentuose ir jų prieduose išdėstytomis sąlygomis ir informacija, siūlome </w:t>
      </w:r>
      <w:r w:rsidRPr="003463A1">
        <w:t>Viešųjų finansų komunikacijos kampanijos</w:t>
      </w:r>
      <w:r>
        <w:t xml:space="preserve"> paslaugų</w:t>
      </w:r>
      <w:r w:rsidRPr="003463A1">
        <w:t xml:space="preserve"> </w:t>
      </w:r>
      <w:r w:rsidRPr="003463A1">
        <w:rPr>
          <w:lang w:eastAsia="ar-SA"/>
        </w:rPr>
        <w:t>kainą:</w:t>
      </w:r>
      <w:r>
        <w:rPr>
          <w:lang w:eastAsia="ar-SA"/>
        </w:rPr>
        <w:t xml:space="preserve"> _______________________________________(bendra pasiūlymo kaina EUR žodžiais su PVM). </w:t>
      </w:r>
    </w:p>
    <w:p w14:paraId="6992161D" w14:textId="77777777" w:rsidR="00DC3E85" w:rsidRDefault="00DC3E85" w:rsidP="00DC3E85">
      <w:pPr>
        <w:ind w:firstLine="567"/>
        <w:jc w:val="both"/>
        <w:rPr>
          <w:lang w:eastAsia="ar-SA"/>
        </w:rPr>
      </w:pPr>
      <w:r>
        <w:rPr>
          <w:lang w:eastAsia="ar-SA"/>
        </w:rPr>
        <w:t>Į šią sumą įskaičiuotos visos paslaugų teikėjo išlaidos ir mokesčiai, įskaitant ir PVM, kuris sudaro _________________________(suma skaičiais ir žodžiais) EUR.</w:t>
      </w:r>
    </w:p>
    <w:p w14:paraId="24674A9A" w14:textId="77777777" w:rsidR="00DC3E85" w:rsidRPr="008E49E2" w:rsidRDefault="00DC3E85" w:rsidP="00DC3E85">
      <w:pPr>
        <w:ind w:firstLine="567"/>
        <w:jc w:val="both"/>
        <w:rPr>
          <w:lang w:eastAsia="ar-SA"/>
        </w:rPr>
      </w:pPr>
      <w:r w:rsidRPr="008E49E2">
        <w:rPr>
          <w:lang w:eastAsia="ar-SA"/>
        </w:rPr>
        <w:t>Tais atvejais, kai pagal galiojančius teisės aktus paslaugų teikėjui nereikia mokėti PVM, jis apie tai turi nurodyti pasiūlyme, nurodant teisinį pagrindą:__</w:t>
      </w:r>
      <w:r>
        <w:rPr>
          <w:lang w:eastAsia="ar-SA"/>
        </w:rPr>
        <w:t>______________________________</w:t>
      </w:r>
      <w:r w:rsidRPr="008E49E2">
        <w:rPr>
          <w:lang w:eastAsia="ar-SA"/>
        </w:rPr>
        <w:t xml:space="preserve"> </w:t>
      </w:r>
    </w:p>
    <w:p w14:paraId="29A5B749" w14:textId="77777777" w:rsidR="00DC3E85" w:rsidRDefault="00DC3E85" w:rsidP="00DC3E85">
      <w:pPr>
        <w:ind w:firstLine="567"/>
        <w:jc w:val="both"/>
        <w:rPr>
          <w:lang w:eastAsia="ar-SA"/>
        </w:rPr>
      </w:pPr>
      <w:r>
        <w:rPr>
          <w:lang w:eastAsia="ar-SA"/>
        </w:rPr>
        <w:t xml:space="preserve">4.9. </w:t>
      </w:r>
      <w:r w:rsidRPr="008E49E2">
        <w:rPr>
          <w:lang w:eastAsia="ar-SA"/>
        </w:rPr>
        <w:t xml:space="preserve">Jei suma skaičiais neatitinka sumos žodžiais, teisinga laikoma suma žodžiais. </w:t>
      </w:r>
    </w:p>
    <w:p w14:paraId="55752DFB" w14:textId="77777777" w:rsidR="00DC3E85" w:rsidRDefault="00DC3E85" w:rsidP="00DC3E85">
      <w:pPr>
        <w:ind w:firstLine="567"/>
        <w:jc w:val="both"/>
      </w:pPr>
      <w:r>
        <w:t xml:space="preserve">4.10. </w:t>
      </w:r>
      <w:r w:rsidRPr="00131469">
        <w:t>Kartu su pasiūlymu pateikiami šie dokumentai:</w:t>
      </w:r>
    </w:p>
    <w:p w14:paraId="0B71D472" w14:textId="77777777" w:rsidR="00DC3E85" w:rsidRPr="00224298" w:rsidRDefault="00DC3E85" w:rsidP="00DC3E85">
      <w:pPr>
        <w:ind w:firstLine="567"/>
        <w:jc w:val="both"/>
        <w:rPr>
          <w:i/>
          <w:iCs/>
        </w:rPr>
      </w:pPr>
      <w:r>
        <w:tab/>
      </w:r>
      <w:r>
        <w:tab/>
      </w:r>
      <w:r>
        <w:tab/>
      </w:r>
      <w:r>
        <w:tab/>
      </w:r>
      <w:r>
        <w:tab/>
      </w:r>
      <w:r>
        <w:tab/>
      </w:r>
      <w:r>
        <w:rPr>
          <w:i/>
          <w:iCs/>
        </w:rPr>
        <w:t>2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709"/>
        <w:gridCol w:w="6804"/>
        <w:gridCol w:w="9"/>
        <w:gridCol w:w="2117"/>
        <w:gridCol w:w="81"/>
      </w:tblGrid>
      <w:tr w:rsidR="00DC3E85" w:rsidRPr="00131469" w14:paraId="5DC3305E" w14:textId="77777777" w:rsidTr="00D36DBF">
        <w:trPr>
          <w:gridBefore w:val="1"/>
          <w:gridAfter w:val="1"/>
          <w:wBefore w:w="108" w:type="dxa"/>
          <w:wAfter w:w="81" w:type="dxa"/>
        </w:trPr>
        <w:tc>
          <w:tcPr>
            <w:tcW w:w="709" w:type="dxa"/>
            <w:tcBorders>
              <w:top w:val="single" w:sz="4" w:space="0" w:color="auto"/>
              <w:left w:val="single" w:sz="4" w:space="0" w:color="auto"/>
              <w:bottom w:val="single" w:sz="4" w:space="0" w:color="auto"/>
              <w:right w:val="single" w:sz="4" w:space="0" w:color="auto"/>
            </w:tcBorders>
          </w:tcPr>
          <w:p w14:paraId="28EFE039" w14:textId="77777777" w:rsidR="00DC3E85" w:rsidRPr="00131469" w:rsidRDefault="00DC3E85" w:rsidP="00D36DBF">
            <w:pPr>
              <w:jc w:val="center"/>
            </w:pPr>
            <w:r w:rsidRPr="00131469">
              <w:t>Eil.Nr.</w:t>
            </w:r>
          </w:p>
        </w:tc>
        <w:tc>
          <w:tcPr>
            <w:tcW w:w="6804" w:type="dxa"/>
            <w:tcBorders>
              <w:top w:val="single" w:sz="4" w:space="0" w:color="auto"/>
              <w:left w:val="single" w:sz="4" w:space="0" w:color="auto"/>
              <w:bottom w:val="single" w:sz="4" w:space="0" w:color="auto"/>
              <w:right w:val="single" w:sz="4" w:space="0" w:color="auto"/>
            </w:tcBorders>
          </w:tcPr>
          <w:p w14:paraId="1579B723" w14:textId="77777777" w:rsidR="00DC3E85" w:rsidRPr="00131469" w:rsidRDefault="00DC3E85" w:rsidP="00D36DBF">
            <w:r w:rsidRPr="00131469">
              <w:t>Pateiktų dokumentų pavadinimas</w:t>
            </w:r>
          </w:p>
        </w:tc>
        <w:tc>
          <w:tcPr>
            <w:tcW w:w="2126" w:type="dxa"/>
            <w:gridSpan w:val="2"/>
            <w:tcBorders>
              <w:top w:val="single" w:sz="4" w:space="0" w:color="auto"/>
              <w:left w:val="single" w:sz="4" w:space="0" w:color="auto"/>
              <w:bottom w:val="single" w:sz="4" w:space="0" w:color="auto"/>
              <w:right w:val="single" w:sz="4" w:space="0" w:color="auto"/>
            </w:tcBorders>
          </w:tcPr>
          <w:p w14:paraId="797377AD" w14:textId="77777777" w:rsidR="00DC3E85" w:rsidRPr="00131469" w:rsidRDefault="00DC3E85" w:rsidP="00D36DBF">
            <w:pPr>
              <w:jc w:val="center"/>
            </w:pPr>
            <w:r w:rsidRPr="00131469">
              <w:t>Dokumento puslapių skaičius</w:t>
            </w:r>
          </w:p>
        </w:tc>
      </w:tr>
      <w:tr w:rsidR="00DC3E85" w:rsidRPr="00131469" w14:paraId="583B3EC0" w14:textId="77777777" w:rsidTr="00D36DBF">
        <w:trPr>
          <w:gridBefore w:val="1"/>
          <w:gridAfter w:val="1"/>
          <w:wBefore w:w="108" w:type="dxa"/>
          <w:wAfter w:w="81" w:type="dxa"/>
        </w:trPr>
        <w:tc>
          <w:tcPr>
            <w:tcW w:w="709" w:type="dxa"/>
            <w:tcBorders>
              <w:top w:val="single" w:sz="4" w:space="0" w:color="auto"/>
              <w:left w:val="single" w:sz="4" w:space="0" w:color="auto"/>
              <w:bottom w:val="single" w:sz="4" w:space="0" w:color="auto"/>
              <w:right w:val="single" w:sz="4" w:space="0" w:color="auto"/>
            </w:tcBorders>
          </w:tcPr>
          <w:p w14:paraId="24235E31" w14:textId="77777777" w:rsidR="00DC3E85" w:rsidRPr="006B7AD9" w:rsidRDefault="00DC3E85" w:rsidP="00D36DBF">
            <w:pPr>
              <w:jc w:val="center"/>
            </w:pPr>
            <w:r w:rsidRPr="006B7AD9">
              <w:t>1.</w:t>
            </w:r>
          </w:p>
        </w:tc>
        <w:tc>
          <w:tcPr>
            <w:tcW w:w="6813" w:type="dxa"/>
            <w:gridSpan w:val="2"/>
            <w:tcBorders>
              <w:top w:val="single" w:sz="4" w:space="0" w:color="auto"/>
              <w:left w:val="single" w:sz="4" w:space="0" w:color="auto"/>
              <w:bottom w:val="single" w:sz="4" w:space="0" w:color="auto"/>
              <w:right w:val="single" w:sz="4" w:space="0" w:color="auto"/>
            </w:tcBorders>
          </w:tcPr>
          <w:p w14:paraId="7BE141AF" w14:textId="77777777" w:rsidR="00DC3E85" w:rsidRPr="00131469" w:rsidRDefault="00DC3E85" w:rsidP="00D36DBF">
            <w:pPr>
              <w:jc w:val="both"/>
            </w:pPr>
          </w:p>
        </w:tc>
        <w:tc>
          <w:tcPr>
            <w:tcW w:w="2117" w:type="dxa"/>
            <w:tcBorders>
              <w:top w:val="single" w:sz="4" w:space="0" w:color="auto"/>
              <w:left w:val="single" w:sz="4" w:space="0" w:color="auto"/>
              <w:bottom w:val="single" w:sz="4" w:space="0" w:color="auto"/>
              <w:right w:val="single" w:sz="4" w:space="0" w:color="auto"/>
            </w:tcBorders>
          </w:tcPr>
          <w:p w14:paraId="0BA1C625" w14:textId="77777777" w:rsidR="00DC3E85" w:rsidRPr="00131469" w:rsidRDefault="00DC3E85" w:rsidP="00D36DBF">
            <w:pPr>
              <w:jc w:val="both"/>
            </w:pPr>
          </w:p>
        </w:tc>
      </w:tr>
      <w:tr w:rsidR="00DC3E85" w:rsidRPr="00131469" w14:paraId="3C21A152" w14:textId="77777777" w:rsidTr="00D36DBF">
        <w:trPr>
          <w:gridBefore w:val="1"/>
          <w:gridAfter w:val="1"/>
          <w:wBefore w:w="108" w:type="dxa"/>
          <w:wAfter w:w="81" w:type="dxa"/>
        </w:trPr>
        <w:tc>
          <w:tcPr>
            <w:tcW w:w="709" w:type="dxa"/>
            <w:tcBorders>
              <w:top w:val="single" w:sz="4" w:space="0" w:color="auto"/>
              <w:left w:val="single" w:sz="4" w:space="0" w:color="auto"/>
              <w:bottom w:val="single" w:sz="4" w:space="0" w:color="auto"/>
              <w:right w:val="single" w:sz="4" w:space="0" w:color="auto"/>
            </w:tcBorders>
          </w:tcPr>
          <w:p w14:paraId="73E32643" w14:textId="77777777" w:rsidR="00DC3E85" w:rsidRDefault="00DC3E85" w:rsidP="00D36DBF">
            <w:pPr>
              <w:jc w:val="center"/>
            </w:pPr>
            <w:r w:rsidRPr="006B7AD9">
              <w:t>2.</w:t>
            </w:r>
          </w:p>
        </w:tc>
        <w:tc>
          <w:tcPr>
            <w:tcW w:w="6813" w:type="dxa"/>
            <w:gridSpan w:val="2"/>
            <w:tcBorders>
              <w:top w:val="single" w:sz="4" w:space="0" w:color="auto"/>
              <w:left w:val="single" w:sz="4" w:space="0" w:color="auto"/>
              <w:bottom w:val="single" w:sz="4" w:space="0" w:color="auto"/>
              <w:right w:val="single" w:sz="4" w:space="0" w:color="auto"/>
            </w:tcBorders>
          </w:tcPr>
          <w:p w14:paraId="6C3FC25C" w14:textId="77777777" w:rsidR="00DC3E85" w:rsidRPr="00131469" w:rsidRDefault="00DC3E85" w:rsidP="00D36DBF">
            <w:pPr>
              <w:pStyle w:val="Antrats"/>
              <w:tabs>
                <w:tab w:val="left" w:pos="1296"/>
              </w:tabs>
            </w:pPr>
          </w:p>
        </w:tc>
        <w:tc>
          <w:tcPr>
            <w:tcW w:w="2117" w:type="dxa"/>
            <w:tcBorders>
              <w:top w:val="single" w:sz="4" w:space="0" w:color="auto"/>
              <w:left w:val="single" w:sz="4" w:space="0" w:color="auto"/>
              <w:bottom w:val="single" w:sz="4" w:space="0" w:color="auto"/>
              <w:right w:val="single" w:sz="4" w:space="0" w:color="auto"/>
            </w:tcBorders>
          </w:tcPr>
          <w:p w14:paraId="65104485" w14:textId="77777777" w:rsidR="00DC3E85" w:rsidRPr="00131469" w:rsidRDefault="00DC3E85" w:rsidP="00D36DBF">
            <w:pPr>
              <w:jc w:val="both"/>
            </w:pPr>
          </w:p>
        </w:tc>
      </w:tr>
      <w:tr w:rsidR="00DC3E85" w:rsidRPr="00131469" w14:paraId="6AA44E1C"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39"/>
        </w:trPr>
        <w:tc>
          <w:tcPr>
            <w:tcW w:w="9828" w:type="dxa"/>
            <w:gridSpan w:val="6"/>
          </w:tcPr>
          <w:p w14:paraId="71369C0E" w14:textId="77777777" w:rsidR="00DC3E85" w:rsidRDefault="00DC3E85" w:rsidP="00D36DBF">
            <w:pPr>
              <w:ind w:right="-108"/>
              <w:jc w:val="both"/>
            </w:pPr>
          </w:p>
          <w:p w14:paraId="570DBA0C" w14:textId="77777777" w:rsidR="00DC3E85" w:rsidRDefault="00DC3E85" w:rsidP="00D36DBF">
            <w:pPr>
              <w:ind w:right="-108" w:firstLine="567"/>
              <w:jc w:val="both"/>
            </w:pPr>
            <w:r>
              <w:t>4.11. Konfidencialūs pasiūlymo dokumentai ir informacija</w:t>
            </w:r>
            <w:r w:rsidRPr="00131469">
              <w:t>:</w:t>
            </w:r>
          </w:p>
          <w:p w14:paraId="44A74D07" w14:textId="77777777" w:rsidR="00DC3E85" w:rsidRDefault="00DC3E85" w:rsidP="00D36DBF">
            <w:pPr>
              <w:ind w:right="-108" w:firstLine="567"/>
              <w:jc w:val="both"/>
            </w:pPr>
          </w:p>
          <w:p w14:paraId="6142EA3F" w14:textId="77777777" w:rsidR="00DC3E85" w:rsidRPr="00131469" w:rsidRDefault="00DC3E85" w:rsidP="00D36DBF">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0"/>
              <w:gridCol w:w="5670"/>
            </w:tblGrid>
            <w:tr w:rsidR="00DC3E85" w:rsidRPr="00573055" w14:paraId="5E3F902A" w14:textId="77777777" w:rsidTr="00D36DBF">
              <w:trPr>
                <w:trHeight w:val="553"/>
              </w:trPr>
              <w:tc>
                <w:tcPr>
                  <w:tcW w:w="704" w:type="dxa"/>
                </w:tcPr>
                <w:p w14:paraId="5F215185" w14:textId="77777777" w:rsidR="00DC3E85" w:rsidRPr="00573055" w:rsidRDefault="00DC3E85" w:rsidP="00D36DBF">
                  <w:pPr>
                    <w:ind w:right="-108"/>
                    <w:jc w:val="center"/>
                    <w:rPr>
                      <w:sz w:val="22"/>
                      <w:szCs w:val="22"/>
                    </w:rPr>
                  </w:pPr>
                  <w:r w:rsidRPr="00573055">
                    <w:rPr>
                      <w:sz w:val="22"/>
                      <w:szCs w:val="22"/>
                    </w:rPr>
                    <w:lastRenderedPageBreak/>
                    <w:t>Eil.</w:t>
                  </w:r>
                </w:p>
                <w:p w14:paraId="1C4144F8" w14:textId="77777777" w:rsidR="00DC3E85" w:rsidRPr="00573055" w:rsidRDefault="00DC3E85" w:rsidP="00D36DBF">
                  <w:pPr>
                    <w:ind w:right="-108"/>
                    <w:jc w:val="center"/>
                    <w:rPr>
                      <w:sz w:val="22"/>
                      <w:szCs w:val="22"/>
                    </w:rPr>
                  </w:pPr>
                  <w:r w:rsidRPr="00573055">
                    <w:rPr>
                      <w:sz w:val="22"/>
                      <w:szCs w:val="22"/>
                    </w:rPr>
                    <w:t>Nr.</w:t>
                  </w:r>
                </w:p>
              </w:tc>
              <w:tc>
                <w:tcPr>
                  <w:tcW w:w="3260" w:type="dxa"/>
                </w:tcPr>
                <w:p w14:paraId="0EFF95EB" w14:textId="77777777" w:rsidR="00DC3E85" w:rsidRPr="00573055" w:rsidRDefault="00DC3E85" w:rsidP="00D36DBF">
                  <w:pPr>
                    <w:ind w:right="-108"/>
                    <w:rPr>
                      <w:sz w:val="22"/>
                      <w:szCs w:val="22"/>
                    </w:rPr>
                  </w:pPr>
                  <w:r w:rsidRPr="00573055">
                    <w:rPr>
                      <w:sz w:val="22"/>
                      <w:szCs w:val="22"/>
                    </w:rPr>
                    <w:t>Dokument</w:t>
                  </w:r>
                  <w:r>
                    <w:rPr>
                      <w:sz w:val="22"/>
                      <w:szCs w:val="22"/>
                    </w:rPr>
                    <w:t>as</w:t>
                  </w:r>
                </w:p>
                <w:p w14:paraId="7E271835" w14:textId="77777777" w:rsidR="00DC3E85" w:rsidRPr="00573055" w:rsidRDefault="00DC3E85" w:rsidP="00D36DBF">
                  <w:pPr>
                    <w:ind w:right="-108"/>
                    <w:rPr>
                      <w:sz w:val="22"/>
                      <w:szCs w:val="22"/>
                    </w:rPr>
                  </w:pPr>
                  <w:r w:rsidRPr="00573055">
                    <w:rPr>
                      <w:sz w:val="22"/>
                      <w:szCs w:val="22"/>
                    </w:rPr>
                    <w:t xml:space="preserve">(rekomenduojama </w:t>
                  </w:r>
                  <w:r>
                    <w:rPr>
                      <w:sz w:val="22"/>
                      <w:szCs w:val="22"/>
                    </w:rPr>
                    <w:t xml:space="preserve">patvirtinti žyma </w:t>
                  </w:r>
                  <w:r w:rsidRPr="00573055">
                    <w:rPr>
                      <w:sz w:val="22"/>
                      <w:szCs w:val="22"/>
                    </w:rPr>
                    <w:t>„Konfidencialu“)</w:t>
                  </w:r>
                </w:p>
              </w:tc>
              <w:tc>
                <w:tcPr>
                  <w:tcW w:w="5670" w:type="dxa"/>
                </w:tcPr>
                <w:p w14:paraId="3CD8A02A" w14:textId="77777777" w:rsidR="00DC3E85" w:rsidRPr="00573055" w:rsidRDefault="00DC3E85" w:rsidP="00D36DBF">
                  <w:pPr>
                    <w:jc w:val="both"/>
                    <w:rPr>
                      <w:sz w:val="22"/>
                      <w:szCs w:val="22"/>
                    </w:rPr>
                  </w:pPr>
                  <w:r w:rsidRPr="005E06DF">
                    <w:rPr>
                      <w:sz w:val="22"/>
                      <w:szCs w:val="22"/>
                    </w:rPr>
                    <w:t>Pa</w:t>
                  </w:r>
                  <w:r>
                    <w:rPr>
                      <w:sz w:val="22"/>
                      <w:szCs w:val="22"/>
                    </w:rPr>
                    <w:t>grindimas</w:t>
                  </w:r>
                  <w:r w:rsidRPr="005E06DF">
                    <w:rPr>
                      <w:sz w:val="22"/>
                      <w:szCs w:val="22"/>
                    </w:rPr>
                    <w:t xml:space="preserve">, kokia ir kodėl </w:t>
                  </w:r>
                  <w:r>
                    <w:rPr>
                      <w:sz w:val="22"/>
                      <w:szCs w:val="22"/>
                    </w:rPr>
                    <w:t xml:space="preserve">dokumente pateikiama </w:t>
                  </w:r>
                  <w:r w:rsidRPr="005E06DF">
                    <w:rPr>
                      <w:sz w:val="22"/>
                      <w:szCs w:val="22"/>
                    </w:rPr>
                    <w:t xml:space="preserve">informacija </w:t>
                  </w:r>
                  <w:r>
                    <w:rPr>
                      <w:sz w:val="22"/>
                      <w:szCs w:val="22"/>
                    </w:rPr>
                    <w:t>ar duomenys laikomi konfidencialiais</w:t>
                  </w:r>
                  <w:r>
                    <w:rPr>
                      <w:rStyle w:val="Puslapioinaosnuoroda"/>
                      <w:sz w:val="22"/>
                      <w:szCs w:val="22"/>
                    </w:rPr>
                    <w:footnoteReference w:id="1"/>
                  </w:r>
                  <w:r>
                    <w:rPr>
                      <w:rStyle w:val="Puslapioinaosnuoroda"/>
                      <w:sz w:val="22"/>
                      <w:szCs w:val="22"/>
                    </w:rPr>
                    <w:footnoteReference w:id="2"/>
                  </w:r>
                  <w:r>
                    <w:rPr>
                      <w:sz w:val="22"/>
                      <w:szCs w:val="22"/>
                    </w:rPr>
                    <w:t>.</w:t>
                  </w:r>
                </w:p>
                <w:p w14:paraId="5D854F49" w14:textId="77777777" w:rsidR="00DC3E85" w:rsidRPr="00573055" w:rsidRDefault="00DC3E85" w:rsidP="00D36DBF">
                  <w:pPr>
                    <w:ind w:right="-108"/>
                    <w:jc w:val="both"/>
                    <w:rPr>
                      <w:sz w:val="22"/>
                      <w:szCs w:val="22"/>
                    </w:rPr>
                  </w:pPr>
                </w:p>
              </w:tc>
            </w:tr>
            <w:tr w:rsidR="00DC3E85" w:rsidRPr="00573055" w14:paraId="16CCD46E" w14:textId="77777777" w:rsidTr="00D36DBF">
              <w:trPr>
                <w:trHeight w:val="264"/>
              </w:trPr>
              <w:tc>
                <w:tcPr>
                  <w:tcW w:w="704" w:type="dxa"/>
                </w:tcPr>
                <w:p w14:paraId="478A83A2" w14:textId="77777777" w:rsidR="00DC3E85" w:rsidRPr="00573055" w:rsidRDefault="00DC3E85" w:rsidP="00D36DBF">
                  <w:pPr>
                    <w:jc w:val="center"/>
                    <w:rPr>
                      <w:sz w:val="22"/>
                      <w:szCs w:val="22"/>
                    </w:rPr>
                  </w:pPr>
                  <w:r w:rsidRPr="00573055">
                    <w:rPr>
                      <w:sz w:val="22"/>
                      <w:szCs w:val="22"/>
                    </w:rPr>
                    <w:t>1.</w:t>
                  </w:r>
                </w:p>
              </w:tc>
              <w:tc>
                <w:tcPr>
                  <w:tcW w:w="3260" w:type="dxa"/>
                </w:tcPr>
                <w:p w14:paraId="27E8B8AB" w14:textId="77777777" w:rsidR="00DC3E85" w:rsidRPr="00573055" w:rsidRDefault="00DC3E85" w:rsidP="00D36DBF">
                  <w:pPr>
                    <w:ind w:right="-108"/>
                    <w:jc w:val="both"/>
                    <w:rPr>
                      <w:sz w:val="22"/>
                      <w:szCs w:val="22"/>
                    </w:rPr>
                  </w:pPr>
                </w:p>
              </w:tc>
              <w:tc>
                <w:tcPr>
                  <w:tcW w:w="5670" w:type="dxa"/>
                </w:tcPr>
                <w:p w14:paraId="2601314B" w14:textId="77777777" w:rsidR="00DC3E85" w:rsidRPr="00573055" w:rsidRDefault="00DC3E85" w:rsidP="00D36DBF">
                  <w:pPr>
                    <w:ind w:right="-108"/>
                    <w:jc w:val="both"/>
                    <w:rPr>
                      <w:sz w:val="22"/>
                      <w:szCs w:val="22"/>
                    </w:rPr>
                  </w:pPr>
                </w:p>
              </w:tc>
            </w:tr>
            <w:tr w:rsidR="00DC3E85" w:rsidRPr="00573055" w14:paraId="61CF8A89" w14:textId="77777777" w:rsidTr="00D36DBF">
              <w:trPr>
                <w:trHeight w:val="230"/>
              </w:trPr>
              <w:tc>
                <w:tcPr>
                  <w:tcW w:w="704" w:type="dxa"/>
                </w:tcPr>
                <w:p w14:paraId="4AFE2CB1" w14:textId="77777777" w:rsidR="00DC3E85" w:rsidRPr="00573055" w:rsidRDefault="00DC3E85" w:rsidP="00D36DBF">
                  <w:pPr>
                    <w:jc w:val="center"/>
                    <w:rPr>
                      <w:sz w:val="22"/>
                      <w:szCs w:val="22"/>
                    </w:rPr>
                  </w:pPr>
                  <w:r>
                    <w:rPr>
                      <w:sz w:val="22"/>
                      <w:szCs w:val="22"/>
                    </w:rPr>
                    <w:t>...</w:t>
                  </w:r>
                </w:p>
              </w:tc>
              <w:tc>
                <w:tcPr>
                  <w:tcW w:w="3260" w:type="dxa"/>
                </w:tcPr>
                <w:p w14:paraId="14056D00" w14:textId="77777777" w:rsidR="00DC3E85" w:rsidRPr="00573055" w:rsidRDefault="00DC3E85" w:rsidP="00D36DBF">
                  <w:pPr>
                    <w:ind w:right="-108"/>
                    <w:jc w:val="both"/>
                    <w:rPr>
                      <w:sz w:val="22"/>
                      <w:szCs w:val="22"/>
                    </w:rPr>
                  </w:pPr>
                </w:p>
              </w:tc>
              <w:tc>
                <w:tcPr>
                  <w:tcW w:w="5670" w:type="dxa"/>
                </w:tcPr>
                <w:p w14:paraId="2F3365A7" w14:textId="77777777" w:rsidR="00DC3E85" w:rsidRPr="00573055" w:rsidRDefault="00DC3E85" w:rsidP="00D36DBF">
                  <w:pPr>
                    <w:ind w:right="-108"/>
                    <w:jc w:val="both"/>
                    <w:rPr>
                      <w:sz w:val="22"/>
                      <w:szCs w:val="22"/>
                    </w:rPr>
                  </w:pPr>
                </w:p>
              </w:tc>
            </w:tr>
          </w:tbl>
          <w:p w14:paraId="7202A5EC" w14:textId="77777777" w:rsidR="00DC3E85" w:rsidRPr="00131469" w:rsidRDefault="00DC3E85" w:rsidP="00D36DBF">
            <w:pPr>
              <w:ind w:right="-108"/>
              <w:jc w:val="both"/>
            </w:pPr>
          </w:p>
        </w:tc>
      </w:tr>
      <w:tr w:rsidR="00DC3E85" w:rsidRPr="00131469" w14:paraId="37272A84"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39"/>
        </w:trPr>
        <w:tc>
          <w:tcPr>
            <w:tcW w:w="9828" w:type="dxa"/>
            <w:gridSpan w:val="6"/>
          </w:tcPr>
          <w:p w14:paraId="3C558048" w14:textId="77777777" w:rsidR="00DC3E85" w:rsidRDefault="00DC3E85" w:rsidP="00D36DBF">
            <w:pPr>
              <w:ind w:right="-108"/>
              <w:jc w:val="both"/>
            </w:pPr>
          </w:p>
        </w:tc>
      </w:tr>
      <w:tr w:rsidR="00DC3E85" w:rsidRPr="00131469" w14:paraId="59520F93"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39"/>
        </w:trPr>
        <w:tc>
          <w:tcPr>
            <w:tcW w:w="9828" w:type="dxa"/>
            <w:gridSpan w:val="6"/>
          </w:tcPr>
          <w:p w14:paraId="7496D40E" w14:textId="77777777" w:rsidR="00DC3E85" w:rsidRDefault="00DC3E85" w:rsidP="00D36DBF">
            <w:pPr>
              <w:ind w:right="-108"/>
              <w:jc w:val="both"/>
            </w:pPr>
          </w:p>
        </w:tc>
      </w:tr>
    </w:tbl>
    <w:p w14:paraId="3C2C6939" w14:textId="77777777" w:rsidR="00DC3E85" w:rsidRDefault="00DC3E85" w:rsidP="00DC3E85">
      <w:pPr>
        <w:jc w:val="both"/>
        <w:rPr>
          <w:sz w:val="20"/>
          <w:szCs w:val="20"/>
        </w:rPr>
      </w:pPr>
    </w:p>
    <w:p w14:paraId="0ECD7BFD" w14:textId="77777777" w:rsidR="00DC3E85" w:rsidRDefault="00DC3E85" w:rsidP="00DC3E85">
      <w:pPr>
        <w:jc w:val="both"/>
        <w:rPr>
          <w:sz w:val="20"/>
          <w:szCs w:val="20"/>
        </w:rPr>
      </w:pPr>
      <w:r>
        <w:rPr>
          <w:sz w:val="20"/>
          <w:szCs w:val="20"/>
        </w:rPr>
        <w:t>Pastaba. Tiekėjui nenurodžius</w:t>
      </w:r>
      <w:r w:rsidRPr="00131469">
        <w:rPr>
          <w:sz w:val="20"/>
          <w:szCs w:val="20"/>
        </w:rPr>
        <w:t xml:space="preserve"> </w:t>
      </w:r>
      <w:r>
        <w:rPr>
          <w:sz w:val="20"/>
          <w:szCs w:val="20"/>
        </w:rPr>
        <w:t>ar nepagrindus</w:t>
      </w:r>
      <w:r w:rsidRPr="00131469">
        <w:rPr>
          <w:sz w:val="20"/>
          <w:szCs w:val="20"/>
        </w:rPr>
        <w:t xml:space="preserve"> </w:t>
      </w:r>
      <w:r>
        <w:rPr>
          <w:sz w:val="20"/>
          <w:szCs w:val="20"/>
        </w:rPr>
        <w:t>pateikiamos informacijos ar duomenų konfidencialumo</w:t>
      </w:r>
      <w:r w:rsidRPr="00131469">
        <w:rPr>
          <w:sz w:val="20"/>
          <w:szCs w:val="20"/>
        </w:rPr>
        <w:t>, laikoma, kad konfidencialios informacijos pasiūlyme nėra.</w:t>
      </w:r>
      <w:r>
        <w:rPr>
          <w:sz w:val="20"/>
          <w:szCs w:val="20"/>
        </w:rPr>
        <w:t xml:space="preserve"> </w:t>
      </w:r>
      <w:r w:rsidRPr="001E3693">
        <w:rPr>
          <w:sz w:val="20"/>
          <w:szCs w:val="20"/>
        </w:rPr>
        <w:t>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DC3E85" w:rsidRPr="00131469" w14:paraId="1E2966D0" w14:textId="77777777" w:rsidTr="00D36DBF">
        <w:trPr>
          <w:trHeight w:val="285"/>
        </w:trPr>
        <w:tc>
          <w:tcPr>
            <w:tcW w:w="3284" w:type="dxa"/>
            <w:tcBorders>
              <w:top w:val="nil"/>
              <w:left w:val="nil"/>
              <w:bottom w:val="single" w:sz="4" w:space="0" w:color="auto"/>
              <w:right w:val="nil"/>
            </w:tcBorders>
          </w:tcPr>
          <w:p w14:paraId="7C1A48F0" w14:textId="77777777" w:rsidR="00DC3E85" w:rsidRPr="00131469" w:rsidRDefault="00DC3E85" w:rsidP="00D36DBF">
            <w:pPr>
              <w:ind w:right="-1"/>
              <w:rPr>
                <w:sz w:val="22"/>
              </w:rPr>
            </w:pPr>
          </w:p>
        </w:tc>
        <w:tc>
          <w:tcPr>
            <w:tcW w:w="604" w:type="dxa"/>
          </w:tcPr>
          <w:p w14:paraId="176D0997" w14:textId="77777777" w:rsidR="00DC3E85" w:rsidRPr="00131469" w:rsidRDefault="00DC3E85" w:rsidP="00D36DBF">
            <w:pPr>
              <w:ind w:right="-1"/>
              <w:jc w:val="center"/>
              <w:rPr>
                <w:sz w:val="22"/>
              </w:rPr>
            </w:pPr>
          </w:p>
        </w:tc>
        <w:tc>
          <w:tcPr>
            <w:tcW w:w="1980" w:type="dxa"/>
            <w:tcBorders>
              <w:top w:val="nil"/>
              <w:left w:val="nil"/>
              <w:bottom w:val="single" w:sz="4" w:space="0" w:color="auto"/>
              <w:right w:val="nil"/>
            </w:tcBorders>
          </w:tcPr>
          <w:p w14:paraId="4D1596A2" w14:textId="77777777" w:rsidR="00DC3E85" w:rsidRPr="00131469" w:rsidRDefault="00DC3E85" w:rsidP="00D36DBF">
            <w:pPr>
              <w:ind w:right="-1"/>
              <w:jc w:val="center"/>
              <w:rPr>
                <w:sz w:val="22"/>
              </w:rPr>
            </w:pPr>
          </w:p>
        </w:tc>
        <w:tc>
          <w:tcPr>
            <w:tcW w:w="701" w:type="dxa"/>
          </w:tcPr>
          <w:p w14:paraId="5040A835" w14:textId="77777777" w:rsidR="00DC3E85" w:rsidRPr="00131469" w:rsidRDefault="00DC3E85" w:rsidP="00D36DBF">
            <w:pPr>
              <w:ind w:right="-1"/>
              <w:jc w:val="center"/>
              <w:rPr>
                <w:sz w:val="22"/>
              </w:rPr>
            </w:pPr>
          </w:p>
        </w:tc>
        <w:tc>
          <w:tcPr>
            <w:tcW w:w="2611" w:type="dxa"/>
            <w:tcBorders>
              <w:top w:val="nil"/>
              <w:left w:val="nil"/>
              <w:bottom w:val="single" w:sz="4" w:space="0" w:color="auto"/>
              <w:right w:val="nil"/>
            </w:tcBorders>
          </w:tcPr>
          <w:p w14:paraId="5B81CD8C" w14:textId="77777777" w:rsidR="00DC3E85" w:rsidRPr="00131469" w:rsidRDefault="00DC3E85" w:rsidP="00D36DBF">
            <w:pPr>
              <w:ind w:right="-1"/>
              <w:jc w:val="right"/>
              <w:rPr>
                <w:sz w:val="22"/>
              </w:rPr>
            </w:pPr>
          </w:p>
        </w:tc>
        <w:tc>
          <w:tcPr>
            <w:tcW w:w="648" w:type="dxa"/>
          </w:tcPr>
          <w:p w14:paraId="1DB75AF7" w14:textId="77777777" w:rsidR="00DC3E85" w:rsidRPr="00131469" w:rsidRDefault="00DC3E85" w:rsidP="00D36DBF">
            <w:pPr>
              <w:ind w:right="-1"/>
              <w:jc w:val="right"/>
              <w:rPr>
                <w:sz w:val="22"/>
              </w:rPr>
            </w:pPr>
          </w:p>
        </w:tc>
      </w:tr>
      <w:tr w:rsidR="00DC3E85" w:rsidRPr="00131469" w14:paraId="50578C37" w14:textId="77777777" w:rsidTr="00D36DBF">
        <w:trPr>
          <w:trHeight w:val="186"/>
        </w:trPr>
        <w:tc>
          <w:tcPr>
            <w:tcW w:w="3284" w:type="dxa"/>
            <w:tcBorders>
              <w:top w:val="single" w:sz="4" w:space="0" w:color="auto"/>
              <w:left w:val="nil"/>
              <w:bottom w:val="nil"/>
              <w:right w:val="nil"/>
            </w:tcBorders>
          </w:tcPr>
          <w:p w14:paraId="3559EC11" w14:textId="77777777" w:rsidR="00DC3E85" w:rsidRPr="00131469" w:rsidRDefault="00DC3E85" w:rsidP="00D36DBF">
            <w:pPr>
              <w:pStyle w:val="Pagrindinistekstas1"/>
              <w:ind w:firstLine="0"/>
              <w:jc w:val="left"/>
              <w:rPr>
                <w:rFonts w:ascii="Times New Roman" w:hAnsi="Times New Roman"/>
                <w:position w:val="6"/>
                <w:lang w:val="lt-LT"/>
              </w:rPr>
            </w:pPr>
            <w:r w:rsidRPr="00131469">
              <w:rPr>
                <w:rFonts w:ascii="Times New Roman" w:hAnsi="Times New Roman"/>
                <w:position w:val="6"/>
                <w:lang w:val="lt-LT"/>
              </w:rPr>
              <w:t>(Tiekėjo arba jo įgalioto asmens pareigų pavadinimas)</w:t>
            </w:r>
          </w:p>
        </w:tc>
        <w:tc>
          <w:tcPr>
            <w:tcW w:w="604" w:type="dxa"/>
          </w:tcPr>
          <w:p w14:paraId="55C20BFC" w14:textId="77777777" w:rsidR="00DC3E85" w:rsidRPr="00131469" w:rsidRDefault="00DC3E85" w:rsidP="00D36DBF">
            <w:pPr>
              <w:ind w:right="-1"/>
              <w:jc w:val="center"/>
            </w:pPr>
          </w:p>
        </w:tc>
        <w:tc>
          <w:tcPr>
            <w:tcW w:w="1980" w:type="dxa"/>
            <w:tcBorders>
              <w:top w:val="single" w:sz="4" w:space="0" w:color="auto"/>
              <w:left w:val="nil"/>
              <w:bottom w:val="nil"/>
              <w:right w:val="nil"/>
            </w:tcBorders>
          </w:tcPr>
          <w:p w14:paraId="1052AB26" w14:textId="77777777" w:rsidR="00DC3E85" w:rsidRPr="00131469" w:rsidRDefault="00DC3E85" w:rsidP="00D36DBF">
            <w:pPr>
              <w:ind w:right="-1"/>
              <w:jc w:val="center"/>
            </w:pPr>
            <w:r w:rsidRPr="00131469">
              <w:rPr>
                <w:position w:val="6"/>
              </w:rPr>
              <w:t>(Parašas)</w:t>
            </w:r>
          </w:p>
        </w:tc>
        <w:tc>
          <w:tcPr>
            <w:tcW w:w="701" w:type="dxa"/>
          </w:tcPr>
          <w:p w14:paraId="4E7C9A29" w14:textId="77777777" w:rsidR="00DC3E85" w:rsidRPr="00131469" w:rsidRDefault="00DC3E85" w:rsidP="00D36DBF">
            <w:pPr>
              <w:ind w:right="-1"/>
              <w:jc w:val="center"/>
            </w:pPr>
          </w:p>
        </w:tc>
        <w:tc>
          <w:tcPr>
            <w:tcW w:w="2611" w:type="dxa"/>
            <w:tcBorders>
              <w:top w:val="single" w:sz="4" w:space="0" w:color="auto"/>
              <w:left w:val="nil"/>
              <w:bottom w:val="nil"/>
              <w:right w:val="nil"/>
            </w:tcBorders>
          </w:tcPr>
          <w:p w14:paraId="1D32EA11" w14:textId="77777777" w:rsidR="00DC3E85" w:rsidRPr="00131469" w:rsidRDefault="00DC3E85" w:rsidP="00D36DBF">
            <w:pPr>
              <w:ind w:right="-1"/>
              <w:jc w:val="center"/>
            </w:pPr>
            <w:r w:rsidRPr="00131469">
              <w:rPr>
                <w:position w:val="6"/>
              </w:rPr>
              <w:t>(Vardas ir pavardė)</w:t>
            </w:r>
          </w:p>
        </w:tc>
        <w:tc>
          <w:tcPr>
            <w:tcW w:w="648" w:type="dxa"/>
          </w:tcPr>
          <w:p w14:paraId="454A597B" w14:textId="77777777" w:rsidR="00DC3E85" w:rsidRPr="00131469" w:rsidRDefault="00DC3E85" w:rsidP="00D36DBF">
            <w:pPr>
              <w:ind w:right="-1"/>
              <w:jc w:val="center"/>
              <w:rPr>
                <w:sz w:val="22"/>
              </w:rPr>
            </w:pPr>
          </w:p>
        </w:tc>
      </w:tr>
    </w:tbl>
    <w:p w14:paraId="49AAED3A" w14:textId="77777777" w:rsidR="00DC3E85" w:rsidRDefault="00DC3E85" w:rsidP="00DC3E85">
      <w:pPr>
        <w:rPr>
          <w:sz w:val="20"/>
          <w:szCs w:val="20"/>
        </w:rPr>
      </w:pPr>
    </w:p>
    <w:p w14:paraId="3D5B9C58" w14:textId="77777777" w:rsidR="00DC3E85" w:rsidRDefault="00DC3E85" w:rsidP="00DC3E85">
      <w:pPr>
        <w:rPr>
          <w:sz w:val="20"/>
          <w:szCs w:val="20"/>
        </w:rPr>
      </w:pPr>
    </w:p>
    <w:p w14:paraId="7E89A060" w14:textId="77777777" w:rsidR="00DC3E85" w:rsidRPr="00642B34" w:rsidRDefault="00DC3E85" w:rsidP="00DC3E85">
      <w:pPr>
        <w:jc w:val="center"/>
        <w:rPr>
          <w:sz w:val="20"/>
          <w:szCs w:val="20"/>
        </w:rPr>
      </w:pPr>
      <w:r>
        <w:rPr>
          <w:sz w:val="20"/>
          <w:szCs w:val="20"/>
        </w:rPr>
        <w:t>__________________________</w:t>
      </w:r>
    </w:p>
    <w:p w14:paraId="24171DD5" w14:textId="0F0F4954" w:rsidR="00DC3E85" w:rsidRDefault="00DC3E85">
      <w:pPr>
        <w:rPr>
          <w:lang w:eastAsia="en-US"/>
        </w:rPr>
      </w:pPr>
      <w:r>
        <w:rPr>
          <w:lang w:eastAsia="en-US"/>
        </w:rPr>
        <w:br w:type="page"/>
      </w:r>
    </w:p>
    <w:p w14:paraId="492EA026" w14:textId="77777777" w:rsidR="00DC3E85" w:rsidRPr="00F36DF1" w:rsidRDefault="00DC3E85" w:rsidP="00DC3E85">
      <w:pPr>
        <w:ind w:left="6521"/>
        <w:outlineLvl w:val="0"/>
        <w:rPr>
          <w:sz w:val="20"/>
          <w:szCs w:val="20"/>
          <w:lang w:eastAsia="en-US" w:bidi="en-US"/>
        </w:rPr>
      </w:pPr>
      <w:r w:rsidRPr="00F36DF1">
        <w:rPr>
          <w:sz w:val="20"/>
          <w:szCs w:val="20"/>
          <w:lang w:eastAsia="en-US" w:bidi="en-US"/>
        </w:rPr>
        <w:lastRenderedPageBreak/>
        <w:t>Skelbiamos apklausos „</w:t>
      </w:r>
      <w:r w:rsidRPr="00F36DF1">
        <w:rPr>
          <w:color w:val="000000"/>
          <w:sz w:val="20"/>
          <w:szCs w:val="20"/>
        </w:rPr>
        <w:t xml:space="preserve">2014–2021 metų Europos </w:t>
      </w:r>
      <w:r w:rsidRPr="004F5C08">
        <w:rPr>
          <w:color w:val="000000"/>
          <w:sz w:val="20"/>
          <w:szCs w:val="20"/>
        </w:rPr>
        <w:t>Tarptautinių mokomų vizitų į BETT ir DIDACTA parodas organizavimo paslaugos</w:t>
      </w:r>
      <w:r w:rsidRPr="00F36DF1">
        <w:rPr>
          <w:color w:val="000000"/>
          <w:sz w:val="20"/>
          <w:szCs w:val="20"/>
        </w:rPr>
        <w:t>“</w:t>
      </w:r>
      <w:r w:rsidRPr="00F36DF1">
        <w:rPr>
          <w:sz w:val="20"/>
          <w:szCs w:val="20"/>
          <w:lang w:eastAsia="en-US" w:bidi="en-US"/>
        </w:rPr>
        <w:t xml:space="preserve"> sąlygų </w:t>
      </w:r>
    </w:p>
    <w:p w14:paraId="1CC2B430" w14:textId="77777777" w:rsidR="00DC3E85" w:rsidRPr="00F36DF1" w:rsidRDefault="00DC3E85" w:rsidP="00DC3E85">
      <w:pPr>
        <w:ind w:left="6521"/>
        <w:outlineLvl w:val="0"/>
        <w:rPr>
          <w:sz w:val="20"/>
          <w:szCs w:val="20"/>
        </w:rPr>
      </w:pPr>
      <w:r>
        <w:rPr>
          <w:sz w:val="20"/>
          <w:szCs w:val="20"/>
          <w:lang w:eastAsia="en-US" w:bidi="en-US"/>
        </w:rPr>
        <w:t>3</w:t>
      </w:r>
      <w:r w:rsidRPr="00F36DF1">
        <w:rPr>
          <w:sz w:val="20"/>
          <w:szCs w:val="20"/>
          <w:lang w:eastAsia="en-US" w:bidi="en-US"/>
        </w:rPr>
        <w:t xml:space="preserve"> priedas </w:t>
      </w:r>
    </w:p>
    <w:p w14:paraId="74875BDE" w14:textId="77777777" w:rsidR="00DC3E85" w:rsidRDefault="00DC3E85" w:rsidP="00DC3E85">
      <w:pPr>
        <w:ind w:left="4374" w:firstLine="1296"/>
        <w:rPr>
          <w:b/>
          <w:sz w:val="22"/>
          <w:szCs w:val="22"/>
        </w:rPr>
      </w:pPr>
    </w:p>
    <w:p w14:paraId="07DC49F7" w14:textId="77777777" w:rsidR="00DC3E85" w:rsidRPr="0035073A" w:rsidRDefault="00DC3E85" w:rsidP="00DC3E85">
      <w:pPr>
        <w:pStyle w:val="Antrat2"/>
        <w:widowControl w:val="0"/>
        <w:ind w:right="192"/>
        <w:jc w:val="center"/>
        <w:rPr>
          <w:bCs/>
          <w:i/>
          <w:szCs w:val="24"/>
        </w:rPr>
      </w:pPr>
    </w:p>
    <w:p w14:paraId="290E3504" w14:textId="77777777" w:rsidR="00DC3E85" w:rsidRPr="0035073A" w:rsidRDefault="00DC3E85" w:rsidP="00DC3E85">
      <w:pPr>
        <w:pStyle w:val="Antrat2"/>
        <w:widowControl w:val="0"/>
        <w:ind w:right="192"/>
        <w:jc w:val="center"/>
        <w:rPr>
          <w:bCs/>
          <w:i/>
          <w:szCs w:val="24"/>
        </w:rPr>
      </w:pPr>
      <w:r w:rsidRPr="0035073A">
        <w:rPr>
          <w:szCs w:val="24"/>
        </w:rPr>
        <w:t xml:space="preserve">INFORMACIJA APIE TIEKĖJO </w:t>
      </w:r>
      <w:r>
        <w:rPr>
          <w:szCs w:val="24"/>
        </w:rPr>
        <w:t>SUTEIKTAS PASLAUGAS PAGAL ĮVYKDYTAS ARBA VYKDOMAS SUTARTIS</w:t>
      </w:r>
      <w:r w:rsidRPr="0035073A">
        <w:rPr>
          <w:szCs w:val="24"/>
        </w:rPr>
        <w:t>*</w:t>
      </w:r>
    </w:p>
    <w:p w14:paraId="21149B58" w14:textId="77777777" w:rsidR="00DC3E85" w:rsidRDefault="00DC3E85" w:rsidP="00DC3E85">
      <w:pPr>
        <w:widowControl w:val="0"/>
        <w:jc w:val="center"/>
      </w:pPr>
    </w:p>
    <w:p w14:paraId="2E983DFC" w14:textId="77777777" w:rsidR="00DC3E85" w:rsidRPr="006A04FE" w:rsidRDefault="00DC3E85" w:rsidP="00DC3E85">
      <w:pPr>
        <w:widowControl w:val="0"/>
        <w:jc w:val="cente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6563"/>
      </w:tblGrid>
      <w:tr w:rsidR="00DC3E85" w:rsidRPr="00ED63D3" w14:paraId="1AE2EABF" w14:textId="77777777" w:rsidTr="00D36DBF">
        <w:trPr>
          <w:cantSplit/>
        </w:trPr>
        <w:tc>
          <w:tcPr>
            <w:tcW w:w="1554" w:type="pct"/>
            <w:tcBorders>
              <w:bottom w:val="single" w:sz="4" w:space="0" w:color="auto"/>
            </w:tcBorders>
            <w:shd w:val="clear" w:color="auto" w:fill="auto"/>
            <w:vAlign w:val="center"/>
          </w:tcPr>
          <w:p w14:paraId="218EBD2C" w14:textId="77777777" w:rsidR="00DC3E85" w:rsidRPr="00ED63D3" w:rsidRDefault="00DC3E85" w:rsidP="00D36DBF">
            <w:pPr>
              <w:widowControl w:val="0"/>
              <w:rPr>
                <w:b/>
                <w:sz w:val="22"/>
                <w:szCs w:val="22"/>
              </w:rPr>
            </w:pPr>
            <w:r w:rsidRPr="00ED63D3">
              <w:rPr>
                <w:b/>
                <w:sz w:val="22"/>
                <w:szCs w:val="22"/>
              </w:rPr>
              <w:t>Sutarties pavadinimas</w:t>
            </w:r>
          </w:p>
        </w:tc>
        <w:tc>
          <w:tcPr>
            <w:tcW w:w="3446" w:type="pct"/>
            <w:tcBorders>
              <w:bottom w:val="single" w:sz="4" w:space="0" w:color="auto"/>
            </w:tcBorders>
            <w:shd w:val="clear" w:color="auto" w:fill="auto"/>
          </w:tcPr>
          <w:p w14:paraId="7BFC058A" w14:textId="77777777" w:rsidR="00DC3E85" w:rsidRDefault="00DC3E85" w:rsidP="00D36DBF">
            <w:pPr>
              <w:jc w:val="both"/>
              <w:rPr>
                <w:sz w:val="22"/>
                <w:szCs w:val="22"/>
              </w:rPr>
            </w:pPr>
          </w:p>
          <w:p w14:paraId="0E6D870E" w14:textId="77777777" w:rsidR="00DC3E85" w:rsidRPr="00ED63D3" w:rsidRDefault="00DC3E85" w:rsidP="00D36DBF">
            <w:pPr>
              <w:jc w:val="both"/>
              <w:rPr>
                <w:sz w:val="22"/>
                <w:szCs w:val="22"/>
              </w:rPr>
            </w:pPr>
          </w:p>
        </w:tc>
      </w:tr>
      <w:tr w:rsidR="00DC3E85" w:rsidRPr="00ED63D3" w14:paraId="4D042552" w14:textId="77777777" w:rsidTr="00D36DBF">
        <w:trPr>
          <w:cantSplit/>
        </w:trPr>
        <w:tc>
          <w:tcPr>
            <w:tcW w:w="1554" w:type="pct"/>
            <w:tcBorders>
              <w:bottom w:val="single" w:sz="4" w:space="0" w:color="auto"/>
            </w:tcBorders>
            <w:shd w:val="clear" w:color="auto" w:fill="auto"/>
            <w:vAlign w:val="center"/>
          </w:tcPr>
          <w:p w14:paraId="0E545FE1" w14:textId="77777777" w:rsidR="00DC3E85" w:rsidRPr="00ED63D3" w:rsidRDefault="00DC3E85" w:rsidP="00D36DBF">
            <w:pPr>
              <w:rPr>
                <w:b/>
                <w:sz w:val="22"/>
                <w:szCs w:val="22"/>
              </w:rPr>
            </w:pPr>
            <w:r w:rsidRPr="00ED63D3">
              <w:rPr>
                <w:b/>
                <w:sz w:val="22"/>
                <w:szCs w:val="22"/>
              </w:rPr>
              <w:t xml:space="preserve">Užsakovas (paslaugų gavėjas) </w:t>
            </w:r>
          </w:p>
        </w:tc>
        <w:tc>
          <w:tcPr>
            <w:tcW w:w="3446" w:type="pct"/>
            <w:tcBorders>
              <w:bottom w:val="single" w:sz="4" w:space="0" w:color="auto"/>
            </w:tcBorders>
            <w:shd w:val="clear" w:color="auto" w:fill="auto"/>
          </w:tcPr>
          <w:p w14:paraId="55EF00F2" w14:textId="77777777" w:rsidR="00DC3E85" w:rsidRPr="004F5C08" w:rsidRDefault="00DC3E85" w:rsidP="00D36DBF">
            <w:pPr>
              <w:jc w:val="both"/>
              <w:rPr>
                <w:i/>
                <w:sz w:val="22"/>
                <w:szCs w:val="22"/>
              </w:rPr>
            </w:pPr>
            <w:r w:rsidRPr="004F5C08">
              <w:rPr>
                <w:i/>
                <w:sz w:val="22"/>
                <w:szCs w:val="22"/>
              </w:rPr>
              <w:t>Informacija apie užsakovą (pavadinimas, adresas, telefono numeris, elektroninio pašto adresas, kontaktinis asmuo) neatsižvelgiant į tai, ar jie yra perkančiosios organizacijos ar ne</w:t>
            </w:r>
          </w:p>
        </w:tc>
      </w:tr>
      <w:tr w:rsidR="00DC3E85" w:rsidRPr="00ED63D3" w14:paraId="6DAF3CD9" w14:textId="77777777" w:rsidTr="00D36DBF">
        <w:trPr>
          <w:cantSplit/>
        </w:trPr>
        <w:tc>
          <w:tcPr>
            <w:tcW w:w="1554" w:type="pct"/>
            <w:tcBorders>
              <w:bottom w:val="single" w:sz="4" w:space="0" w:color="auto"/>
            </w:tcBorders>
            <w:shd w:val="clear" w:color="auto" w:fill="auto"/>
            <w:vAlign w:val="center"/>
          </w:tcPr>
          <w:p w14:paraId="331899B9" w14:textId="77777777" w:rsidR="00DC3E85" w:rsidRPr="00ED63D3" w:rsidRDefault="00DC3E85" w:rsidP="00D36DBF">
            <w:pPr>
              <w:widowControl w:val="0"/>
              <w:rPr>
                <w:b/>
                <w:sz w:val="22"/>
                <w:szCs w:val="22"/>
              </w:rPr>
            </w:pPr>
            <w:r w:rsidRPr="00ED63D3">
              <w:rPr>
                <w:b/>
                <w:sz w:val="22"/>
                <w:szCs w:val="22"/>
              </w:rPr>
              <w:t>Sutarties sudarymo data, galiojimo data ir Nr.</w:t>
            </w:r>
          </w:p>
        </w:tc>
        <w:tc>
          <w:tcPr>
            <w:tcW w:w="3446" w:type="pct"/>
            <w:tcBorders>
              <w:bottom w:val="single" w:sz="4" w:space="0" w:color="auto"/>
            </w:tcBorders>
            <w:shd w:val="clear" w:color="auto" w:fill="auto"/>
          </w:tcPr>
          <w:p w14:paraId="51CE2D5D" w14:textId="77777777" w:rsidR="00DC3E85" w:rsidRPr="004F5C08" w:rsidRDefault="00DC3E85" w:rsidP="00D36DBF">
            <w:pPr>
              <w:jc w:val="both"/>
              <w:rPr>
                <w:sz w:val="22"/>
                <w:szCs w:val="22"/>
              </w:rPr>
            </w:pPr>
          </w:p>
        </w:tc>
      </w:tr>
      <w:tr w:rsidR="00DC3E85" w:rsidRPr="00ED63D3" w14:paraId="5727466A" w14:textId="77777777" w:rsidTr="00D36DBF">
        <w:trPr>
          <w:cantSplit/>
        </w:trPr>
        <w:tc>
          <w:tcPr>
            <w:tcW w:w="1554" w:type="pct"/>
            <w:tcBorders>
              <w:bottom w:val="single" w:sz="4" w:space="0" w:color="auto"/>
            </w:tcBorders>
            <w:shd w:val="clear" w:color="auto" w:fill="auto"/>
            <w:vAlign w:val="center"/>
          </w:tcPr>
          <w:p w14:paraId="76BE3888" w14:textId="77777777" w:rsidR="00DC3E85" w:rsidRPr="00ED63D3" w:rsidRDefault="00DC3E85" w:rsidP="00D36DBF">
            <w:pPr>
              <w:widowControl w:val="0"/>
              <w:rPr>
                <w:b/>
                <w:sz w:val="22"/>
                <w:szCs w:val="22"/>
              </w:rPr>
            </w:pPr>
            <w:r w:rsidRPr="00ED63D3">
              <w:rPr>
                <w:b/>
                <w:sz w:val="22"/>
                <w:szCs w:val="22"/>
              </w:rPr>
              <w:t>Sutarties objektas</w:t>
            </w:r>
          </w:p>
        </w:tc>
        <w:tc>
          <w:tcPr>
            <w:tcW w:w="3446" w:type="pct"/>
            <w:tcBorders>
              <w:bottom w:val="single" w:sz="4" w:space="0" w:color="auto"/>
            </w:tcBorders>
            <w:shd w:val="clear" w:color="auto" w:fill="auto"/>
            <w:vAlign w:val="center"/>
          </w:tcPr>
          <w:p w14:paraId="7A8BA23A" w14:textId="77777777" w:rsidR="00DC3E85" w:rsidRPr="004F5C08" w:rsidRDefault="00DC3E85" w:rsidP="00D36DBF">
            <w:pPr>
              <w:widowControl w:val="0"/>
              <w:jc w:val="both"/>
              <w:rPr>
                <w:i/>
                <w:sz w:val="22"/>
                <w:szCs w:val="22"/>
              </w:rPr>
            </w:pPr>
            <w:r w:rsidRPr="004F5C08">
              <w:rPr>
                <w:i/>
                <w:sz w:val="22"/>
                <w:szCs w:val="22"/>
              </w:rPr>
              <w:t>1. Trumpas suteiktų paslaugų aprašymas (nurodant kaip sutarties objektas susijęs su konkurso sąlygų 3.2. papunktyje nustatytu reikalavimu);</w:t>
            </w:r>
          </w:p>
          <w:p w14:paraId="59DB8FC4" w14:textId="77777777" w:rsidR="00DC3E85" w:rsidRPr="004F5C08" w:rsidRDefault="00DC3E85" w:rsidP="00D36DBF">
            <w:pPr>
              <w:widowControl w:val="0"/>
              <w:jc w:val="both"/>
              <w:rPr>
                <w:i/>
                <w:iCs/>
                <w:sz w:val="22"/>
                <w:szCs w:val="22"/>
              </w:rPr>
            </w:pPr>
            <w:r w:rsidRPr="004F5C08">
              <w:rPr>
                <w:i/>
                <w:iCs/>
                <w:sz w:val="22"/>
                <w:szCs w:val="22"/>
              </w:rPr>
              <w:t>2. Turi būti pateiktas laisvos formos užsakovo atsiliepimas apie tiekėjo suteiktas paslaugas pagal įvykdytas arba vykdomas sutartis apie kiekvieną šioje formoje nurodytą sutartį.</w:t>
            </w:r>
            <w:r>
              <w:rPr>
                <w:i/>
                <w:iCs/>
                <w:sz w:val="22"/>
                <w:szCs w:val="22"/>
              </w:rPr>
              <w:t xml:space="preserve"> Atsiliepime turi būti nurodyta sutarties vertė (Eur be PVM), sutarties objektas, suteiktų paslaugų įvertinimas, patvirtinantis, kad pagal patirtį pagrindžiančią sutartį paslaugos buvo suteiktos tinkamai ir laiku.</w:t>
            </w:r>
          </w:p>
        </w:tc>
      </w:tr>
      <w:tr w:rsidR="00DC3E85" w:rsidRPr="00ED63D3" w14:paraId="360FD291" w14:textId="77777777" w:rsidTr="00D36DBF">
        <w:trPr>
          <w:cantSplit/>
        </w:trPr>
        <w:tc>
          <w:tcPr>
            <w:tcW w:w="1554" w:type="pct"/>
            <w:tcBorders>
              <w:bottom w:val="single" w:sz="4" w:space="0" w:color="auto"/>
            </w:tcBorders>
            <w:shd w:val="clear" w:color="auto" w:fill="auto"/>
            <w:vAlign w:val="center"/>
          </w:tcPr>
          <w:p w14:paraId="18C54626" w14:textId="77777777" w:rsidR="00DC3E85" w:rsidRDefault="00DC3E85" w:rsidP="00D36DBF">
            <w:pPr>
              <w:widowControl w:val="0"/>
              <w:rPr>
                <w:b/>
                <w:sz w:val="22"/>
                <w:szCs w:val="22"/>
              </w:rPr>
            </w:pPr>
            <w:r w:rsidRPr="00ED63D3">
              <w:rPr>
                <w:b/>
                <w:sz w:val="22"/>
                <w:szCs w:val="22"/>
              </w:rPr>
              <w:t xml:space="preserve">Bendra sutarties vertė </w:t>
            </w:r>
          </w:p>
          <w:p w14:paraId="6320DA06" w14:textId="77777777" w:rsidR="00DC3E85" w:rsidRPr="00ED63D3" w:rsidRDefault="00DC3E85" w:rsidP="00D36DBF">
            <w:pPr>
              <w:widowControl w:val="0"/>
              <w:rPr>
                <w:b/>
                <w:sz w:val="22"/>
                <w:szCs w:val="22"/>
              </w:rPr>
            </w:pPr>
            <w:r w:rsidRPr="00ED63D3">
              <w:rPr>
                <w:b/>
                <w:sz w:val="22"/>
                <w:szCs w:val="22"/>
              </w:rPr>
              <w:t>E</w:t>
            </w:r>
            <w:r>
              <w:rPr>
                <w:b/>
                <w:sz w:val="22"/>
                <w:szCs w:val="22"/>
              </w:rPr>
              <w:t>UR be PVM</w:t>
            </w:r>
          </w:p>
        </w:tc>
        <w:tc>
          <w:tcPr>
            <w:tcW w:w="3446" w:type="pct"/>
            <w:tcBorders>
              <w:bottom w:val="single" w:sz="4" w:space="0" w:color="auto"/>
            </w:tcBorders>
            <w:shd w:val="clear" w:color="auto" w:fill="auto"/>
            <w:vAlign w:val="center"/>
          </w:tcPr>
          <w:p w14:paraId="7E58F72F" w14:textId="77777777" w:rsidR="00DC3E85" w:rsidRPr="00ED63D3" w:rsidRDefault="00DC3E85" w:rsidP="00D36DBF">
            <w:pPr>
              <w:widowControl w:val="0"/>
              <w:rPr>
                <w:i/>
                <w:sz w:val="22"/>
                <w:szCs w:val="22"/>
              </w:rPr>
            </w:pPr>
          </w:p>
        </w:tc>
      </w:tr>
      <w:tr w:rsidR="00DC3E85" w:rsidRPr="00ED63D3" w14:paraId="32F85CC4" w14:textId="77777777" w:rsidTr="00D36DBF">
        <w:trPr>
          <w:cantSplit/>
        </w:trPr>
        <w:tc>
          <w:tcPr>
            <w:tcW w:w="1554" w:type="pct"/>
            <w:tcBorders>
              <w:bottom w:val="single" w:sz="4" w:space="0" w:color="auto"/>
            </w:tcBorders>
            <w:shd w:val="clear" w:color="auto" w:fill="auto"/>
            <w:vAlign w:val="center"/>
          </w:tcPr>
          <w:p w14:paraId="180DCE55" w14:textId="77777777" w:rsidR="00DC3E85" w:rsidRPr="00ED63D3" w:rsidRDefault="00DC3E85" w:rsidP="00D36DBF">
            <w:pPr>
              <w:widowControl w:val="0"/>
              <w:jc w:val="both"/>
              <w:rPr>
                <w:b/>
                <w:sz w:val="22"/>
                <w:szCs w:val="22"/>
              </w:rPr>
            </w:pPr>
            <w:r>
              <w:rPr>
                <w:b/>
                <w:sz w:val="22"/>
                <w:szCs w:val="22"/>
              </w:rPr>
              <w:t>Įvykdytos sutarties suteiktų</w:t>
            </w:r>
            <w:r w:rsidRPr="00ED63D3">
              <w:rPr>
                <w:b/>
                <w:sz w:val="22"/>
                <w:szCs w:val="22"/>
              </w:rPr>
              <w:t xml:space="preserve"> paslaugų vertė</w:t>
            </w:r>
            <w:r>
              <w:rPr>
                <w:b/>
                <w:sz w:val="22"/>
                <w:szCs w:val="22"/>
              </w:rPr>
              <w:t>,</w:t>
            </w:r>
            <w:r>
              <w:t xml:space="preserve"> </w:t>
            </w:r>
            <w:r w:rsidRPr="00BF5E40">
              <w:rPr>
                <w:b/>
                <w:sz w:val="22"/>
                <w:szCs w:val="22"/>
              </w:rPr>
              <w:t>EUR be PVM</w:t>
            </w:r>
          </w:p>
          <w:p w14:paraId="64B15B8F" w14:textId="77777777" w:rsidR="00DC3E85" w:rsidRPr="00ED63D3" w:rsidRDefault="00DC3E85" w:rsidP="00D36DBF">
            <w:pPr>
              <w:widowControl w:val="0"/>
              <w:jc w:val="both"/>
              <w:rPr>
                <w:i/>
                <w:sz w:val="22"/>
                <w:szCs w:val="22"/>
              </w:rPr>
            </w:pPr>
            <w:r w:rsidRPr="00ED63D3">
              <w:rPr>
                <w:i/>
                <w:sz w:val="22"/>
                <w:szCs w:val="22"/>
              </w:rPr>
              <w:t>arba</w:t>
            </w:r>
          </w:p>
          <w:p w14:paraId="03125E23" w14:textId="77777777" w:rsidR="00DC3E85" w:rsidRPr="00ED63D3" w:rsidRDefault="00DC3E85" w:rsidP="00D36DBF">
            <w:pPr>
              <w:widowControl w:val="0"/>
              <w:jc w:val="both"/>
              <w:rPr>
                <w:b/>
                <w:sz w:val="22"/>
                <w:szCs w:val="22"/>
              </w:rPr>
            </w:pPr>
            <w:r w:rsidRPr="00ED63D3">
              <w:rPr>
                <w:b/>
                <w:sz w:val="22"/>
                <w:szCs w:val="22"/>
              </w:rPr>
              <w:t xml:space="preserve">vykdomos sutarties </w:t>
            </w:r>
            <w:r>
              <w:rPr>
                <w:b/>
                <w:sz w:val="22"/>
                <w:szCs w:val="22"/>
              </w:rPr>
              <w:t xml:space="preserve">suteiktų </w:t>
            </w:r>
            <w:r w:rsidRPr="00ED63D3">
              <w:rPr>
                <w:b/>
                <w:sz w:val="22"/>
                <w:szCs w:val="22"/>
              </w:rPr>
              <w:t>paslaugų vertė</w:t>
            </w:r>
            <w:r>
              <w:t xml:space="preserve"> </w:t>
            </w:r>
            <w:r w:rsidRPr="00BF5E40">
              <w:rPr>
                <w:b/>
                <w:sz w:val="22"/>
                <w:szCs w:val="22"/>
              </w:rPr>
              <w:t>EUR be PVM</w:t>
            </w:r>
          </w:p>
        </w:tc>
        <w:tc>
          <w:tcPr>
            <w:tcW w:w="3446" w:type="pct"/>
            <w:tcBorders>
              <w:bottom w:val="single" w:sz="4" w:space="0" w:color="auto"/>
            </w:tcBorders>
            <w:shd w:val="clear" w:color="auto" w:fill="auto"/>
          </w:tcPr>
          <w:p w14:paraId="72B20861" w14:textId="77777777" w:rsidR="00DC3E85" w:rsidRPr="00ED63D3" w:rsidRDefault="00DC3E85" w:rsidP="00D36DBF">
            <w:pPr>
              <w:jc w:val="both"/>
              <w:rPr>
                <w:sz w:val="22"/>
                <w:szCs w:val="22"/>
              </w:rPr>
            </w:pPr>
          </w:p>
        </w:tc>
      </w:tr>
    </w:tbl>
    <w:p w14:paraId="7D0B886B" w14:textId="77777777" w:rsidR="00DC3E85" w:rsidRDefault="00DC3E85" w:rsidP="00DC3E85">
      <w:pPr>
        <w:widowControl w:val="0"/>
        <w:jc w:val="both"/>
        <w:rPr>
          <w:b/>
          <w:bCs/>
        </w:rPr>
      </w:pPr>
    </w:p>
    <w:p w14:paraId="3E7D5A12" w14:textId="77777777" w:rsidR="00DC3E85" w:rsidRPr="00086993" w:rsidRDefault="00DC3E85" w:rsidP="00DC3E85">
      <w:pPr>
        <w:widowControl w:val="0"/>
        <w:jc w:val="both"/>
      </w:pPr>
      <w:r>
        <w:rPr>
          <w:b/>
          <w:bCs/>
        </w:rPr>
        <w:t xml:space="preserve">Pastaba: </w:t>
      </w:r>
      <w:r w:rsidRPr="00086993">
        <w:t xml:space="preserve">Jeigu teikiama informacija apie vykdomą sutartį, vertinama, kad tiekėjo patirtis atitinka keliamą reikalavimą, jei pasiūlymo pateikimo metu </w:t>
      </w:r>
      <w:r w:rsidRPr="00086993">
        <w:rPr>
          <w:color w:val="000000"/>
        </w:rPr>
        <w:t>tinkamai suteik</w:t>
      </w:r>
      <w:r>
        <w:rPr>
          <w:color w:val="000000"/>
        </w:rPr>
        <w:t>ta</w:t>
      </w:r>
      <w:r w:rsidRPr="00086993">
        <w:rPr>
          <w:color w:val="000000"/>
        </w:rPr>
        <w:t xml:space="preserve"> investicijų panaudojimo vertinimo paslaug</w:t>
      </w:r>
      <w:r>
        <w:rPr>
          <w:color w:val="000000"/>
        </w:rPr>
        <w:t>ų</w:t>
      </w:r>
      <w:r w:rsidRPr="00086993">
        <w:rPr>
          <w:color w:val="000000"/>
        </w:rPr>
        <w:t xml:space="preserve"> pilna apimtimi</w:t>
      </w:r>
      <w:r>
        <w:rPr>
          <w:color w:val="000000"/>
        </w:rPr>
        <w:t xml:space="preserve">, </w:t>
      </w:r>
      <w:r w:rsidRPr="00086993">
        <w:rPr>
          <w:color w:val="000000"/>
        </w:rPr>
        <w:t xml:space="preserve">kurių vertė yra ne mažesnė nei </w:t>
      </w:r>
      <w:r>
        <w:rPr>
          <w:b/>
        </w:rPr>
        <w:t>15.</w:t>
      </w:r>
      <w:r w:rsidRPr="005E714F">
        <w:rPr>
          <w:b/>
        </w:rPr>
        <w:t>000,00 EUR be PVM</w:t>
      </w:r>
      <w:r w:rsidRPr="00086993">
        <w:t>.</w:t>
      </w:r>
    </w:p>
    <w:p w14:paraId="69F53F46" w14:textId="77777777" w:rsidR="00DC3E85" w:rsidRPr="005C1179" w:rsidRDefault="00DC3E85" w:rsidP="00DC3E85">
      <w:pPr>
        <w:pStyle w:val="Porat"/>
        <w:widowControl w:val="0"/>
        <w:ind w:right="-144"/>
        <w:jc w:val="both"/>
      </w:pPr>
    </w:p>
    <w:p w14:paraId="00895F5D" w14:textId="77777777" w:rsidR="00DC3E85" w:rsidRPr="005C1179" w:rsidRDefault="00DC3E85" w:rsidP="00DC3E85">
      <w:pPr>
        <w:pStyle w:val="Porat"/>
        <w:widowControl w:val="0"/>
      </w:pPr>
    </w:p>
    <w:p w14:paraId="311C1AB9" w14:textId="77777777" w:rsidR="00DC3E85" w:rsidRPr="005C1179" w:rsidRDefault="00DC3E85" w:rsidP="00DC3E85">
      <w:pPr>
        <w:jc w:val="both"/>
        <w:rPr>
          <w:sz w:val="22"/>
        </w:rPr>
      </w:pPr>
      <w:r w:rsidRPr="005C1179">
        <w:rPr>
          <w:sz w:val="22"/>
        </w:rPr>
        <w:t>______________________________________________________</w:t>
      </w:r>
    </w:p>
    <w:p w14:paraId="1E39FDEE" w14:textId="77777777" w:rsidR="00DC3E85" w:rsidRPr="005C1179" w:rsidRDefault="00DC3E85" w:rsidP="00DC3E85">
      <w:pPr>
        <w:tabs>
          <w:tab w:val="center" w:pos="2835"/>
        </w:tabs>
        <w:jc w:val="both"/>
        <w:rPr>
          <w:sz w:val="16"/>
        </w:rPr>
      </w:pPr>
      <w:r w:rsidRPr="005C1179">
        <w:rPr>
          <w:sz w:val="16"/>
        </w:rPr>
        <w:tab/>
        <w:t>(Tiekėjo arba jo įgalioto asmens</w:t>
      </w:r>
      <w:r w:rsidRPr="005C1179">
        <w:t xml:space="preserve"> </w:t>
      </w:r>
      <w:r w:rsidRPr="005C1179">
        <w:rPr>
          <w:sz w:val="16"/>
        </w:rPr>
        <w:t>vardas, pavardė, pareigos, parašas)</w:t>
      </w:r>
    </w:p>
    <w:p w14:paraId="31CF66D2" w14:textId="77777777" w:rsidR="00DC3E85" w:rsidRDefault="00DC3E85" w:rsidP="00DC3E85">
      <w:pPr>
        <w:ind w:left="4840"/>
        <w:jc w:val="both"/>
      </w:pPr>
    </w:p>
    <w:p w14:paraId="7CA84FD4" w14:textId="77777777" w:rsidR="00DC3E85" w:rsidRDefault="00DC3E85" w:rsidP="00DC3E85">
      <w:pPr>
        <w:jc w:val="center"/>
      </w:pPr>
      <w:r>
        <w:t>_________________</w:t>
      </w:r>
    </w:p>
    <w:p w14:paraId="587CDCC7" w14:textId="750E12F7" w:rsidR="00DC3E85" w:rsidRDefault="00DC3E85">
      <w:pPr>
        <w:rPr>
          <w:lang w:eastAsia="en-US"/>
        </w:rPr>
      </w:pPr>
      <w:r>
        <w:rPr>
          <w:lang w:eastAsia="en-US"/>
        </w:rPr>
        <w:br w:type="page"/>
      </w:r>
    </w:p>
    <w:p w14:paraId="211B6779" w14:textId="77777777" w:rsidR="00DC3E85" w:rsidRDefault="00DC3E85" w:rsidP="00DC3E85">
      <w:pPr>
        <w:ind w:left="6480"/>
        <w:jc w:val="both"/>
        <w:rPr>
          <w:rFonts w:eastAsia="Calibri"/>
          <w:sz w:val="20"/>
          <w:szCs w:val="20"/>
          <w:lang w:eastAsia="en-US"/>
        </w:rPr>
      </w:pPr>
      <w:r>
        <w:rPr>
          <w:rFonts w:eastAsia="Calibri"/>
          <w:sz w:val="20"/>
          <w:szCs w:val="20"/>
          <w:lang w:eastAsia="en-US"/>
        </w:rPr>
        <w:lastRenderedPageBreak/>
        <w:t>Skelbiamos apklausos „</w:t>
      </w:r>
      <w:r w:rsidRPr="001F23CE">
        <w:rPr>
          <w:rFonts w:eastAsia="Calibri"/>
          <w:sz w:val="20"/>
          <w:szCs w:val="20"/>
          <w:lang w:eastAsia="en-US"/>
        </w:rPr>
        <w:t>Tarptautinių mokomų vizitų į BETT ir DIDACTA parodas organizavimo paslaugos</w:t>
      </w:r>
      <w:r>
        <w:rPr>
          <w:rFonts w:eastAsia="Calibri"/>
          <w:sz w:val="20"/>
          <w:szCs w:val="20"/>
          <w:lang w:eastAsia="en-US"/>
        </w:rPr>
        <w:t>“</w:t>
      </w:r>
    </w:p>
    <w:p w14:paraId="335D4275" w14:textId="77777777" w:rsidR="00DC3E85" w:rsidRPr="0037769F" w:rsidRDefault="00DC3E85" w:rsidP="00DC3E85">
      <w:pPr>
        <w:ind w:left="6480"/>
        <w:jc w:val="both"/>
        <w:rPr>
          <w:rFonts w:eastAsia="Calibri"/>
          <w:sz w:val="20"/>
          <w:szCs w:val="20"/>
          <w:lang w:eastAsia="en-US"/>
        </w:rPr>
      </w:pPr>
      <w:r>
        <w:rPr>
          <w:rFonts w:eastAsia="Calibri"/>
          <w:sz w:val="20"/>
          <w:szCs w:val="20"/>
          <w:lang w:eastAsia="en-US"/>
        </w:rPr>
        <w:t>4</w:t>
      </w:r>
      <w:r w:rsidRPr="0037769F">
        <w:rPr>
          <w:rFonts w:eastAsia="Calibri"/>
          <w:sz w:val="20"/>
          <w:szCs w:val="20"/>
          <w:lang w:eastAsia="en-US"/>
        </w:rPr>
        <w:t xml:space="preserve"> priedas </w:t>
      </w:r>
    </w:p>
    <w:p w14:paraId="1BCB5082" w14:textId="77777777" w:rsidR="00DC3E85" w:rsidRPr="0037769F" w:rsidRDefault="00DC3E85" w:rsidP="00DC3E85">
      <w:pPr>
        <w:pStyle w:val="Porat"/>
        <w:widowControl w:val="0"/>
        <w:tabs>
          <w:tab w:val="left" w:pos="720"/>
        </w:tabs>
        <w:jc w:val="center"/>
        <w:rPr>
          <w:b/>
          <w:sz w:val="22"/>
          <w:szCs w:val="22"/>
        </w:rPr>
      </w:pPr>
    </w:p>
    <w:p w14:paraId="61DC4213" w14:textId="77777777" w:rsidR="00DC3E85" w:rsidRPr="00A67FA8" w:rsidRDefault="00DC3E85" w:rsidP="00DC3E85">
      <w:pPr>
        <w:pStyle w:val="Porat"/>
        <w:widowControl w:val="0"/>
        <w:tabs>
          <w:tab w:val="left" w:pos="720"/>
        </w:tabs>
        <w:jc w:val="center"/>
        <w:rPr>
          <w:b/>
          <w:sz w:val="22"/>
          <w:szCs w:val="22"/>
        </w:rPr>
      </w:pPr>
      <w:r w:rsidRPr="00A67FA8">
        <w:rPr>
          <w:b/>
          <w:sz w:val="22"/>
          <w:szCs w:val="22"/>
        </w:rPr>
        <w:t>(Specialistų sąrašo forma)</w:t>
      </w:r>
    </w:p>
    <w:p w14:paraId="59DFAB3E" w14:textId="77777777" w:rsidR="00DC3E85" w:rsidRPr="00A67FA8" w:rsidRDefault="00DC3E85" w:rsidP="00DC3E85">
      <w:pPr>
        <w:pStyle w:val="Porat"/>
        <w:widowControl w:val="0"/>
        <w:tabs>
          <w:tab w:val="left" w:pos="720"/>
        </w:tabs>
        <w:jc w:val="center"/>
        <w:rPr>
          <w:b/>
          <w:sz w:val="22"/>
          <w:szCs w:val="22"/>
        </w:rPr>
      </w:pPr>
    </w:p>
    <w:p w14:paraId="74B94947" w14:textId="77777777" w:rsidR="00DC3E85" w:rsidRPr="00A67FA8" w:rsidRDefault="00DC3E85" w:rsidP="00DC3E85">
      <w:pPr>
        <w:widowControl w:val="0"/>
        <w:jc w:val="center"/>
        <w:rPr>
          <w:b/>
        </w:rPr>
      </w:pPr>
      <w:r>
        <w:rPr>
          <w:b/>
        </w:rPr>
        <w:t xml:space="preserve">SPECIALISTŲ </w:t>
      </w:r>
      <w:r w:rsidRPr="00A67FA8">
        <w:rPr>
          <w:b/>
        </w:rPr>
        <w:t>SĄRAŠAS</w:t>
      </w:r>
    </w:p>
    <w:p w14:paraId="033D2E3F" w14:textId="77777777" w:rsidR="00DC3E85" w:rsidRPr="00A67FA8" w:rsidRDefault="00DC3E85" w:rsidP="00DC3E85">
      <w:pPr>
        <w:widowControl w:val="0"/>
        <w:jc w:val="both"/>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004"/>
        <w:gridCol w:w="4292"/>
        <w:gridCol w:w="2834"/>
      </w:tblGrid>
      <w:tr w:rsidR="00DC3E85" w:rsidRPr="00C86135" w14:paraId="132D351E" w14:textId="77777777" w:rsidTr="00D36DBF">
        <w:trPr>
          <w:trHeight w:val="353"/>
          <w:jc w:val="center"/>
        </w:trPr>
        <w:tc>
          <w:tcPr>
            <w:tcW w:w="590" w:type="dxa"/>
            <w:tcBorders>
              <w:top w:val="single" w:sz="4" w:space="0" w:color="auto"/>
              <w:left w:val="single" w:sz="4" w:space="0" w:color="auto"/>
              <w:bottom w:val="single" w:sz="4" w:space="0" w:color="auto"/>
              <w:right w:val="single" w:sz="4" w:space="0" w:color="auto"/>
            </w:tcBorders>
            <w:hideMark/>
          </w:tcPr>
          <w:p w14:paraId="5D23C754" w14:textId="77777777" w:rsidR="00DC3E85" w:rsidRPr="00C86135" w:rsidRDefault="00DC3E85" w:rsidP="00D36DBF">
            <w:pPr>
              <w:widowControl w:val="0"/>
              <w:ind w:right="-108"/>
              <w:rPr>
                <w:b/>
              </w:rPr>
            </w:pPr>
            <w:r w:rsidRPr="00C86135">
              <w:rPr>
                <w:b/>
              </w:rPr>
              <w:t>Eil.</w:t>
            </w:r>
          </w:p>
          <w:p w14:paraId="40A2D44F" w14:textId="77777777" w:rsidR="00DC3E85" w:rsidRPr="00C86135" w:rsidRDefault="00DC3E85" w:rsidP="00D36DBF">
            <w:pPr>
              <w:widowControl w:val="0"/>
              <w:ind w:right="-108"/>
              <w:rPr>
                <w:b/>
              </w:rPr>
            </w:pPr>
            <w:r w:rsidRPr="00C86135">
              <w:rPr>
                <w:b/>
              </w:rPr>
              <w:t>Nr.</w:t>
            </w:r>
          </w:p>
        </w:tc>
        <w:tc>
          <w:tcPr>
            <w:tcW w:w="2004" w:type="dxa"/>
            <w:tcBorders>
              <w:top w:val="single" w:sz="4" w:space="0" w:color="auto"/>
              <w:left w:val="single" w:sz="4" w:space="0" w:color="auto"/>
              <w:bottom w:val="single" w:sz="4" w:space="0" w:color="auto"/>
              <w:right w:val="single" w:sz="4" w:space="0" w:color="auto"/>
            </w:tcBorders>
            <w:hideMark/>
          </w:tcPr>
          <w:p w14:paraId="41B7AFAB" w14:textId="77777777" w:rsidR="00DC3E85" w:rsidRPr="00C86135" w:rsidRDefault="00DC3E85" w:rsidP="00D36DBF">
            <w:pPr>
              <w:widowControl w:val="0"/>
              <w:jc w:val="center"/>
              <w:rPr>
                <w:b/>
              </w:rPr>
            </w:pPr>
            <w:r w:rsidRPr="00C86135">
              <w:rPr>
                <w:b/>
              </w:rPr>
              <w:t>Vardas, pavardė</w:t>
            </w:r>
          </w:p>
        </w:tc>
        <w:tc>
          <w:tcPr>
            <w:tcW w:w="4292" w:type="dxa"/>
            <w:tcBorders>
              <w:top w:val="single" w:sz="4" w:space="0" w:color="auto"/>
              <w:left w:val="single" w:sz="4" w:space="0" w:color="auto"/>
              <w:bottom w:val="single" w:sz="4" w:space="0" w:color="auto"/>
              <w:right w:val="single" w:sz="4" w:space="0" w:color="auto"/>
            </w:tcBorders>
            <w:hideMark/>
          </w:tcPr>
          <w:p w14:paraId="3EDB0C36" w14:textId="77777777" w:rsidR="00DC3E85" w:rsidRPr="00C86135" w:rsidRDefault="00DC3E85" w:rsidP="00D36DBF">
            <w:pPr>
              <w:widowControl w:val="0"/>
              <w:jc w:val="center"/>
              <w:rPr>
                <w:b/>
              </w:rPr>
            </w:pPr>
            <w:r w:rsidRPr="00C86135">
              <w:rPr>
                <w:b/>
              </w:rPr>
              <w:t>Specialistų pareigos</w:t>
            </w:r>
            <w:r w:rsidRPr="00C86135">
              <w:rPr>
                <w:i/>
              </w:rPr>
              <w:t xml:space="preserve"> </w:t>
            </w:r>
          </w:p>
        </w:tc>
        <w:tc>
          <w:tcPr>
            <w:tcW w:w="2834" w:type="dxa"/>
            <w:tcBorders>
              <w:top w:val="single" w:sz="4" w:space="0" w:color="auto"/>
              <w:left w:val="single" w:sz="4" w:space="0" w:color="auto"/>
              <w:bottom w:val="single" w:sz="4" w:space="0" w:color="auto"/>
              <w:right w:val="single" w:sz="4" w:space="0" w:color="auto"/>
            </w:tcBorders>
            <w:hideMark/>
          </w:tcPr>
          <w:p w14:paraId="74704C54" w14:textId="77777777" w:rsidR="00DC3E85" w:rsidRPr="00C86135" w:rsidRDefault="00DC3E85" w:rsidP="00D36DBF">
            <w:pPr>
              <w:widowControl w:val="0"/>
              <w:jc w:val="center"/>
              <w:rPr>
                <w:b/>
              </w:rPr>
            </w:pPr>
            <w:r w:rsidRPr="00C86135">
              <w:rPr>
                <w:b/>
              </w:rPr>
              <w:t>Specialisto ir tiekėjo teisiniai santykiai</w:t>
            </w:r>
            <w:r>
              <w:rPr>
                <w:b/>
              </w:rPr>
              <w:t>*</w:t>
            </w:r>
          </w:p>
        </w:tc>
      </w:tr>
      <w:tr w:rsidR="00DC3E85" w:rsidRPr="00C86135" w14:paraId="13A2CC66" w14:textId="77777777" w:rsidTr="00D36DBF">
        <w:trPr>
          <w:trHeight w:val="28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485B8A74" w14:textId="77777777" w:rsidR="00DC3E85" w:rsidRPr="00C86135" w:rsidRDefault="00DC3E85" w:rsidP="00D36DBF">
            <w:pPr>
              <w:widowControl w:val="0"/>
            </w:pPr>
            <w:r w:rsidRPr="00C86135">
              <w:t>1.</w:t>
            </w:r>
          </w:p>
        </w:tc>
        <w:tc>
          <w:tcPr>
            <w:tcW w:w="2004" w:type="dxa"/>
            <w:tcBorders>
              <w:top w:val="single" w:sz="4" w:space="0" w:color="auto"/>
              <w:left w:val="single" w:sz="4" w:space="0" w:color="auto"/>
              <w:bottom w:val="single" w:sz="4" w:space="0" w:color="auto"/>
              <w:right w:val="single" w:sz="4" w:space="0" w:color="auto"/>
            </w:tcBorders>
          </w:tcPr>
          <w:p w14:paraId="7ADB53B6" w14:textId="77777777" w:rsidR="00DC3E85" w:rsidRPr="00C86135" w:rsidRDefault="00DC3E85" w:rsidP="00D36DBF">
            <w:pPr>
              <w:widowControl w:val="0"/>
            </w:pPr>
            <w:r w:rsidRPr="00C86135">
              <w:t>Programos vadovas</w:t>
            </w:r>
          </w:p>
        </w:tc>
        <w:tc>
          <w:tcPr>
            <w:tcW w:w="4292" w:type="dxa"/>
            <w:tcBorders>
              <w:top w:val="single" w:sz="4" w:space="0" w:color="auto"/>
              <w:left w:val="single" w:sz="4" w:space="0" w:color="auto"/>
              <w:bottom w:val="single" w:sz="4" w:space="0" w:color="auto"/>
              <w:right w:val="single" w:sz="4" w:space="0" w:color="auto"/>
            </w:tcBorders>
            <w:vAlign w:val="center"/>
            <w:hideMark/>
          </w:tcPr>
          <w:p w14:paraId="4B276993" w14:textId="77777777" w:rsidR="00DC3E85" w:rsidRPr="00C86135" w:rsidRDefault="00DC3E85" w:rsidP="00D36DBF">
            <w:pPr>
              <w:widowControl w:val="0"/>
              <w:jc w:val="both"/>
              <w:rPr>
                <w:i/>
              </w:rPr>
            </w:pPr>
          </w:p>
        </w:tc>
        <w:tc>
          <w:tcPr>
            <w:tcW w:w="2834" w:type="dxa"/>
            <w:tcBorders>
              <w:top w:val="single" w:sz="4" w:space="0" w:color="auto"/>
              <w:left w:val="single" w:sz="4" w:space="0" w:color="auto"/>
              <w:bottom w:val="single" w:sz="4" w:space="0" w:color="auto"/>
              <w:right w:val="single" w:sz="4" w:space="0" w:color="auto"/>
            </w:tcBorders>
          </w:tcPr>
          <w:p w14:paraId="4209FB01" w14:textId="77777777" w:rsidR="00DC3E85" w:rsidRPr="00C86135" w:rsidRDefault="00DC3E85" w:rsidP="00D36DBF">
            <w:pPr>
              <w:widowControl w:val="0"/>
              <w:jc w:val="both"/>
            </w:pPr>
            <w:r w:rsidRPr="00C86135">
              <w:rPr>
                <w:i/>
              </w:rPr>
              <w:t>tinkamą nurodyti</w:t>
            </w:r>
          </w:p>
          <w:p w14:paraId="13EF1D99" w14:textId="77777777" w:rsidR="00DC3E85" w:rsidRPr="00C86135" w:rsidRDefault="00DC3E85" w:rsidP="00D36DBF">
            <w:pPr>
              <w:widowControl w:val="0"/>
              <w:jc w:val="both"/>
            </w:pPr>
          </w:p>
          <w:p w14:paraId="574F2DF4" w14:textId="77777777" w:rsidR="00DC3E85" w:rsidRPr="00C86135" w:rsidRDefault="00DC3E85" w:rsidP="00D36DBF">
            <w:pPr>
              <w:widowControl w:val="0"/>
              <w:jc w:val="both"/>
              <w:rPr>
                <w:i/>
              </w:rPr>
            </w:pPr>
          </w:p>
        </w:tc>
      </w:tr>
      <w:tr w:rsidR="00DC3E85" w:rsidRPr="00C86135" w14:paraId="0D5ECBAE" w14:textId="77777777" w:rsidTr="00D36DBF">
        <w:trPr>
          <w:trHeight w:val="28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78827F7" w14:textId="77777777" w:rsidR="00DC3E85" w:rsidRPr="00C86135" w:rsidRDefault="00DC3E85" w:rsidP="00D36DBF">
            <w:pPr>
              <w:widowControl w:val="0"/>
            </w:pPr>
            <w:r w:rsidRPr="00C86135">
              <w:t>2.</w:t>
            </w:r>
          </w:p>
        </w:tc>
        <w:tc>
          <w:tcPr>
            <w:tcW w:w="2004" w:type="dxa"/>
            <w:tcBorders>
              <w:top w:val="single" w:sz="4" w:space="0" w:color="auto"/>
              <w:left w:val="single" w:sz="4" w:space="0" w:color="auto"/>
              <w:bottom w:val="single" w:sz="4" w:space="0" w:color="auto"/>
              <w:right w:val="single" w:sz="4" w:space="0" w:color="auto"/>
            </w:tcBorders>
          </w:tcPr>
          <w:p w14:paraId="6D72106F" w14:textId="77777777" w:rsidR="00DC3E85" w:rsidRPr="00C86135" w:rsidRDefault="00DC3E85" w:rsidP="00D36DBF">
            <w:pPr>
              <w:widowControl w:val="0"/>
            </w:pPr>
            <w:r w:rsidRPr="00C86135">
              <w:t>Vertėjas</w:t>
            </w:r>
            <w:r>
              <w:t xml:space="preserve"> Nr. 1 (lietuvių</w:t>
            </w:r>
            <w:proofErr w:type="gramStart"/>
            <w:r>
              <w:t>-</w:t>
            </w:r>
            <w:proofErr w:type="gramEnd"/>
            <w:r>
              <w:t>anglų-lietuvių k.)</w:t>
            </w:r>
          </w:p>
        </w:tc>
        <w:tc>
          <w:tcPr>
            <w:tcW w:w="4292" w:type="dxa"/>
            <w:tcBorders>
              <w:top w:val="single" w:sz="4" w:space="0" w:color="auto"/>
              <w:left w:val="single" w:sz="4" w:space="0" w:color="auto"/>
              <w:bottom w:val="single" w:sz="4" w:space="0" w:color="auto"/>
              <w:right w:val="single" w:sz="4" w:space="0" w:color="auto"/>
            </w:tcBorders>
            <w:vAlign w:val="center"/>
            <w:hideMark/>
          </w:tcPr>
          <w:p w14:paraId="4BED6D22" w14:textId="77777777" w:rsidR="00DC3E85" w:rsidRPr="00C86135" w:rsidRDefault="00DC3E85" w:rsidP="00D36DBF">
            <w:pPr>
              <w:widowControl w:val="0"/>
              <w:jc w:val="both"/>
              <w:rPr>
                <w:b/>
              </w:rPr>
            </w:pPr>
          </w:p>
        </w:tc>
        <w:tc>
          <w:tcPr>
            <w:tcW w:w="2834" w:type="dxa"/>
            <w:tcBorders>
              <w:top w:val="single" w:sz="4" w:space="0" w:color="auto"/>
              <w:left w:val="single" w:sz="4" w:space="0" w:color="auto"/>
              <w:bottom w:val="single" w:sz="4" w:space="0" w:color="auto"/>
              <w:right w:val="single" w:sz="4" w:space="0" w:color="auto"/>
            </w:tcBorders>
          </w:tcPr>
          <w:p w14:paraId="6E808019" w14:textId="77777777" w:rsidR="00DC3E85" w:rsidRPr="00C86135" w:rsidRDefault="00DC3E85" w:rsidP="00D36DBF">
            <w:pPr>
              <w:widowControl w:val="0"/>
              <w:jc w:val="both"/>
            </w:pPr>
            <w:r w:rsidRPr="00C86135">
              <w:rPr>
                <w:i/>
              </w:rPr>
              <w:t>tinkamą nurodyti</w:t>
            </w:r>
          </w:p>
          <w:p w14:paraId="52BF3B9D" w14:textId="77777777" w:rsidR="00DC3E85" w:rsidRPr="00C86135" w:rsidRDefault="00DC3E85" w:rsidP="00D36DBF">
            <w:pPr>
              <w:widowControl w:val="0"/>
              <w:jc w:val="both"/>
              <w:rPr>
                <w:i/>
              </w:rPr>
            </w:pPr>
          </w:p>
        </w:tc>
      </w:tr>
      <w:tr w:rsidR="00DC3E85" w:rsidRPr="00C86135" w14:paraId="15D14C79" w14:textId="77777777" w:rsidTr="00D36DBF">
        <w:trPr>
          <w:trHeight w:val="287"/>
          <w:jc w:val="center"/>
        </w:trPr>
        <w:tc>
          <w:tcPr>
            <w:tcW w:w="590" w:type="dxa"/>
            <w:tcBorders>
              <w:top w:val="single" w:sz="4" w:space="0" w:color="auto"/>
              <w:left w:val="single" w:sz="4" w:space="0" w:color="auto"/>
              <w:bottom w:val="single" w:sz="4" w:space="0" w:color="auto"/>
              <w:right w:val="single" w:sz="4" w:space="0" w:color="auto"/>
            </w:tcBorders>
            <w:vAlign w:val="center"/>
          </w:tcPr>
          <w:p w14:paraId="08B89D4B" w14:textId="77777777" w:rsidR="00DC3E85" w:rsidRPr="00C86135" w:rsidRDefault="00DC3E85" w:rsidP="00D36DBF">
            <w:pPr>
              <w:widowControl w:val="0"/>
            </w:pPr>
            <w:r>
              <w:t>3.</w:t>
            </w:r>
          </w:p>
        </w:tc>
        <w:tc>
          <w:tcPr>
            <w:tcW w:w="2004" w:type="dxa"/>
            <w:tcBorders>
              <w:top w:val="single" w:sz="4" w:space="0" w:color="auto"/>
              <w:left w:val="single" w:sz="4" w:space="0" w:color="auto"/>
              <w:bottom w:val="single" w:sz="4" w:space="0" w:color="auto"/>
              <w:right w:val="single" w:sz="4" w:space="0" w:color="auto"/>
            </w:tcBorders>
          </w:tcPr>
          <w:p w14:paraId="2D76F9E0" w14:textId="77777777" w:rsidR="00DC3E85" w:rsidRDefault="00DC3E85" w:rsidP="00D36DBF">
            <w:pPr>
              <w:widowControl w:val="0"/>
            </w:pPr>
            <w:r w:rsidRPr="00C86135">
              <w:t>Vertėjas</w:t>
            </w:r>
            <w:r>
              <w:t xml:space="preserve"> Nr. 2</w:t>
            </w:r>
          </w:p>
          <w:p w14:paraId="485CBF9F" w14:textId="77777777" w:rsidR="00DC3E85" w:rsidRDefault="00DC3E85" w:rsidP="00D36DBF">
            <w:pPr>
              <w:widowControl w:val="0"/>
            </w:pPr>
            <w:r>
              <w:t>(lietuvių</w:t>
            </w:r>
            <w:proofErr w:type="gramStart"/>
            <w:r>
              <w:t>-</w:t>
            </w:r>
            <w:proofErr w:type="gramEnd"/>
            <w:r>
              <w:t>vokiečių-lietuvių k.)</w:t>
            </w:r>
          </w:p>
        </w:tc>
        <w:tc>
          <w:tcPr>
            <w:tcW w:w="4292" w:type="dxa"/>
            <w:tcBorders>
              <w:top w:val="single" w:sz="4" w:space="0" w:color="auto"/>
              <w:left w:val="single" w:sz="4" w:space="0" w:color="auto"/>
              <w:bottom w:val="single" w:sz="4" w:space="0" w:color="auto"/>
              <w:right w:val="single" w:sz="4" w:space="0" w:color="auto"/>
            </w:tcBorders>
            <w:vAlign w:val="center"/>
          </w:tcPr>
          <w:p w14:paraId="293007E9" w14:textId="77777777" w:rsidR="00DC3E85" w:rsidRPr="00C86135" w:rsidRDefault="00DC3E85" w:rsidP="00D36DBF">
            <w:pPr>
              <w:widowControl w:val="0"/>
              <w:jc w:val="both"/>
              <w:rPr>
                <w:b/>
              </w:rPr>
            </w:pPr>
          </w:p>
        </w:tc>
        <w:tc>
          <w:tcPr>
            <w:tcW w:w="2834" w:type="dxa"/>
            <w:tcBorders>
              <w:top w:val="single" w:sz="4" w:space="0" w:color="auto"/>
              <w:left w:val="single" w:sz="4" w:space="0" w:color="auto"/>
              <w:bottom w:val="single" w:sz="4" w:space="0" w:color="auto"/>
              <w:right w:val="single" w:sz="4" w:space="0" w:color="auto"/>
            </w:tcBorders>
          </w:tcPr>
          <w:p w14:paraId="32AC449F" w14:textId="77777777" w:rsidR="00DC3E85" w:rsidRPr="00C86135" w:rsidRDefault="00DC3E85" w:rsidP="00D36DBF">
            <w:pPr>
              <w:widowControl w:val="0"/>
              <w:jc w:val="both"/>
              <w:rPr>
                <w:i/>
              </w:rPr>
            </w:pPr>
            <w:r w:rsidRPr="00263265">
              <w:rPr>
                <w:i/>
              </w:rPr>
              <w:t>tinkamą nurodyti</w:t>
            </w:r>
          </w:p>
        </w:tc>
      </w:tr>
    </w:tbl>
    <w:p w14:paraId="196F8717" w14:textId="77777777" w:rsidR="00DC3E85" w:rsidRPr="00A67FA8" w:rsidRDefault="00DC3E85" w:rsidP="00DC3E85">
      <w:pPr>
        <w:pStyle w:val="Porat"/>
        <w:widowControl w:val="0"/>
        <w:tabs>
          <w:tab w:val="left" w:pos="720"/>
        </w:tabs>
        <w:ind w:firstLine="709"/>
        <w:jc w:val="both"/>
        <w:rPr>
          <w:sz w:val="22"/>
          <w:szCs w:val="22"/>
        </w:rPr>
      </w:pPr>
    </w:p>
    <w:p w14:paraId="669E3B9E" w14:textId="77777777" w:rsidR="00DC3E85" w:rsidRPr="00A67FA8" w:rsidRDefault="00DC3E85" w:rsidP="00DC3E85">
      <w:pPr>
        <w:pStyle w:val="Porat"/>
        <w:widowControl w:val="0"/>
        <w:tabs>
          <w:tab w:val="left" w:pos="720"/>
        </w:tabs>
        <w:ind w:firstLine="709"/>
        <w:jc w:val="both"/>
        <w:rPr>
          <w:sz w:val="22"/>
          <w:szCs w:val="22"/>
        </w:rPr>
      </w:pPr>
      <w:r w:rsidRPr="00A67FA8">
        <w:rPr>
          <w:sz w:val="22"/>
          <w:szCs w:val="22"/>
        </w:rPr>
        <w:t xml:space="preserve">*1. </w:t>
      </w:r>
      <w:r w:rsidRPr="00A67FA8">
        <w:rPr>
          <w:sz w:val="22"/>
          <w:szCs w:val="22"/>
          <w:u w:val="single"/>
        </w:rPr>
        <w:t>Tiekėjo darbuotojas;</w:t>
      </w:r>
      <w:r w:rsidRPr="00A67FA8">
        <w:rPr>
          <w:sz w:val="22"/>
          <w:szCs w:val="22"/>
        </w:rPr>
        <w:t xml:space="preserve"> </w:t>
      </w:r>
    </w:p>
    <w:p w14:paraId="5F621A6D" w14:textId="77777777" w:rsidR="00DC3E85" w:rsidRPr="00A67FA8" w:rsidRDefault="00DC3E85" w:rsidP="00DC3E85">
      <w:pPr>
        <w:pStyle w:val="Porat"/>
        <w:widowControl w:val="0"/>
        <w:tabs>
          <w:tab w:val="left" w:pos="720"/>
        </w:tabs>
        <w:ind w:firstLine="709"/>
        <w:jc w:val="both"/>
        <w:rPr>
          <w:sz w:val="22"/>
          <w:szCs w:val="22"/>
        </w:rPr>
      </w:pPr>
      <w:r w:rsidRPr="00A67FA8">
        <w:rPr>
          <w:sz w:val="22"/>
          <w:szCs w:val="22"/>
        </w:rPr>
        <w:t xml:space="preserve">2. </w:t>
      </w:r>
      <w:r w:rsidRPr="00A67FA8">
        <w:rPr>
          <w:sz w:val="22"/>
          <w:szCs w:val="22"/>
          <w:u w:val="single"/>
        </w:rPr>
        <w:t xml:space="preserve">Konkurso laimėjimo atveju tiekėjo planuojamas įdarbinti </w:t>
      </w:r>
    </w:p>
    <w:p w14:paraId="519CB55E" w14:textId="77777777" w:rsidR="00DC3E85" w:rsidRPr="00A67FA8" w:rsidRDefault="00DC3E85" w:rsidP="00DC3E85">
      <w:pPr>
        <w:pStyle w:val="Porat"/>
        <w:widowControl w:val="0"/>
        <w:tabs>
          <w:tab w:val="left" w:pos="720"/>
        </w:tabs>
        <w:ind w:firstLine="709"/>
        <w:jc w:val="both"/>
        <w:rPr>
          <w:i/>
          <w:sz w:val="22"/>
          <w:szCs w:val="22"/>
        </w:rPr>
      </w:pPr>
      <w:r w:rsidRPr="00A67FA8">
        <w:rPr>
          <w:sz w:val="22"/>
          <w:szCs w:val="22"/>
        </w:rPr>
        <w:t xml:space="preserve">3. </w:t>
      </w:r>
      <w:r w:rsidRPr="00A67FA8">
        <w:rPr>
          <w:sz w:val="22"/>
          <w:szCs w:val="22"/>
          <w:u w:val="single"/>
        </w:rPr>
        <w:t>Savarankiškai veiklą vykdantis asmuo</w:t>
      </w:r>
      <w:r w:rsidRPr="00A67FA8">
        <w:rPr>
          <w:sz w:val="22"/>
          <w:szCs w:val="22"/>
        </w:rPr>
        <w:t xml:space="preserve"> </w:t>
      </w:r>
      <w:r w:rsidRPr="00A67FA8">
        <w:rPr>
          <w:i/>
          <w:sz w:val="22"/>
          <w:szCs w:val="22"/>
        </w:rPr>
        <w:t>(savarankiškai veiklą vykdantys specialistai – ūkio subjektai, kuriais tiekėjas remiasi</w:t>
      </w:r>
      <w:r>
        <w:rPr>
          <w:i/>
          <w:sz w:val="22"/>
          <w:szCs w:val="22"/>
        </w:rPr>
        <w:t>)</w:t>
      </w:r>
    </w:p>
    <w:p w14:paraId="03E6B4F6" w14:textId="77777777" w:rsidR="00DC3E85" w:rsidRPr="001F23CE" w:rsidRDefault="00DC3E85" w:rsidP="00DC3E85">
      <w:pPr>
        <w:pStyle w:val="Porat"/>
        <w:widowControl w:val="0"/>
        <w:tabs>
          <w:tab w:val="left" w:pos="720"/>
        </w:tabs>
        <w:ind w:firstLine="709"/>
        <w:jc w:val="both"/>
        <w:rPr>
          <w:b/>
          <w:bCs/>
          <w:sz w:val="22"/>
          <w:szCs w:val="22"/>
        </w:rPr>
      </w:pPr>
      <w:r w:rsidRPr="001F23CE">
        <w:rPr>
          <w:b/>
          <w:bCs/>
          <w:iCs/>
          <w:sz w:val="22"/>
          <w:szCs w:val="22"/>
        </w:rPr>
        <w:t>Tuo atveju, jei siūlomas specialistas nėra tiekėjo darbuotojas, pateikiamas specialisto sutikimas</w:t>
      </w:r>
      <w:r w:rsidRPr="001F23CE">
        <w:rPr>
          <w:b/>
          <w:bCs/>
          <w:sz w:val="22"/>
          <w:szCs w:val="22"/>
        </w:rPr>
        <w:t>, ketinimų protokolas ar preliminari sutartis, tiekėjui laimėjus konkursą ir pasirašius viešojo pirkimo sutartį, vykdyti jam priskirtas pareigas.</w:t>
      </w:r>
    </w:p>
    <w:p w14:paraId="44B904BA" w14:textId="77777777" w:rsidR="00DC3E85" w:rsidRPr="00A67FA8" w:rsidRDefault="00DC3E85" w:rsidP="00DC3E85">
      <w:pPr>
        <w:pStyle w:val="Porat"/>
        <w:widowControl w:val="0"/>
        <w:tabs>
          <w:tab w:val="left" w:pos="720"/>
        </w:tabs>
      </w:pPr>
    </w:p>
    <w:p w14:paraId="08F738BA" w14:textId="77777777" w:rsidR="00DC3E85" w:rsidRPr="00A67FA8" w:rsidRDefault="00DC3E85" w:rsidP="00DC3E85">
      <w:pPr>
        <w:pStyle w:val="Porat"/>
        <w:widowControl w:val="0"/>
        <w:tabs>
          <w:tab w:val="left" w:pos="720"/>
        </w:tabs>
        <w:ind w:firstLine="180"/>
        <w:jc w:val="center"/>
      </w:pPr>
      <w:r w:rsidRPr="00A67FA8">
        <w:t>__________________</w:t>
      </w:r>
    </w:p>
    <w:p w14:paraId="0F47F34B" w14:textId="77777777" w:rsidR="00DC3E85" w:rsidRDefault="00DC3E85" w:rsidP="00DC3E85"/>
    <w:p w14:paraId="37FA870A" w14:textId="07B86400" w:rsidR="00DC3E85" w:rsidRDefault="00DC3E85">
      <w:pPr>
        <w:rPr>
          <w:lang w:eastAsia="en-US"/>
        </w:rPr>
      </w:pPr>
      <w:r>
        <w:rPr>
          <w:lang w:eastAsia="en-US"/>
        </w:rPr>
        <w:br w:type="page"/>
      </w:r>
    </w:p>
    <w:p w14:paraId="1E8140A5" w14:textId="77777777" w:rsidR="00DC3E85" w:rsidRDefault="00DC3E85" w:rsidP="00DC3E85">
      <w:pPr>
        <w:ind w:left="6480"/>
        <w:jc w:val="both"/>
        <w:rPr>
          <w:rFonts w:eastAsia="Calibri"/>
          <w:sz w:val="20"/>
          <w:szCs w:val="20"/>
          <w:lang w:eastAsia="en-US"/>
        </w:rPr>
      </w:pPr>
      <w:r>
        <w:rPr>
          <w:rFonts w:eastAsia="Calibri"/>
          <w:sz w:val="20"/>
          <w:szCs w:val="20"/>
          <w:lang w:eastAsia="en-US"/>
        </w:rPr>
        <w:lastRenderedPageBreak/>
        <w:t>Skelbiamos apklausos „</w:t>
      </w:r>
      <w:r w:rsidRPr="001F23CE">
        <w:rPr>
          <w:rFonts w:eastAsia="Calibri"/>
          <w:sz w:val="20"/>
          <w:szCs w:val="20"/>
          <w:lang w:eastAsia="en-US"/>
        </w:rPr>
        <w:t>Tarptautinių mokomų vizitų į BETT ir DIDACTA parodas organizavimo paslaugos</w:t>
      </w:r>
      <w:r>
        <w:rPr>
          <w:rFonts w:eastAsia="Calibri"/>
          <w:sz w:val="20"/>
          <w:szCs w:val="20"/>
          <w:lang w:eastAsia="en-US"/>
        </w:rPr>
        <w:t>“</w:t>
      </w:r>
    </w:p>
    <w:p w14:paraId="5F99B5E2" w14:textId="77777777" w:rsidR="00DC3E85" w:rsidRPr="0037769F" w:rsidRDefault="00DC3E85" w:rsidP="00DC3E85">
      <w:pPr>
        <w:ind w:left="6480"/>
        <w:jc w:val="both"/>
        <w:rPr>
          <w:rFonts w:eastAsia="Calibri"/>
          <w:sz w:val="20"/>
          <w:szCs w:val="20"/>
          <w:lang w:eastAsia="en-US"/>
        </w:rPr>
      </w:pPr>
      <w:r>
        <w:rPr>
          <w:rFonts w:eastAsia="Calibri"/>
          <w:sz w:val="20"/>
          <w:szCs w:val="20"/>
          <w:lang w:eastAsia="en-US"/>
        </w:rPr>
        <w:t>5</w:t>
      </w:r>
      <w:r w:rsidRPr="0037769F">
        <w:rPr>
          <w:rFonts w:eastAsia="Calibri"/>
          <w:sz w:val="20"/>
          <w:szCs w:val="20"/>
          <w:lang w:eastAsia="en-US"/>
        </w:rPr>
        <w:t xml:space="preserve"> priedas </w:t>
      </w:r>
    </w:p>
    <w:p w14:paraId="26E384EE" w14:textId="77777777" w:rsidR="00DC3E85" w:rsidRPr="00A67FA8" w:rsidRDefault="00DC3E85" w:rsidP="00DC3E85">
      <w:pPr>
        <w:ind w:right="-178" w:firstLine="1296"/>
        <w:jc w:val="center"/>
        <w:rPr>
          <w:b/>
        </w:rPr>
      </w:pPr>
    </w:p>
    <w:p w14:paraId="016F7289" w14:textId="77777777" w:rsidR="00DC3E85" w:rsidRPr="00A67FA8" w:rsidRDefault="00DC3E85" w:rsidP="00DC3E85">
      <w:pPr>
        <w:ind w:right="-178"/>
        <w:jc w:val="center"/>
        <w:rPr>
          <w:b/>
        </w:rPr>
      </w:pPr>
      <w:r w:rsidRPr="00A67FA8">
        <w:rPr>
          <w:b/>
        </w:rPr>
        <w:t xml:space="preserve">DUOMENYS APIE SIŪLOMŲ </w:t>
      </w:r>
      <w:r>
        <w:rPr>
          <w:b/>
        </w:rPr>
        <w:t>SPECIALISTŲ</w:t>
      </w:r>
      <w:r w:rsidRPr="00A67FA8">
        <w:rPr>
          <w:b/>
        </w:rPr>
        <w:t xml:space="preserve"> KVALIFIKACIJĄ IR PATIRTĮ </w:t>
      </w:r>
    </w:p>
    <w:p w14:paraId="2B899D9B" w14:textId="77777777" w:rsidR="00DC3E85" w:rsidRPr="00A67FA8" w:rsidRDefault="00DC3E85" w:rsidP="00DC3E85">
      <w:pPr>
        <w:tabs>
          <w:tab w:val="left" w:pos="360"/>
          <w:tab w:val="left" w:pos="900"/>
        </w:tabs>
        <w:suppressAutoHyphens/>
        <w:jc w:val="both"/>
        <w:rPr>
          <w:i/>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6547"/>
      </w:tblGrid>
      <w:tr w:rsidR="00DC3E85" w:rsidRPr="00E06988" w14:paraId="1134F556" w14:textId="77777777" w:rsidTr="00D36DBF">
        <w:tc>
          <w:tcPr>
            <w:tcW w:w="1524" w:type="pct"/>
            <w:tcBorders>
              <w:top w:val="single" w:sz="4" w:space="0" w:color="auto"/>
              <w:left w:val="single" w:sz="4" w:space="0" w:color="auto"/>
              <w:bottom w:val="single" w:sz="4" w:space="0" w:color="auto"/>
              <w:right w:val="single" w:sz="4" w:space="0" w:color="auto"/>
            </w:tcBorders>
          </w:tcPr>
          <w:p w14:paraId="597000C0" w14:textId="77777777" w:rsidR="00DC3E85" w:rsidRPr="00E06988" w:rsidRDefault="00DC3E85" w:rsidP="00D36DBF">
            <w:pPr>
              <w:rPr>
                <w:b/>
                <w:bCs/>
                <w:sz w:val="22"/>
                <w:szCs w:val="22"/>
              </w:rPr>
            </w:pPr>
            <w:r w:rsidRPr="00E06988">
              <w:rPr>
                <w:b/>
                <w:bCs/>
                <w:sz w:val="22"/>
                <w:szCs w:val="22"/>
              </w:rPr>
              <w:t>PROGRAMOS VADOVAS</w:t>
            </w:r>
          </w:p>
        </w:tc>
        <w:tc>
          <w:tcPr>
            <w:tcW w:w="3476" w:type="pct"/>
            <w:tcBorders>
              <w:top w:val="single" w:sz="4" w:space="0" w:color="auto"/>
              <w:left w:val="single" w:sz="4" w:space="0" w:color="auto"/>
              <w:bottom w:val="single" w:sz="4" w:space="0" w:color="auto"/>
              <w:right w:val="single" w:sz="4" w:space="0" w:color="auto"/>
            </w:tcBorders>
          </w:tcPr>
          <w:p w14:paraId="38D9A8FE" w14:textId="77777777" w:rsidR="00DC3E85" w:rsidRPr="00E06988" w:rsidRDefault="00DC3E85" w:rsidP="00D36DBF">
            <w:pPr>
              <w:rPr>
                <w:b/>
                <w:bCs/>
                <w:sz w:val="22"/>
                <w:szCs w:val="22"/>
              </w:rPr>
            </w:pPr>
            <w:r w:rsidRPr="00E06988">
              <w:rPr>
                <w:b/>
                <w:bCs/>
                <w:sz w:val="22"/>
                <w:szCs w:val="22"/>
              </w:rPr>
              <w:t>(nurodyti vardą, pavardę)</w:t>
            </w:r>
          </w:p>
        </w:tc>
      </w:tr>
      <w:tr w:rsidR="00DC3E85" w:rsidRPr="000C5556" w14:paraId="011516E4" w14:textId="77777777" w:rsidTr="00D36DBF">
        <w:tc>
          <w:tcPr>
            <w:tcW w:w="1524" w:type="pct"/>
            <w:tcBorders>
              <w:top w:val="single" w:sz="4" w:space="0" w:color="auto"/>
              <w:left w:val="single" w:sz="4" w:space="0" w:color="auto"/>
              <w:bottom w:val="single" w:sz="4" w:space="0" w:color="auto"/>
              <w:right w:val="single" w:sz="4" w:space="0" w:color="auto"/>
            </w:tcBorders>
            <w:hideMark/>
          </w:tcPr>
          <w:p w14:paraId="37B4AEA6" w14:textId="77777777" w:rsidR="00DC3E85" w:rsidRPr="000C5556" w:rsidRDefault="00DC3E85" w:rsidP="00D36DBF">
            <w:pPr>
              <w:rPr>
                <w:bCs/>
                <w:sz w:val="22"/>
                <w:szCs w:val="22"/>
              </w:rPr>
            </w:pPr>
            <w:r w:rsidRPr="000C5556">
              <w:rPr>
                <w:bCs/>
                <w:sz w:val="22"/>
                <w:szCs w:val="22"/>
              </w:rPr>
              <w:t xml:space="preserve">Organizuoto tarptautinio kvalifikacijos tobulinimo renginio pavadinimas </w:t>
            </w:r>
          </w:p>
        </w:tc>
        <w:tc>
          <w:tcPr>
            <w:tcW w:w="3476" w:type="pct"/>
            <w:tcBorders>
              <w:top w:val="single" w:sz="4" w:space="0" w:color="auto"/>
              <w:left w:val="single" w:sz="4" w:space="0" w:color="auto"/>
              <w:bottom w:val="single" w:sz="4" w:space="0" w:color="auto"/>
              <w:right w:val="single" w:sz="4" w:space="0" w:color="auto"/>
            </w:tcBorders>
          </w:tcPr>
          <w:p w14:paraId="299CD7F2" w14:textId="77777777" w:rsidR="00DC3E85" w:rsidRPr="000C5556" w:rsidRDefault="00DC3E85" w:rsidP="00D36DBF">
            <w:pPr>
              <w:rPr>
                <w:bCs/>
                <w:sz w:val="22"/>
                <w:szCs w:val="22"/>
              </w:rPr>
            </w:pPr>
          </w:p>
        </w:tc>
      </w:tr>
      <w:tr w:rsidR="00DC3E85" w:rsidRPr="000C5556" w14:paraId="70438F38" w14:textId="77777777" w:rsidTr="00D36DBF">
        <w:tc>
          <w:tcPr>
            <w:tcW w:w="1524" w:type="pct"/>
            <w:tcBorders>
              <w:top w:val="single" w:sz="4" w:space="0" w:color="auto"/>
              <w:left w:val="single" w:sz="4" w:space="0" w:color="auto"/>
              <w:bottom w:val="single" w:sz="4" w:space="0" w:color="auto"/>
              <w:right w:val="single" w:sz="4" w:space="0" w:color="auto"/>
            </w:tcBorders>
            <w:hideMark/>
          </w:tcPr>
          <w:p w14:paraId="211BD03E" w14:textId="77777777" w:rsidR="00DC3E85" w:rsidRPr="000C5556" w:rsidRDefault="00DC3E85" w:rsidP="00D36DBF">
            <w:pPr>
              <w:rPr>
                <w:bCs/>
                <w:sz w:val="22"/>
                <w:szCs w:val="22"/>
              </w:rPr>
            </w:pPr>
            <w:r w:rsidRPr="000C5556">
              <w:rPr>
                <w:bCs/>
                <w:sz w:val="22"/>
                <w:szCs w:val="22"/>
              </w:rPr>
              <w:t>Paslaugų suteikimo laikotarpis</w:t>
            </w:r>
          </w:p>
        </w:tc>
        <w:tc>
          <w:tcPr>
            <w:tcW w:w="3476" w:type="pct"/>
            <w:tcBorders>
              <w:top w:val="single" w:sz="4" w:space="0" w:color="auto"/>
              <w:left w:val="single" w:sz="4" w:space="0" w:color="auto"/>
              <w:bottom w:val="single" w:sz="4" w:space="0" w:color="auto"/>
              <w:right w:val="single" w:sz="4" w:space="0" w:color="auto"/>
            </w:tcBorders>
          </w:tcPr>
          <w:p w14:paraId="4310A2D5" w14:textId="77777777" w:rsidR="00DC3E85" w:rsidRPr="000C5556" w:rsidRDefault="00DC3E85" w:rsidP="00D36DBF">
            <w:pPr>
              <w:jc w:val="both"/>
              <w:rPr>
                <w:b/>
                <w:bCs/>
                <w:sz w:val="22"/>
                <w:szCs w:val="22"/>
              </w:rPr>
            </w:pPr>
          </w:p>
        </w:tc>
      </w:tr>
      <w:tr w:rsidR="00DC3E85" w:rsidRPr="000C5556" w14:paraId="7FC8BF45" w14:textId="77777777" w:rsidTr="00D36DBF">
        <w:tc>
          <w:tcPr>
            <w:tcW w:w="1524" w:type="pct"/>
            <w:tcBorders>
              <w:top w:val="single" w:sz="4" w:space="0" w:color="auto"/>
              <w:left w:val="single" w:sz="4" w:space="0" w:color="auto"/>
              <w:bottom w:val="single" w:sz="4" w:space="0" w:color="auto"/>
              <w:right w:val="single" w:sz="4" w:space="0" w:color="auto"/>
            </w:tcBorders>
            <w:hideMark/>
          </w:tcPr>
          <w:p w14:paraId="6ADA4496" w14:textId="77777777" w:rsidR="00DC3E85" w:rsidRPr="000C5556" w:rsidRDefault="00DC3E85" w:rsidP="00D36DBF">
            <w:pPr>
              <w:rPr>
                <w:bCs/>
                <w:sz w:val="22"/>
                <w:szCs w:val="22"/>
              </w:rPr>
            </w:pPr>
            <w:r w:rsidRPr="000C5556">
              <w:rPr>
                <w:bCs/>
                <w:sz w:val="22"/>
                <w:szCs w:val="22"/>
              </w:rPr>
              <w:t>Užsakovas, kontaktinė informacija</w:t>
            </w:r>
          </w:p>
        </w:tc>
        <w:tc>
          <w:tcPr>
            <w:tcW w:w="3476" w:type="pct"/>
            <w:tcBorders>
              <w:top w:val="single" w:sz="4" w:space="0" w:color="auto"/>
              <w:left w:val="single" w:sz="4" w:space="0" w:color="auto"/>
              <w:bottom w:val="single" w:sz="4" w:space="0" w:color="auto"/>
              <w:right w:val="single" w:sz="4" w:space="0" w:color="auto"/>
            </w:tcBorders>
          </w:tcPr>
          <w:p w14:paraId="52862866" w14:textId="77777777" w:rsidR="00DC3E85" w:rsidRPr="000C5556" w:rsidRDefault="00DC3E85" w:rsidP="00D36DBF">
            <w:pPr>
              <w:jc w:val="both"/>
              <w:rPr>
                <w:sz w:val="22"/>
                <w:szCs w:val="22"/>
              </w:rPr>
            </w:pPr>
          </w:p>
        </w:tc>
      </w:tr>
      <w:tr w:rsidR="00DC3E85" w:rsidRPr="000C5556" w14:paraId="327570F8" w14:textId="77777777" w:rsidTr="00D36DBF">
        <w:tc>
          <w:tcPr>
            <w:tcW w:w="1524" w:type="pct"/>
            <w:tcBorders>
              <w:top w:val="single" w:sz="4" w:space="0" w:color="auto"/>
              <w:left w:val="single" w:sz="4" w:space="0" w:color="auto"/>
              <w:bottom w:val="single" w:sz="4" w:space="0" w:color="auto"/>
              <w:right w:val="single" w:sz="4" w:space="0" w:color="auto"/>
            </w:tcBorders>
            <w:hideMark/>
          </w:tcPr>
          <w:p w14:paraId="535EC1B0" w14:textId="77777777" w:rsidR="00DC3E85" w:rsidRPr="000C5556" w:rsidRDefault="00DC3E85" w:rsidP="00D36DBF">
            <w:pPr>
              <w:rPr>
                <w:bCs/>
                <w:sz w:val="22"/>
                <w:szCs w:val="22"/>
              </w:rPr>
            </w:pPr>
            <w:r w:rsidRPr="000C5556">
              <w:rPr>
                <w:bCs/>
                <w:sz w:val="22"/>
                <w:szCs w:val="22"/>
              </w:rPr>
              <w:t>Trumpas suteiktų paslaugų apibūdinimas</w:t>
            </w:r>
          </w:p>
        </w:tc>
        <w:tc>
          <w:tcPr>
            <w:tcW w:w="3476" w:type="pct"/>
            <w:tcBorders>
              <w:top w:val="single" w:sz="4" w:space="0" w:color="auto"/>
              <w:left w:val="single" w:sz="4" w:space="0" w:color="auto"/>
              <w:bottom w:val="single" w:sz="4" w:space="0" w:color="auto"/>
              <w:right w:val="single" w:sz="4" w:space="0" w:color="auto"/>
            </w:tcBorders>
          </w:tcPr>
          <w:p w14:paraId="75394E15" w14:textId="77777777" w:rsidR="00DC3E85" w:rsidRPr="000C5556" w:rsidRDefault="00DC3E85" w:rsidP="00D36DBF">
            <w:pPr>
              <w:jc w:val="both"/>
              <w:rPr>
                <w:sz w:val="22"/>
                <w:szCs w:val="22"/>
              </w:rPr>
            </w:pPr>
          </w:p>
        </w:tc>
      </w:tr>
      <w:tr w:rsidR="00DC3E85" w:rsidRPr="000C5556" w14:paraId="26197524" w14:textId="77777777" w:rsidTr="00D36DBF">
        <w:tc>
          <w:tcPr>
            <w:tcW w:w="1524" w:type="pct"/>
            <w:tcBorders>
              <w:top w:val="single" w:sz="4" w:space="0" w:color="auto"/>
              <w:left w:val="single" w:sz="4" w:space="0" w:color="auto"/>
              <w:bottom w:val="single" w:sz="4" w:space="0" w:color="auto"/>
              <w:right w:val="single" w:sz="4" w:space="0" w:color="auto"/>
            </w:tcBorders>
            <w:hideMark/>
          </w:tcPr>
          <w:p w14:paraId="5E7B9EF4" w14:textId="77777777" w:rsidR="00DC3E85" w:rsidRPr="000C5556" w:rsidRDefault="00DC3E85" w:rsidP="00D36DBF">
            <w:pPr>
              <w:rPr>
                <w:bCs/>
                <w:sz w:val="22"/>
                <w:szCs w:val="22"/>
              </w:rPr>
            </w:pPr>
            <w:r w:rsidRPr="000C5556">
              <w:rPr>
                <w:bCs/>
                <w:sz w:val="22"/>
                <w:szCs w:val="22"/>
              </w:rPr>
              <w:t>Patirtį pagrindžiantys dokumentai</w:t>
            </w:r>
          </w:p>
        </w:tc>
        <w:tc>
          <w:tcPr>
            <w:tcW w:w="3476" w:type="pct"/>
            <w:tcBorders>
              <w:top w:val="single" w:sz="4" w:space="0" w:color="auto"/>
              <w:left w:val="single" w:sz="4" w:space="0" w:color="auto"/>
              <w:bottom w:val="single" w:sz="4" w:space="0" w:color="auto"/>
              <w:right w:val="single" w:sz="4" w:space="0" w:color="auto"/>
            </w:tcBorders>
          </w:tcPr>
          <w:p w14:paraId="478DCDB5" w14:textId="77777777" w:rsidR="00DC3E85" w:rsidRPr="000C5556" w:rsidRDefault="00DC3E85" w:rsidP="00D36DBF">
            <w:pPr>
              <w:jc w:val="both"/>
              <w:rPr>
                <w:sz w:val="22"/>
                <w:szCs w:val="22"/>
              </w:rPr>
            </w:pPr>
            <w:r>
              <w:rPr>
                <w:sz w:val="22"/>
                <w:szCs w:val="22"/>
              </w:rPr>
              <w:t>Pateikiami užsakovo, darbdavio atsiliepimai apie suteiktas paslaugas</w:t>
            </w:r>
          </w:p>
        </w:tc>
      </w:tr>
    </w:tbl>
    <w:p w14:paraId="39AFBE7F" w14:textId="77777777" w:rsidR="00DC3E85" w:rsidRDefault="00DC3E85" w:rsidP="00DC3E85">
      <w:pPr>
        <w:tabs>
          <w:tab w:val="left" w:pos="851"/>
        </w:tabs>
        <w:ind w:firstLine="567"/>
        <w:jc w:val="both"/>
        <w:rPr>
          <w:sz w:val="22"/>
          <w:szCs w:val="22"/>
        </w:rPr>
      </w:pPr>
    </w:p>
    <w:p w14:paraId="262BCE81" w14:textId="77777777" w:rsidR="00DC3E85" w:rsidRDefault="00DC3E85" w:rsidP="00DC3E85">
      <w:pPr>
        <w:tabs>
          <w:tab w:val="left" w:pos="851"/>
        </w:tabs>
        <w:ind w:firstLine="567"/>
        <w:jc w:val="both"/>
        <w:rPr>
          <w:sz w:val="22"/>
          <w:szCs w:val="22"/>
        </w:rPr>
      </w:pPr>
    </w:p>
    <w:p w14:paraId="799DDF76" w14:textId="77777777" w:rsidR="00DC3E85" w:rsidRDefault="00DC3E85" w:rsidP="00DC3E85">
      <w:pPr>
        <w:tabs>
          <w:tab w:val="left" w:pos="851"/>
        </w:tabs>
        <w:ind w:firstLine="567"/>
        <w:jc w:val="both"/>
        <w:rPr>
          <w:sz w:val="22"/>
          <w:szCs w:val="22"/>
        </w:rPr>
      </w:pPr>
    </w:p>
    <w:p w14:paraId="38929F57" w14:textId="77777777" w:rsidR="00DC3E85" w:rsidRPr="000C5556" w:rsidRDefault="00DC3E85" w:rsidP="00DC3E85">
      <w:pPr>
        <w:tabs>
          <w:tab w:val="left" w:pos="851"/>
        </w:tabs>
        <w:ind w:firstLine="567"/>
        <w:jc w:val="both"/>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6547"/>
      </w:tblGrid>
      <w:tr w:rsidR="00DC3E85" w:rsidRPr="000C5556" w14:paraId="5EBEDD26" w14:textId="77777777" w:rsidTr="00D36DBF">
        <w:tc>
          <w:tcPr>
            <w:tcW w:w="1524" w:type="pct"/>
            <w:tcBorders>
              <w:top w:val="single" w:sz="4" w:space="0" w:color="auto"/>
              <w:left w:val="single" w:sz="4" w:space="0" w:color="auto"/>
              <w:bottom w:val="single" w:sz="4" w:space="0" w:color="auto"/>
              <w:right w:val="single" w:sz="4" w:space="0" w:color="auto"/>
            </w:tcBorders>
          </w:tcPr>
          <w:p w14:paraId="6BF78E9D" w14:textId="77777777" w:rsidR="00DC3E85" w:rsidRPr="000C5556" w:rsidRDefault="00DC3E85" w:rsidP="00D36DBF">
            <w:pPr>
              <w:rPr>
                <w:b/>
                <w:bCs/>
                <w:sz w:val="22"/>
                <w:szCs w:val="22"/>
              </w:rPr>
            </w:pPr>
            <w:r w:rsidRPr="000C5556">
              <w:rPr>
                <w:b/>
                <w:bCs/>
                <w:sz w:val="22"/>
                <w:szCs w:val="22"/>
              </w:rPr>
              <w:t>VERTĖJAS</w:t>
            </w:r>
          </w:p>
        </w:tc>
        <w:tc>
          <w:tcPr>
            <w:tcW w:w="3476" w:type="pct"/>
            <w:tcBorders>
              <w:top w:val="single" w:sz="4" w:space="0" w:color="auto"/>
              <w:left w:val="single" w:sz="4" w:space="0" w:color="auto"/>
              <w:bottom w:val="single" w:sz="4" w:space="0" w:color="auto"/>
              <w:right w:val="single" w:sz="4" w:space="0" w:color="auto"/>
            </w:tcBorders>
          </w:tcPr>
          <w:p w14:paraId="13271E37" w14:textId="77777777" w:rsidR="00DC3E85" w:rsidRPr="000C5556" w:rsidRDefault="00DC3E85" w:rsidP="00D36DBF">
            <w:pPr>
              <w:rPr>
                <w:b/>
                <w:bCs/>
                <w:sz w:val="22"/>
                <w:szCs w:val="22"/>
              </w:rPr>
            </w:pPr>
            <w:r w:rsidRPr="000C5556">
              <w:rPr>
                <w:b/>
                <w:bCs/>
                <w:sz w:val="22"/>
                <w:szCs w:val="22"/>
              </w:rPr>
              <w:t>(nurodyti vardą, pavardę</w:t>
            </w:r>
            <w:r>
              <w:rPr>
                <w:b/>
                <w:bCs/>
                <w:sz w:val="22"/>
                <w:szCs w:val="22"/>
              </w:rPr>
              <w:t>, vertimo kalbą</w:t>
            </w:r>
            <w:r w:rsidRPr="000C5556">
              <w:rPr>
                <w:b/>
                <w:bCs/>
                <w:sz w:val="22"/>
                <w:szCs w:val="22"/>
              </w:rPr>
              <w:t>)</w:t>
            </w:r>
          </w:p>
        </w:tc>
      </w:tr>
      <w:tr w:rsidR="00DC3E85" w:rsidRPr="000C5556" w14:paraId="5451A84B" w14:textId="77777777" w:rsidTr="00D36DBF">
        <w:tc>
          <w:tcPr>
            <w:tcW w:w="1524" w:type="pct"/>
            <w:tcBorders>
              <w:top w:val="single" w:sz="4" w:space="0" w:color="auto"/>
              <w:left w:val="single" w:sz="4" w:space="0" w:color="auto"/>
              <w:bottom w:val="single" w:sz="4" w:space="0" w:color="auto"/>
              <w:right w:val="single" w:sz="4" w:space="0" w:color="auto"/>
            </w:tcBorders>
          </w:tcPr>
          <w:p w14:paraId="5B36EB58" w14:textId="77777777" w:rsidR="00DC3E85" w:rsidRPr="000C5556" w:rsidRDefault="00DC3E85" w:rsidP="00D36DBF">
            <w:pPr>
              <w:rPr>
                <w:bCs/>
                <w:sz w:val="22"/>
                <w:szCs w:val="22"/>
              </w:rPr>
            </w:pPr>
            <w:r w:rsidRPr="000C5556">
              <w:rPr>
                <w:bCs/>
                <w:sz w:val="22"/>
                <w:szCs w:val="22"/>
              </w:rPr>
              <w:t>Laikotarpis, per kurį įgyta patirtis</w:t>
            </w:r>
          </w:p>
        </w:tc>
        <w:tc>
          <w:tcPr>
            <w:tcW w:w="3476" w:type="pct"/>
            <w:tcBorders>
              <w:top w:val="single" w:sz="4" w:space="0" w:color="auto"/>
              <w:left w:val="single" w:sz="4" w:space="0" w:color="auto"/>
              <w:bottom w:val="single" w:sz="4" w:space="0" w:color="auto"/>
              <w:right w:val="single" w:sz="4" w:space="0" w:color="auto"/>
            </w:tcBorders>
          </w:tcPr>
          <w:p w14:paraId="64EF886D" w14:textId="77777777" w:rsidR="00DC3E85" w:rsidRPr="000C5556" w:rsidRDefault="00DC3E85" w:rsidP="00D36DBF">
            <w:pPr>
              <w:rPr>
                <w:bCs/>
                <w:sz w:val="22"/>
                <w:szCs w:val="22"/>
              </w:rPr>
            </w:pPr>
          </w:p>
        </w:tc>
      </w:tr>
      <w:tr w:rsidR="00DC3E85" w:rsidRPr="000C5556" w14:paraId="31772E69" w14:textId="77777777" w:rsidTr="00D36DBF">
        <w:tc>
          <w:tcPr>
            <w:tcW w:w="1524" w:type="pct"/>
            <w:tcBorders>
              <w:top w:val="single" w:sz="4" w:space="0" w:color="auto"/>
              <w:left w:val="single" w:sz="4" w:space="0" w:color="auto"/>
              <w:bottom w:val="single" w:sz="4" w:space="0" w:color="auto"/>
              <w:right w:val="single" w:sz="4" w:space="0" w:color="auto"/>
            </w:tcBorders>
            <w:hideMark/>
          </w:tcPr>
          <w:p w14:paraId="5BB23842" w14:textId="77777777" w:rsidR="00DC3E85" w:rsidRPr="000C5556" w:rsidRDefault="00DC3E85" w:rsidP="00D36DBF">
            <w:pPr>
              <w:rPr>
                <w:bCs/>
                <w:sz w:val="22"/>
                <w:szCs w:val="22"/>
              </w:rPr>
            </w:pPr>
            <w:r w:rsidRPr="000C5556">
              <w:rPr>
                <w:bCs/>
                <w:sz w:val="22"/>
                <w:szCs w:val="22"/>
              </w:rPr>
              <w:t xml:space="preserve">Darbo patirties apibūdinimas </w:t>
            </w:r>
          </w:p>
        </w:tc>
        <w:tc>
          <w:tcPr>
            <w:tcW w:w="3476" w:type="pct"/>
            <w:tcBorders>
              <w:top w:val="single" w:sz="4" w:space="0" w:color="auto"/>
              <w:left w:val="single" w:sz="4" w:space="0" w:color="auto"/>
              <w:bottom w:val="single" w:sz="4" w:space="0" w:color="auto"/>
              <w:right w:val="single" w:sz="4" w:space="0" w:color="auto"/>
            </w:tcBorders>
          </w:tcPr>
          <w:p w14:paraId="5F253535" w14:textId="77777777" w:rsidR="00DC3E85" w:rsidRPr="000C5556" w:rsidRDefault="00DC3E85" w:rsidP="00D36DBF">
            <w:pPr>
              <w:rPr>
                <w:bCs/>
                <w:sz w:val="22"/>
                <w:szCs w:val="22"/>
              </w:rPr>
            </w:pPr>
          </w:p>
        </w:tc>
      </w:tr>
      <w:tr w:rsidR="00DC3E85" w:rsidRPr="00A67FA8" w14:paraId="4D42B4EF" w14:textId="77777777" w:rsidTr="00D36DBF">
        <w:tc>
          <w:tcPr>
            <w:tcW w:w="1524" w:type="pct"/>
            <w:tcBorders>
              <w:top w:val="single" w:sz="4" w:space="0" w:color="auto"/>
              <w:left w:val="single" w:sz="4" w:space="0" w:color="auto"/>
              <w:bottom w:val="single" w:sz="4" w:space="0" w:color="auto"/>
              <w:right w:val="single" w:sz="4" w:space="0" w:color="auto"/>
            </w:tcBorders>
            <w:hideMark/>
          </w:tcPr>
          <w:p w14:paraId="443C4B29" w14:textId="77777777" w:rsidR="00DC3E85" w:rsidRPr="00A67FA8" w:rsidRDefault="00DC3E85" w:rsidP="00D36DBF">
            <w:pPr>
              <w:rPr>
                <w:bCs/>
                <w:sz w:val="22"/>
                <w:szCs w:val="22"/>
              </w:rPr>
            </w:pPr>
            <w:r w:rsidRPr="000C5556">
              <w:rPr>
                <w:bCs/>
                <w:sz w:val="22"/>
                <w:szCs w:val="22"/>
              </w:rPr>
              <w:t>Patirtį pagrindžiantys dokumentai</w:t>
            </w:r>
          </w:p>
        </w:tc>
        <w:tc>
          <w:tcPr>
            <w:tcW w:w="3476" w:type="pct"/>
            <w:tcBorders>
              <w:top w:val="single" w:sz="4" w:space="0" w:color="auto"/>
              <w:left w:val="single" w:sz="4" w:space="0" w:color="auto"/>
              <w:bottom w:val="single" w:sz="4" w:space="0" w:color="auto"/>
              <w:right w:val="single" w:sz="4" w:space="0" w:color="auto"/>
            </w:tcBorders>
          </w:tcPr>
          <w:p w14:paraId="581C35A4" w14:textId="77777777" w:rsidR="00DC3E85" w:rsidRPr="00770B1E" w:rsidRDefault="00DC3E85" w:rsidP="00D36DBF">
            <w:pPr>
              <w:jc w:val="both"/>
              <w:rPr>
                <w:sz w:val="22"/>
                <w:szCs w:val="22"/>
              </w:rPr>
            </w:pPr>
            <w:r w:rsidRPr="00770B1E">
              <w:rPr>
                <w:sz w:val="22"/>
                <w:szCs w:val="22"/>
              </w:rPr>
              <w:t>Darbdavio atsiliepimai, pažymos ir kita patirtį pagrindžianti informacija</w:t>
            </w:r>
          </w:p>
        </w:tc>
      </w:tr>
    </w:tbl>
    <w:p w14:paraId="1324254B" w14:textId="77777777" w:rsidR="00DC3E85" w:rsidRPr="00770B1E" w:rsidRDefault="00DC3E85" w:rsidP="00DC3E85">
      <w:pPr>
        <w:tabs>
          <w:tab w:val="left" w:pos="851"/>
        </w:tabs>
        <w:jc w:val="both"/>
        <w:rPr>
          <w:i/>
          <w:sz w:val="22"/>
          <w:szCs w:val="22"/>
          <w:lang w:val="en-US"/>
        </w:rPr>
      </w:pPr>
    </w:p>
    <w:p w14:paraId="6CB77A5F" w14:textId="77777777" w:rsidR="00DC3E85" w:rsidRPr="00A95FA1" w:rsidRDefault="00DC3E85" w:rsidP="00DC3E85">
      <w:pPr>
        <w:tabs>
          <w:tab w:val="left" w:pos="851"/>
        </w:tabs>
        <w:jc w:val="both"/>
        <w:rPr>
          <w:i/>
          <w:sz w:val="22"/>
          <w:szCs w:val="22"/>
        </w:rPr>
      </w:pPr>
      <w:r>
        <w:rPr>
          <w:i/>
          <w:sz w:val="22"/>
          <w:szCs w:val="22"/>
        </w:rPr>
        <w:t>(lentelė kartojama kiekvienam siūlomam vertėjui)</w:t>
      </w:r>
    </w:p>
    <w:p w14:paraId="55DE7D54" w14:textId="77777777" w:rsidR="00DC3E85" w:rsidRDefault="00DC3E85" w:rsidP="00DC3E85"/>
    <w:p w14:paraId="47E104C8" w14:textId="609D22C1" w:rsidR="00DC3E85" w:rsidRDefault="00DC3E85">
      <w:pPr>
        <w:rPr>
          <w:lang w:eastAsia="en-US"/>
        </w:rPr>
      </w:pPr>
      <w:r>
        <w:rPr>
          <w:lang w:eastAsia="en-US"/>
        </w:rPr>
        <w:br w:type="page"/>
      </w:r>
    </w:p>
    <w:p w14:paraId="6C26367E" w14:textId="77777777" w:rsidR="00DC3E85" w:rsidRPr="000A197B" w:rsidRDefault="00DC3E85" w:rsidP="00DC3E85">
      <w:pPr>
        <w:ind w:left="6521"/>
        <w:outlineLvl w:val="0"/>
        <w:rPr>
          <w:sz w:val="20"/>
          <w:szCs w:val="20"/>
          <w:lang w:bidi="en-US"/>
        </w:rPr>
      </w:pPr>
      <w:r w:rsidRPr="000A197B">
        <w:rPr>
          <w:sz w:val="20"/>
          <w:szCs w:val="20"/>
          <w:lang w:bidi="en-US"/>
        </w:rPr>
        <w:lastRenderedPageBreak/>
        <w:t>Skelbiamos apklausos „</w:t>
      </w:r>
      <w:r w:rsidRPr="008F5090">
        <w:rPr>
          <w:color w:val="000000"/>
          <w:sz w:val="20"/>
          <w:szCs w:val="20"/>
        </w:rPr>
        <w:t>Tarptautinių mokomų vizitų į BETT ir DIDACTA parodas organizavimo paslaugos</w:t>
      </w:r>
      <w:r w:rsidRPr="000A197B">
        <w:rPr>
          <w:color w:val="000000"/>
          <w:sz w:val="20"/>
          <w:szCs w:val="20"/>
        </w:rPr>
        <w:t>“</w:t>
      </w:r>
      <w:r w:rsidRPr="000A197B">
        <w:rPr>
          <w:sz w:val="20"/>
          <w:szCs w:val="20"/>
          <w:lang w:bidi="en-US"/>
        </w:rPr>
        <w:t xml:space="preserve"> sąlygų </w:t>
      </w:r>
      <w:r>
        <w:rPr>
          <w:sz w:val="20"/>
          <w:szCs w:val="20"/>
          <w:lang w:bidi="en-US"/>
        </w:rPr>
        <w:t>6</w:t>
      </w:r>
      <w:r w:rsidRPr="000A197B">
        <w:rPr>
          <w:sz w:val="20"/>
          <w:szCs w:val="20"/>
          <w:lang w:bidi="en-US"/>
        </w:rPr>
        <w:t xml:space="preserve"> priedas</w:t>
      </w:r>
    </w:p>
    <w:p w14:paraId="110583E0" w14:textId="77777777" w:rsidR="00DC3E85" w:rsidRDefault="00DC3E85" w:rsidP="00DC3E85">
      <w:pPr>
        <w:spacing w:before="100" w:beforeAutospacing="1" w:after="100" w:afterAutospacing="1" w:line="20" w:lineRule="atLeast"/>
        <w:jc w:val="center"/>
      </w:pPr>
      <w:r>
        <w:t>Herbas arba prekių ženklas</w:t>
      </w:r>
    </w:p>
    <w:p w14:paraId="1BA0E4D8" w14:textId="77777777" w:rsidR="00DC3E85" w:rsidRDefault="00DC3E85" w:rsidP="00DC3E85">
      <w:pPr>
        <w:spacing w:before="100" w:beforeAutospacing="1" w:after="100" w:afterAutospacing="1" w:line="20" w:lineRule="atLeast"/>
        <w:jc w:val="center"/>
      </w:pPr>
      <w:r>
        <w:t>(Tiekėjo pavadinimas)</w:t>
      </w:r>
    </w:p>
    <w:p w14:paraId="0677FC5A" w14:textId="77777777" w:rsidR="00DC3E85" w:rsidRDefault="00DC3E85" w:rsidP="00DC3E85">
      <w:pPr>
        <w:spacing w:before="100" w:beforeAutospacing="1" w:after="100" w:afterAutospacing="1" w:line="20" w:lineRule="atLeast"/>
        <w:jc w:val="both"/>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18BFEB" w14:textId="77777777" w:rsidR="00DC3E85" w:rsidRDefault="00DC3E85" w:rsidP="00DC3E85">
      <w:pPr>
        <w:spacing w:line="20" w:lineRule="atLeast"/>
        <w:jc w:val="center"/>
      </w:pPr>
      <w:r>
        <w:t>__________________________</w:t>
      </w:r>
    </w:p>
    <w:p w14:paraId="04876F32" w14:textId="77777777" w:rsidR="00DC3E85" w:rsidRDefault="00DC3E85" w:rsidP="00DC3E85">
      <w:pPr>
        <w:tabs>
          <w:tab w:val="center" w:pos="2520"/>
        </w:tabs>
        <w:spacing w:line="20" w:lineRule="atLeast"/>
        <w:jc w:val="center"/>
        <w:rPr>
          <w:i/>
          <w:iCs/>
        </w:rPr>
      </w:pPr>
      <w:r>
        <w:rPr>
          <w:i/>
          <w:iCs/>
        </w:rPr>
        <w:t>(Adresatas (perkančioji organizacija)</w:t>
      </w:r>
    </w:p>
    <w:p w14:paraId="5AC175F4" w14:textId="77777777" w:rsidR="00DC3E85" w:rsidRDefault="00DC3E85" w:rsidP="00DC3E85">
      <w:pPr>
        <w:autoSpaceDE w:val="0"/>
        <w:autoSpaceDN w:val="0"/>
        <w:adjustRightInd w:val="0"/>
        <w:spacing w:before="100" w:beforeAutospacing="1" w:after="100" w:afterAutospacing="1" w:line="20" w:lineRule="atLeast"/>
        <w:jc w:val="center"/>
      </w:pPr>
      <w:r w:rsidRPr="00D75D57">
        <w:rPr>
          <w:b/>
          <w:bCs/>
        </w:rPr>
        <w:t>TIEKĖJO DEKLARACIJA</w:t>
      </w:r>
      <w:r w:rsidRPr="00D75D57">
        <w:t xml:space="preserve"> </w:t>
      </w:r>
      <w:r w:rsidRPr="00D75D57">
        <w:rPr>
          <w:b/>
          <w:bCs/>
        </w:rPr>
        <w:t>DĖL TARYBOS REGLAMENTE (ES) Nr. 833/2014 NUSTATYTŲ SĄLYGŲ NEBUVIMO</w:t>
      </w:r>
    </w:p>
    <w:p w14:paraId="4AD6F299" w14:textId="77777777" w:rsidR="00DC3E85" w:rsidRDefault="00DC3E85" w:rsidP="00DC3E85">
      <w:pPr>
        <w:shd w:val="clear" w:color="auto" w:fill="FFFFFF"/>
        <w:spacing w:line="20" w:lineRule="atLeast"/>
        <w:jc w:val="center"/>
        <w:rPr>
          <w:b/>
          <w:bCs/>
        </w:rPr>
      </w:pPr>
      <w:r>
        <w:t>_____________</w:t>
      </w:r>
      <w:r>
        <w:rPr>
          <w:b/>
          <w:bCs/>
        </w:rPr>
        <w:t xml:space="preserve"> </w:t>
      </w:r>
      <w:r>
        <w:t>Nr.______</w:t>
      </w:r>
    </w:p>
    <w:p w14:paraId="3325B312" w14:textId="77777777" w:rsidR="00DC3E85" w:rsidRDefault="00DC3E85" w:rsidP="00DC3E85">
      <w:pPr>
        <w:shd w:val="clear" w:color="auto" w:fill="FFFFFF"/>
        <w:spacing w:line="20" w:lineRule="atLeast"/>
        <w:ind w:firstLine="3969"/>
        <w:rPr>
          <w:bCs/>
          <w:i/>
          <w:iCs/>
          <w:color w:val="000000"/>
        </w:rPr>
      </w:pPr>
      <w:r>
        <w:rPr>
          <w:bCs/>
          <w:i/>
          <w:iCs/>
          <w:color w:val="000000"/>
        </w:rPr>
        <w:t xml:space="preserve">           (Data)</w:t>
      </w:r>
    </w:p>
    <w:p w14:paraId="48538B10" w14:textId="77777777" w:rsidR="00DC3E85" w:rsidRDefault="00DC3E85" w:rsidP="00DC3E85">
      <w:pPr>
        <w:shd w:val="clear" w:color="auto" w:fill="FFFFFF"/>
        <w:spacing w:line="20" w:lineRule="atLeast"/>
        <w:jc w:val="center"/>
        <w:rPr>
          <w:bCs/>
          <w:color w:val="000000"/>
        </w:rPr>
      </w:pPr>
      <w:r>
        <w:rPr>
          <w:bCs/>
          <w:color w:val="000000"/>
        </w:rPr>
        <w:t>_____________</w:t>
      </w:r>
    </w:p>
    <w:p w14:paraId="480AB044" w14:textId="77777777" w:rsidR="00DC3E85" w:rsidRDefault="00DC3E85" w:rsidP="00DC3E85">
      <w:pPr>
        <w:shd w:val="clear" w:color="auto" w:fill="FFFFFF"/>
        <w:spacing w:line="20" w:lineRule="atLeast"/>
        <w:jc w:val="center"/>
        <w:rPr>
          <w:bCs/>
          <w:i/>
          <w:iCs/>
          <w:color w:val="000000"/>
        </w:rPr>
      </w:pPr>
      <w:r>
        <w:rPr>
          <w:bCs/>
          <w:i/>
          <w:iCs/>
          <w:color w:val="000000"/>
        </w:rPr>
        <w:t>(Sudarymo vieta)</w:t>
      </w:r>
    </w:p>
    <w:p w14:paraId="5D18F72B" w14:textId="77777777" w:rsidR="00DC3E85" w:rsidRDefault="00DC3E85" w:rsidP="00DC3E85">
      <w:pPr>
        <w:tabs>
          <w:tab w:val="left" w:pos="851"/>
        </w:tabs>
        <w:snapToGrid w:val="0"/>
        <w:spacing w:line="20" w:lineRule="atLeast"/>
        <w:jc w:val="both"/>
        <w:rPr>
          <w:spacing w:val="-2"/>
        </w:rPr>
      </w:pPr>
      <w:r>
        <w:rPr>
          <w:spacing w:val="-2"/>
        </w:rPr>
        <w:t>Aš,______________________________________________________________________</w:t>
      </w:r>
      <w:r>
        <w:rPr>
          <w:spacing w:val="-2"/>
        </w:rPr>
        <w:softHyphen/>
      </w:r>
      <w:r>
        <w:rPr>
          <w:spacing w:val="-2"/>
        </w:rPr>
        <w:softHyphen/>
      </w:r>
      <w:r>
        <w:rPr>
          <w:spacing w:val="-2"/>
        </w:rPr>
        <w:softHyphen/>
      </w:r>
      <w:r>
        <w:rPr>
          <w:spacing w:val="-2"/>
        </w:rPr>
        <w:softHyphen/>
        <w:t>__________ ,</w:t>
      </w:r>
    </w:p>
    <w:p w14:paraId="21CF1DFD" w14:textId="77777777" w:rsidR="00DC3E85" w:rsidRDefault="00DC3E85" w:rsidP="00DC3E85">
      <w:pPr>
        <w:tabs>
          <w:tab w:val="left" w:pos="851"/>
        </w:tabs>
        <w:snapToGrid w:val="0"/>
        <w:spacing w:line="20" w:lineRule="atLeast"/>
        <w:jc w:val="both"/>
        <w:rPr>
          <w:i/>
          <w:iCs/>
          <w:spacing w:val="-2"/>
        </w:rPr>
      </w:pPr>
      <w:r>
        <w:rPr>
          <w:spacing w:val="-2"/>
        </w:rPr>
        <w:tab/>
      </w:r>
      <w:r>
        <w:rPr>
          <w:spacing w:val="-2"/>
        </w:rPr>
        <w:tab/>
        <w:t xml:space="preserve">                 </w:t>
      </w:r>
      <w:r>
        <w:rPr>
          <w:i/>
          <w:iCs/>
          <w:spacing w:val="-2"/>
        </w:rPr>
        <w:t>(Tiekėjo vadovo ar jo įgalioto asmens pareigų pavadinimas, vardas ir pavardė)</w:t>
      </w:r>
    </w:p>
    <w:p w14:paraId="21BE45EF" w14:textId="77777777" w:rsidR="00DC3E85" w:rsidRDefault="00DC3E85" w:rsidP="00DC3E85">
      <w:pPr>
        <w:tabs>
          <w:tab w:val="left" w:pos="851"/>
        </w:tabs>
        <w:snapToGrid w:val="0"/>
        <w:spacing w:line="20" w:lineRule="atLeast"/>
        <w:jc w:val="both"/>
        <w:rPr>
          <w:i/>
          <w:iCs/>
          <w:spacing w:val="-2"/>
          <w:sz w:val="20"/>
          <w:szCs w:val="20"/>
        </w:rPr>
      </w:pPr>
    </w:p>
    <w:p w14:paraId="1B8D9F31" w14:textId="77777777" w:rsidR="00DC3E85" w:rsidRDefault="00DC3E85" w:rsidP="00DC3E85">
      <w:pPr>
        <w:snapToGrid w:val="0"/>
        <w:spacing w:line="20" w:lineRule="atLeast"/>
        <w:jc w:val="both"/>
        <w:rPr>
          <w:spacing w:val="-2"/>
        </w:rPr>
      </w:pPr>
      <w:r>
        <w:rPr>
          <w:spacing w:val="-2"/>
        </w:rPr>
        <w:t>tvirtinu, kad mano vadovaujamas (-a) (atstovaujamas (-a</w:t>
      </w:r>
      <w:proofErr w:type="gramStart"/>
      <w:r>
        <w:rPr>
          <w:spacing w:val="-2"/>
        </w:rPr>
        <w:t>))</w:t>
      </w:r>
      <w:proofErr w:type="gramEnd"/>
      <w:r>
        <w:rPr>
          <w:spacing w:val="-2"/>
        </w:rPr>
        <w:t>__________________________________ ,</w:t>
      </w:r>
    </w:p>
    <w:p w14:paraId="2320EB93" w14:textId="77777777" w:rsidR="00DC3E85" w:rsidRDefault="00DC3E85" w:rsidP="00DC3E85">
      <w:pPr>
        <w:snapToGrid w:val="0"/>
        <w:spacing w:line="20" w:lineRule="atLeast"/>
        <w:jc w:val="both"/>
        <w:rPr>
          <w:i/>
          <w:iCs/>
          <w:spacing w:val="-2"/>
        </w:rPr>
      </w:pPr>
      <w:r>
        <w:rPr>
          <w:spacing w:val="-2"/>
        </w:rPr>
        <w:t xml:space="preserve">                                                                                                             </w:t>
      </w:r>
      <w:r>
        <w:rPr>
          <w:i/>
          <w:iCs/>
          <w:spacing w:val="-2"/>
        </w:rPr>
        <w:t>(Tiekėjo pavadinimas)</w:t>
      </w:r>
    </w:p>
    <w:p w14:paraId="40FA38E6" w14:textId="77777777" w:rsidR="00DC3E85" w:rsidRDefault="00DC3E85" w:rsidP="00DC3E85">
      <w:pPr>
        <w:snapToGrid w:val="0"/>
        <w:spacing w:line="20" w:lineRule="atLeast"/>
        <w:jc w:val="both"/>
        <w:rPr>
          <w:spacing w:val="-2"/>
        </w:rPr>
      </w:pPr>
      <w:r>
        <w:rPr>
          <w:spacing w:val="-2"/>
        </w:rPr>
        <w:t>dalyvaujantis(-i) _____________________________________________________________________</w:t>
      </w:r>
    </w:p>
    <w:p w14:paraId="5A65A8DE" w14:textId="77777777" w:rsidR="00DC3E85" w:rsidRDefault="00DC3E85" w:rsidP="00DC3E85">
      <w:pPr>
        <w:snapToGrid w:val="0"/>
        <w:spacing w:line="20" w:lineRule="atLeast"/>
        <w:ind w:firstLine="1296"/>
        <w:jc w:val="center"/>
        <w:rPr>
          <w:i/>
          <w:iCs/>
          <w:spacing w:val="-2"/>
        </w:rPr>
      </w:pPr>
      <w:r>
        <w:rPr>
          <w:i/>
          <w:iCs/>
          <w:spacing w:val="-2"/>
        </w:rPr>
        <w:t>(perkančiosios organizacijos pavadinimas)</w:t>
      </w:r>
    </w:p>
    <w:p w14:paraId="090C3A46" w14:textId="77777777" w:rsidR="00DC3E85" w:rsidRDefault="00DC3E85" w:rsidP="00DC3E85">
      <w:pPr>
        <w:snapToGrid w:val="0"/>
        <w:spacing w:line="20" w:lineRule="atLeast"/>
        <w:jc w:val="both"/>
        <w:rPr>
          <w:spacing w:val="-2"/>
        </w:rPr>
      </w:pPr>
      <w:r>
        <w:rPr>
          <w:spacing w:val="-2"/>
        </w:rPr>
        <w:t>atliekamame ________________________________________________________________________</w:t>
      </w:r>
    </w:p>
    <w:p w14:paraId="352438F1" w14:textId="77777777" w:rsidR="00DC3E85" w:rsidRDefault="00DC3E85" w:rsidP="00DC3E85">
      <w:pPr>
        <w:snapToGrid w:val="0"/>
        <w:spacing w:line="20" w:lineRule="atLeast"/>
        <w:ind w:left="1296" w:firstLine="1296"/>
        <w:jc w:val="both"/>
        <w:rPr>
          <w:i/>
          <w:iCs/>
          <w:spacing w:val="-2"/>
        </w:rPr>
      </w:pPr>
      <w:r>
        <w:rPr>
          <w:i/>
          <w:iCs/>
          <w:spacing w:val="-2"/>
        </w:rPr>
        <w:t>(Pirkimo objekto pavadinimas, pirkimo numeris)</w:t>
      </w:r>
    </w:p>
    <w:p w14:paraId="49A94127" w14:textId="77777777" w:rsidR="00DC3E85" w:rsidRDefault="00DC3E85" w:rsidP="00DC3E85">
      <w:pPr>
        <w:snapToGrid w:val="0"/>
        <w:spacing w:line="20" w:lineRule="atLeast"/>
        <w:jc w:val="both"/>
        <w:rPr>
          <w:spacing w:val="-2"/>
        </w:rPr>
      </w:pPr>
      <w:r>
        <w:rPr>
          <w:spacing w:val="-2"/>
        </w:rPr>
        <w:t>skelbtame ___________________________________________________________________________ ,</w:t>
      </w:r>
    </w:p>
    <w:p w14:paraId="7D355992" w14:textId="77777777" w:rsidR="00DC3E85" w:rsidRDefault="00DC3E85" w:rsidP="00DC3E85">
      <w:pPr>
        <w:snapToGrid w:val="0"/>
        <w:spacing w:line="20" w:lineRule="atLeast"/>
        <w:jc w:val="center"/>
        <w:rPr>
          <w:i/>
          <w:iCs/>
          <w:spacing w:val="-2"/>
        </w:rPr>
      </w:pPr>
      <w:r>
        <w:rPr>
          <w:i/>
          <w:iCs/>
          <w:spacing w:val="-2"/>
        </w:rPr>
        <w:t xml:space="preserve">        (Skelbimo data)</w:t>
      </w:r>
    </w:p>
    <w:p w14:paraId="02BA1F2B" w14:textId="77777777" w:rsidR="00DC3E85" w:rsidRDefault="00DC3E85" w:rsidP="00DC3E85">
      <w:pPr>
        <w:spacing w:before="100" w:beforeAutospacing="1" w:after="100" w:afterAutospacing="1" w:line="20" w:lineRule="atLeast"/>
        <w:jc w:val="both"/>
      </w:pPr>
      <w:r>
        <w:t xml:space="preserve">nėra </w:t>
      </w:r>
      <w:proofErr w:type="gramStart"/>
      <w:r>
        <w:t>įtakojama</w:t>
      </w:r>
      <w:proofErr w:type="gramEnd"/>
      <w:r>
        <w:t xml:space="preserve"> </w:t>
      </w:r>
      <w:r w:rsidRPr="00D75D57">
        <w:t xml:space="preserve">Rusijos, kaip nurodyta 2014 m. </w:t>
      </w:r>
      <w:r w:rsidRPr="00D75D57">
        <w:rPr>
          <w:b/>
          <w:bCs/>
        </w:rPr>
        <w:t>Tarybos reglamento</w:t>
      </w:r>
      <w:r w:rsidRPr="00D75D57">
        <w:t xml:space="preserve"> </w:t>
      </w:r>
      <w:r w:rsidRPr="00D75D57">
        <w:rPr>
          <w:b/>
          <w:bCs/>
          <w:color w:val="333333"/>
          <w:shd w:val="clear" w:color="auto" w:fill="FFFFFF"/>
        </w:rPr>
        <w:t>(ES) </w:t>
      </w:r>
      <w:r w:rsidRPr="00D75D57">
        <w:rPr>
          <w:b/>
          <w:bCs/>
        </w:rPr>
        <w:t xml:space="preserve">Nr. 833/2014 </w:t>
      </w:r>
      <w:r w:rsidRPr="00D75D57">
        <w:rPr>
          <w:b/>
          <w:bCs/>
          <w:shd w:val="clear" w:color="auto" w:fill="FFFFFF"/>
        </w:rPr>
        <w:t xml:space="preserve">dėl ribojamųjų priemonių atsižvelgiant į Rusijos veiksmus, kuriais destabilizuojama padėtis Ukrainoje </w:t>
      </w:r>
      <w:r w:rsidRPr="00585500">
        <w:rPr>
          <w:bCs/>
          <w:shd w:val="clear" w:color="auto" w:fill="FFFFFF"/>
        </w:rPr>
        <w:t>5k straipsnyje</w:t>
      </w:r>
      <w:r>
        <w:rPr>
          <w:b/>
          <w:bCs/>
          <w:shd w:val="clear" w:color="auto" w:fill="FFFFFF"/>
        </w:rPr>
        <w:t xml:space="preserve"> </w:t>
      </w:r>
      <w:r w:rsidRPr="00D75D57">
        <w:t>nustatytuose apribojimuose. Visų pirma pareiškiu, kad:</w:t>
      </w:r>
    </w:p>
    <w:p w14:paraId="394A621A" w14:textId="77777777" w:rsidR="00DC3E85" w:rsidRDefault="00DC3E85" w:rsidP="00DC3E85">
      <w:pPr>
        <w:spacing w:before="100" w:beforeAutospacing="1" w:after="100" w:afterAutospacing="1" w:line="20" w:lineRule="atLeast"/>
        <w:jc w:val="both"/>
      </w:pPr>
      <w:r>
        <w:t>(a) mano atstovaujama įmonė (ir nė viena iš bendrovių, kurios yra mūsų konsorciumo nariais) nėra įsteigta Rusijoje;</w:t>
      </w:r>
    </w:p>
    <w:p w14:paraId="75A26319" w14:textId="77777777" w:rsidR="00DC3E85" w:rsidRDefault="00DC3E85" w:rsidP="00DC3E85">
      <w:pPr>
        <w:spacing w:before="100" w:beforeAutospacing="1" w:after="100" w:afterAutospacing="1" w:line="20" w:lineRule="atLeast"/>
        <w:jc w:val="both"/>
      </w:pPr>
      <w:r>
        <w:t xml:space="preserve">(b) mano atstovaujama įmonė (ir nė viena iš įmonių, kurios yra mūsų konsorciumo nariais) nėra juridinis asmuo, subjektas ar įstaiga, </w:t>
      </w:r>
      <w:r>
        <w:rPr>
          <w:color w:val="333333"/>
          <w:shd w:val="clear" w:color="auto" w:fill="FFFFFF"/>
        </w:rPr>
        <w:t>kuriuose daugiau kaip 50 % nuosavybės teisių tiesiogiai ar netiesiogiai priklauso šios deklaracijos a) punkte nurodytam subjektui</w:t>
      </w:r>
      <w:r>
        <w:t xml:space="preserve">; </w:t>
      </w:r>
    </w:p>
    <w:p w14:paraId="71C0BD40" w14:textId="77777777" w:rsidR="00DC3E85" w:rsidRDefault="00DC3E85" w:rsidP="00DC3E85">
      <w:pPr>
        <w:spacing w:before="100" w:beforeAutospacing="1" w:after="100" w:afterAutospacing="1" w:line="20" w:lineRule="atLeast"/>
        <w:jc w:val="both"/>
        <w:rPr>
          <w:shd w:val="clear" w:color="auto" w:fill="FFFFFF"/>
        </w:rPr>
      </w:pPr>
      <w:r>
        <w:t xml:space="preserve">(c) nei aš, nei mano atstovaujama bendrovė nesame </w:t>
      </w:r>
      <w:r>
        <w:rPr>
          <w:shd w:val="clear" w:color="auto" w:fill="FFFFFF"/>
        </w:rPr>
        <w:t>fiziniu ar juridiniu asmeniu, subjektu ar organizacija, veikiančia šios deklaracijos a) arba b) punkte nurodyto subjekto vardu ar jo nurodymu;</w:t>
      </w:r>
    </w:p>
    <w:p w14:paraId="0A29342B" w14:textId="77777777" w:rsidR="00DC3E85" w:rsidRDefault="00DC3E85" w:rsidP="00DC3E85">
      <w:pPr>
        <w:spacing w:before="100" w:beforeAutospacing="1" w:after="100" w:afterAutospacing="1" w:line="20" w:lineRule="atLeast"/>
        <w:jc w:val="both"/>
      </w:pPr>
      <w:r>
        <w:lastRenderedPageBreak/>
        <w:t xml:space="preserve">d) sutartis nebus paskirta vykdyti </w:t>
      </w:r>
      <w:r>
        <w:rPr>
          <w:shd w:val="clear" w:color="auto" w:fill="FFFFFF"/>
        </w:rPr>
        <w:t>subrangovui (-</w:t>
      </w:r>
      <w:proofErr w:type="spellStart"/>
      <w:r>
        <w:rPr>
          <w:shd w:val="clear" w:color="auto" w:fill="FFFFFF"/>
        </w:rPr>
        <w:t>ams</w:t>
      </w:r>
      <w:proofErr w:type="spellEnd"/>
      <w:r>
        <w:rPr>
          <w:shd w:val="clear" w:color="auto" w:fill="FFFFFF"/>
        </w:rPr>
        <w:t>), ar kitam (-</w:t>
      </w:r>
      <w:proofErr w:type="spellStart"/>
      <w:r>
        <w:rPr>
          <w:shd w:val="clear" w:color="auto" w:fill="FFFFFF"/>
        </w:rPr>
        <w:t>iems</w:t>
      </w:r>
      <w:proofErr w:type="spellEnd"/>
      <w:r>
        <w:rPr>
          <w:shd w:val="clear" w:color="auto" w:fill="FFFFFF"/>
        </w:rPr>
        <w:t>) subjektui (-tams), kurių pajėgumais remiasi, kurie priskirtini šios deklaracijos a) arba b), arba c) punktuose nurodytiems subjektams.</w:t>
      </w:r>
    </w:p>
    <w:p w14:paraId="69C30918" w14:textId="77777777" w:rsidR="00DC3E85" w:rsidRPr="00627448" w:rsidRDefault="00DC3E85" w:rsidP="00DC3E85">
      <w:pPr>
        <w:pBdr>
          <w:top w:val="nil"/>
          <w:left w:val="nil"/>
          <w:bottom w:val="nil"/>
          <w:right w:val="nil"/>
          <w:between w:val="nil"/>
          <w:bar w:val="nil"/>
        </w:pBdr>
        <w:rPr>
          <w:rFonts w:eastAsia="Arial Unicode MS"/>
          <w:bdr w:val="nil"/>
        </w:rPr>
      </w:pPr>
    </w:p>
    <w:p w14:paraId="7A40D5C0" w14:textId="77777777" w:rsidR="00DC3E85" w:rsidRPr="00627448" w:rsidRDefault="00DC3E85" w:rsidP="00DC3E85">
      <w:pPr>
        <w:pBdr>
          <w:top w:val="nil"/>
          <w:left w:val="nil"/>
          <w:bottom w:val="nil"/>
          <w:right w:val="nil"/>
          <w:between w:val="nil"/>
          <w:bar w:val="nil"/>
        </w:pBdr>
        <w:jc w:val="both"/>
        <w:rPr>
          <w:bdr w:val="nil"/>
        </w:rPr>
      </w:pPr>
    </w:p>
    <w:p w14:paraId="24552681" w14:textId="77777777" w:rsidR="00DC3E85" w:rsidRPr="00627448" w:rsidRDefault="00DC3E85" w:rsidP="00DC3E85">
      <w:pPr>
        <w:pBdr>
          <w:top w:val="nil"/>
          <w:left w:val="nil"/>
          <w:bottom w:val="nil"/>
          <w:right w:val="nil"/>
          <w:between w:val="nil"/>
          <w:bar w:val="nil"/>
        </w:pBdr>
        <w:jc w:val="both"/>
        <w:rPr>
          <w:bdr w:val="nil"/>
        </w:rPr>
      </w:pPr>
    </w:p>
    <w:tbl>
      <w:tblPr>
        <w:tblStyle w:val="Lentelstinklelis"/>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DC3E85" w:rsidRPr="00627448" w14:paraId="68C121D0" w14:textId="77777777" w:rsidTr="00D36DBF">
        <w:tc>
          <w:tcPr>
            <w:tcW w:w="3261" w:type="dxa"/>
            <w:tcBorders>
              <w:bottom w:val="single" w:sz="4" w:space="0" w:color="auto"/>
            </w:tcBorders>
          </w:tcPr>
          <w:p w14:paraId="71B2F129" w14:textId="77777777" w:rsidR="00DC3E85" w:rsidRPr="00627448" w:rsidRDefault="00DC3E85" w:rsidP="00D36DBF">
            <w:pPr>
              <w:pBdr>
                <w:top w:val="nil"/>
                <w:left w:val="nil"/>
                <w:bottom w:val="nil"/>
                <w:right w:val="nil"/>
                <w:between w:val="nil"/>
                <w:bar w:val="nil"/>
              </w:pBdr>
              <w:spacing w:before="100" w:beforeAutospacing="1" w:after="100" w:afterAutospacing="1"/>
              <w:textAlignment w:val="baseline"/>
              <w:rPr>
                <w:rFonts w:eastAsia="Arial Unicode MS"/>
                <w:bdr w:val="nil"/>
              </w:rPr>
            </w:pPr>
          </w:p>
        </w:tc>
        <w:tc>
          <w:tcPr>
            <w:tcW w:w="308" w:type="dxa"/>
          </w:tcPr>
          <w:p w14:paraId="78DAAAFA" w14:textId="77777777" w:rsidR="00DC3E85" w:rsidRPr="00627448" w:rsidRDefault="00DC3E85" w:rsidP="00D36DBF">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2101" w:type="dxa"/>
            <w:tcBorders>
              <w:bottom w:val="single" w:sz="4" w:space="0" w:color="auto"/>
            </w:tcBorders>
          </w:tcPr>
          <w:p w14:paraId="77DE2709" w14:textId="77777777" w:rsidR="00DC3E85" w:rsidRPr="00627448" w:rsidRDefault="00DC3E85" w:rsidP="00D36DBF">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83" w:type="dxa"/>
          </w:tcPr>
          <w:p w14:paraId="208C8BF8" w14:textId="77777777" w:rsidR="00DC3E85" w:rsidRPr="00627448" w:rsidRDefault="00DC3E85" w:rsidP="00D36DBF">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bottom w:val="single" w:sz="4" w:space="0" w:color="auto"/>
            </w:tcBorders>
          </w:tcPr>
          <w:p w14:paraId="4AE25AC5" w14:textId="77777777" w:rsidR="00DC3E85" w:rsidRPr="00627448" w:rsidRDefault="00DC3E85" w:rsidP="00D36DBF">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r>
      <w:tr w:rsidR="00DC3E85" w:rsidRPr="00627448" w14:paraId="68E1071E" w14:textId="77777777" w:rsidTr="00D36DBF">
        <w:tc>
          <w:tcPr>
            <w:tcW w:w="3261" w:type="dxa"/>
            <w:tcBorders>
              <w:top w:val="single" w:sz="4" w:space="0" w:color="auto"/>
            </w:tcBorders>
          </w:tcPr>
          <w:p w14:paraId="543B1821" w14:textId="77777777" w:rsidR="00DC3E85" w:rsidRPr="00627448" w:rsidRDefault="00DC3E85" w:rsidP="00D36DBF">
            <w:pPr>
              <w:pBdr>
                <w:top w:val="nil"/>
                <w:left w:val="nil"/>
                <w:bottom w:val="nil"/>
                <w:right w:val="nil"/>
                <w:between w:val="nil"/>
                <w:bar w:val="nil"/>
              </w:pBdr>
              <w:ind w:left="-112"/>
              <w:jc w:val="center"/>
              <w:rPr>
                <w:rFonts w:eastAsia="Arial Unicode MS"/>
                <w:bdr w:val="nil"/>
              </w:rPr>
            </w:pPr>
            <w:r w:rsidRPr="00627448">
              <w:rPr>
                <w:rFonts w:eastAsia="Arial Unicode MS"/>
                <w:bdr w:val="nil"/>
              </w:rPr>
              <w:t>(Tiekėjo vadovo arba jo įgalioto asmens pareigos)</w:t>
            </w:r>
          </w:p>
        </w:tc>
        <w:tc>
          <w:tcPr>
            <w:tcW w:w="308" w:type="dxa"/>
          </w:tcPr>
          <w:p w14:paraId="7A199595" w14:textId="77777777" w:rsidR="00DC3E85" w:rsidRPr="00627448" w:rsidRDefault="00DC3E85" w:rsidP="00D36DBF">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2101" w:type="dxa"/>
            <w:tcBorders>
              <w:top w:val="single" w:sz="4" w:space="0" w:color="auto"/>
            </w:tcBorders>
          </w:tcPr>
          <w:p w14:paraId="428C6F0A" w14:textId="77777777" w:rsidR="00DC3E85" w:rsidRPr="00627448" w:rsidRDefault="00DC3E85" w:rsidP="00D36DBF">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r w:rsidRPr="00627448">
              <w:rPr>
                <w:rFonts w:eastAsia="Arial Unicode MS"/>
                <w:bdr w:val="nil"/>
              </w:rPr>
              <w:t>(parašas)</w:t>
            </w:r>
          </w:p>
        </w:tc>
        <w:tc>
          <w:tcPr>
            <w:tcW w:w="383" w:type="dxa"/>
          </w:tcPr>
          <w:p w14:paraId="208C9A7E" w14:textId="77777777" w:rsidR="00DC3E85" w:rsidRPr="00627448" w:rsidRDefault="00DC3E85" w:rsidP="00D36DBF">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4D0F8EAB" w14:textId="77777777" w:rsidR="00DC3E85" w:rsidRPr="00627448" w:rsidRDefault="00DC3E85" w:rsidP="00D36DBF">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r w:rsidRPr="00627448">
              <w:rPr>
                <w:rFonts w:eastAsia="Arial Unicode MS"/>
                <w:bdr w:val="nil"/>
              </w:rPr>
              <w:t>(Vardas, pavardė)</w:t>
            </w:r>
          </w:p>
        </w:tc>
      </w:tr>
    </w:tbl>
    <w:p w14:paraId="1BDAF14D" w14:textId="77777777" w:rsidR="00DC3E85" w:rsidRPr="00627448" w:rsidRDefault="00DC3E85" w:rsidP="00DC3E85">
      <w:pPr>
        <w:pBdr>
          <w:top w:val="nil"/>
          <w:left w:val="nil"/>
          <w:bottom w:val="nil"/>
          <w:right w:val="nil"/>
          <w:between w:val="nil"/>
          <w:bar w:val="nil"/>
        </w:pBdr>
        <w:jc w:val="both"/>
        <w:rPr>
          <w:bdr w:val="nil"/>
        </w:rPr>
      </w:pPr>
    </w:p>
    <w:p w14:paraId="074B3B15" w14:textId="6976A9E6" w:rsidR="00DC3E85" w:rsidRDefault="00DC3E85">
      <w:pPr>
        <w:rPr>
          <w:lang w:eastAsia="en-US"/>
        </w:rPr>
      </w:pPr>
      <w:r>
        <w:rPr>
          <w:lang w:eastAsia="en-US"/>
        </w:rPr>
        <w:br w:type="page"/>
      </w:r>
    </w:p>
    <w:p w14:paraId="01FFC9D5" w14:textId="77777777" w:rsidR="00DC3E85" w:rsidRPr="00535A65" w:rsidRDefault="00DC3E85" w:rsidP="00DC3E85">
      <w:pPr>
        <w:ind w:left="6480"/>
        <w:jc w:val="both"/>
        <w:rPr>
          <w:sz w:val="20"/>
          <w:szCs w:val="20"/>
        </w:rPr>
      </w:pPr>
      <w:r w:rsidRPr="52F42842">
        <w:rPr>
          <w:sz w:val="20"/>
          <w:szCs w:val="20"/>
        </w:rPr>
        <w:lastRenderedPageBreak/>
        <w:t>Skelbiamos apklausos „Tarptautinių mokomų vizitų į BETT ir DIDACTA parodas organizavimo paslaugos“ sąlygų 7 priedas</w:t>
      </w:r>
    </w:p>
    <w:p w14:paraId="4CEE9FF5" w14:textId="77777777" w:rsidR="00DC3E85" w:rsidRPr="000C45FE" w:rsidRDefault="00DC3E85" w:rsidP="00DC3E85">
      <w:pPr>
        <w:ind w:left="5220" w:firstLine="1017"/>
        <w:jc w:val="both"/>
      </w:pPr>
    </w:p>
    <w:p w14:paraId="797B60F4" w14:textId="77777777" w:rsidR="00DC3E85" w:rsidRPr="00910B39" w:rsidRDefault="00DC3E85" w:rsidP="00DC3E85">
      <w:pPr>
        <w:contextualSpacing/>
        <w:jc w:val="center"/>
        <w:rPr>
          <w:rFonts w:eastAsiaTheme="minorHAnsi"/>
          <w:b/>
        </w:rPr>
      </w:pPr>
      <w:r w:rsidRPr="00910B39">
        <w:rPr>
          <w:rFonts w:eastAsiaTheme="minorHAnsi"/>
          <w:b/>
        </w:rPr>
        <w:t>(Paslaugų sutarties forma)</w:t>
      </w:r>
    </w:p>
    <w:p w14:paraId="0D437784" w14:textId="77777777" w:rsidR="00DC3E85" w:rsidRPr="00427B75" w:rsidRDefault="00DC3E85" w:rsidP="00DC3E85">
      <w:pPr>
        <w:pStyle w:val="Pagrindinistekstas30"/>
        <w:widowControl w:val="0"/>
        <w:jc w:val="center"/>
        <w:rPr>
          <w:b/>
          <w:szCs w:val="24"/>
        </w:rPr>
      </w:pPr>
    </w:p>
    <w:p w14:paraId="704CB4A1" w14:textId="77777777" w:rsidR="00DC3E85" w:rsidRPr="00C9709D" w:rsidRDefault="00DC3E85" w:rsidP="00DC3E85">
      <w:pPr>
        <w:pStyle w:val="Pagrindinistekstas30"/>
        <w:widowControl w:val="0"/>
        <w:jc w:val="center"/>
        <w:rPr>
          <w:b/>
          <w:caps/>
          <w:szCs w:val="24"/>
        </w:rPr>
      </w:pPr>
      <w:r w:rsidRPr="000F77FB">
        <w:rPr>
          <w:b/>
          <w:bCs/>
          <w:caps/>
          <w:szCs w:val="24"/>
        </w:rPr>
        <w:t xml:space="preserve">Tarptautinių mokomų vizitų į BETT ir DIDACTA parodas organizavimo </w:t>
      </w:r>
      <w:r>
        <w:rPr>
          <w:b/>
          <w:caps/>
        </w:rPr>
        <w:t>PASLAUGŲ</w:t>
      </w:r>
      <w:r>
        <w:rPr>
          <w:rFonts w:eastAsia="Calibri"/>
          <w:b/>
          <w:caps/>
          <w:lang w:eastAsia="en-US"/>
        </w:rPr>
        <w:t xml:space="preserve"> </w:t>
      </w:r>
      <w:r w:rsidRPr="00C9709D">
        <w:rPr>
          <w:b/>
          <w:caps/>
          <w:szCs w:val="24"/>
        </w:rPr>
        <w:t>SUTARTIS</w:t>
      </w:r>
    </w:p>
    <w:p w14:paraId="49BA6EBD" w14:textId="77777777" w:rsidR="00DC3E85" w:rsidRPr="00CA3407" w:rsidRDefault="00DC3E85" w:rsidP="00DC3E85">
      <w:pPr>
        <w:pStyle w:val="Pagrindinistekstas30"/>
        <w:widowControl w:val="0"/>
        <w:jc w:val="center"/>
        <w:rPr>
          <w:b/>
          <w:szCs w:val="24"/>
        </w:rPr>
      </w:pPr>
    </w:p>
    <w:p w14:paraId="10371205" w14:textId="77777777" w:rsidR="00DC3E85" w:rsidRPr="00CA3407" w:rsidRDefault="00DC3E85" w:rsidP="00DC3E85">
      <w:pPr>
        <w:widowControl w:val="0"/>
        <w:jc w:val="center"/>
      </w:pPr>
      <w:r w:rsidRPr="00CA3407">
        <w:t>20</w:t>
      </w:r>
      <w:proofErr w:type="gramStart"/>
      <w:r>
        <w:t xml:space="preserve">       </w:t>
      </w:r>
      <w:r w:rsidRPr="00CA3407">
        <w:t xml:space="preserve"> </w:t>
      </w:r>
      <w:proofErr w:type="gramEnd"/>
      <w:r w:rsidRPr="00CA3407">
        <w:t xml:space="preserve">m.      </w:t>
      </w:r>
      <w:r>
        <w:t xml:space="preserve">    </w:t>
      </w:r>
      <w:r w:rsidRPr="00CA3407">
        <w:t xml:space="preserve">           d. Nr. </w:t>
      </w:r>
    </w:p>
    <w:p w14:paraId="2BBAF6A0" w14:textId="77777777" w:rsidR="00DC3E85" w:rsidRPr="00CA3407" w:rsidRDefault="00DC3E85" w:rsidP="00DC3E85">
      <w:pPr>
        <w:widowControl w:val="0"/>
        <w:jc w:val="center"/>
      </w:pPr>
      <w:r w:rsidRPr="00CA3407">
        <w:t>Vilnius</w:t>
      </w:r>
    </w:p>
    <w:p w14:paraId="3E94236E" w14:textId="77777777" w:rsidR="00DC3E85" w:rsidRPr="00CA3407" w:rsidRDefault="00DC3E85" w:rsidP="00DC3E85">
      <w:pPr>
        <w:widowControl w:val="0"/>
        <w:jc w:val="both"/>
      </w:pPr>
    </w:p>
    <w:p w14:paraId="541FFB7E" w14:textId="77777777" w:rsidR="00DC3E85" w:rsidRDefault="00DC3E85" w:rsidP="00DC3E85">
      <w:pPr>
        <w:widowControl w:val="0"/>
        <w:ind w:firstLine="567"/>
        <w:jc w:val="both"/>
      </w:pPr>
      <w:r w:rsidRPr="38CD544C">
        <w:rPr>
          <w:b/>
          <w:bCs/>
        </w:rPr>
        <w:t xml:space="preserve">Lietuvos </w:t>
      </w:r>
      <w:proofErr w:type="spellStart"/>
      <w:r w:rsidRPr="38CD544C">
        <w:rPr>
          <w:b/>
          <w:bCs/>
        </w:rPr>
        <w:t>įtraukties</w:t>
      </w:r>
      <w:proofErr w:type="spellEnd"/>
      <w:r w:rsidRPr="38CD544C">
        <w:rPr>
          <w:b/>
          <w:bCs/>
        </w:rPr>
        <w:t xml:space="preserve"> švietime centras </w:t>
      </w:r>
      <w:r>
        <w:t>(toliau – Užsakovas), atstovaujama _____________, veikiančio (-ios) pagal ______________________, ir __________________ (toliau – Paslaugų teikėjas), atstovaujamas (-a) _________________, veikiančio (-ios) pagal ___________, toliau kartu vadinami (-</w:t>
      </w:r>
      <w:proofErr w:type="spellStart"/>
      <w:r>
        <w:t>os</w:t>
      </w:r>
      <w:proofErr w:type="spellEnd"/>
      <w:r>
        <w:t>) Šalimis, o kiekvienas (-a) atskirai – Šalimi, sudaro Tarptautinių mokomų vizitų į BETT ir DIDACTA parodas organizavimo paslaugų sutartį (toliau – Sutartis):</w:t>
      </w:r>
    </w:p>
    <w:p w14:paraId="69FFE404" w14:textId="77777777" w:rsidR="00DC3E85" w:rsidRPr="003F532D" w:rsidRDefault="00DC3E85" w:rsidP="00DC3E85"/>
    <w:p w14:paraId="18DB6617" w14:textId="77777777" w:rsidR="00DC3E85" w:rsidRDefault="00DC3E85" w:rsidP="00DC3E85">
      <w:pPr>
        <w:jc w:val="center"/>
        <w:rPr>
          <w:b/>
          <w:bCs/>
          <w:lang w:eastAsia="en-US"/>
        </w:rPr>
      </w:pPr>
      <w:r w:rsidRPr="0050233C">
        <w:rPr>
          <w:b/>
          <w:bCs/>
          <w:lang w:eastAsia="en-US"/>
        </w:rPr>
        <w:t>I. SUTARTIES DALYKAS</w:t>
      </w:r>
    </w:p>
    <w:p w14:paraId="33E844C4" w14:textId="77777777" w:rsidR="00DC3E85" w:rsidRPr="00E727EE" w:rsidRDefault="00DC3E85" w:rsidP="00DC3E85">
      <w:pPr>
        <w:rPr>
          <w:lang w:eastAsia="en-US"/>
        </w:rPr>
      </w:pPr>
    </w:p>
    <w:p w14:paraId="70A2E6D2" w14:textId="77777777" w:rsidR="00DC3E85" w:rsidRDefault="00DC3E85" w:rsidP="00DC3E85">
      <w:pPr>
        <w:tabs>
          <w:tab w:val="left" w:pos="851"/>
        </w:tabs>
        <w:ind w:firstLine="567"/>
        <w:jc w:val="both"/>
        <w:rPr>
          <w:lang w:eastAsia="en-US"/>
        </w:rPr>
      </w:pPr>
      <w:r w:rsidRPr="00B54149">
        <w:rPr>
          <w:lang w:eastAsia="en-US"/>
        </w:rPr>
        <w:t>1.</w:t>
      </w:r>
      <w:r>
        <w:rPr>
          <w:lang w:eastAsia="en-US"/>
        </w:rPr>
        <w:t>1.</w:t>
      </w:r>
      <w:r w:rsidRPr="00B54149">
        <w:rPr>
          <w:lang w:eastAsia="en-US"/>
        </w:rPr>
        <w:t xml:space="preserve"> </w:t>
      </w:r>
      <w:r w:rsidRPr="00017C2C">
        <w:rPr>
          <w:lang w:eastAsia="en-US"/>
        </w:rPr>
        <w:t>S</w:t>
      </w:r>
      <w:r w:rsidRPr="00B54149">
        <w:rPr>
          <w:lang w:eastAsia="en-US"/>
        </w:rPr>
        <w:t xml:space="preserve">utartimi Paslaugų teikėjas įsipareigoja </w:t>
      </w:r>
      <w:r w:rsidRPr="003F532D">
        <w:rPr>
          <w:lang w:eastAsia="en-US"/>
        </w:rPr>
        <w:t xml:space="preserve">suteikti </w:t>
      </w:r>
      <w:r w:rsidRPr="000F77FB">
        <w:t>Tarptautinių mokomų vizitų į BETT ir DIDACTA parodas organizavimo paslaug</w:t>
      </w:r>
      <w:r>
        <w:t xml:space="preserve">as </w:t>
      </w:r>
      <w:r w:rsidRPr="00B54149">
        <w:rPr>
          <w:lang w:eastAsia="en-US"/>
        </w:rPr>
        <w:t xml:space="preserve">(toliau – paslaugos), </w:t>
      </w:r>
      <w:r>
        <w:t>pagal</w:t>
      </w:r>
      <w:r w:rsidRPr="000E54DD">
        <w:t xml:space="preserve"> </w:t>
      </w:r>
      <w:r>
        <w:t xml:space="preserve">Sutartyje, </w:t>
      </w:r>
      <w:r w:rsidRPr="000E54DD">
        <w:t xml:space="preserve">Sutarties 1 </w:t>
      </w:r>
      <w:r w:rsidRPr="00F92F07">
        <w:t>priede „</w:t>
      </w:r>
      <w:r w:rsidRPr="000F77FB">
        <w:t>Tarptautinių mokomų vizitų į BETT ir DIDACTA parodas organizavimo paslaug</w:t>
      </w:r>
      <w:r>
        <w:t xml:space="preserve">ų </w:t>
      </w:r>
      <w:r w:rsidRPr="00F92F07">
        <w:t>techninė specifikacija“ (toliau – Sutarties 1 priedas) ir Sutarties 2 priede „</w:t>
      </w:r>
      <w:r w:rsidRPr="000F77FB">
        <w:t>Tarptautinių mokomų vizitų į BETT ir DIDACTA parodas organizavimo paslaug</w:t>
      </w:r>
      <w:r>
        <w:t xml:space="preserve">ų </w:t>
      </w:r>
      <w:r w:rsidRPr="00F92F07">
        <w:t>pasiūlymas“ (toliau – Sutarties 2 priedas) nustatytus</w:t>
      </w:r>
      <w:r>
        <w:t xml:space="preserve"> reikalavimus, o </w:t>
      </w:r>
      <w:r w:rsidRPr="00B54149">
        <w:rPr>
          <w:lang w:eastAsia="en-US"/>
        </w:rPr>
        <w:t xml:space="preserve">Užsakovas įsipareigoja priimti </w:t>
      </w:r>
      <w:r>
        <w:rPr>
          <w:lang w:eastAsia="en-US"/>
        </w:rPr>
        <w:t>Sutartyje ir jos prieduose nustatytus reikalavimus atitinkančias</w:t>
      </w:r>
      <w:r w:rsidRPr="00B54149">
        <w:rPr>
          <w:lang w:eastAsia="en-US"/>
        </w:rPr>
        <w:t xml:space="preserve"> paslaugas</w:t>
      </w:r>
      <w:r>
        <w:rPr>
          <w:lang w:eastAsia="en-US"/>
        </w:rPr>
        <w:t xml:space="preserve"> ir</w:t>
      </w:r>
      <w:r w:rsidRPr="00B54149">
        <w:rPr>
          <w:lang w:eastAsia="en-US"/>
        </w:rPr>
        <w:t xml:space="preserve"> sumokėti už paslaugas </w:t>
      </w:r>
      <w:r>
        <w:rPr>
          <w:lang w:eastAsia="en-US"/>
        </w:rPr>
        <w:t>S</w:t>
      </w:r>
      <w:r w:rsidRPr="00B54149">
        <w:rPr>
          <w:lang w:eastAsia="en-US"/>
        </w:rPr>
        <w:t>utartyje nu</w:t>
      </w:r>
      <w:r>
        <w:rPr>
          <w:lang w:eastAsia="en-US"/>
        </w:rPr>
        <w:t>statytomis sąlygomis ir tvarka.</w:t>
      </w:r>
    </w:p>
    <w:p w14:paraId="347DFB67" w14:textId="77777777" w:rsidR="00DC3E85" w:rsidRDefault="00DC3E85" w:rsidP="00DC3E85">
      <w:pPr>
        <w:tabs>
          <w:tab w:val="left" w:pos="851"/>
        </w:tabs>
        <w:rPr>
          <w:lang w:eastAsia="en-US"/>
        </w:rPr>
      </w:pPr>
    </w:p>
    <w:p w14:paraId="602274A9" w14:textId="77777777" w:rsidR="00DC3E85" w:rsidRPr="0050233C" w:rsidRDefault="00DC3E85" w:rsidP="00DC3E85">
      <w:pPr>
        <w:tabs>
          <w:tab w:val="left" w:pos="851"/>
        </w:tabs>
        <w:jc w:val="center"/>
        <w:rPr>
          <w:b/>
          <w:bCs/>
          <w:lang w:eastAsia="en-US"/>
        </w:rPr>
      </w:pPr>
      <w:r w:rsidRPr="0050233C">
        <w:rPr>
          <w:b/>
          <w:bCs/>
          <w:lang w:eastAsia="en-US"/>
        </w:rPr>
        <w:t xml:space="preserve">II. </w:t>
      </w:r>
      <w:r>
        <w:rPr>
          <w:b/>
          <w:bCs/>
          <w:lang w:eastAsia="en-US"/>
        </w:rPr>
        <w:t xml:space="preserve">PASLAUGŲ </w:t>
      </w:r>
      <w:r w:rsidRPr="0050233C">
        <w:rPr>
          <w:b/>
          <w:bCs/>
          <w:lang w:eastAsia="en-US"/>
        </w:rPr>
        <w:t>KAINA</w:t>
      </w:r>
    </w:p>
    <w:p w14:paraId="24E253DC" w14:textId="77777777" w:rsidR="00DC3E85" w:rsidRPr="001B3266" w:rsidRDefault="00DC3E85" w:rsidP="00DC3E85">
      <w:pPr>
        <w:tabs>
          <w:tab w:val="left" w:pos="851"/>
        </w:tabs>
        <w:jc w:val="both"/>
        <w:rPr>
          <w:lang w:eastAsia="en-US"/>
        </w:rPr>
      </w:pPr>
    </w:p>
    <w:p w14:paraId="19B7D7F2" w14:textId="77777777" w:rsidR="00DC3E85" w:rsidRDefault="00DC3E85" w:rsidP="00DC3E85">
      <w:pPr>
        <w:ind w:firstLine="567"/>
        <w:contextualSpacing/>
        <w:jc w:val="both"/>
      </w:pPr>
      <w:r w:rsidRPr="001371CD">
        <w:rPr>
          <w:rFonts w:eastAsiaTheme="minorHAnsi"/>
        </w:rPr>
        <w:t xml:space="preserve">2.1. </w:t>
      </w:r>
      <w:r w:rsidRPr="00796419">
        <w:t>Sutarties kainos apskaičiavimui taikoma fiksuotos kainos</w:t>
      </w:r>
      <w:r>
        <w:t xml:space="preserve"> ir fiksuoto įkainio</w:t>
      </w:r>
      <w:r w:rsidRPr="00796419">
        <w:t xml:space="preserve"> kainodara</w:t>
      </w:r>
      <w:r>
        <w:t>:</w:t>
      </w:r>
    </w:p>
    <w:p w14:paraId="3CE41B28" w14:textId="77777777" w:rsidR="00DC3E85" w:rsidRPr="00E0495B" w:rsidRDefault="00DC3E85" w:rsidP="00DC3E85">
      <w:pPr>
        <w:ind w:firstLine="567"/>
        <w:contextualSpacing/>
        <w:jc w:val="both"/>
      </w:pPr>
      <w:r>
        <w:t>2.2.1. Užsakovas už Sutartyje nustatytu terminu suteiktas Sutarties 1 priedo 1.1 ir 1.5 papunkčiuose nurodytas paslaugas, atitinkančias Sutartyje ir jos prieduose nustatytus reikalavimus, sumoka Paslaugų teikėjui paslaugų kainą, nurodytą Sutarties 2 priedo 1 lentelės 3, 5, 6 ir 10 punktuose;</w:t>
      </w:r>
    </w:p>
    <w:p w14:paraId="15F2A8DF" w14:textId="77777777" w:rsidR="00DC3E85" w:rsidRPr="00E0495B" w:rsidRDefault="00DC3E85" w:rsidP="00DC3E85">
      <w:pPr>
        <w:ind w:firstLine="567"/>
        <w:contextualSpacing/>
        <w:jc w:val="both"/>
      </w:pPr>
      <w:r>
        <w:t>2.2.2. Užsakovas už Sutartyje nustatytu terminu suteiktas Sutarties 1 priedo 1.2 – 1.4 papunkčiuose nurodytas paslaugas, atitinkančias Sutartyje ir jos prieduose nustatytus reikalavimus, sumoka Paslaugų teikėjui pagal paslaugų įkainius, nurodytus Sutarties 2 priedo 1 lentelės 2-4 ir 7-9</w:t>
      </w:r>
      <w:proofErr w:type="gramStart"/>
      <w:r>
        <w:t xml:space="preserve">  </w:t>
      </w:r>
      <w:proofErr w:type="gramEnd"/>
      <w:r>
        <w:t>punktuose;</w:t>
      </w:r>
    </w:p>
    <w:p w14:paraId="1945369A" w14:textId="77777777" w:rsidR="00DC3E85" w:rsidRPr="009A79D4" w:rsidRDefault="00DC3E85" w:rsidP="00DC3E85">
      <w:pPr>
        <w:ind w:firstLine="567"/>
        <w:contextualSpacing/>
        <w:jc w:val="both"/>
      </w:pPr>
      <w:r w:rsidRPr="00E0495B">
        <w:t xml:space="preserve">2.3. Paslaugų pagal sutartį bus perkama ne daugiau nei už </w:t>
      </w:r>
      <w:r w:rsidRPr="007F3751">
        <w:t>45</w:t>
      </w:r>
      <w:r>
        <w:t>.</w:t>
      </w:r>
      <w:r w:rsidRPr="007F3751">
        <w:t>426,64</w:t>
      </w:r>
      <w:r w:rsidRPr="00E0495B">
        <w:t xml:space="preserve"> Eur</w:t>
      </w:r>
      <w:r>
        <w:t xml:space="preserve"> su PVM.</w:t>
      </w:r>
    </w:p>
    <w:p w14:paraId="0F4C5F48" w14:textId="77777777" w:rsidR="00DC3E85" w:rsidRPr="00D15EAE" w:rsidRDefault="00DC3E85" w:rsidP="00DC3E85">
      <w:pPr>
        <w:ind w:right="45" w:firstLine="555"/>
        <w:jc w:val="both"/>
        <w:textAlignment w:val="baseline"/>
        <w:rPr>
          <w:rFonts w:ascii="Segoe UI" w:hAnsi="Segoe UI" w:cs="Segoe UI"/>
        </w:rPr>
      </w:pPr>
      <w:r w:rsidRPr="00A60414">
        <w:t>2.</w:t>
      </w:r>
      <w:r>
        <w:t>3</w:t>
      </w:r>
      <w:r w:rsidRPr="00A60414">
        <w:t xml:space="preserve">. Į paslaugų </w:t>
      </w:r>
      <w:r>
        <w:t>kainas ir įkainius</w:t>
      </w:r>
      <w:r w:rsidRPr="00A60414">
        <w:t>, nurody</w:t>
      </w:r>
      <w:r>
        <w:t>tus</w:t>
      </w:r>
      <w:r w:rsidRPr="00A60414">
        <w:t xml:space="preserve"> Sutarties </w:t>
      </w:r>
      <w:r>
        <w:t>2</w:t>
      </w:r>
      <w:r w:rsidRPr="00A60414">
        <w:t xml:space="preserve"> priede, turi būti įskaičiuoti visi Paslaugų teikėjui privalomi mokėti mokesčiai, dokumentų, kurių </w:t>
      </w:r>
      <w:r w:rsidRPr="00414CEC">
        <w:t xml:space="preserve">reikalaujama teikiant paslaugas, </w:t>
      </w:r>
      <w:r w:rsidRPr="00D15EAE">
        <w:t>sąskaitų teikimo per Sąskaitų administravimo bendrąją informacinę sistemą (toliau – SABIS</w:t>
      </w:r>
      <w:r>
        <w:t xml:space="preserve">) </w:t>
      </w:r>
      <w:r w:rsidRPr="00D15EAE">
        <w:t>mokesčiai bei kitos su Sutarties vykdymu susijusios išlaidos.  </w:t>
      </w:r>
    </w:p>
    <w:p w14:paraId="7FEFFC82" w14:textId="77777777" w:rsidR="00DC3E85" w:rsidRDefault="00DC3E85" w:rsidP="00DC3E85">
      <w:pPr>
        <w:ind w:firstLine="567"/>
        <w:contextualSpacing/>
        <w:jc w:val="both"/>
        <w:rPr>
          <w:color w:val="000000"/>
        </w:rPr>
      </w:pPr>
      <w:r w:rsidRPr="00FC615D">
        <w:t>2.</w:t>
      </w:r>
      <w:r>
        <w:t>4</w:t>
      </w:r>
      <w:r w:rsidRPr="00FC615D">
        <w:t xml:space="preserve">. Sutarties </w:t>
      </w:r>
      <w:r>
        <w:t>2</w:t>
      </w:r>
      <w:r w:rsidRPr="00FC615D">
        <w:t xml:space="preserve"> priede nurodyt</w:t>
      </w:r>
      <w:r>
        <w:t>i paslaugų įkainiai</w:t>
      </w:r>
      <w:r w:rsidRPr="00FC615D">
        <w:t xml:space="preserve"> </w:t>
      </w:r>
      <w:r>
        <w:t xml:space="preserve">ir kainos </w:t>
      </w:r>
      <w:r w:rsidRPr="00FC615D">
        <w:t>turi būti perskaičiuojam</w:t>
      </w:r>
      <w:r>
        <w:t xml:space="preserve">os </w:t>
      </w:r>
      <w:r>
        <w:rPr>
          <w:color w:val="000000"/>
        </w:rPr>
        <w:t xml:space="preserve">jas </w:t>
      </w:r>
      <w:r w:rsidRPr="00FC615D">
        <w:rPr>
          <w:color w:val="000000"/>
        </w:rPr>
        <w:t xml:space="preserve">didinant arba mažinant dėl pasikeitusio </w:t>
      </w:r>
      <w:r>
        <w:rPr>
          <w:color w:val="000000"/>
        </w:rPr>
        <w:t xml:space="preserve">pridėtinio vertės mokesčio (toliau – </w:t>
      </w:r>
      <w:r w:rsidRPr="00FC615D">
        <w:rPr>
          <w:color w:val="000000"/>
        </w:rPr>
        <w:t>PVM</w:t>
      </w:r>
      <w:r>
        <w:rPr>
          <w:color w:val="000000"/>
        </w:rPr>
        <w:t>)</w:t>
      </w:r>
      <w:r w:rsidRPr="00FC615D">
        <w:rPr>
          <w:color w:val="000000"/>
        </w:rPr>
        <w:t xml:space="preserve">. Tokiu atveju </w:t>
      </w:r>
      <w:r>
        <w:rPr>
          <w:color w:val="000000"/>
        </w:rPr>
        <w:t>paslaugų įkainiai</w:t>
      </w:r>
      <w:r w:rsidRPr="00FC615D">
        <w:rPr>
          <w:color w:val="000000"/>
        </w:rPr>
        <w:t xml:space="preserve"> </w:t>
      </w:r>
      <w:r>
        <w:rPr>
          <w:color w:val="000000"/>
        </w:rPr>
        <w:t xml:space="preserve">ir kainos </w:t>
      </w:r>
      <w:r w:rsidRPr="00FC615D">
        <w:rPr>
          <w:color w:val="000000"/>
        </w:rPr>
        <w:t>perskaičiuojam</w:t>
      </w:r>
      <w:r>
        <w:rPr>
          <w:color w:val="000000"/>
        </w:rPr>
        <w:t>os</w:t>
      </w:r>
      <w:r w:rsidRPr="00FC615D">
        <w:rPr>
          <w:color w:val="000000"/>
        </w:rPr>
        <w:t xml:space="preserve"> proporcingai pakeistam PVM. Toks perskaičiavimas taikomas tai paslaugų daliai, kuriai pagal teisės aktus taikytinas pasikeitęs PVM. </w:t>
      </w:r>
      <w:r>
        <w:rPr>
          <w:color w:val="000000"/>
        </w:rPr>
        <w:t xml:space="preserve">Paslaugų įkainių ar kainos </w:t>
      </w:r>
      <w:r w:rsidRPr="00FC615D">
        <w:rPr>
          <w:color w:val="000000"/>
        </w:rPr>
        <w:t xml:space="preserve">pakeitimas įforminamas </w:t>
      </w:r>
      <w:r>
        <w:rPr>
          <w:color w:val="000000"/>
        </w:rPr>
        <w:t>Š</w:t>
      </w:r>
      <w:r w:rsidRPr="00FC615D">
        <w:rPr>
          <w:color w:val="000000"/>
        </w:rPr>
        <w:t>alių rašytiniu susitarimu. Perskaičiuot</w:t>
      </w:r>
      <w:r>
        <w:rPr>
          <w:color w:val="000000"/>
        </w:rPr>
        <w:t>i paslaugų</w:t>
      </w:r>
      <w:r w:rsidRPr="00FC615D">
        <w:rPr>
          <w:color w:val="000000"/>
        </w:rPr>
        <w:t xml:space="preserve"> </w:t>
      </w:r>
      <w:r>
        <w:rPr>
          <w:color w:val="000000"/>
        </w:rPr>
        <w:t xml:space="preserve">įkainiai ar kainos </w:t>
      </w:r>
      <w:r w:rsidRPr="00FC615D">
        <w:rPr>
          <w:color w:val="000000"/>
        </w:rPr>
        <w:t xml:space="preserve">įsigalioja nuo </w:t>
      </w:r>
      <w:r>
        <w:rPr>
          <w:color w:val="000000"/>
        </w:rPr>
        <w:t>Š</w:t>
      </w:r>
      <w:r w:rsidRPr="00FC615D">
        <w:rPr>
          <w:color w:val="000000"/>
        </w:rPr>
        <w:t>alių rašytinio susitarimo įsigaliojimo dienos</w:t>
      </w:r>
      <w:r>
        <w:rPr>
          <w:color w:val="000000"/>
        </w:rPr>
        <w:t>.</w:t>
      </w:r>
    </w:p>
    <w:p w14:paraId="34B6FFA3" w14:textId="77777777" w:rsidR="00DC3E85" w:rsidRDefault="00DC3E85" w:rsidP="00DC3E85">
      <w:pPr>
        <w:ind w:firstLine="567"/>
        <w:contextualSpacing/>
        <w:jc w:val="both"/>
        <w:rPr>
          <w:color w:val="000000"/>
        </w:rPr>
      </w:pPr>
    </w:p>
    <w:p w14:paraId="6B79E628" w14:textId="77777777" w:rsidR="00DC3E85" w:rsidRDefault="00DC3E85" w:rsidP="00DC3E85">
      <w:pPr>
        <w:ind w:firstLine="567"/>
        <w:contextualSpacing/>
        <w:jc w:val="both"/>
        <w:rPr>
          <w:color w:val="000000"/>
        </w:rPr>
      </w:pPr>
    </w:p>
    <w:p w14:paraId="3E7F737C" w14:textId="77777777" w:rsidR="00DC3E85" w:rsidRPr="00A812BE" w:rsidRDefault="00DC3E85" w:rsidP="00DC3E85">
      <w:pPr>
        <w:ind w:firstLine="567"/>
        <w:contextualSpacing/>
        <w:jc w:val="both"/>
      </w:pPr>
    </w:p>
    <w:p w14:paraId="3A7E25B4" w14:textId="77777777" w:rsidR="00DC3E85" w:rsidRPr="00B54149" w:rsidRDefault="00DC3E85" w:rsidP="00DC3E85">
      <w:pPr>
        <w:jc w:val="both"/>
      </w:pPr>
    </w:p>
    <w:p w14:paraId="14793313" w14:textId="77777777" w:rsidR="00DC3E85" w:rsidRPr="00B54149" w:rsidRDefault="00DC3E85" w:rsidP="00DC3E85">
      <w:pPr>
        <w:jc w:val="center"/>
        <w:rPr>
          <w:b/>
        </w:rPr>
      </w:pPr>
      <w:r w:rsidRPr="00B54149">
        <w:rPr>
          <w:b/>
        </w:rPr>
        <w:t>III. MOKĖJIMO UŽ PASLAUGAS TVARKA</w:t>
      </w:r>
    </w:p>
    <w:p w14:paraId="08A91ABA" w14:textId="77777777" w:rsidR="00DC3E85" w:rsidRDefault="00DC3E85" w:rsidP="00DC3E85"/>
    <w:p w14:paraId="5A72F53C" w14:textId="77777777" w:rsidR="00DC3E85" w:rsidRPr="00824EAD" w:rsidRDefault="00DC3E85" w:rsidP="00DC3E85">
      <w:pPr>
        <w:ind w:firstLine="555"/>
        <w:jc w:val="both"/>
        <w:textAlignment w:val="baseline"/>
      </w:pPr>
      <w:r>
        <w:t xml:space="preserve">3.1. Užsakovas už Sutartyje nustatytu terminu suteiktas paslaugas, atitinkančias Sutartyje ir jos prieduose nustatytus reikalavimus, sumoka Paslaugų teikėjui pagal paslaugų kainas ir įkainius, nurodytus Sutarties 3 priede, po to, kai Užsakovas ir Paslaugų teikėjas pasirašo suteiktų paslaugų perdavimo–priėmimo aktą, kurio forma nurodyta Sutarties 4 priede „Paslaugų perdavimo–priėmimo aktas“ (toliau – perdavimo–priėmimo aktas) </w:t>
      </w:r>
      <w:r w:rsidRPr="38CD544C">
        <w:t xml:space="preserve">ir Paslaugų teikėjas elektroniniu būdu, naudodamasis informacinės sistemos SABIS priemonėmis, pateikia PVM sąskaitą faktūrą ir </w:t>
      </w:r>
      <w:r w:rsidRPr="38CD544C">
        <w:rPr>
          <w:color w:val="000000" w:themeColor="text1"/>
        </w:rPr>
        <w:t xml:space="preserve">abiejų šalių pasirašytą perdavimo-priėmimo aktą, </w:t>
      </w:r>
      <w:r w:rsidRPr="38CD544C">
        <w:t>bet ne vėliau kaip iki kito mėnesio 10 dienos. </w:t>
      </w:r>
    </w:p>
    <w:p w14:paraId="0736EA53" w14:textId="77777777" w:rsidR="00DC3E85" w:rsidRPr="00D15EAE" w:rsidRDefault="00DC3E85" w:rsidP="00DC3E85">
      <w:pPr>
        <w:ind w:firstLine="555"/>
        <w:jc w:val="both"/>
        <w:textAlignment w:val="baseline"/>
        <w:rPr>
          <w:rFonts w:ascii="Segoe UI" w:hAnsi="Segoe UI" w:cs="Segoe UI"/>
        </w:rPr>
      </w:pPr>
      <w:r w:rsidRPr="00FC615D">
        <w:t>3.</w:t>
      </w:r>
      <w:r>
        <w:t>2</w:t>
      </w:r>
      <w:r w:rsidRPr="00FC615D">
        <w:t xml:space="preserve">. Užsakovas už Sutartyje nustatytu terminu suteiktas paslaugas, atitinkančias Sutartyje, Sutarties 1 ir 2 prieduose nustatytus reikalavimus, sumoka Paslaugų teikėjui per 30 (trisdešimt) dienų nuo PVM sąskaitos faktūros gavimo elektroniniu būdu, naudojantis informacinės sistemos </w:t>
      </w:r>
      <w:r w:rsidRPr="00D15EAE">
        <w:t>SABIS priemonėmis, dienos. </w:t>
      </w:r>
    </w:p>
    <w:p w14:paraId="60C8185D" w14:textId="77777777" w:rsidR="00DC3E85" w:rsidRPr="00FC615D" w:rsidRDefault="00DC3E85" w:rsidP="00DC3E85">
      <w:pPr>
        <w:pStyle w:val="bodytext0"/>
        <w:tabs>
          <w:tab w:val="left" w:pos="993"/>
        </w:tabs>
        <w:spacing w:before="0" w:beforeAutospacing="0" w:after="0" w:afterAutospacing="0"/>
        <w:ind w:firstLine="567"/>
        <w:jc w:val="both"/>
        <w:rPr>
          <w:rFonts w:eastAsia="Calibri"/>
        </w:rPr>
      </w:pPr>
      <w:r w:rsidRPr="00FC615D">
        <w:rPr>
          <w:rFonts w:eastAsia="Calibri"/>
        </w:rPr>
        <w:t>3.</w:t>
      </w:r>
      <w:r>
        <w:rPr>
          <w:rFonts w:eastAsia="Calibri"/>
        </w:rPr>
        <w:t>3</w:t>
      </w:r>
      <w:r w:rsidRPr="00FC615D">
        <w:rPr>
          <w:rFonts w:eastAsia="Calibri"/>
        </w:rPr>
        <w:t>.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775B9A0C" w14:textId="77777777" w:rsidR="00DC3E85" w:rsidRPr="00FC615D" w:rsidRDefault="00DC3E85" w:rsidP="00DC3E85">
      <w:pPr>
        <w:ind w:firstLine="567"/>
        <w:contextualSpacing/>
        <w:jc w:val="both"/>
      </w:pPr>
      <w:r w:rsidRPr="00FC615D">
        <w:t>3.</w:t>
      </w:r>
      <w:r>
        <w:t>4.</w:t>
      </w:r>
      <w:r w:rsidRPr="00FC615D">
        <w:t xml:space="preserve"> Sumokėjimo diena – diena, kai lėšos išskaitomos iš Užsakovo sąskaitos.</w:t>
      </w:r>
    </w:p>
    <w:p w14:paraId="1031BEA4" w14:textId="77777777" w:rsidR="00DC3E85" w:rsidRPr="00FC615D" w:rsidRDefault="00DC3E85" w:rsidP="00DC3E85">
      <w:pPr>
        <w:ind w:firstLine="567"/>
        <w:contextualSpacing/>
        <w:jc w:val="both"/>
      </w:pPr>
      <w:r w:rsidRPr="00FC615D">
        <w:t>3.</w:t>
      </w:r>
      <w:r>
        <w:t>5.</w:t>
      </w:r>
      <w:r w:rsidRPr="00FC615D">
        <w:t xml:space="preserve"> Mokėjimai atliekami eurais.</w:t>
      </w:r>
    </w:p>
    <w:p w14:paraId="5F6B4BDA" w14:textId="77777777" w:rsidR="00DC3E85" w:rsidRPr="00FC615D" w:rsidRDefault="00DC3E85" w:rsidP="00DC3E85">
      <w:pPr>
        <w:ind w:firstLine="567"/>
        <w:contextualSpacing/>
        <w:jc w:val="both"/>
      </w:pPr>
      <w:r w:rsidRPr="00FC615D">
        <w:t>3.</w:t>
      </w:r>
      <w:r>
        <w:t>6.</w:t>
      </w:r>
      <w:r w:rsidRPr="00FC615D">
        <w:t xml:space="preserve"> Tiesioginio atsiskaitymo Paslaugų teikėjo pasitelkiamiems subteikėjams galimybė įgyvendinama šia tvarka:</w:t>
      </w:r>
    </w:p>
    <w:p w14:paraId="3249E5D4" w14:textId="77777777" w:rsidR="00DC3E85" w:rsidRPr="00FC615D" w:rsidRDefault="00DC3E85" w:rsidP="00DC3E85">
      <w:pPr>
        <w:ind w:firstLine="567"/>
        <w:contextualSpacing/>
        <w:jc w:val="both"/>
      </w:pPr>
      <w:r w:rsidRPr="00FC615D">
        <w:t>3.</w:t>
      </w:r>
      <w:r>
        <w:t>6</w:t>
      </w:r>
      <w:r w:rsidRPr="00FC615D">
        <w:t xml:space="preserve">.1. </w:t>
      </w:r>
      <w:proofErr w:type="spellStart"/>
      <w:r>
        <w:t>s</w:t>
      </w:r>
      <w:r w:rsidRPr="00FC615D">
        <w:t>ubteikėjas</w:t>
      </w:r>
      <w:proofErr w:type="spellEnd"/>
      <w:r w:rsidRPr="00FC615D">
        <w:t xml:space="preserve">, norėdamas, kad Užsakovas tiesiogiai atsiskaitytų su juo pateikia prašymą Užsakovui ir inicijuoja trišalės tiesioginio atsiskaitymo su subteikėju sutarties tarp subteikėjo, Užsakovo ir Paslaugų teikėjo sudarymą. Šioje sutartyje nurodoma Paslaugų teikėjo teisė prieštarauti nepagrįstiems mokėjimams, tiesioginio atsiskaitymo su subteikėju tvarka, atsižvelgiant į </w:t>
      </w:r>
      <w:proofErr w:type="spellStart"/>
      <w:r w:rsidRPr="00FC615D">
        <w:t>subteikimo</w:t>
      </w:r>
      <w:proofErr w:type="spellEnd"/>
      <w:r w:rsidRPr="00FC615D">
        <w:t xml:space="preserve"> sutartyje nustatytus reikalavimus;</w:t>
      </w:r>
    </w:p>
    <w:p w14:paraId="5802C49D" w14:textId="77777777" w:rsidR="00DC3E85" w:rsidRPr="00FC615D" w:rsidRDefault="00DC3E85" w:rsidP="00DC3E85">
      <w:pPr>
        <w:ind w:firstLine="567"/>
        <w:contextualSpacing/>
        <w:jc w:val="both"/>
      </w:pPr>
      <w:r w:rsidRPr="00FC615D">
        <w:t>3.</w:t>
      </w:r>
      <w:r>
        <w:t>6</w:t>
      </w:r>
      <w:r w:rsidRPr="00FC615D">
        <w:t>.2. tiesioginiai atsiskaitymai su subteikėju atliekami trišalėje tiesioginio atsiskaitymo su subteikėju sutartyje nustatyta tvarka, atsižvelgiant į Sutartyje nustatytą kainodarą. Su subteikėjais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sąskaitą faktūras Užsakovui, atitinkamai į jas neįtraukia subteikėjo tiesiogiai Užsakovui pateiktų ir Paslaugų teikėjo patvirtintų PVM sąskaitų faktūrų sumų;</w:t>
      </w:r>
    </w:p>
    <w:p w14:paraId="7D3DA9A0" w14:textId="77777777" w:rsidR="00DC3E85" w:rsidRPr="00FC615D" w:rsidRDefault="00DC3E85" w:rsidP="00DC3E85">
      <w:pPr>
        <w:ind w:firstLine="567"/>
        <w:contextualSpacing/>
        <w:jc w:val="both"/>
      </w:pPr>
      <w:r w:rsidRPr="00FC615D">
        <w:t>3.</w:t>
      </w:r>
      <w:r>
        <w:t>6</w:t>
      </w:r>
      <w:r w:rsidRPr="00FC615D">
        <w:t>.3.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41A16339" w14:textId="77777777" w:rsidR="00DC3E85" w:rsidRPr="00FC615D" w:rsidRDefault="00DC3E85" w:rsidP="00DC3E85">
      <w:pPr>
        <w:ind w:firstLine="567"/>
        <w:contextualSpacing/>
        <w:jc w:val="both"/>
      </w:pPr>
      <w:r w:rsidRPr="00FC615D">
        <w:t>3.</w:t>
      </w:r>
      <w:r>
        <w:t>6</w:t>
      </w:r>
      <w:r w:rsidRPr="00FC615D">
        <w:t>.4. jei dėl tiesioginio atsiskaitymo su subteikėju faktiškai nesutampa Paslaugų teikėjo ir subteikėjo mokėtinos sumos, rizika prieš Užsakovą tenka Paslaugų teikėjui ir neatitikimai šalinami Paslaugų teikėjo sąskaita;</w:t>
      </w:r>
    </w:p>
    <w:p w14:paraId="67686489" w14:textId="77777777" w:rsidR="00DC3E85" w:rsidRPr="00D15EAE" w:rsidRDefault="00DC3E85" w:rsidP="00DC3E85">
      <w:pPr>
        <w:ind w:firstLine="555"/>
        <w:jc w:val="both"/>
        <w:textAlignment w:val="baseline"/>
        <w:rPr>
          <w:rFonts w:ascii="Segoe UI" w:hAnsi="Segoe UI" w:cs="Segoe UI"/>
        </w:rPr>
      </w:pPr>
      <w:r w:rsidRPr="00FC615D">
        <w:t>3.</w:t>
      </w:r>
      <w:r>
        <w:t>6</w:t>
      </w:r>
      <w:r w:rsidRPr="00FC615D">
        <w:t xml:space="preserve">.5. tiesioginis atsiskaitymas su subteikėju atliekamas per 30 (trisdešimt) dienų nuo tinkamos PVM sąskaitos faktūros pateikimo Užsakovui elektroniniu būdu, naudojantis </w:t>
      </w:r>
      <w:r w:rsidRPr="00D15EAE">
        <w:t>SABIS priemonėmis, dienos. </w:t>
      </w:r>
    </w:p>
    <w:p w14:paraId="2AE5CC04" w14:textId="77777777" w:rsidR="00DC3E85" w:rsidRPr="00FC615D" w:rsidRDefault="00DC3E85" w:rsidP="00DC3E85">
      <w:pPr>
        <w:ind w:firstLine="567"/>
        <w:contextualSpacing/>
        <w:jc w:val="both"/>
        <w:rPr>
          <w:color w:val="000000"/>
        </w:rPr>
      </w:pPr>
    </w:p>
    <w:p w14:paraId="4CD06CAD" w14:textId="77777777" w:rsidR="00DC3E85" w:rsidRPr="00FC615D" w:rsidRDefault="00DC3E85" w:rsidP="00DC3E85">
      <w:pPr>
        <w:jc w:val="center"/>
        <w:rPr>
          <w:b/>
        </w:rPr>
      </w:pPr>
      <w:r w:rsidRPr="00FC615D">
        <w:rPr>
          <w:b/>
        </w:rPr>
        <w:t>IV. ŠALIŲ TEISĖS IR PAREIGOS</w:t>
      </w:r>
    </w:p>
    <w:p w14:paraId="72E5FDAA" w14:textId="77777777" w:rsidR="00DC3E85" w:rsidRPr="00FC615D" w:rsidRDefault="00DC3E85" w:rsidP="00DC3E85">
      <w:pPr>
        <w:rPr>
          <w:b/>
        </w:rPr>
      </w:pPr>
    </w:p>
    <w:p w14:paraId="7C415445" w14:textId="77777777" w:rsidR="00DC3E85" w:rsidRPr="00FC615D" w:rsidRDefault="00DC3E85" w:rsidP="00DC3E85">
      <w:pPr>
        <w:tabs>
          <w:tab w:val="left" w:pos="900"/>
        </w:tabs>
        <w:ind w:firstLine="567"/>
        <w:jc w:val="both"/>
      </w:pPr>
      <w:r w:rsidRPr="00FC615D">
        <w:t>4.1. Šalys įsipareigoja tinkamai vykdyti savo įsipareigojimus, prisiimtus Sutartimi, ir susilaikyti nuo bet kokių veiksmų, kuriais galėtų padaryti žalos viena kitai.</w:t>
      </w:r>
    </w:p>
    <w:p w14:paraId="714AE276" w14:textId="77777777" w:rsidR="00DC3E85" w:rsidRPr="00471334" w:rsidRDefault="00DC3E85" w:rsidP="00DC3E85">
      <w:pPr>
        <w:ind w:firstLine="567"/>
        <w:contextualSpacing/>
        <w:jc w:val="both"/>
      </w:pPr>
      <w:r>
        <w:t xml:space="preserve">4.2. </w:t>
      </w:r>
      <w:r w:rsidRPr="00471334">
        <w:t>Užsakovo teisės:</w:t>
      </w:r>
    </w:p>
    <w:p w14:paraId="60DEAB65" w14:textId="77777777" w:rsidR="00DC3E85" w:rsidRPr="00471334" w:rsidRDefault="00DC3E85" w:rsidP="00DC3E85">
      <w:pPr>
        <w:ind w:firstLine="567"/>
        <w:contextualSpacing/>
        <w:jc w:val="both"/>
      </w:pPr>
      <w:r>
        <w:lastRenderedPageBreak/>
        <w:t xml:space="preserve">4.2.1. </w:t>
      </w:r>
      <w:r w:rsidRPr="00471334">
        <w:t>reikalauti suteikti paslaugas Sutartyje ir jos prieduose nustatytais terminais ir tvarka;</w:t>
      </w:r>
    </w:p>
    <w:p w14:paraId="59623C7F" w14:textId="77777777" w:rsidR="00DC3E85" w:rsidRPr="00471334" w:rsidRDefault="00DC3E85" w:rsidP="00DC3E85">
      <w:pPr>
        <w:ind w:firstLine="567"/>
        <w:contextualSpacing/>
        <w:jc w:val="both"/>
      </w:pPr>
      <w:r>
        <w:t xml:space="preserve">4.2.2. </w:t>
      </w:r>
      <w:r w:rsidRPr="00471334">
        <w:t>reikalauti, kad Paslaugų teikėjas pašalintų netinkamai suteiktų paslaugų trūkumus, ir nurodyti terminą trūkumams pašalinti;</w:t>
      </w:r>
    </w:p>
    <w:p w14:paraId="28B7C92D" w14:textId="77777777" w:rsidR="00DC3E85" w:rsidRDefault="00DC3E85" w:rsidP="00DC3E85">
      <w:pPr>
        <w:ind w:firstLine="567"/>
        <w:contextualSpacing/>
        <w:jc w:val="both"/>
      </w:pPr>
      <w:r>
        <w:t xml:space="preserve">4.2.3. </w:t>
      </w:r>
      <w:r w:rsidRPr="00471334">
        <w:t>atsisakyti priimti netinkamai suteiktas paslaugas, t. y.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2DAD928C" w14:textId="77777777" w:rsidR="00DC3E85" w:rsidRPr="00471334" w:rsidRDefault="00DC3E85" w:rsidP="00DC3E85">
      <w:pPr>
        <w:ind w:firstLine="567"/>
        <w:contextualSpacing/>
        <w:jc w:val="both"/>
      </w:pPr>
      <w:r>
        <w:t xml:space="preserve">4.2.4. </w:t>
      </w:r>
      <w:r w:rsidRPr="00471334">
        <w:t>naudotis kitomis Sutartyje ir Lietuvos Respubliko</w:t>
      </w:r>
      <w:r>
        <w:t>s</w:t>
      </w:r>
      <w:r w:rsidRPr="00471334">
        <w:t xml:space="preserve"> teisės aktuose, reglamentuojančiuose analogiškų paslaugų teikimą, Užsakovui suteiktomis teisėmis.</w:t>
      </w:r>
    </w:p>
    <w:p w14:paraId="76DBDE78" w14:textId="77777777" w:rsidR="00DC3E85" w:rsidRPr="00FC615D" w:rsidRDefault="00DC3E85" w:rsidP="00DC3E85">
      <w:pPr>
        <w:widowControl w:val="0"/>
        <w:tabs>
          <w:tab w:val="left" w:pos="900"/>
        </w:tabs>
        <w:ind w:firstLine="567"/>
        <w:jc w:val="both"/>
        <w:rPr>
          <w:color w:val="000000"/>
        </w:rPr>
      </w:pPr>
      <w:r w:rsidRPr="00FC615D">
        <w:rPr>
          <w:color w:val="000000"/>
        </w:rPr>
        <w:t>4.3. Užsakovo pareigos:</w:t>
      </w:r>
    </w:p>
    <w:p w14:paraId="6BF2AB16" w14:textId="77777777" w:rsidR="00DC3E85" w:rsidRPr="00471334" w:rsidRDefault="00DC3E85" w:rsidP="00DC3E85">
      <w:pPr>
        <w:ind w:firstLine="567"/>
        <w:contextualSpacing/>
        <w:jc w:val="both"/>
      </w:pPr>
      <w:r>
        <w:t xml:space="preserve">4.3.1. </w:t>
      </w:r>
      <w:r w:rsidRPr="00471334">
        <w:t>priimti suteiktas paslaugas, jeigu jos atitinka Sutartyje ir jos prieduose nustatytus reikalavimus;</w:t>
      </w:r>
    </w:p>
    <w:p w14:paraId="579A50D2" w14:textId="77777777" w:rsidR="00DC3E85" w:rsidRPr="00471334" w:rsidRDefault="00DC3E85" w:rsidP="00DC3E85">
      <w:pPr>
        <w:ind w:firstLine="567"/>
        <w:contextualSpacing/>
        <w:jc w:val="both"/>
      </w:pPr>
      <w:r>
        <w:t xml:space="preserve">4.3.2. </w:t>
      </w:r>
      <w:r w:rsidRPr="00471334">
        <w:t>sumokėti Paslaugų teikėjui už suteiktas paslaugas Sutartyje nustatyta tvarka;</w:t>
      </w:r>
    </w:p>
    <w:p w14:paraId="561B5C6F" w14:textId="77777777" w:rsidR="00DC3E85" w:rsidRPr="00471334" w:rsidRDefault="00DC3E85" w:rsidP="00DC3E85">
      <w:pPr>
        <w:ind w:firstLine="567"/>
        <w:contextualSpacing/>
        <w:jc w:val="both"/>
      </w:pPr>
      <w:r>
        <w:t xml:space="preserve">4.3.3. </w:t>
      </w:r>
      <w:r w:rsidRPr="00471334">
        <w:t>kontroliuoti Paslaugų teikėjo įsipareigojimų pagal Sutartį vykdymą;</w:t>
      </w:r>
    </w:p>
    <w:p w14:paraId="72B5E77C" w14:textId="77777777" w:rsidR="00DC3E85" w:rsidRPr="00471334" w:rsidRDefault="00DC3E85" w:rsidP="00DC3E85">
      <w:pPr>
        <w:ind w:firstLine="567"/>
        <w:contextualSpacing/>
        <w:jc w:val="both"/>
      </w:pPr>
      <w:r>
        <w:t xml:space="preserve">4.3.4. </w:t>
      </w:r>
      <w:r w:rsidRPr="00471334">
        <w:t>įvertinti Paslaugų teikėjo suteiktų paslaugų tinkamumą, kaip jis aptartas Sutartyje ir jos prieduose;</w:t>
      </w:r>
    </w:p>
    <w:p w14:paraId="477E8618" w14:textId="77777777" w:rsidR="00DC3E85" w:rsidRPr="00471334" w:rsidRDefault="00DC3E85" w:rsidP="00DC3E85">
      <w:pPr>
        <w:ind w:firstLine="567"/>
        <w:contextualSpacing/>
        <w:jc w:val="both"/>
      </w:pPr>
      <w:r>
        <w:t xml:space="preserve">4.3.5. </w:t>
      </w:r>
      <w:r w:rsidRPr="00471334">
        <w:t>teikti Paslaugų teikėjui visus dokumentus ir (arba) informaciją, reikalingus tam, kad Paslaugų teikėjas galėtų tinkamai suteikti paslaugas;</w:t>
      </w:r>
    </w:p>
    <w:p w14:paraId="5BEB1EE8" w14:textId="77777777" w:rsidR="00DC3E85" w:rsidRPr="00471334" w:rsidRDefault="00DC3E85" w:rsidP="00DC3E85">
      <w:pPr>
        <w:ind w:firstLine="567"/>
        <w:contextualSpacing/>
        <w:jc w:val="both"/>
      </w:pPr>
      <w:r>
        <w:t xml:space="preserve">4.3.6. </w:t>
      </w:r>
      <w:r w:rsidRPr="00471334">
        <w:t>informuoti savo valstybės tarnautojus ir darbuotojus</w:t>
      </w:r>
      <w:r>
        <w:t>, dirbančius pagal darbo sutartį,</w:t>
      </w:r>
      <w:r w:rsidRPr="00471334">
        <w:t xml:space="preserve"> (toliau </w:t>
      </w:r>
      <w:r>
        <w:t xml:space="preserve">kartu </w:t>
      </w:r>
      <w:r w:rsidRPr="00471334">
        <w:t>– darbuotojai), kurių funkcijos susijusios su gaunamomis pagal Sutartį paslaugomis, apie Sutartį ir savo sutartinius įsipareigojimus bei užtikrinti, kad darbuotojai bendradarbiautų su Paslaugų teikėjo darbuotojais ir (ar) jo atstovais teikiant paslaugas bei dalyvautų Užsakovo ir Paslaugų teikėjo susitikimuose;</w:t>
      </w:r>
    </w:p>
    <w:p w14:paraId="660DA277" w14:textId="77777777" w:rsidR="00DC3E85" w:rsidRDefault="00DC3E85" w:rsidP="00DC3E85">
      <w:pPr>
        <w:ind w:firstLine="567"/>
        <w:contextualSpacing/>
        <w:jc w:val="both"/>
      </w:pPr>
      <w:r>
        <w:t xml:space="preserve">4.3.7. </w:t>
      </w:r>
      <w:r w:rsidRPr="00471334">
        <w:t>skirti Paslaugų teikėjo ir Užsakovo darbuotojų ir (ar) jų atstovų susitikimams patalpas ir aprūpinti susitikimams reikalingomis techninėmis priemonėmis;</w:t>
      </w:r>
    </w:p>
    <w:p w14:paraId="341E968F" w14:textId="77777777" w:rsidR="00DC3E85" w:rsidRPr="00471334" w:rsidRDefault="00DC3E85" w:rsidP="00DC3E85">
      <w:pPr>
        <w:ind w:firstLine="567"/>
        <w:contextualSpacing/>
        <w:jc w:val="both"/>
      </w:pPr>
      <w:r>
        <w:t xml:space="preserve">4.3.8. </w:t>
      </w:r>
      <w:r w:rsidRPr="00471334">
        <w:t>vykdyti kitas Sutartyje ir Lietuvos Respubliko</w:t>
      </w:r>
      <w:r>
        <w:t>s</w:t>
      </w:r>
      <w:r w:rsidRPr="00471334">
        <w:t xml:space="preserve"> teisės aktuose, reglamentuojančiuose analogiškų paslaugų teikimą, Užsakovui nustatytas pareigas.</w:t>
      </w:r>
    </w:p>
    <w:p w14:paraId="1482B1EF" w14:textId="77777777" w:rsidR="00DC3E85" w:rsidRPr="00FC615D" w:rsidRDefault="00DC3E85" w:rsidP="00DC3E85">
      <w:pPr>
        <w:widowControl w:val="0"/>
        <w:tabs>
          <w:tab w:val="left" w:pos="720"/>
        </w:tabs>
        <w:ind w:firstLine="567"/>
        <w:jc w:val="both"/>
        <w:rPr>
          <w:color w:val="000000"/>
        </w:rPr>
      </w:pPr>
      <w:r w:rsidRPr="00FC615D">
        <w:rPr>
          <w:color w:val="000000"/>
        </w:rPr>
        <w:t xml:space="preserve">4.4. Paslaugų teikėjo teisės: </w:t>
      </w:r>
    </w:p>
    <w:p w14:paraId="74F0EA53" w14:textId="77777777" w:rsidR="00DC3E85" w:rsidRPr="00FC615D" w:rsidRDefault="00DC3E85" w:rsidP="00DC3E85">
      <w:pPr>
        <w:widowControl w:val="0"/>
        <w:tabs>
          <w:tab w:val="left" w:pos="720"/>
        </w:tabs>
        <w:ind w:firstLine="567"/>
        <w:jc w:val="both"/>
        <w:rPr>
          <w:color w:val="000000"/>
        </w:rPr>
      </w:pPr>
      <w:r w:rsidRPr="00FC615D">
        <w:rPr>
          <w:color w:val="000000"/>
        </w:rPr>
        <w:t xml:space="preserve">4.4.1. reikalauti, kad Užsakovas priimtų suteiktas paslaugas, kurios atitinka Sutartyje ir jos prieduose nustatytus reikalavimus; </w:t>
      </w:r>
    </w:p>
    <w:p w14:paraId="595A5D73" w14:textId="77777777" w:rsidR="00DC3E85" w:rsidRDefault="00DC3E85" w:rsidP="00DC3E85">
      <w:pPr>
        <w:widowControl w:val="0"/>
        <w:tabs>
          <w:tab w:val="left" w:pos="900"/>
        </w:tabs>
        <w:ind w:firstLine="567"/>
        <w:jc w:val="both"/>
        <w:rPr>
          <w:color w:val="000000"/>
        </w:rPr>
      </w:pPr>
      <w:r w:rsidRPr="00FC615D">
        <w:rPr>
          <w:color w:val="000000"/>
        </w:rPr>
        <w:t>4.4.2. reikalauti, kad Užsakovas sumokėtų už suteiktas paslaugas, atitinkančias Sutartyje ir jos prieduose nustatytus reikalavimus;</w:t>
      </w:r>
    </w:p>
    <w:p w14:paraId="7ABFE2CF" w14:textId="77777777" w:rsidR="00DC3E85" w:rsidRPr="00FC615D" w:rsidRDefault="00DC3E85" w:rsidP="00DC3E85">
      <w:pPr>
        <w:widowControl w:val="0"/>
        <w:tabs>
          <w:tab w:val="left" w:pos="900"/>
        </w:tabs>
        <w:ind w:firstLine="567"/>
        <w:jc w:val="both"/>
        <w:rPr>
          <w:color w:val="000000"/>
        </w:rPr>
      </w:pPr>
      <w:r>
        <w:rPr>
          <w:color w:val="000000"/>
        </w:rPr>
        <w:t xml:space="preserve">4.4.3. </w:t>
      </w:r>
      <w:r w:rsidRPr="00240D70">
        <w:rPr>
          <w:color w:val="000000"/>
        </w:rPr>
        <w:t>prašyti, kad Užsakovas pateiktų visus savo turimus dokumentus ir duomenis, kurie reikalingi Paslaugų teikėjui vykdant Sutartį;</w:t>
      </w:r>
    </w:p>
    <w:p w14:paraId="2E6D1DD4" w14:textId="77777777" w:rsidR="00DC3E85" w:rsidRPr="00FC615D" w:rsidRDefault="00DC3E85" w:rsidP="00DC3E85">
      <w:pPr>
        <w:widowControl w:val="0"/>
        <w:tabs>
          <w:tab w:val="left" w:pos="900"/>
        </w:tabs>
        <w:ind w:firstLine="567"/>
        <w:jc w:val="both"/>
        <w:rPr>
          <w:color w:val="000000"/>
        </w:rPr>
      </w:pPr>
      <w:r w:rsidRPr="00FC615D">
        <w:rPr>
          <w:color w:val="000000"/>
        </w:rPr>
        <w:t>4.4.</w:t>
      </w:r>
      <w:r>
        <w:rPr>
          <w:color w:val="000000"/>
        </w:rPr>
        <w:t>4</w:t>
      </w:r>
      <w:r w:rsidRPr="00FC615D">
        <w:rPr>
          <w:color w:val="000000"/>
        </w:rPr>
        <w:t>. naudotis kitomis Sutartyje ir Lietuvos Respublikos teisės aktuose, reglamentuojančiuose analogiškų paslaugų teikimą, Paslaugų teikėjui suteiktomis teisėmis.</w:t>
      </w:r>
    </w:p>
    <w:p w14:paraId="2B1E26F5" w14:textId="77777777" w:rsidR="00DC3E85" w:rsidRPr="00FC615D" w:rsidRDefault="00DC3E85" w:rsidP="00DC3E85">
      <w:pPr>
        <w:widowControl w:val="0"/>
        <w:tabs>
          <w:tab w:val="left" w:pos="900"/>
        </w:tabs>
        <w:ind w:firstLine="567"/>
        <w:jc w:val="both"/>
        <w:rPr>
          <w:color w:val="000000"/>
        </w:rPr>
      </w:pPr>
      <w:r w:rsidRPr="00FC615D">
        <w:rPr>
          <w:color w:val="000000"/>
        </w:rPr>
        <w:t>4.5. Paslaugų teikėjo pareigos:</w:t>
      </w:r>
    </w:p>
    <w:p w14:paraId="3EC94FC8" w14:textId="77777777" w:rsidR="00DC3E85" w:rsidRPr="00471334" w:rsidRDefault="00DC3E85" w:rsidP="00DC3E85">
      <w:pPr>
        <w:ind w:firstLine="567"/>
        <w:contextualSpacing/>
        <w:jc w:val="both"/>
      </w:pPr>
      <w:r>
        <w:t xml:space="preserve">4.5.1. </w:t>
      </w:r>
      <w:r w:rsidRPr="00471334">
        <w:t xml:space="preserve">atlikti visus būtinus veiksmus, kad Užsakovui Sutartyje ir jos prieduose nustatytu terminu būtų suteiktos paslaugos; </w:t>
      </w:r>
    </w:p>
    <w:p w14:paraId="4C069022" w14:textId="77777777" w:rsidR="00DC3E85" w:rsidRPr="00471334" w:rsidRDefault="00DC3E85" w:rsidP="00DC3E85">
      <w:pPr>
        <w:ind w:firstLine="567"/>
        <w:contextualSpacing/>
        <w:jc w:val="both"/>
      </w:pPr>
      <w:r>
        <w:t xml:space="preserve">4.5.2. </w:t>
      </w:r>
      <w:r w:rsidRPr="00471334">
        <w:t>garantuoti nuostolių atlyginimą Užsakovui, jeigu asmenys, kurie nėra Sutarties šalys, pateiktų reikalavimus Užsakovui dėl jų patirtos žalos turtui ar asmeniui, padarytos dėl Paslaugų teikėjo kaltės vykdant Sutartį;</w:t>
      </w:r>
    </w:p>
    <w:p w14:paraId="32D45872" w14:textId="77777777" w:rsidR="00DC3E85" w:rsidRDefault="00DC3E85" w:rsidP="00DC3E85">
      <w:pPr>
        <w:ind w:firstLine="567"/>
        <w:contextualSpacing/>
        <w:jc w:val="both"/>
      </w:pPr>
      <w:r>
        <w:t xml:space="preserve">4.5.3. </w:t>
      </w:r>
      <w:r w:rsidRPr="00471334">
        <w:t>užtikrinti, kad teikiant paslaugas būtų nuosekliai laikomasi Sutartyje ir jos prieduose nustatytos tvarkos ir paslaugoms nustatytų reikalavimų;</w:t>
      </w:r>
    </w:p>
    <w:p w14:paraId="1751DD11" w14:textId="77777777" w:rsidR="00DC3E85" w:rsidRPr="00471334" w:rsidRDefault="00DC3E85" w:rsidP="00DC3E85">
      <w:pPr>
        <w:ind w:firstLine="567"/>
        <w:contextualSpacing/>
        <w:jc w:val="both"/>
      </w:pPr>
      <w:r>
        <w:t xml:space="preserve">4.5.4. </w:t>
      </w:r>
      <w:r w:rsidRPr="00471334">
        <w:t>vykdyti Užsakovo nurodymus, susijusius su Sutarties vykdymu</w:t>
      </w:r>
      <w:r>
        <w:t>;</w:t>
      </w:r>
    </w:p>
    <w:p w14:paraId="3A9A8BE0" w14:textId="77777777" w:rsidR="00DC3E85" w:rsidRPr="00471334" w:rsidRDefault="00DC3E85" w:rsidP="00DC3E85">
      <w:pPr>
        <w:ind w:firstLine="567"/>
        <w:contextualSpacing/>
        <w:jc w:val="both"/>
      </w:pPr>
      <w:r>
        <w:t xml:space="preserve">4.5.5. </w:t>
      </w:r>
      <w:r w:rsidRPr="00471334">
        <w:t>bendradarbiauti su Užsakovo darbuotojais Sutarties vykdymo metu;</w:t>
      </w:r>
    </w:p>
    <w:p w14:paraId="55F4DAC7" w14:textId="77777777" w:rsidR="00DC3E85" w:rsidRPr="00471334" w:rsidRDefault="00DC3E85" w:rsidP="00DC3E85">
      <w:pPr>
        <w:ind w:firstLine="567"/>
        <w:contextualSpacing/>
        <w:jc w:val="both"/>
      </w:pPr>
      <w:r>
        <w:t xml:space="preserve">4.5.6. </w:t>
      </w:r>
      <w:r w:rsidRPr="00471334">
        <w:t>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2D79EC4B" w14:textId="77777777" w:rsidR="00DC3E85" w:rsidRDefault="00DC3E85" w:rsidP="00DC3E85">
      <w:pPr>
        <w:ind w:firstLine="567"/>
        <w:contextualSpacing/>
        <w:jc w:val="both"/>
      </w:pPr>
      <w:r>
        <w:t xml:space="preserve">4.5.7. </w:t>
      </w:r>
      <w:r w:rsidRPr="00471334">
        <w:t>savo sąskaita pašalinti bet kokius trūkumus, susijusius su paslaugų teikimu pagal Sutartį;</w:t>
      </w:r>
    </w:p>
    <w:p w14:paraId="396AD795" w14:textId="77777777" w:rsidR="00DC3E85" w:rsidRPr="00FC615D" w:rsidRDefault="00DC3E85" w:rsidP="00DC3E85">
      <w:pPr>
        <w:tabs>
          <w:tab w:val="left" w:pos="1260"/>
        </w:tabs>
        <w:ind w:firstLine="567"/>
        <w:jc w:val="both"/>
      </w:pPr>
      <w:r w:rsidRPr="00FC615D">
        <w:t>4.5.</w:t>
      </w:r>
      <w:r>
        <w:t>8</w:t>
      </w:r>
      <w:r w:rsidRPr="00FC615D">
        <w:t>. savo sąskaita užtikrinti asmens duomenų, kuriuos gauna iš Užsakovo vykdydamas Sutartį, saugą:</w:t>
      </w:r>
    </w:p>
    <w:p w14:paraId="52DD3CE7" w14:textId="77777777" w:rsidR="00DC3E85" w:rsidRPr="00FC615D" w:rsidRDefault="00DC3E85" w:rsidP="00DC3E85">
      <w:pPr>
        <w:tabs>
          <w:tab w:val="left" w:pos="1260"/>
        </w:tabs>
        <w:ind w:firstLine="567"/>
        <w:jc w:val="both"/>
      </w:pPr>
      <w:r w:rsidRPr="00FC615D">
        <w:lastRenderedPageBreak/>
        <w:t>4.5.</w:t>
      </w:r>
      <w:r>
        <w:t>9</w:t>
      </w:r>
      <w:r w:rsidRPr="00FC615D">
        <w:t>.1. užtikrinti, kad prieigą prie asmens duomenų turėtų Paslaugų teikėjo darbuotojai ir kiti asmenys, kurių darbo funkcijoms atlikti ir siekiant užtikrinti Paslaugų teikėjo Sutartimi prisiimtų įsipareigojimų vyk</w:t>
      </w:r>
      <w:r>
        <w:t>dymą reikalingi asmens duomenys</w:t>
      </w:r>
      <w:r w:rsidRPr="00FC615D">
        <w:t xml:space="preserve"> bei kurie yra supažindinti su asmens duomenų tvarkymo tvarka ir turi konfidencialumo įsipareigojimus;</w:t>
      </w:r>
    </w:p>
    <w:p w14:paraId="0C765897" w14:textId="77777777" w:rsidR="00DC3E85" w:rsidRPr="00FC615D" w:rsidRDefault="00DC3E85" w:rsidP="00DC3E85">
      <w:pPr>
        <w:tabs>
          <w:tab w:val="left" w:pos="1260"/>
        </w:tabs>
        <w:ind w:firstLine="567"/>
        <w:jc w:val="both"/>
      </w:pPr>
      <w:r w:rsidRPr="00FC615D">
        <w:t>4.5.</w:t>
      </w:r>
      <w:r>
        <w:t>9</w:t>
      </w:r>
      <w:r w:rsidRPr="00FC615D">
        <w:t>.2. turėti pakankamas technines ir organizacines priemones, užtikrinančias reikiamą asmens duomenų apsaugą, atsižvelgiant į asmens duomenų pobūdį ir jų tvarkymo keliamą riziką;</w:t>
      </w:r>
    </w:p>
    <w:p w14:paraId="33315732" w14:textId="77777777" w:rsidR="00DC3E85" w:rsidRPr="00FC615D" w:rsidRDefault="00DC3E85" w:rsidP="00DC3E85">
      <w:pPr>
        <w:tabs>
          <w:tab w:val="left" w:pos="1260"/>
        </w:tabs>
        <w:ind w:firstLine="567"/>
        <w:jc w:val="both"/>
      </w:pPr>
      <w:r w:rsidRPr="00FC615D">
        <w:t>4.5.</w:t>
      </w:r>
      <w:r>
        <w:t>9</w:t>
      </w:r>
      <w:r w:rsidRPr="00FC615D">
        <w:t xml:space="preserve">.3.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w:t>
      </w:r>
      <w:proofErr w:type="gramStart"/>
      <w:r w:rsidRPr="00FC615D">
        <w:t>(</w:t>
      </w:r>
      <w:proofErr w:type="gramEnd"/>
      <w:r w:rsidRPr="00FC615D">
        <w:t xml:space="preserve">Bendrasis duomenų apsaugos reglamentas)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 </w:t>
      </w:r>
    </w:p>
    <w:p w14:paraId="06EAF7CD" w14:textId="77777777" w:rsidR="00DC3E85" w:rsidRPr="00336BE2" w:rsidRDefault="00DC3E85" w:rsidP="00DC3E85">
      <w:pPr>
        <w:ind w:firstLine="567"/>
        <w:jc w:val="both"/>
      </w:pPr>
      <w:r w:rsidRPr="00FC615D">
        <w:t>4.5.</w:t>
      </w:r>
      <w:r>
        <w:t>9</w:t>
      </w:r>
      <w:r w:rsidRPr="00FC615D">
        <w:t xml:space="preserve">.4.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w:t>
      </w:r>
      <w:proofErr w:type="gramStart"/>
      <w:r w:rsidRPr="00FC615D">
        <w:t>(</w:t>
      </w:r>
      <w:proofErr w:type="gramEnd"/>
      <w:r w:rsidRPr="00FC615D">
        <w:t xml:space="preserve">vieną) darbo dieną nuo nurodytų aplinkybių paaiškėjimo </w:t>
      </w:r>
      <w:r w:rsidRPr="00336BE2">
        <w:t>dienos</w:t>
      </w:r>
      <w:r>
        <w:t>.</w:t>
      </w:r>
    </w:p>
    <w:p w14:paraId="7F3136C1" w14:textId="77777777" w:rsidR="00DC3E85" w:rsidRPr="00FC615D" w:rsidRDefault="00DC3E85" w:rsidP="00DC3E85">
      <w:pPr>
        <w:tabs>
          <w:tab w:val="left" w:pos="1260"/>
        </w:tabs>
        <w:ind w:firstLine="567"/>
        <w:jc w:val="both"/>
      </w:pPr>
      <w:r w:rsidRPr="00FC615D">
        <w:t>4.5.</w:t>
      </w:r>
      <w:r>
        <w:t>9</w:t>
      </w:r>
      <w:r w:rsidRPr="00FC615D">
        <w:t>.5. pasibaigus Sutarties galiojimui, ištrinti visus asmens duomenis, gautus vykdant Sutartį, arba grąžinti juos Užsakovui, išskyrus atvejus, kai Lietuvos Respubliko</w:t>
      </w:r>
      <w:r>
        <w:t>s</w:t>
      </w:r>
      <w:r w:rsidRPr="00FC615D">
        <w:t xml:space="preserve"> teisės aktuose reikalaujama saugoti asmens duomenis. Kai asmens duomenys yra ištrinami, Paslaugų teikėjas privalo Užsakovui nedelsiant raštu pranešti apie šių asmens duomenų ir jų kopijų sunaikinimą;</w:t>
      </w:r>
    </w:p>
    <w:p w14:paraId="1E0E8EAA" w14:textId="77777777" w:rsidR="00DC3E85" w:rsidRPr="00FC615D" w:rsidRDefault="00DC3E85" w:rsidP="00DC3E85">
      <w:pPr>
        <w:ind w:firstLine="567"/>
        <w:jc w:val="both"/>
      </w:pPr>
      <w:r w:rsidRPr="00FC615D">
        <w:t>4.5.</w:t>
      </w:r>
      <w:r>
        <w:t>9</w:t>
      </w:r>
      <w:r w:rsidRPr="00FC615D">
        <w:t>.6.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2F83CFAC" w14:textId="77777777" w:rsidR="00DC3E85" w:rsidRPr="00FC615D" w:rsidRDefault="00DC3E85" w:rsidP="00DC3E85">
      <w:pPr>
        <w:ind w:firstLine="567"/>
        <w:jc w:val="both"/>
      </w:pPr>
      <w:r w:rsidRPr="00FC615D">
        <w:t>4.5.</w:t>
      </w:r>
      <w:r>
        <w:t>9</w:t>
      </w:r>
      <w:r w:rsidRPr="00FC615D">
        <w:t>.7. 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(subtvarkytoju) sudaryti sutartį (susitarimą) ir joje nurodyti tokius pačius asmens duomenų apsaugos įsipareigojimus, kurie nustatyti Sutartyje. Paslaugų teikėjas atsako už savo pasirinkto duomenų tvarkytojo (subtvarkytojo) veiksmus, asmens duomenų apsaugos teisės aktų laikymąsi bei Sutartyje nustatytų asmens duomenų apsaugos įsipareigojimų laikymąsi taip, lyg šiuos veiksmus atliktų ar teisės aktų reikalavimų ar Sutarties įsipareigojimų nevykdytų jis pats</w:t>
      </w:r>
      <w:r>
        <w:t>;</w:t>
      </w:r>
    </w:p>
    <w:p w14:paraId="6EC2D100" w14:textId="77777777" w:rsidR="00DC3E85" w:rsidRPr="004F4999" w:rsidRDefault="00DC3E85" w:rsidP="00DC3E85">
      <w:pPr>
        <w:tabs>
          <w:tab w:val="left" w:pos="0"/>
          <w:tab w:val="left" w:pos="1843"/>
        </w:tabs>
        <w:ind w:firstLine="567"/>
        <w:contextualSpacing/>
        <w:jc w:val="both"/>
        <w:rPr>
          <w:color w:val="000000" w:themeColor="text1"/>
        </w:rPr>
      </w:pPr>
      <w:r w:rsidRPr="00017D1C">
        <w:rPr>
          <w:bCs/>
          <w:color w:val="000000" w:themeColor="text1"/>
        </w:rPr>
        <w:t>4.5.</w:t>
      </w:r>
      <w:r>
        <w:rPr>
          <w:bCs/>
          <w:color w:val="000000" w:themeColor="text1"/>
        </w:rPr>
        <w:t>10</w:t>
      </w:r>
      <w:r w:rsidRPr="00017D1C">
        <w:rPr>
          <w:bCs/>
          <w:color w:val="000000" w:themeColor="text1"/>
        </w:rPr>
        <w:t xml:space="preserve">. </w:t>
      </w:r>
      <w:r w:rsidRPr="004F4999">
        <w:rPr>
          <w:bCs/>
          <w:color w:val="000000" w:themeColor="text1"/>
        </w:rPr>
        <w:t>užtikrinti, kad Paslaugų teikėjas, jo subt</w:t>
      </w:r>
      <w:r>
        <w:rPr>
          <w:bCs/>
          <w:color w:val="000000" w:themeColor="text1"/>
        </w:rPr>
        <w:t>ei</w:t>
      </w:r>
      <w:r w:rsidRPr="004F4999">
        <w:rPr>
          <w:bCs/>
          <w:color w:val="000000" w:themeColor="text1"/>
        </w:rPr>
        <w:t xml:space="preserve">kėjai bei subjektai, kurių pajėgumais remiasi (jei tokių yra) visu Sutarties galiojimo laikotarpiu neturėtų draudžiamųjų pagrindų, </w:t>
      </w:r>
      <w:r w:rsidRPr="00420BFB">
        <w:rPr>
          <w:bCs/>
          <w:color w:val="000000" w:themeColor="text1"/>
        </w:rPr>
        <w:t xml:space="preserve">nurodytų </w:t>
      </w:r>
      <w:r w:rsidRPr="00832616">
        <w:t>20</w:t>
      </w:r>
      <w:r>
        <w:t>14</w:t>
      </w:r>
      <w:r w:rsidRPr="00832616">
        <w:t xml:space="preserve"> m. </w:t>
      </w:r>
      <w:r>
        <w:t>liepos 31 d. Tarybos</w:t>
      </w:r>
      <w:r w:rsidRPr="00832616">
        <w:t xml:space="preserve"> </w:t>
      </w:r>
      <w:r>
        <w:t>r</w:t>
      </w:r>
      <w:r w:rsidRPr="00832616">
        <w:t xml:space="preserve">eglamento (ES) </w:t>
      </w:r>
      <w:r>
        <w:t>Nr. 833/2014</w:t>
      </w:r>
      <w:r w:rsidRPr="00832616">
        <w:t xml:space="preserve"> dėl ribojamųjų priemonių atsižvelgiant į Rusijos veiksmus, kuriais destabilizuojama padėtis Ukrainoje</w:t>
      </w:r>
      <w:r>
        <w:t xml:space="preserve"> </w:t>
      </w:r>
      <w:proofErr w:type="gramStart"/>
      <w:r>
        <w:t>(</w:t>
      </w:r>
      <w:proofErr w:type="gramEnd"/>
      <w:r>
        <w:t xml:space="preserve">toliau – Reglamentas </w:t>
      </w:r>
      <w:r w:rsidRPr="00524C65">
        <w:t xml:space="preserve">(ES) </w:t>
      </w:r>
      <w:r>
        <w:t xml:space="preserve">Nr. 833/2014) 5k straipsnyje. </w:t>
      </w:r>
      <w:r>
        <w:rPr>
          <w:color w:val="000000" w:themeColor="text1"/>
        </w:rPr>
        <w:t>Užsakovui</w:t>
      </w:r>
      <w:r w:rsidRPr="004F4999">
        <w:rPr>
          <w:color w:val="000000" w:themeColor="text1"/>
        </w:rPr>
        <w:t xml:space="preserve"> pareikalavus, Paslaugų teikėjas privalo pateikti dokumentus, patvirtinančius šiame </w:t>
      </w:r>
      <w:r>
        <w:rPr>
          <w:color w:val="000000" w:themeColor="text1"/>
        </w:rPr>
        <w:t>pa</w:t>
      </w:r>
      <w:r w:rsidRPr="004F4999">
        <w:rPr>
          <w:color w:val="000000" w:themeColor="text1"/>
        </w:rPr>
        <w:t>punkt</w:t>
      </w:r>
      <w:r>
        <w:rPr>
          <w:color w:val="000000" w:themeColor="text1"/>
        </w:rPr>
        <w:t>yj</w:t>
      </w:r>
      <w:r w:rsidRPr="004F4999">
        <w:rPr>
          <w:color w:val="000000" w:themeColor="text1"/>
        </w:rPr>
        <w:t>e nurodytų draudžiamųjų pagrindų nebuvimą;</w:t>
      </w:r>
    </w:p>
    <w:p w14:paraId="42D8CCD5" w14:textId="77777777" w:rsidR="00DC3E85" w:rsidRPr="00420BFB" w:rsidRDefault="00DC3E85" w:rsidP="00DC3E85">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color w:val="000000" w:themeColor="text1"/>
          <w:szCs w:val="20"/>
          <w:lang w:eastAsia="ar-SA"/>
        </w:rPr>
      </w:pPr>
      <w:r w:rsidRPr="0055023F">
        <w:rPr>
          <w:color w:val="000000" w:themeColor="text1"/>
          <w:lang w:eastAsia="ar-SA"/>
        </w:rPr>
        <w:t>4.5.</w:t>
      </w:r>
      <w:r>
        <w:rPr>
          <w:color w:val="000000" w:themeColor="text1"/>
          <w:lang w:eastAsia="ar-SA"/>
        </w:rPr>
        <w:t>11</w:t>
      </w:r>
      <w:r w:rsidRPr="0055023F">
        <w:rPr>
          <w:color w:val="000000" w:themeColor="text1"/>
          <w:lang w:eastAsia="ar-SA"/>
        </w:rPr>
        <w:t xml:space="preserve">. atsižvelgiant į tai, kad vykdomas žaliasis pirkimas, vadovaujantis Aplinkos apsaugos kriterijų taikymo, vykdant žaliuosius pirkimus, tvarkos aprašo, patvirtinto Lietuvos Respublikos aplinkos ministro </w:t>
      </w:r>
      <w:bookmarkStart w:id="11" w:name="_Hlk125962200"/>
      <w:r w:rsidRPr="0055023F">
        <w:rPr>
          <w:color w:val="000000" w:themeColor="text1"/>
          <w:lang w:eastAsia="ar-SA"/>
        </w:rPr>
        <w:t>2011 m. birželio 28 d. įsakymu Nr. D1-508 „Dėl Aplinkos apsaugos kriterijų taikymo, vykdant žaliuosius pirkimus, tvarkos aprašo patvirtinimo“ (toliau – Aprašas)</w:t>
      </w:r>
      <w:r>
        <w:rPr>
          <w:color w:val="000000" w:themeColor="text1"/>
          <w:lang w:eastAsia="ar-SA"/>
        </w:rPr>
        <w:t>,</w:t>
      </w:r>
      <w:r w:rsidRPr="0055023F">
        <w:rPr>
          <w:color w:val="000000" w:themeColor="text1"/>
          <w:lang w:eastAsia="ar-SA"/>
        </w:rPr>
        <w:t xml:space="preserve"> </w:t>
      </w:r>
      <w:bookmarkEnd w:id="11"/>
      <w:r w:rsidRPr="00832616">
        <w:rPr>
          <w:color w:val="000000" w:themeColor="text1"/>
          <w:lang w:eastAsia="ar-SA"/>
        </w:rPr>
        <w:t>4.4.3 papunkčiu</w:t>
      </w:r>
      <w:r w:rsidRPr="00420BFB">
        <w:rPr>
          <w:color w:val="000000" w:themeColor="text1"/>
          <w:lang w:eastAsia="ar-SA"/>
        </w:rPr>
        <w:t xml:space="preserve">, t. y. perkama tik nematerialaus pobūdžio (intelektinė) ar kitokia paslauga, nesusijusi su </w:t>
      </w:r>
      <w:r w:rsidRPr="00420BFB">
        <w:rPr>
          <w:color w:val="000000" w:themeColor="text1"/>
          <w:lang w:eastAsia="ar-SA"/>
        </w:rPr>
        <w:lastRenderedPageBreak/>
        <w:t xml:space="preserve">materialaus objekto sukūrimu, kurios teikimo metu nėra numatomas reikšmingas neigiamas poveikis aplinkai, nesukuriamas taršos šaltinis ir negeneruojamos atliekos bei </w:t>
      </w:r>
      <w:r w:rsidRPr="00832616">
        <w:rPr>
          <w:color w:val="000000" w:themeColor="text1"/>
          <w:lang w:eastAsia="ar-SA"/>
        </w:rPr>
        <w:t>4.4.4.1 papunkčiu</w:t>
      </w:r>
      <w:r w:rsidRPr="00420BFB">
        <w:rPr>
          <w:color w:val="000000" w:themeColor="text1"/>
          <w:lang w:eastAsia="ar-SA"/>
        </w:rPr>
        <w:t>, teikiant Paslaugas laikytis šių aplinkos apsaugos reikalavimų:</w:t>
      </w:r>
    </w:p>
    <w:p w14:paraId="1236ED82" w14:textId="77777777" w:rsidR="00DC3E85" w:rsidRPr="00B651E5" w:rsidRDefault="00DC3E85" w:rsidP="00DC3E85">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color w:val="000000" w:themeColor="text1"/>
          <w:lang w:eastAsia="ar-SA"/>
        </w:rPr>
      </w:pPr>
      <w:r w:rsidRPr="0055023F">
        <w:rPr>
          <w:color w:val="000000" w:themeColor="text1"/>
          <w:lang w:eastAsia="ar-SA"/>
        </w:rPr>
        <w:t>4.5.</w:t>
      </w:r>
      <w:r>
        <w:rPr>
          <w:color w:val="000000" w:themeColor="text1"/>
          <w:lang w:eastAsia="ar-SA"/>
        </w:rPr>
        <w:t>11</w:t>
      </w:r>
      <w:r w:rsidRPr="0055023F">
        <w:rPr>
          <w:color w:val="000000" w:themeColor="text1"/>
          <w:lang w:eastAsia="ar-SA"/>
        </w:rPr>
        <w:t xml:space="preserve">.1. atsisakyti nebūtino dokumentų kopijavimo ir spausdinimo, rengiamą dokumentaciją, perdavimo–priėmimo aktus </w:t>
      </w:r>
      <w:r>
        <w:rPr>
          <w:color w:val="000000" w:themeColor="text1"/>
          <w:lang w:eastAsia="ar-SA"/>
        </w:rPr>
        <w:t>Užsakovui</w:t>
      </w:r>
      <w:r w:rsidRPr="0055023F">
        <w:rPr>
          <w:color w:val="000000" w:themeColor="text1"/>
          <w:lang w:eastAsia="ar-SA"/>
        </w:rPr>
        <w:t xml:space="preserve"> pateikti tik elektroniniu formatu, o dokumentaciją, </w:t>
      </w:r>
      <w:r w:rsidRPr="00B651E5">
        <w:rPr>
          <w:color w:val="000000" w:themeColor="text1"/>
          <w:lang w:eastAsia="ar-SA"/>
        </w:rPr>
        <w:t>kuri turi būti pasirašoma, ir perdavimo–priėmimo aktus pasirašyti elektroniniu parašu;</w:t>
      </w:r>
    </w:p>
    <w:p w14:paraId="60425DCE" w14:textId="77777777" w:rsidR="00DC3E85" w:rsidRPr="00B651E5" w:rsidRDefault="00DC3E85" w:rsidP="00DC3E85">
      <w:pPr>
        <w:tabs>
          <w:tab w:val="num" w:pos="567"/>
        </w:tabs>
        <w:ind w:firstLine="567"/>
        <w:jc w:val="both"/>
      </w:pPr>
      <w:r w:rsidRPr="00B651E5">
        <w:rPr>
          <w:color w:val="000000" w:themeColor="text1"/>
          <w:lang w:eastAsia="ar-SA"/>
        </w:rPr>
        <w:t>4.5.</w:t>
      </w:r>
      <w:r>
        <w:rPr>
          <w:color w:val="000000" w:themeColor="text1"/>
          <w:lang w:eastAsia="ar-SA"/>
        </w:rPr>
        <w:t>11</w:t>
      </w:r>
      <w:r w:rsidRPr="00B651E5">
        <w:rPr>
          <w:color w:val="000000" w:themeColor="text1"/>
          <w:lang w:eastAsia="ar-SA"/>
        </w:rPr>
        <w:t xml:space="preserve">.2. esant būtinybei spausdinti, naudoti perdirbtą popierių, </w:t>
      </w:r>
      <w:r w:rsidRPr="00B651E5">
        <w:rPr>
          <w:lang w:eastAsia="ar-SA"/>
        </w:rPr>
        <w:t>atitinkantį reikalavimus, nustatytus Aprašo 2 priedo 1 punkte</w:t>
      </w:r>
      <w:r>
        <w:rPr>
          <w:lang w:eastAsia="ar-SA"/>
        </w:rPr>
        <w:t>;</w:t>
      </w:r>
    </w:p>
    <w:p w14:paraId="6D158FE9" w14:textId="77777777" w:rsidR="00DC3E85" w:rsidRPr="00B651E5" w:rsidRDefault="00DC3E85" w:rsidP="00DC3E85">
      <w:pPr>
        <w:tabs>
          <w:tab w:val="num" w:pos="567"/>
        </w:tabs>
        <w:ind w:firstLine="567"/>
        <w:jc w:val="both"/>
      </w:pPr>
      <w:r w:rsidRPr="00B651E5">
        <w:t>4.5.</w:t>
      </w:r>
      <w:r>
        <w:t>12</w:t>
      </w:r>
      <w:r w:rsidRPr="00B651E5">
        <w:t>. fiksuoti visas ūkines, finansines ir kitas operacijas, susijusias su Sutarties vykdymu, ir teisės aktų nustatyta tvarka saugoti su šiomis operacijomis susijusius dokumentus;</w:t>
      </w:r>
    </w:p>
    <w:p w14:paraId="6F3EC2F2" w14:textId="77777777" w:rsidR="00DC3E85" w:rsidRPr="00B651E5" w:rsidRDefault="00DC3E85" w:rsidP="00DC3E85">
      <w:pPr>
        <w:tabs>
          <w:tab w:val="left" w:pos="1260"/>
        </w:tabs>
        <w:ind w:firstLine="567"/>
        <w:jc w:val="both"/>
      </w:pPr>
      <w:r w:rsidRPr="00B651E5">
        <w:t>4.5.1</w:t>
      </w:r>
      <w:r>
        <w:t>3</w:t>
      </w:r>
      <w:r w:rsidRPr="00B651E5">
        <w:t>. sudaryti sąlygas Užsakovui bei kitoms kompetentingoms institucijoms, kurioms šią teisę suteikia teisės aktai, tikrinti Sutarties įgyvendinimą;</w:t>
      </w:r>
    </w:p>
    <w:p w14:paraId="55C9ADEE" w14:textId="77777777" w:rsidR="00DC3E85" w:rsidRDefault="00DC3E85" w:rsidP="00DC3E85">
      <w:pPr>
        <w:tabs>
          <w:tab w:val="left" w:pos="1260"/>
        </w:tabs>
        <w:ind w:firstLine="567"/>
        <w:jc w:val="both"/>
      </w:pPr>
      <w:r w:rsidRPr="00B651E5">
        <w:t>4.5.1</w:t>
      </w:r>
      <w:r>
        <w:t>4</w:t>
      </w:r>
      <w:r w:rsidRPr="00B651E5">
        <w:t>. vykdyti kitas</w:t>
      </w:r>
      <w:r w:rsidRPr="00FC615D">
        <w:t xml:space="preserve"> Sutartyje ir Lietuvos Respublikos teisės aktuose, reglamentuojančiuose analogiškų paslaugų teikimą, Paslaugų teikėjui nustatytas pareigas.</w:t>
      </w:r>
    </w:p>
    <w:p w14:paraId="35227295" w14:textId="77777777" w:rsidR="00DC3E85" w:rsidRPr="00FC615D" w:rsidRDefault="00DC3E85" w:rsidP="00DC3E85">
      <w:pPr>
        <w:tabs>
          <w:tab w:val="left" w:pos="1260"/>
        </w:tabs>
        <w:jc w:val="both"/>
      </w:pPr>
    </w:p>
    <w:p w14:paraId="05927FEB" w14:textId="77777777" w:rsidR="00DC3E85" w:rsidRPr="00FC615D" w:rsidRDefault="00DC3E85" w:rsidP="00DC3E85">
      <w:pPr>
        <w:widowControl w:val="0"/>
        <w:tabs>
          <w:tab w:val="left" w:pos="900"/>
        </w:tabs>
        <w:jc w:val="center"/>
        <w:rPr>
          <w:b/>
        </w:rPr>
      </w:pPr>
      <w:r w:rsidRPr="00FC615D">
        <w:rPr>
          <w:b/>
        </w:rPr>
        <w:t>V. PASLAUGŲ TEIKIMO IR PERDAVIMO</w:t>
      </w:r>
      <w:proofErr w:type="gramStart"/>
      <w:r w:rsidRPr="00FC615D">
        <w:rPr>
          <w:b/>
        </w:rPr>
        <w:t>-</w:t>
      </w:r>
      <w:proofErr w:type="gramEnd"/>
      <w:r w:rsidRPr="00FC615D">
        <w:rPr>
          <w:b/>
        </w:rPr>
        <w:t>PRIĖMIMO TVARKA</w:t>
      </w:r>
    </w:p>
    <w:p w14:paraId="60422047" w14:textId="77777777" w:rsidR="00DC3E85" w:rsidRPr="00FC615D" w:rsidRDefault="00DC3E85" w:rsidP="00DC3E85">
      <w:pPr>
        <w:widowControl w:val="0"/>
        <w:tabs>
          <w:tab w:val="left" w:pos="8025"/>
        </w:tabs>
        <w:rPr>
          <w:b/>
        </w:rPr>
      </w:pPr>
      <w:r w:rsidRPr="00FC615D">
        <w:rPr>
          <w:b/>
        </w:rPr>
        <w:tab/>
      </w:r>
    </w:p>
    <w:p w14:paraId="63DD2FB0" w14:textId="77777777" w:rsidR="00DC3E85" w:rsidRDefault="00DC3E85" w:rsidP="00DC3E85">
      <w:pPr>
        <w:ind w:firstLine="567"/>
        <w:contextualSpacing/>
        <w:jc w:val="both"/>
        <w:rPr>
          <w:color w:val="000000"/>
        </w:rPr>
      </w:pPr>
      <w:r w:rsidRPr="38CD544C">
        <w:rPr>
          <w:color w:val="000000" w:themeColor="text1"/>
        </w:rPr>
        <w:t>5.1. Paslaugos, vadovaujantis Sutartimi, Sutarties 1 ir 2 priedais, turi būti suteiktos per 4 mėnesius nuo Sutarties įsigaliojimo dienos.</w:t>
      </w:r>
    </w:p>
    <w:p w14:paraId="377B625B" w14:textId="77777777" w:rsidR="00DC3E85" w:rsidRPr="00C22753" w:rsidRDefault="00DC3E85" w:rsidP="00DC3E85">
      <w:pPr>
        <w:ind w:firstLine="567"/>
        <w:contextualSpacing/>
        <w:jc w:val="both"/>
        <w:rPr>
          <w:color w:val="000000"/>
        </w:rPr>
      </w:pPr>
      <w:r>
        <w:rPr>
          <w:color w:val="000000"/>
        </w:rPr>
        <w:t xml:space="preserve">5.2. Užsakovas, </w:t>
      </w:r>
      <w:r w:rsidRPr="005D774A">
        <w:t>suteikęs Sutarties 1 pried</w:t>
      </w:r>
      <w:r>
        <w:t>e</w:t>
      </w:r>
      <w:r w:rsidRPr="005D774A">
        <w:t xml:space="preserve"> </w:t>
      </w:r>
      <w:r w:rsidRPr="005D774A">
        <w:rPr>
          <w:color w:val="000000" w:themeColor="text1"/>
        </w:rPr>
        <w:t>nurodytas paslaugas, pateikia Užsakovui perdavimo</w:t>
      </w:r>
      <w:proofErr w:type="gramStart"/>
      <w:r w:rsidRPr="005D774A">
        <w:rPr>
          <w:color w:val="000000" w:themeColor="text1"/>
        </w:rPr>
        <w:t>-</w:t>
      </w:r>
      <w:proofErr w:type="gramEnd"/>
      <w:r w:rsidRPr="005D774A">
        <w:rPr>
          <w:color w:val="000000" w:themeColor="text1"/>
        </w:rPr>
        <w:t>priėmimo aktą</w:t>
      </w:r>
      <w:r>
        <w:rPr>
          <w:color w:val="000000" w:themeColor="text1"/>
        </w:rPr>
        <w:t>, kuriame detalizuojamos suteiktos paslaugos;</w:t>
      </w:r>
    </w:p>
    <w:p w14:paraId="13791AB9" w14:textId="77777777" w:rsidR="00DC3E85" w:rsidRPr="00336BE2" w:rsidRDefault="00DC3E85" w:rsidP="00DC3E85">
      <w:pPr>
        <w:widowControl w:val="0"/>
        <w:tabs>
          <w:tab w:val="left" w:pos="360"/>
          <w:tab w:val="left" w:pos="567"/>
        </w:tabs>
        <w:ind w:firstLine="567"/>
        <w:jc w:val="both"/>
        <w:rPr>
          <w:bCs/>
        </w:rPr>
      </w:pPr>
      <w:r w:rsidRPr="00336BE2">
        <w:rPr>
          <w:bCs/>
        </w:rPr>
        <w:t>5.</w:t>
      </w:r>
      <w:r>
        <w:rPr>
          <w:bCs/>
        </w:rPr>
        <w:t>3</w:t>
      </w:r>
      <w:r w:rsidRPr="00336BE2">
        <w:rPr>
          <w:bCs/>
        </w:rPr>
        <w:t xml:space="preserve">. </w:t>
      </w:r>
      <w:r w:rsidRPr="00336BE2">
        <w:rPr>
          <w:color w:val="000000" w:themeColor="text1"/>
        </w:rPr>
        <w:t>Užsakovas, gavęs perdavimo–priėmimo aktą, ne vėliau kaip per 5 (penkias) darbo dienas nuo perdavimo–priėmimo akto gavimo dienos privalo įvertinti suteiktas paslaugas ir pasirašyti perdavimo</w:t>
      </w:r>
      <w:proofErr w:type="gramStart"/>
      <w:r>
        <w:rPr>
          <w:color w:val="000000" w:themeColor="text1"/>
        </w:rPr>
        <w:t>-</w:t>
      </w:r>
      <w:proofErr w:type="gramEnd"/>
      <w:r w:rsidRPr="00336BE2">
        <w:rPr>
          <w:color w:val="000000" w:themeColor="text1"/>
        </w:rPr>
        <w:t>priėmimo aktą arba pateikti raštu motyvuotą atsisakymą pasirašyti perdavimo–priėmimo aktą, nurod</w:t>
      </w:r>
      <w:r>
        <w:rPr>
          <w:color w:val="000000" w:themeColor="text1"/>
        </w:rPr>
        <w:t>ydamas</w:t>
      </w:r>
      <w:r w:rsidRPr="00336BE2">
        <w:rPr>
          <w:color w:val="000000" w:themeColor="text1"/>
        </w:rPr>
        <w:t xml:space="preserve"> suteiktų paslaugų ir (arba) perdavimo – priėmimo akto trūkumus. </w:t>
      </w:r>
    </w:p>
    <w:p w14:paraId="2802E0A2" w14:textId="77777777" w:rsidR="00DC3E85" w:rsidRPr="00336BE2" w:rsidRDefault="00DC3E85" w:rsidP="00DC3E85">
      <w:pPr>
        <w:ind w:firstLine="567"/>
        <w:jc w:val="both"/>
      </w:pPr>
      <w:r w:rsidRPr="00336BE2">
        <w:t>5.</w:t>
      </w:r>
      <w:r>
        <w:t>4</w:t>
      </w:r>
      <w:r w:rsidRPr="00336BE2">
        <w:t xml:space="preserve">. </w:t>
      </w:r>
      <w:r w:rsidRPr="00336BE2">
        <w:rPr>
          <w:color w:val="000000" w:themeColor="text1"/>
        </w:rPr>
        <w:t>Paslaugų teikėjas, gavęs Užsakovo atsisakymą pasirašyti perdavimo</w:t>
      </w:r>
      <w:proofErr w:type="gramStart"/>
      <w:r w:rsidRPr="00336BE2">
        <w:rPr>
          <w:color w:val="000000" w:themeColor="text1"/>
        </w:rPr>
        <w:t>-</w:t>
      </w:r>
      <w:proofErr w:type="gramEnd"/>
      <w:r w:rsidRPr="00336BE2">
        <w:rPr>
          <w:color w:val="000000" w:themeColor="text1"/>
        </w:rPr>
        <w:t>priėmimo aktą, privalo ne vėliau kaip per 5 (penkias) darbo dienas nuo Užsakovo rašytinių pastabų gavimo dienos, savo sąskaita pašalinti nurodytus paslaugų ir (arba) perdavimo-priėmimo akto trūkumus, raštu informuoti Užsakovą, kaip tie trūkumai buvo pašalinti</w:t>
      </w:r>
      <w:r>
        <w:rPr>
          <w:color w:val="000000" w:themeColor="text1"/>
        </w:rPr>
        <w:t>,</w:t>
      </w:r>
      <w:r w:rsidRPr="00336BE2">
        <w:rPr>
          <w:color w:val="000000" w:themeColor="text1"/>
        </w:rPr>
        <w:t xml:space="preserve"> ir dar kartą pateikti Užsakovui perdavimo-priėmimo aktą.</w:t>
      </w:r>
    </w:p>
    <w:p w14:paraId="11706DE3" w14:textId="77777777" w:rsidR="00DC3E85" w:rsidRDefault="00DC3E85" w:rsidP="00DC3E85">
      <w:pPr>
        <w:ind w:firstLine="567"/>
        <w:jc w:val="both"/>
      </w:pPr>
      <w:r w:rsidRPr="00336BE2">
        <w:rPr>
          <w:color w:val="000000" w:themeColor="text1"/>
        </w:rPr>
        <w:t>5.</w:t>
      </w:r>
      <w:r>
        <w:rPr>
          <w:color w:val="000000" w:themeColor="text1"/>
        </w:rPr>
        <w:t>5</w:t>
      </w:r>
      <w:r w:rsidRPr="00336BE2">
        <w:rPr>
          <w:color w:val="000000" w:themeColor="text1"/>
        </w:rPr>
        <w:t xml:space="preserve">. Paslaugų teikėjas, Šalims pasirašius suteiktų paslaugų perdavimo–priėmimo aktą, įgyja teisę pateikti Užsakovui </w:t>
      </w:r>
      <w:r w:rsidRPr="00336BE2">
        <w:t xml:space="preserve">PVM sąskaitą faktūrą informacinės sistemos </w:t>
      </w:r>
      <w:r>
        <w:t>SABIS</w:t>
      </w:r>
      <w:r w:rsidRPr="00336BE2">
        <w:t xml:space="preserve"> priemonėmis. </w:t>
      </w:r>
    </w:p>
    <w:p w14:paraId="21345870" w14:textId="77777777" w:rsidR="00DC3E85" w:rsidRPr="00FC615D" w:rsidRDefault="00DC3E85" w:rsidP="00DC3E85">
      <w:pPr>
        <w:tabs>
          <w:tab w:val="left" w:pos="1134"/>
          <w:tab w:val="num" w:pos="1507"/>
        </w:tabs>
        <w:jc w:val="both"/>
        <w:outlineLvl w:val="0"/>
      </w:pPr>
    </w:p>
    <w:p w14:paraId="7031724A" w14:textId="77777777" w:rsidR="00DC3E85" w:rsidRPr="00FC615D" w:rsidRDefault="00DC3E85" w:rsidP="00DC3E85">
      <w:pPr>
        <w:jc w:val="center"/>
        <w:rPr>
          <w:b/>
          <w:bCs/>
          <w:szCs w:val="20"/>
        </w:rPr>
      </w:pPr>
      <w:r>
        <w:rPr>
          <w:b/>
          <w:bCs/>
          <w:szCs w:val="20"/>
        </w:rPr>
        <w:t>V</w:t>
      </w:r>
      <w:r w:rsidRPr="00FC615D">
        <w:rPr>
          <w:b/>
          <w:bCs/>
          <w:szCs w:val="20"/>
        </w:rPr>
        <w:t xml:space="preserve">I. SUBTEIKIMAS. </w:t>
      </w:r>
      <w:r>
        <w:rPr>
          <w:b/>
          <w:bCs/>
          <w:szCs w:val="20"/>
        </w:rPr>
        <w:t xml:space="preserve">EKSPERTŲ </w:t>
      </w:r>
      <w:r w:rsidRPr="00FC615D">
        <w:rPr>
          <w:b/>
          <w:bCs/>
          <w:szCs w:val="20"/>
        </w:rPr>
        <w:t>KEITIMAS</w:t>
      </w:r>
    </w:p>
    <w:p w14:paraId="33FA642A" w14:textId="77777777" w:rsidR="00DC3E85" w:rsidRPr="00FC615D" w:rsidRDefault="00DC3E85" w:rsidP="00DC3E85">
      <w:pPr>
        <w:rPr>
          <w:b/>
          <w:bCs/>
          <w:szCs w:val="20"/>
        </w:rPr>
      </w:pPr>
    </w:p>
    <w:p w14:paraId="27E16CA9" w14:textId="77777777" w:rsidR="00DC3E85" w:rsidRPr="00FC615D" w:rsidRDefault="00DC3E85" w:rsidP="00DC3E85">
      <w:pPr>
        <w:ind w:firstLine="567"/>
        <w:contextualSpacing/>
        <w:jc w:val="both"/>
      </w:pPr>
      <w:r>
        <w:t>6</w:t>
      </w:r>
      <w:r w:rsidRPr="00FC615D">
        <w:t xml:space="preserve">.1. Susitarimas, pagal kurį Paslaugų teikėjas daliai įsipareigojimų, prisiimtų Sutartimi, vykdyti pasitelkia trečiąjį asmenį, yra laikomas </w:t>
      </w:r>
      <w:proofErr w:type="spellStart"/>
      <w:r w:rsidRPr="00FC615D">
        <w:t>subteikimo</w:t>
      </w:r>
      <w:proofErr w:type="spellEnd"/>
      <w:r w:rsidRPr="00FC615D">
        <w:t xml:space="preserve"> sutartimi. Toks susitarimas turi būti rašytinis.</w:t>
      </w:r>
    </w:p>
    <w:p w14:paraId="0E125B3A" w14:textId="77777777" w:rsidR="00DC3E85" w:rsidRPr="00FC615D" w:rsidRDefault="00DC3E85" w:rsidP="00DC3E85">
      <w:pPr>
        <w:ind w:firstLine="567"/>
        <w:contextualSpacing/>
        <w:jc w:val="both"/>
      </w:pPr>
      <w:r>
        <w:t>6</w:t>
      </w:r>
      <w:r w:rsidRPr="00FC615D">
        <w:t>.2. Subteikimo sutartis sudaroma su Sutarties 2 priede nurodytu (-</w:t>
      </w:r>
      <w:proofErr w:type="spellStart"/>
      <w:r w:rsidRPr="00FC615D">
        <w:t>ais</w:t>
      </w:r>
      <w:proofErr w:type="spellEnd"/>
      <w:r w:rsidRPr="00FC615D">
        <w:t>) subteikėju (-</w:t>
      </w:r>
      <w:proofErr w:type="spellStart"/>
      <w:r w:rsidRPr="00FC615D">
        <w:t>ais</w:t>
      </w:r>
      <w:proofErr w:type="spellEnd"/>
      <w:r w:rsidRPr="00FC615D">
        <w:t xml:space="preserve">), jei Paslaugų teikėjui teikiant pasiūlymą, </w:t>
      </w:r>
      <w:r>
        <w:t>jis (</w:t>
      </w:r>
      <w:r w:rsidRPr="00FC615D">
        <w:t>jie</w:t>
      </w:r>
      <w:r>
        <w:t>)</w:t>
      </w:r>
      <w:r w:rsidRPr="00FC615D">
        <w:t xml:space="preserve"> buvo žinomi. Paslaugų teikėjas iki Sutarties vykdymo pradžios privalo pranešti visų tuo metu jam žinomų ketinamų pasitelkti subteikėjų pavadinimus, kontaktinius duomenis ir jų atstovus bei apie šios informacijos pasikeitimą informuoti Užsakovą visu Sutarties vykdymo metu. </w:t>
      </w:r>
    </w:p>
    <w:p w14:paraId="71426CA6" w14:textId="77777777" w:rsidR="00DC3E85" w:rsidRPr="00FC615D" w:rsidRDefault="00DC3E85" w:rsidP="00DC3E85">
      <w:pPr>
        <w:ind w:firstLine="567"/>
        <w:contextualSpacing/>
        <w:jc w:val="both"/>
      </w:pPr>
      <w:r>
        <w:t>6</w:t>
      </w:r>
      <w:r w:rsidRPr="00FC615D">
        <w:t>.3. Paslaugų teikėjas, norėdamas pakeisti subteikėją (-us) arba įtraukti naują subteikėją (-us), privalo gauti rašytinį Užsakovo sutikimą. Sutikimas duodamas tik dėl konkretaus (-</w:t>
      </w:r>
      <w:proofErr w:type="spellStart"/>
      <w:r w:rsidRPr="00FC615D">
        <w:t>čių</w:t>
      </w:r>
      <w:proofErr w:type="spellEnd"/>
      <w:r w:rsidRPr="00FC615D">
        <w:t>) subteikėjo (-ų) pakeitimo ar įtraukimo, Paslaugų teikėjui įvardijus numatomą (-us) subteikėją (-us) ir, jei pagal pirkimo dokumentuose nurodytus reikalavimus subteikėjui (-</w:t>
      </w:r>
      <w:proofErr w:type="spellStart"/>
      <w:r w:rsidRPr="00FC615D">
        <w:t>ams</w:t>
      </w:r>
      <w:proofErr w:type="spellEnd"/>
      <w:r w:rsidRPr="00FC615D">
        <w:t xml:space="preserve">) taikomi pašalinimo pagrindai ir (ar) kvalifikacijos reikalavimai, pateikus Užsakovui paslaugų pirkimo dokumentuose nustatytus dokumentus, kuriais patvirtinamas subteikėjams taikomų pašalinimo pagrindų nebuvimas ir </w:t>
      </w:r>
      <w:r>
        <w:t xml:space="preserve">atitiktis </w:t>
      </w:r>
      <w:r w:rsidRPr="00FC615D">
        <w:t>paslaugų pirkimo dokumentuose nustatyt</w:t>
      </w:r>
      <w:r>
        <w:t>iems</w:t>
      </w:r>
      <w:r w:rsidRPr="00FC615D">
        <w:t xml:space="preserve"> kvalifikacijos reikalavim</w:t>
      </w:r>
      <w:r>
        <w:t>ams</w:t>
      </w:r>
      <w:r w:rsidRPr="00FC615D">
        <w:t xml:space="preserve">. Užsakovas per 5 (penkias) darbo dienas nuo pranešimo apie numatomą subteikėjo (-ų) pakeitimą ar įtraukimą gavimo iš Paslaugų teikėjo dienos turi pranešti Paslaugų teikėjui apie savo sprendimą. Naujas </w:t>
      </w:r>
      <w:proofErr w:type="spellStart"/>
      <w:r w:rsidRPr="00FC615D">
        <w:t>subteikėjas</w:t>
      </w:r>
      <w:proofErr w:type="spellEnd"/>
      <w:r w:rsidRPr="00FC615D">
        <w:t xml:space="preserve"> pasitelkiamas tik gavus Užsakovo sprendimą.</w:t>
      </w:r>
    </w:p>
    <w:p w14:paraId="1C4F1F6F" w14:textId="77777777" w:rsidR="00DC3E85" w:rsidRPr="00FC615D" w:rsidRDefault="00DC3E85" w:rsidP="00DC3E85">
      <w:pPr>
        <w:ind w:firstLine="567"/>
        <w:contextualSpacing/>
        <w:jc w:val="both"/>
      </w:pPr>
      <w:r>
        <w:lastRenderedPageBreak/>
        <w:t>6</w:t>
      </w:r>
      <w:r w:rsidRPr="00FC615D">
        <w:t>.4. Subteikimo sutartis nesukuria sutartinių santykių tarp subteikėjo ir Užsakovo.</w:t>
      </w:r>
    </w:p>
    <w:p w14:paraId="22759402" w14:textId="77777777" w:rsidR="00DC3E85" w:rsidRPr="00FC615D" w:rsidRDefault="00DC3E85" w:rsidP="00DC3E85">
      <w:pPr>
        <w:ind w:firstLine="567"/>
        <w:contextualSpacing/>
        <w:jc w:val="both"/>
      </w:pPr>
      <w:r>
        <w:t>6</w:t>
      </w:r>
      <w:r w:rsidRPr="00FC615D">
        <w:t xml:space="preserve">.5. 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Pr="00FC615D">
        <w:t>subteikimo</w:t>
      </w:r>
      <w:proofErr w:type="spellEnd"/>
      <w:r w:rsidRPr="00FC615D">
        <w:t xml:space="preserve"> sutartį, neatleidžia Paslaugų teikėjo nuo jokių jo įsipareigojimų pagal Sutartį įvykdymo.</w:t>
      </w:r>
    </w:p>
    <w:p w14:paraId="13BBCA6D" w14:textId="77777777" w:rsidR="00DC3E85" w:rsidRPr="00FC615D" w:rsidRDefault="00DC3E85" w:rsidP="00DC3E85">
      <w:pPr>
        <w:ind w:firstLine="567"/>
        <w:contextualSpacing/>
        <w:jc w:val="both"/>
      </w:pPr>
      <w:r>
        <w:t>6</w:t>
      </w:r>
      <w:r w:rsidRPr="00FC615D">
        <w:t xml:space="preserve">.6. Jei Užsakovas turi pagrįstų įtarimų, kad </w:t>
      </w:r>
      <w:proofErr w:type="spellStart"/>
      <w:r w:rsidRPr="00FC615D">
        <w:t>subteikėjas</w:t>
      </w:r>
      <w:proofErr w:type="spellEnd"/>
      <w:r w:rsidRPr="00FC615D">
        <w:t xml:space="preserve"> nekompetentingas vykdyti nustatytas pareigas, jis gali reikalauti, kad Paslaugų teikėjas surastų kitą subteikėją, kuris netenkintų pirkimo sąlygose nurodytų pašalinimo pagrindų ir (ar) atitiktų pirkimo dokumentuose nustatytus kvalifikacijos reikalavimus, jei pagal pirkimo dokumentuose nurodytus reikalavimus subteikėjui taikomi pašalinimo pagrindai ir </w:t>
      </w:r>
      <w:proofErr w:type="gramStart"/>
      <w:r w:rsidRPr="00FC615D">
        <w:t>(</w:t>
      </w:r>
      <w:proofErr w:type="gramEnd"/>
      <w:r w:rsidRPr="00FC615D">
        <w:t>ar) kvalifikacijos reikalavimai.</w:t>
      </w:r>
    </w:p>
    <w:p w14:paraId="265165D5" w14:textId="77777777" w:rsidR="00DC3E85" w:rsidRPr="00FC615D" w:rsidRDefault="00DC3E85" w:rsidP="00DC3E85">
      <w:pPr>
        <w:ind w:firstLine="567"/>
        <w:contextualSpacing/>
        <w:jc w:val="both"/>
      </w:pPr>
      <w:r>
        <w:t>6</w:t>
      </w:r>
      <w:r w:rsidRPr="00FC615D">
        <w:t xml:space="preserve">.7. </w:t>
      </w:r>
      <w:r w:rsidRPr="00420EE3">
        <w:t xml:space="preserve">Įsipareigojimams pagal Sutartį įvykdyti parinkti subteikėjai neturi teisės </w:t>
      </w:r>
      <w:proofErr w:type="spellStart"/>
      <w:r w:rsidRPr="00420EE3">
        <w:t>subteikimo</w:t>
      </w:r>
      <w:proofErr w:type="spellEnd"/>
      <w:r w:rsidRPr="00420EE3">
        <w:t xml:space="preserve"> sutartimi prisiimtų įsipareigojimų daliai vykdyti pasitelkti dar kitus asmenis.</w:t>
      </w:r>
    </w:p>
    <w:p w14:paraId="1BBC52A1" w14:textId="77777777" w:rsidR="00DC3E85" w:rsidRPr="00420EE3" w:rsidRDefault="00DC3E85" w:rsidP="00DC3E85">
      <w:pPr>
        <w:ind w:firstLine="567"/>
        <w:contextualSpacing/>
        <w:jc w:val="both"/>
      </w:pPr>
      <w:r>
        <w:t>6</w:t>
      </w:r>
      <w:r w:rsidRPr="00FC615D">
        <w:t xml:space="preserve">.8. </w:t>
      </w:r>
      <w:r w:rsidRPr="00420EE3">
        <w:t xml:space="preserve">Jeigu </w:t>
      </w:r>
      <w:proofErr w:type="spellStart"/>
      <w:r w:rsidRPr="00420EE3">
        <w:t>subteikėjas</w:t>
      </w:r>
      <w:proofErr w:type="spellEnd"/>
      <w:r w:rsidRPr="00420EE3">
        <w:t xml:space="preserve"> (-ai) nepasitelkiam</w:t>
      </w:r>
      <w:r>
        <w:t>as (-</w:t>
      </w:r>
      <w:r w:rsidRPr="00420EE3">
        <w:t>i</w:t>
      </w:r>
      <w:r>
        <w:t>)</w:t>
      </w:r>
      <w:r w:rsidRPr="00420EE3">
        <w:t xml:space="preserve">, Sutarties </w:t>
      </w:r>
      <w:r>
        <w:t>6</w:t>
      </w:r>
      <w:r w:rsidRPr="00420EE3">
        <w:t>.2</w:t>
      </w:r>
      <w:proofErr w:type="gramStart"/>
      <w:r w:rsidRPr="00420EE3">
        <w:t>-</w:t>
      </w:r>
      <w:proofErr w:type="gramEnd"/>
      <w:r>
        <w:t>6</w:t>
      </w:r>
      <w:r w:rsidRPr="00420EE3">
        <w:t xml:space="preserve">.7 papunkčiai netaikomi. </w:t>
      </w:r>
    </w:p>
    <w:p w14:paraId="22BAB173" w14:textId="77777777" w:rsidR="00DC3E85" w:rsidRPr="00FC615D" w:rsidRDefault="00DC3E85" w:rsidP="00DC3E85">
      <w:pPr>
        <w:ind w:firstLine="567"/>
        <w:contextualSpacing/>
        <w:jc w:val="both"/>
      </w:pPr>
      <w:r>
        <w:t>6</w:t>
      </w:r>
      <w:r w:rsidRPr="00420EE3">
        <w:t xml:space="preserve">.9. Paslaugų teikėjas negali keisti </w:t>
      </w:r>
      <w:r>
        <w:t>lektorių ir lektorių</w:t>
      </w:r>
      <w:proofErr w:type="gramStart"/>
      <w:r>
        <w:t>-</w:t>
      </w:r>
      <w:proofErr w:type="gramEnd"/>
      <w:r>
        <w:t>ekspertų (toliau kartu – lektoriai)</w:t>
      </w:r>
      <w:r w:rsidRPr="00420EE3">
        <w:t>, nurodytų Sutarties 2 priede, prieš tai negavęs Užsakovo rašytinio sutikimo.</w:t>
      </w:r>
    </w:p>
    <w:p w14:paraId="6F363CC6" w14:textId="77777777" w:rsidR="00DC3E85" w:rsidRPr="00FC615D" w:rsidRDefault="00DC3E85" w:rsidP="00DC3E85">
      <w:pPr>
        <w:widowControl w:val="0"/>
        <w:ind w:firstLine="567"/>
        <w:jc w:val="both"/>
      </w:pPr>
      <w:bookmarkStart w:id="12" w:name="_Ref306606025"/>
      <w:r>
        <w:t>6</w:t>
      </w:r>
      <w:r w:rsidRPr="00FC615D">
        <w:t xml:space="preserve">.10. Paslaugų teikėjas privalo savo iniciatyva siūlyti keisti </w:t>
      </w:r>
      <w:r>
        <w:t xml:space="preserve">lektorius </w:t>
      </w:r>
      <w:r w:rsidRPr="00FC615D">
        <w:t>šiais atvejais:</w:t>
      </w:r>
      <w:bookmarkEnd w:id="12"/>
    </w:p>
    <w:p w14:paraId="0EC67A62" w14:textId="77777777" w:rsidR="00DC3E85" w:rsidRPr="00FC615D" w:rsidRDefault="00DC3E85" w:rsidP="00DC3E85">
      <w:pPr>
        <w:widowControl w:val="0"/>
        <w:tabs>
          <w:tab w:val="num" w:pos="1800"/>
        </w:tabs>
        <w:ind w:firstLine="567"/>
        <w:jc w:val="both"/>
      </w:pPr>
      <w:r>
        <w:t>6</w:t>
      </w:r>
      <w:r w:rsidRPr="00FC615D">
        <w:t xml:space="preserve">.10.1. </w:t>
      </w:r>
      <w:r>
        <w:t xml:space="preserve">lektoriaus </w:t>
      </w:r>
      <w:r w:rsidRPr="00FC615D">
        <w:t xml:space="preserve">mirties ar ligos, dėl kurių </w:t>
      </w:r>
      <w:r>
        <w:t xml:space="preserve">lektorius </w:t>
      </w:r>
      <w:r w:rsidRPr="00FC615D">
        <w:t>negali teikti paslaugų pagal Sutartį;</w:t>
      </w:r>
    </w:p>
    <w:p w14:paraId="6F51BE37" w14:textId="77777777" w:rsidR="00DC3E85" w:rsidRPr="00FC615D" w:rsidRDefault="00DC3E85" w:rsidP="00DC3E85">
      <w:pPr>
        <w:widowControl w:val="0"/>
        <w:tabs>
          <w:tab w:val="num" w:pos="1800"/>
        </w:tabs>
        <w:ind w:firstLine="567"/>
        <w:jc w:val="both"/>
      </w:pPr>
      <w:r>
        <w:t>6</w:t>
      </w:r>
      <w:r w:rsidRPr="00FC615D">
        <w:t xml:space="preserve">.10.2. jeigu </w:t>
      </w:r>
      <w:r>
        <w:t xml:space="preserve">lektorių </w:t>
      </w:r>
      <w:r w:rsidRPr="00FC615D">
        <w:t>keisti būtina dėl kitų, nuo Paslaugų teikėjo nepriklausančių</w:t>
      </w:r>
      <w:r>
        <w:t>,</w:t>
      </w:r>
      <w:r w:rsidRPr="00FC615D">
        <w:t xml:space="preserve"> priežasčių.</w:t>
      </w:r>
    </w:p>
    <w:p w14:paraId="2DFB4229" w14:textId="77777777" w:rsidR="00DC3E85" w:rsidRPr="00FC615D" w:rsidRDefault="00DC3E85" w:rsidP="00DC3E85">
      <w:pPr>
        <w:ind w:firstLine="567"/>
        <w:contextualSpacing/>
        <w:jc w:val="both"/>
      </w:pPr>
      <w:r>
        <w:t>6</w:t>
      </w:r>
      <w:r w:rsidRPr="00FC615D">
        <w:t xml:space="preserve">.11. Paslaugų teikėjas apie Sutarties </w:t>
      </w:r>
      <w:r>
        <w:t>6.</w:t>
      </w:r>
      <w:r w:rsidRPr="00FC615D">
        <w:t xml:space="preserve">10 papunktyje nurodytų aplinkybių atsiradimą Užsakovą privalo raštu informuoti ne vėliau kaip per 5 (penkias) dienas nuo tokių aplinkybių </w:t>
      </w:r>
      <w:r>
        <w:t>paaiškėjimo</w:t>
      </w:r>
      <w:r w:rsidRPr="00FC615D">
        <w:t xml:space="preserve"> dienos.</w:t>
      </w:r>
    </w:p>
    <w:p w14:paraId="1B25F43E" w14:textId="77777777" w:rsidR="00DC3E85" w:rsidRPr="00FC615D" w:rsidRDefault="00DC3E85" w:rsidP="00DC3E85">
      <w:pPr>
        <w:ind w:firstLine="567"/>
        <w:contextualSpacing/>
        <w:jc w:val="both"/>
      </w:pPr>
      <w:r>
        <w:t>6</w:t>
      </w:r>
      <w:r w:rsidRPr="00FC615D">
        <w:t xml:space="preserve">.12. Sutarties vykdymo metu Užsakovas arba Paslaugų teikėjas gali inicijuoti </w:t>
      </w:r>
      <w:r>
        <w:t>lektoriaus,</w:t>
      </w:r>
      <w:r w:rsidRPr="00FC615D">
        <w:t xml:space="preserve"> kuris netinkamai teikia paslaugas, pakeitimą, nurodydamas kitai Šaliai tokio pakeitimo motyvus.</w:t>
      </w:r>
    </w:p>
    <w:p w14:paraId="1A179DBB" w14:textId="77777777" w:rsidR="00DC3E85" w:rsidRPr="00FC615D" w:rsidRDefault="00DC3E85" w:rsidP="00DC3E85">
      <w:pPr>
        <w:ind w:firstLine="567"/>
        <w:contextualSpacing/>
        <w:jc w:val="both"/>
      </w:pPr>
      <w:r>
        <w:t>6</w:t>
      </w:r>
      <w:r w:rsidRPr="00FC615D">
        <w:t xml:space="preserve">.13. Jei tenka keisti </w:t>
      </w:r>
      <w:r>
        <w:t>lektorių</w:t>
      </w:r>
      <w:r w:rsidRPr="00FC615D">
        <w:t xml:space="preserve">, kandidatas į jo vietą privalo turėti kvalifikaciją, atitinkančią paslaugų pirkimo sąlygose nustatytus minimalius kvalifikacijos reikalavimus (taikomus </w:t>
      </w:r>
      <w:r>
        <w:t>lektoriui</w:t>
      </w:r>
      <w:r w:rsidRPr="00FC615D">
        <w:t xml:space="preserve">), ir ne žemesnę kaip keičiamo </w:t>
      </w:r>
      <w:r>
        <w:t xml:space="preserve">lektoriaus </w:t>
      </w:r>
      <w:r w:rsidRPr="00FC615D">
        <w:t xml:space="preserve">kvalifikacija, kuri pirkimo procedūrų metu buvo vertinta kaip kokybinis kriterijus išrenkant ekonomiškai naudingiausią pasiūlymą. Paslaugų teikėjas privalo Užsakovui pateikti siūlomo </w:t>
      </w:r>
      <w:r>
        <w:t xml:space="preserve">lektoriaus </w:t>
      </w:r>
      <w:r w:rsidRPr="00FC615D">
        <w:t xml:space="preserve">profesinės patirties aprašymą ir dokumentus, kuriais patvirtinama siūlomo </w:t>
      </w:r>
      <w:r>
        <w:t xml:space="preserve">lektoriaus </w:t>
      </w:r>
      <w:r w:rsidRPr="00FC615D">
        <w:t>kvalifikacijos atitiktis paslaugų pirkimo sąlygose nustatytiems minimaliems kvalifikacijos reikalavimams (taikomiems</w:t>
      </w:r>
      <w:r>
        <w:t xml:space="preserve"> lektoriui</w:t>
      </w:r>
      <w:r w:rsidRPr="00FC615D">
        <w:t xml:space="preserve">) ir keičiamo </w:t>
      </w:r>
      <w:r>
        <w:t xml:space="preserve">lektoriaus </w:t>
      </w:r>
      <w:r w:rsidRPr="00FC615D">
        <w:t xml:space="preserve">kvalifikacijai, kuri pirkimo procedūrų metu buvo vertinta kaip kokybinis kriterijus išrenkant ekonomiškai naudingiausią pasiūlymą. Jei Paslaugų teikėjas neranda naujo </w:t>
      </w:r>
      <w:r>
        <w:t xml:space="preserve">lektoriaus </w:t>
      </w:r>
      <w:r w:rsidRPr="00FC615D">
        <w:t>su reikalaujama kvalifikacija, atitinkančia paslaugų pirkimo sąlygose nustatytus minimalius kvalifikacijos reikalavimus (taikomus</w:t>
      </w:r>
      <w:r>
        <w:t xml:space="preserve"> lektoriaus</w:t>
      </w:r>
      <w:r w:rsidRPr="00FC615D">
        <w:t xml:space="preserve">), ir ne mažesne kaip keičiamo </w:t>
      </w:r>
      <w:r>
        <w:t xml:space="preserve">lektoriaus </w:t>
      </w:r>
      <w:r w:rsidRPr="00FC615D">
        <w:t>kvalifikacija, kuri pirkimo procedūrų metu buvo vertinta kaip kokybinis kriterijus išrenkant ekonomiškai naudingiausią pasiūlymą, Užsakovas turi teisę nutraukti Sutartį.</w:t>
      </w:r>
    </w:p>
    <w:p w14:paraId="170AD30C" w14:textId="77777777" w:rsidR="00DC3E85" w:rsidRPr="00FC615D" w:rsidRDefault="00DC3E85" w:rsidP="00DC3E85">
      <w:pPr>
        <w:ind w:firstLine="567"/>
        <w:contextualSpacing/>
        <w:jc w:val="both"/>
      </w:pPr>
      <w:r>
        <w:t>6</w:t>
      </w:r>
      <w:r w:rsidRPr="00FC615D">
        <w:t xml:space="preserve">.14. Užsakovas per 10 (dešimt) darbo dienų nuo siūlomo </w:t>
      </w:r>
      <w:r>
        <w:t xml:space="preserve">lektoriaus </w:t>
      </w:r>
      <w:r w:rsidRPr="00FC615D">
        <w:t xml:space="preserve">kvalifikacijos patvirtinimo dokumentų gavimo iš Paslaugų teikėjo dienos praneša Paslaugų teikėjui apie savo sprendimą dėl </w:t>
      </w:r>
      <w:r>
        <w:t xml:space="preserve">lektoriaus </w:t>
      </w:r>
      <w:r w:rsidRPr="00FC615D">
        <w:t>tinkamumo.</w:t>
      </w:r>
    </w:p>
    <w:p w14:paraId="154F2B1C" w14:textId="77777777" w:rsidR="00DC3E85" w:rsidRPr="00FC615D" w:rsidRDefault="00DC3E85" w:rsidP="00DC3E85">
      <w:pPr>
        <w:ind w:firstLine="567"/>
        <w:jc w:val="both"/>
        <w:rPr>
          <w:bCs/>
        </w:rPr>
      </w:pPr>
      <w:r>
        <w:t>6</w:t>
      </w:r>
      <w:r w:rsidRPr="00FC615D">
        <w:t xml:space="preserve">.15. Paslaugų teikėjas, </w:t>
      </w:r>
      <w:r w:rsidRPr="00FC615D">
        <w:rPr>
          <w:bCs/>
        </w:rPr>
        <w:t xml:space="preserve">prieš pasitelkdamas papildomus, Sutarties 2 priede nenurodytus </w:t>
      </w:r>
      <w:r>
        <w:t>lektoriaus</w:t>
      </w:r>
      <w:r w:rsidRPr="00FC615D">
        <w:rPr>
          <w:bCs/>
        </w:rPr>
        <w:t xml:space="preserve">, privalo apie jų pasitelkimą raštu informuoti Užsakovą ir gauti raštišką Užsakovo sutikimą dėl šių </w:t>
      </w:r>
      <w:r>
        <w:t xml:space="preserve">lektorių </w:t>
      </w:r>
      <w:r w:rsidRPr="00FC615D">
        <w:rPr>
          <w:bCs/>
        </w:rPr>
        <w:t xml:space="preserve">pasitelkimo. Papildomo </w:t>
      </w:r>
      <w:r>
        <w:t xml:space="preserve">lektoriaus </w:t>
      </w:r>
      <w:r w:rsidRPr="00FC615D">
        <w:rPr>
          <w:bCs/>
        </w:rPr>
        <w:t>pasitelkimas nepanaikina Paslaugų teikėjo pareigos u</w:t>
      </w:r>
      <w:r>
        <w:rPr>
          <w:bCs/>
        </w:rPr>
        <w:t xml:space="preserve">žtikrinti, jog paslaugas teiktų </w:t>
      </w:r>
      <w:r>
        <w:t>lektoriai</w:t>
      </w:r>
      <w:r>
        <w:rPr>
          <w:bCs/>
        </w:rPr>
        <w:t>,</w:t>
      </w:r>
      <w:r w:rsidRPr="00FC615D">
        <w:rPr>
          <w:bCs/>
        </w:rPr>
        <w:t xml:space="preserve"> atitinkantys pirkimo dokumentuose nustatytus minimalius reikalavimus bei ne žemesnės kvalifikacijos </w:t>
      </w:r>
      <w:r>
        <w:t xml:space="preserve">lektoriai </w:t>
      </w:r>
      <w:r w:rsidRPr="00FC615D">
        <w:rPr>
          <w:bCs/>
        </w:rPr>
        <w:t xml:space="preserve">už tų </w:t>
      </w:r>
      <w:r>
        <w:t>lektorių</w:t>
      </w:r>
      <w:r>
        <w:rPr>
          <w:bCs/>
        </w:rPr>
        <w:t xml:space="preserve"> </w:t>
      </w:r>
      <w:r w:rsidRPr="00FC615D">
        <w:rPr>
          <w:bCs/>
        </w:rPr>
        <w:t>kvalifikaciją, kuri pirkimo procedūrų metu buvo vertinta kaip kokybinis kriterijus išrenkant ekonomiškai naudingiausią pasiūlymą.</w:t>
      </w:r>
    </w:p>
    <w:p w14:paraId="19358A0C" w14:textId="77777777" w:rsidR="00DC3E85" w:rsidRPr="00FC615D" w:rsidRDefault="00DC3E85" w:rsidP="00DC3E85">
      <w:pPr>
        <w:ind w:firstLine="567"/>
        <w:contextualSpacing/>
        <w:jc w:val="both"/>
      </w:pPr>
      <w:r>
        <w:t>6</w:t>
      </w:r>
      <w:r w:rsidRPr="00FC615D">
        <w:t xml:space="preserve">.16. Papildomas išlaidas, patirtas dėl </w:t>
      </w:r>
      <w:r>
        <w:t>lektoriaus</w:t>
      </w:r>
      <w:r>
        <w:rPr>
          <w:bCs/>
        </w:rPr>
        <w:t xml:space="preserve"> </w:t>
      </w:r>
      <w:r w:rsidRPr="00FC615D">
        <w:t xml:space="preserve">keitimo, atlygina Paslaugų teikėjas. Jei </w:t>
      </w:r>
      <w:r>
        <w:t xml:space="preserve">lektorius </w:t>
      </w:r>
      <w:r w:rsidRPr="00FC615D">
        <w:t xml:space="preserve">pakeičiamas ne iš karto, Užsakovas gali paprašyti Paslaugų teikėjo paskirti laikiną </w:t>
      </w:r>
      <w:r>
        <w:t>lektorių,</w:t>
      </w:r>
      <w:r w:rsidRPr="00FC615D">
        <w:t xml:space="preserve"> turintį ne žemesnę kvalifikaciją, ir imtis kitų priemonių laikinam </w:t>
      </w:r>
      <w:r>
        <w:t xml:space="preserve">lektoriaus </w:t>
      </w:r>
      <w:r w:rsidRPr="00FC615D">
        <w:t>nebuvimui kompensuoti.</w:t>
      </w:r>
    </w:p>
    <w:p w14:paraId="35FD9CAA" w14:textId="77777777" w:rsidR="00DC3E85" w:rsidRPr="00FC615D" w:rsidRDefault="00DC3E85" w:rsidP="00DC3E85">
      <w:pPr>
        <w:widowControl w:val="0"/>
        <w:tabs>
          <w:tab w:val="left" w:pos="1440"/>
          <w:tab w:val="left" w:pos="2700"/>
        </w:tabs>
        <w:jc w:val="both"/>
      </w:pPr>
    </w:p>
    <w:p w14:paraId="5D700956" w14:textId="77777777" w:rsidR="00DC3E85" w:rsidRPr="00FC615D" w:rsidRDefault="00DC3E85" w:rsidP="00DC3E85">
      <w:pPr>
        <w:widowControl w:val="0"/>
        <w:tabs>
          <w:tab w:val="left" w:pos="748"/>
        </w:tabs>
        <w:jc w:val="center"/>
        <w:rPr>
          <w:b/>
          <w:caps/>
        </w:rPr>
      </w:pPr>
      <w:r>
        <w:rPr>
          <w:b/>
          <w:caps/>
        </w:rPr>
        <w:t>VI</w:t>
      </w:r>
      <w:r w:rsidRPr="00FC615D">
        <w:rPr>
          <w:b/>
          <w:caps/>
        </w:rPr>
        <w:t>I. ŠALIŲ ATSAKOMYBĖ</w:t>
      </w:r>
    </w:p>
    <w:p w14:paraId="2E231171" w14:textId="77777777" w:rsidR="00DC3E85" w:rsidRPr="00FC615D" w:rsidRDefault="00DC3E85" w:rsidP="00DC3E85">
      <w:pPr>
        <w:widowControl w:val="0"/>
        <w:tabs>
          <w:tab w:val="left" w:pos="748"/>
        </w:tabs>
        <w:rPr>
          <w:b/>
          <w:caps/>
        </w:rPr>
      </w:pPr>
    </w:p>
    <w:p w14:paraId="1260F6CB" w14:textId="77777777" w:rsidR="00DC3E85" w:rsidRPr="00FC615D" w:rsidRDefault="00DC3E85" w:rsidP="00DC3E85">
      <w:pPr>
        <w:ind w:firstLine="567"/>
        <w:contextualSpacing/>
        <w:jc w:val="both"/>
      </w:pPr>
      <w:r>
        <w:lastRenderedPageBreak/>
        <w:t>7</w:t>
      </w:r>
      <w:r w:rsidRPr="00FC615D">
        <w:t>.1. Jei kuri nors Šalis nevykdo kokių nors savo įsipareigojimų, prisiimtų Sutartimi, laikoma, kad ji pažeidžia Sutartį. Šaliai pažeidus Sutartį, kita Šalis turi teisę:</w:t>
      </w:r>
    </w:p>
    <w:p w14:paraId="2CE87BF3" w14:textId="77777777" w:rsidR="00DC3E85" w:rsidRPr="00FC615D" w:rsidRDefault="00DC3E85" w:rsidP="00DC3E85">
      <w:pPr>
        <w:ind w:firstLine="567"/>
        <w:contextualSpacing/>
        <w:jc w:val="both"/>
      </w:pPr>
      <w:r>
        <w:t>7</w:t>
      </w:r>
      <w:r w:rsidRPr="00FC615D">
        <w:t>.1.1. reikalauti iš kitos Šalies vykdyti sutartinius įsipareigojimus;</w:t>
      </w:r>
    </w:p>
    <w:p w14:paraId="6DE7E793" w14:textId="77777777" w:rsidR="00DC3E85" w:rsidRPr="00FC615D" w:rsidRDefault="00DC3E85" w:rsidP="00DC3E85">
      <w:pPr>
        <w:ind w:firstLine="567"/>
        <w:contextualSpacing/>
        <w:jc w:val="both"/>
      </w:pPr>
      <w:r>
        <w:t>7</w:t>
      </w:r>
      <w:r w:rsidRPr="00FC615D">
        <w:t xml:space="preserve">.1.2. reikalauti atlyginti nuostolius; </w:t>
      </w:r>
    </w:p>
    <w:p w14:paraId="74ABEB7C" w14:textId="77777777" w:rsidR="00DC3E85" w:rsidRPr="00FC615D" w:rsidRDefault="00DC3E85" w:rsidP="00DC3E85">
      <w:pPr>
        <w:ind w:firstLine="567"/>
        <w:contextualSpacing/>
        <w:jc w:val="both"/>
      </w:pPr>
      <w:r>
        <w:t>7</w:t>
      </w:r>
      <w:r w:rsidRPr="00FC615D">
        <w:t>.1.3. reikalauti sumokėti Sutartyje nustatytas netesybas;</w:t>
      </w:r>
    </w:p>
    <w:p w14:paraId="0275E245" w14:textId="77777777" w:rsidR="00DC3E85" w:rsidRPr="00FC615D" w:rsidRDefault="00DC3E85" w:rsidP="00DC3E85">
      <w:pPr>
        <w:ind w:firstLine="567"/>
        <w:contextualSpacing/>
        <w:jc w:val="both"/>
      </w:pPr>
      <w:r>
        <w:t>7</w:t>
      </w:r>
      <w:r w:rsidRPr="00FC615D">
        <w:t>.1.4. vienašališkai nutraukti Sutartį, jeigu tai yra esminis Sutarties pažeidimas.</w:t>
      </w:r>
    </w:p>
    <w:p w14:paraId="7F762C08" w14:textId="77777777" w:rsidR="00DC3E85" w:rsidRPr="007F3B6D" w:rsidRDefault="00DC3E85" w:rsidP="00DC3E85">
      <w:pPr>
        <w:ind w:firstLine="567"/>
        <w:jc w:val="both"/>
      </w:pPr>
      <w:r>
        <w:t>7</w:t>
      </w:r>
      <w:r w:rsidRPr="007F3B6D">
        <w:t>.</w:t>
      </w:r>
      <w:r>
        <w:t>2</w:t>
      </w:r>
      <w:r w:rsidRPr="007F3B6D">
        <w:t xml:space="preserve">. Paslaugų teikėjui Sutartyje ir jos prieduose nustatytais terminais nesuteikus paslaugų, Užsakovas, nesumažindamas kitų savo teisių gynimo priemonių, numatytų Sutartyje, turi teisę skaičiuoti 0,03 procento dydžio delspinigius skaičiuojamus nuo nesuteiktų paslaugų kainos už kiekvieną termino praleidimo dieną. </w:t>
      </w:r>
    </w:p>
    <w:p w14:paraId="73842D3C" w14:textId="77777777" w:rsidR="00DC3E85" w:rsidRDefault="00DC3E85" w:rsidP="00DC3E85">
      <w:pPr>
        <w:ind w:firstLine="567"/>
        <w:jc w:val="both"/>
      </w:pPr>
      <w:r>
        <w:t>7</w:t>
      </w:r>
      <w:r w:rsidRPr="00FC615D">
        <w:t>.</w:t>
      </w:r>
      <w:r>
        <w:t>3</w:t>
      </w:r>
      <w:r w:rsidRPr="00FC615D">
        <w:t xml:space="preserve">. </w:t>
      </w:r>
      <w:r w:rsidRPr="002F62E0">
        <w:t>Priskaičiuotų netesybų suma Užsakovas turi teisę mažinti savo piniginę prievolę Paslaugų teikėjui.</w:t>
      </w:r>
    </w:p>
    <w:p w14:paraId="30C85128" w14:textId="77777777" w:rsidR="00DC3E85" w:rsidRPr="00C926AC" w:rsidRDefault="00DC3E85" w:rsidP="00DC3E85">
      <w:pPr>
        <w:tabs>
          <w:tab w:val="left" w:pos="360"/>
        </w:tabs>
        <w:ind w:firstLine="567"/>
        <w:jc w:val="both"/>
      </w:pPr>
      <w:r w:rsidRPr="00C926AC">
        <w:t xml:space="preserve">7.4. Nutraukus Sutartį </w:t>
      </w:r>
      <w:r>
        <w:t xml:space="preserve">Sutarties </w:t>
      </w:r>
      <w:r w:rsidRPr="00C926AC">
        <w:t>9.1.1 papunktyje nurodytu pagrindu, Paslaugų teikėjas per 5 (penkias) darbo dienas nuo Sutarties nutraukimo dienos sumoka Užsakovui 5 (penkių) procentų nuo nesuteiktų paslaugų vertės dydžio baudą ir Paslaugų teikėjas įtraukiamas į nepatikimų tiekėjų sąrašą.</w:t>
      </w:r>
    </w:p>
    <w:p w14:paraId="0FDE36D6" w14:textId="77777777" w:rsidR="00DC3E85" w:rsidRPr="00FC615D" w:rsidRDefault="00DC3E85" w:rsidP="00DC3E85">
      <w:pPr>
        <w:ind w:firstLine="567"/>
        <w:jc w:val="both"/>
      </w:pPr>
      <w:r w:rsidRPr="00C926AC">
        <w:t>7.5. Be pateisinamų priežasčių per Sutartyje nustatytą terminą Užsakovui nesumokėjus už tinkamai suteiktas ir priimtas paslaugas, Paslaugų teikėjas, nesumažindamas kitų savo teisių gynimo priemonių, numatytų šioje Sutartyje, gali pareikalauti</w:t>
      </w:r>
      <w:r w:rsidRPr="00FC615D">
        <w:t xml:space="preserve">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5AEA7845" w14:textId="77777777" w:rsidR="00DC3E85" w:rsidRPr="00FC615D" w:rsidRDefault="00DC3E85" w:rsidP="00DC3E85">
      <w:pPr>
        <w:ind w:firstLine="567"/>
        <w:jc w:val="both"/>
      </w:pPr>
    </w:p>
    <w:p w14:paraId="7014E8AC" w14:textId="77777777" w:rsidR="00DC3E85" w:rsidRPr="00FC615D" w:rsidRDefault="00DC3E85" w:rsidP="00DC3E85">
      <w:pPr>
        <w:widowControl w:val="0"/>
        <w:tabs>
          <w:tab w:val="left" w:pos="748"/>
        </w:tabs>
        <w:jc w:val="center"/>
        <w:rPr>
          <w:b/>
          <w:caps/>
        </w:rPr>
      </w:pPr>
      <w:r>
        <w:rPr>
          <w:b/>
          <w:caps/>
        </w:rPr>
        <w:t>VIII</w:t>
      </w:r>
      <w:r w:rsidRPr="00FC615D">
        <w:rPr>
          <w:b/>
          <w:caps/>
        </w:rPr>
        <w:t>. NenugalimA jėgA (force majeurE)</w:t>
      </w:r>
    </w:p>
    <w:p w14:paraId="6D2F071E" w14:textId="77777777" w:rsidR="00DC3E85" w:rsidRPr="00FC615D" w:rsidRDefault="00DC3E85" w:rsidP="00DC3E85">
      <w:pPr>
        <w:widowControl w:val="0"/>
        <w:tabs>
          <w:tab w:val="left" w:pos="748"/>
        </w:tabs>
        <w:rPr>
          <w:b/>
          <w:caps/>
        </w:rPr>
      </w:pPr>
    </w:p>
    <w:p w14:paraId="4030F4D2" w14:textId="77777777" w:rsidR="00DC3E85" w:rsidRPr="00FC615D" w:rsidRDefault="00DC3E85" w:rsidP="00DC3E85">
      <w:pPr>
        <w:widowControl w:val="0"/>
        <w:ind w:firstLine="567"/>
        <w:jc w:val="both"/>
      </w:pPr>
      <w:r>
        <w:t>8</w:t>
      </w:r>
      <w:r w:rsidRPr="00FC615D">
        <w:t xml:space="preserve">.1. Nė viena Šalis nėra laikoma pažeidusi Sutartį arba nevykdanti savo įsipareigojimų pagal ją, jei įsipareigojimus vykdyti jai trukdo nenugalimos jėgos (force majeure) aplinkybės, atsiradusios po Sutarties įsigaliojimo dienos. </w:t>
      </w:r>
    </w:p>
    <w:p w14:paraId="312CFDEC" w14:textId="77777777" w:rsidR="00DC3E85" w:rsidRPr="00FC615D" w:rsidRDefault="00DC3E85" w:rsidP="00DC3E85">
      <w:pPr>
        <w:widowControl w:val="0"/>
        <w:ind w:firstLine="567"/>
        <w:jc w:val="both"/>
      </w:pPr>
      <w:r>
        <w:t>8</w:t>
      </w:r>
      <w:r w:rsidRPr="00FC615D">
        <w:t>.2.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26161436" w14:textId="77777777" w:rsidR="00DC3E85" w:rsidRPr="00FC615D" w:rsidRDefault="00DC3E85" w:rsidP="00DC3E85">
      <w:pPr>
        <w:widowControl w:val="0"/>
        <w:ind w:firstLine="567"/>
        <w:jc w:val="both"/>
      </w:pPr>
      <w:r>
        <w:t>8</w:t>
      </w:r>
      <w:r w:rsidRPr="00FC615D">
        <w:t>.3. Jeigu kuri nors Šalis mano, kad atsirado nenugalimos jėgos (force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(force majeure) aplinkybės netrukdo, vykdyti.</w:t>
      </w:r>
    </w:p>
    <w:p w14:paraId="38122E6A" w14:textId="77777777" w:rsidR="00DC3E85" w:rsidRPr="00FC615D" w:rsidRDefault="00DC3E85" w:rsidP="00DC3E85">
      <w:pPr>
        <w:widowControl w:val="0"/>
        <w:ind w:firstLine="567"/>
        <w:jc w:val="both"/>
      </w:pPr>
      <w:r>
        <w:t>8</w:t>
      </w:r>
      <w:r w:rsidRPr="00FC615D">
        <w:t>.4. Paslaugų teikėjas nenaudoja alternatyvių būdų, dėl kurių gali atsirasti papildomų išlaidų, jei Užsakovas nenurodo jam to daryti.</w:t>
      </w:r>
    </w:p>
    <w:p w14:paraId="2C8B6755" w14:textId="77777777" w:rsidR="00DC3E85" w:rsidRDefault="00DC3E85" w:rsidP="00DC3E85">
      <w:pPr>
        <w:widowControl w:val="0"/>
        <w:jc w:val="both"/>
      </w:pPr>
      <w:r>
        <w:t>8</w:t>
      </w:r>
      <w:r w:rsidRPr="00FC615D">
        <w:t xml:space="preserve">.5. Jeigu nenugalimos jėgos (force majeure) aplinkybės trunka ilgiau kaip 30 (trisdešimt) dienų, tuomet bet kuri Šalis turi teisę nutraukti Sutartį įspėdama apie tai kitą Šalį prieš 10 (dešimt) darbo dienų. Jeigu </w:t>
      </w:r>
      <w:proofErr w:type="gramStart"/>
      <w:r w:rsidRPr="00FC615D">
        <w:t>pasibaigus</w:t>
      </w:r>
      <w:proofErr w:type="gramEnd"/>
      <w:r w:rsidRPr="00FC615D">
        <w:t xml:space="preserve"> šiam 10 (dešimt) darbo dienų terminui nenugalimos jėgos (force majeure) aplinkybės vis dar tęsiasi, Sutartis nutraukiama ir Šalys atleidžiamos nuo tolesnio Sutarties vykdymo.</w:t>
      </w:r>
    </w:p>
    <w:p w14:paraId="7B080503" w14:textId="77777777" w:rsidR="00DC3E85" w:rsidRPr="00FC615D" w:rsidRDefault="00DC3E85" w:rsidP="00DC3E85">
      <w:pPr>
        <w:widowControl w:val="0"/>
        <w:jc w:val="both"/>
      </w:pPr>
    </w:p>
    <w:p w14:paraId="7DB53BD2" w14:textId="77777777" w:rsidR="00DC3E85" w:rsidRPr="00FC615D" w:rsidRDefault="00DC3E85" w:rsidP="00DC3E85">
      <w:pPr>
        <w:jc w:val="center"/>
        <w:rPr>
          <w:b/>
          <w:bCs/>
        </w:rPr>
      </w:pPr>
      <w:r>
        <w:rPr>
          <w:b/>
          <w:bCs/>
        </w:rPr>
        <w:t>I</w:t>
      </w:r>
      <w:r w:rsidRPr="00FC615D">
        <w:rPr>
          <w:b/>
          <w:bCs/>
        </w:rPr>
        <w:t>X. SUTARTIES NUTRAUKIMAS</w:t>
      </w:r>
    </w:p>
    <w:p w14:paraId="2CC4F1AF" w14:textId="77777777" w:rsidR="00DC3E85" w:rsidRPr="00FC615D" w:rsidRDefault="00DC3E85" w:rsidP="00DC3E85">
      <w:pPr>
        <w:rPr>
          <w:b/>
          <w:bCs/>
        </w:rPr>
      </w:pPr>
    </w:p>
    <w:p w14:paraId="1A788CEF" w14:textId="77777777" w:rsidR="00DC3E85" w:rsidRPr="00FC615D" w:rsidRDefault="00DC3E85" w:rsidP="00DC3E85">
      <w:pPr>
        <w:ind w:firstLine="567"/>
        <w:contextualSpacing/>
        <w:jc w:val="both"/>
      </w:pPr>
      <w:r>
        <w:t>9</w:t>
      </w:r>
      <w:r w:rsidRPr="00FC615D">
        <w:t>.1. Užsakovas, raštu įspėjęs Paslaugų teikėją prieš 10 (dešimt) darbo dienų, gali nutraukti Sutartį, esant šiems esminiams Sutarties pažeidimams:</w:t>
      </w:r>
    </w:p>
    <w:p w14:paraId="1DC375CF" w14:textId="77777777" w:rsidR="00DC3E85" w:rsidRPr="00C926AC" w:rsidRDefault="00DC3E85" w:rsidP="00DC3E85">
      <w:pPr>
        <w:ind w:firstLine="567"/>
        <w:contextualSpacing/>
        <w:jc w:val="both"/>
      </w:pPr>
      <w:r>
        <w:lastRenderedPageBreak/>
        <w:t>9</w:t>
      </w:r>
      <w:r w:rsidRPr="00FC615D">
        <w:t xml:space="preserve">.1.1. kai Paslaugų teikėjas nevykdo savo įsipareigojimų pagal Sutartį ir tokie Sutarties pažeidimai, vadovaujantis Lietuvos Respublikos civilinio kodekso 6.217 straipsnio 2 dalimi, </w:t>
      </w:r>
      <w:r w:rsidRPr="00C926AC">
        <w:t>laikytini esminiais;</w:t>
      </w:r>
    </w:p>
    <w:p w14:paraId="6E8B3687" w14:textId="77777777" w:rsidR="00DC3E85" w:rsidRPr="00C926AC" w:rsidRDefault="00DC3E85" w:rsidP="00DC3E85">
      <w:pPr>
        <w:ind w:firstLine="567"/>
        <w:contextualSpacing/>
        <w:jc w:val="both"/>
      </w:pPr>
      <w:r w:rsidRPr="008A4005">
        <w:t>9.1.2.</w:t>
      </w:r>
      <w:r w:rsidRPr="00C926AC">
        <w:t xml:space="preserve"> kai Paslaugų teikėjas per trūkumams pašalinti nustatytą protingą terminą jų nepašalina ir (ar) negali suteikti tinkamų paslaugų;</w:t>
      </w:r>
    </w:p>
    <w:p w14:paraId="6DB7B8F3" w14:textId="77777777" w:rsidR="00DC3E85" w:rsidRPr="00FC615D" w:rsidRDefault="00DC3E85" w:rsidP="00DC3E85">
      <w:pPr>
        <w:ind w:firstLine="567"/>
        <w:contextualSpacing/>
        <w:jc w:val="both"/>
      </w:pPr>
      <w:r>
        <w:t>9</w:t>
      </w:r>
      <w:r w:rsidRPr="00FC615D">
        <w:t>.1.</w:t>
      </w:r>
      <w:r>
        <w:t>3</w:t>
      </w:r>
      <w:r w:rsidRPr="00FC615D">
        <w:t xml:space="preserve">. kai Paslaugų teikėjas perleidžia savo įsipareigojimus, prisiimtus Sutartimi, tretiesiems asmenims arba sudaro </w:t>
      </w:r>
      <w:proofErr w:type="spellStart"/>
      <w:r w:rsidRPr="00FC615D">
        <w:t>subteikimo</w:t>
      </w:r>
      <w:proofErr w:type="spellEnd"/>
      <w:r w:rsidRPr="00FC615D">
        <w:t xml:space="preserve"> sutartį su subteikėju, apie kurį Užsakovas nebuvo informuotas, išskyrus atvejus, kai </w:t>
      </w:r>
      <w:proofErr w:type="spellStart"/>
      <w:r w:rsidRPr="00FC615D">
        <w:t>subteikėjas</w:t>
      </w:r>
      <w:proofErr w:type="spellEnd"/>
      <w:r w:rsidRPr="00FC615D">
        <w:t xml:space="preserve"> buvo pakeistas Sutarties nustatyta tvarka;</w:t>
      </w:r>
    </w:p>
    <w:p w14:paraId="3C3F2F4C" w14:textId="77777777" w:rsidR="00DC3E85" w:rsidRPr="00FC615D" w:rsidRDefault="00DC3E85" w:rsidP="00DC3E85">
      <w:pPr>
        <w:ind w:firstLine="567"/>
        <w:contextualSpacing/>
        <w:jc w:val="both"/>
      </w:pPr>
      <w:r>
        <w:t>9</w:t>
      </w:r>
      <w:r w:rsidRPr="00FC615D">
        <w:t>.1.</w:t>
      </w:r>
      <w:r>
        <w:t>4</w:t>
      </w:r>
      <w:r w:rsidRPr="00FC615D">
        <w:t>. kai Paslaugų teikėjas galutiniu teismo sprendimu pripažįstamas kaltu dėl Lietuvos Respublikos viešųjų pirkimų įstatymo (toliau – VPĮ) 46 straipsnio 1 dalyje nurodytų nusikalstamų veikų padarymo;</w:t>
      </w:r>
    </w:p>
    <w:p w14:paraId="5F065B89" w14:textId="77777777" w:rsidR="00DC3E85" w:rsidRPr="00FC615D" w:rsidRDefault="00DC3E85" w:rsidP="00DC3E85">
      <w:pPr>
        <w:ind w:firstLine="567"/>
        <w:contextualSpacing/>
        <w:jc w:val="both"/>
      </w:pPr>
      <w:r>
        <w:t>9</w:t>
      </w:r>
      <w:r w:rsidRPr="00FC615D">
        <w:t>.1.</w:t>
      </w:r>
      <w:r>
        <w:t>5</w:t>
      </w:r>
      <w:r w:rsidRPr="00FC615D">
        <w:t>. kai Sutartis pakeičiama pažeidžiant VPĮ 89 straipsnį;</w:t>
      </w:r>
    </w:p>
    <w:p w14:paraId="11F28A50" w14:textId="77777777" w:rsidR="00DC3E85" w:rsidRPr="00FC615D" w:rsidRDefault="00DC3E85" w:rsidP="00DC3E85">
      <w:pPr>
        <w:ind w:firstLine="567"/>
        <w:contextualSpacing/>
        <w:jc w:val="both"/>
      </w:pPr>
      <w:r>
        <w:t>9</w:t>
      </w:r>
      <w:r w:rsidRPr="00FC615D">
        <w:t>.1.</w:t>
      </w:r>
      <w:r>
        <w:t>6</w:t>
      </w:r>
      <w:r w:rsidRPr="00FC615D">
        <w:t>. kai paaiškėja, kad Paslaugų teikėjas turėjo būti pašalintas iš pirkimo procedūros pagal VPĮ 46 straipsnio 1 dalį;</w:t>
      </w:r>
    </w:p>
    <w:p w14:paraId="20B0D5FD" w14:textId="77777777" w:rsidR="00DC3E85" w:rsidRPr="00FC615D" w:rsidRDefault="00DC3E85" w:rsidP="00DC3E85">
      <w:pPr>
        <w:ind w:firstLine="567"/>
        <w:contextualSpacing/>
        <w:jc w:val="both"/>
      </w:pPr>
      <w:r>
        <w:t>9</w:t>
      </w:r>
      <w:r w:rsidRPr="00FC615D">
        <w:t>.1.</w:t>
      </w:r>
      <w:r>
        <w:t>7</w:t>
      </w:r>
      <w:r w:rsidRPr="00FC615D">
        <w:t>.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3B0E03DB" w14:textId="77777777" w:rsidR="00DC3E85" w:rsidRPr="00FC615D" w:rsidRDefault="00DC3E85" w:rsidP="00DC3E85">
      <w:pPr>
        <w:ind w:firstLine="567"/>
        <w:contextualSpacing/>
        <w:jc w:val="both"/>
      </w:pPr>
      <w:r>
        <w:t>9</w:t>
      </w:r>
      <w:r w:rsidRPr="00FC615D">
        <w:t>.1.</w:t>
      </w:r>
      <w:r>
        <w:t>10</w:t>
      </w:r>
      <w:r w:rsidRPr="00FC615D">
        <w:t>. kai keičiasi Paslaugų teikėjo organizacinė struktūra – juridinis statusas, pobūdis ar valdymo struktūra ir tai gali turėti įtakos tinkamam Sutarties vykdymui;</w:t>
      </w:r>
    </w:p>
    <w:p w14:paraId="23B6C433" w14:textId="77777777" w:rsidR="00DC3E85" w:rsidRPr="00980960" w:rsidRDefault="00DC3E85" w:rsidP="00DC3E85">
      <w:pPr>
        <w:ind w:firstLine="567"/>
        <w:contextualSpacing/>
        <w:jc w:val="both"/>
      </w:pPr>
      <w:r>
        <w:t>9.1.10. kai</w:t>
      </w:r>
      <w:r w:rsidRPr="00980960">
        <w:t xml:space="preserve"> nustatoma, kad </w:t>
      </w:r>
      <w:r w:rsidRPr="00980960">
        <w:rPr>
          <w:bCs/>
        </w:rPr>
        <w:t>Paslaugų teikėjas, jo subt</w:t>
      </w:r>
      <w:r>
        <w:rPr>
          <w:bCs/>
        </w:rPr>
        <w:t>ei</w:t>
      </w:r>
      <w:r w:rsidRPr="00980960">
        <w:rPr>
          <w:bCs/>
        </w:rPr>
        <w:t>kėjai (-</w:t>
      </w:r>
      <w:proofErr w:type="spellStart"/>
      <w:r w:rsidRPr="00980960">
        <w:rPr>
          <w:bCs/>
        </w:rPr>
        <w:t>as</w:t>
      </w:r>
      <w:proofErr w:type="spellEnd"/>
      <w:r w:rsidRPr="00980960">
        <w:rPr>
          <w:bCs/>
        </w:rPr>
        <w:t>) ar subjektai (-</w:t>
      </w:r>
      <w:proofErr w:type="spellStart"/>
      <w:r w:rsidRPr="00980960">
        <w:rPr>
          <w:bCs/>
        </w:rPr>
        <w:t>as</w:t>
      </w:r>
      <w:proofErr w:type="spellEnd"/>
      <w:r w:rsidRPr="00980960">
        <w:rPr>
          <w:bCs/>
        </w:rPr>
        <w:t>), kurių (-</w:t>
      </w:r>
      <w:proofErr w:type="spellStart"/>
      <w:r w:rsidRPr="00980960">
        <w:rPr>
          <w:bCs/>
        </w:rPr>
        <w:t>io</w:t>
      </w:r>
      <w:proofErr w:type="spellEnd"/>
      <w:r w:rsidRPr="00980960">
        <w:rPr>
          <w:bCs/>
        </w:rPr>
        <w:t xml:space="preserve">) pajėgumais remiasi (jei tokių yra) Sutarties vykdymo metu tenkina bent vieną iš draudžiamųjų sąlygų, numatytų Reglamento (ES) </w:t>
      </w:r>
      <w:r>
        <w:rPr>
          <w:bCs/>
        </w:rPr>
        <w:t xml:space="preserve">Nr. 833/2014 5k </w:t>
      </w:r>
      <w:r w:rsidRPr="00980960">
        <w:rPr>
          <w:bCs/>
        </w:rPr>
        <w:t>straipsnyje.</w:t>
      </w:r>
    </w:p>
    <w:p w14:paraId="359191A0" w14:textId="77777777" w:rsidR="00DC3E85" w:rsidRPr="00FC615D" w:rsidRDefault="00DC3E85" w:rsidP="00DC3E85">
      <w:pPr>
        <w:ind w:firstLine="567"/>
        <w:contextualSpacing/>
        <w:jc w:val="both"/>
      </w:pPr>
      <w:r>
        <w:t>9</w:t>
      </w:r>
      <w:r w:rsidRPr="00FC615D">
        <w:t>.2. Jeigu Sutartis nutraukiama dėl to, kad Paslaugų teikėjas ją pažeidė, nuostoliai, Užsakovo patirti dėl Sutarties nutraukimo, išieškomi išskaičiuojant juos iš Paslaugų teikėjui mokėtinų sumų.</w:t>
      </w:r>
    </w:p>
    <w:p w14:paraId="2C8C6A56" w14:textId="77777777" w:rsidR="00DC3E85" w:rsidRPr="00FC615D" w:rsidRDefault="00DC3E85" w:rsidP="00DC3E85">
      <w:pPr>
        <w:ind w:firstLine="567"/>
        <w:contextualSpacing/>
        <w:jc w:val="both"/>
      </w:pPr>
      <w:r>
        <w:t>9</w:t>
      </w:r>
      <w:r w:rsidRPr="00FC615D">
        <w:t xml:space="preserve">.3. </w:t>
      </w:r>
      <w:r w:rsidRPr="00474330">
        <w:t>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21D83C76" w14:textId="77777777" w:rsidR="00DC3E85" w:rsidRPr="00FC615D" w:rsidRDefault="00DC3E85" w:rsidP="00DC3E85">
      <w:pPr>
        <w:ind w:firstLine="567"/>
        <w:contextualSpacing/>
        <w:jc w:val="both"/>
      </w:pPr>
      <w:r>
        <w:t>9</w:t>
      </w:r>
      <w:r w:rsidRPr="00FC615D">
        <w:t>.4. Sutartį nutraukus dėl Paslaugų teikėjo kaltės, be jam priklausančio atlyginimo už suteiktas paslaugas, Paslaugų teikėjas neturi teisės į kokių nors patirtų nuostolių ar žalos kompensaciją.</w:t>
      </w:r>
    </w:p>
    <w:p w14:paraId="7F943ED3" w14:textId="77777777" w:rsidR="00DC3E85" w:rsidRPr="00FC615D" w:rsidRDefault="00DC3E85" w:rsidP="00DC3E85">
      <w:pPr>
        <w:ind w:firstLine="567"/>
        <w:contextualSpacing/>
        <w:jc w:val="both"/>
      </w:pPr>
      <w:r>
        <w:t>9</w:t>
      </w:r>
      <w:r w:rsidRPr="00FC615D">
        <w:t>.5. Paslaugų teikėjas, prieš 10 (dešimt) darbo dienų įspėjęs Užsakovą, turi teisę nutraukti Sutartį, jei Užsakovas nevykdo įsipareigojimų, prisiimtų Sutartimi.</w:t>
      </w:r>
    </w:p>
    <w:p w14:paraId="753B1B30" w14:textId="77777777" w:rsidR="00DC3E85" w:rsidRPr="00FC615D" w:rsidRDefault="00DC3E85" w:rsidP="00DC3E85">
      <w:pPr>
        <w:ind w:firstLine="567"/>
        <w:contextualSpacing/>
        <w:jc w:val="both"/>
      </w:pPr>
      <w:r>
        <w:t>9</w:t>
      </w:r>
      <w:r w:rsidRPr="00FC615D">
        <w:t>.6. Šalys bet kuriuo metu gali nutraukti Sutartį, pranešdamos apie tai kitai Šaliai prieš 20 (dvidešimt) darbo dienų.</w:t>
      </w:r>
    </w:p>
    <w:p w14:paraId="778EE80F" w14:textId="77777777" w:rsidR="00DC3E85" w:rsidRPr="00FC615D" w:rsidRDefault="00DC3E85" w:rsidP="00DC3E85">
      <w:pPr>
        <w:ind w:firstLine="567"/>
        <w:contextualSpacing/>
        <w:jc w:val="both"/>
      </w:pPr>
      <w:r>
        <w:t>9</w:t>
      </w:r>
      <w:r w:rsidRPr="00FC615D">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40698FBE" w14:textId="77777777" w:rsidR="00DC3E85" w:rsidRPr="00FC615D" w:rsidRDefault="00DC3E85" w:rsidP="00DC3E85">
      <w:pPr>
        <w:widowControl w:val="0"/>
        <w:tabs>
          <w:tab w:val="left" w:pos="1440"/>
        </w:tabs>
        <w:jc w:val="both"/>
      </w:pPr>
    </w:p>
    <w:p w14:paraId="2CBC5573" w14:textId="77777777" w:rsidR="00DC3E85" w:rsidRPr="00FC615D" w:rsidRDefault="00DC3E85" w:rsidP="00DC3E85">
      <w:pPr>
        <w:widowControl w:val="0"/>
        <w:tabs>
          <w:tab w:val="left" w:pos="1440"/>
        </w:tabs>
        <w:jc w:val="center"/>
        <w:rPr>
          <w:b/>
        </w:rPr>
      </w:pPr>
      <w:r>
        <w:rPr>
          <w:b/>
        </w:rPr>
        <w:t>X</w:t>
      </w:r>
      <w:r w:rsidRPr="00FC615D">
        <w:rPr>
          <w:b/>
        </w:rPr>
        <w:t>. TAIKYTINA TEISĖ IR GINČŲ SPRENDIMAS</w:t>
      </w:r>
    </w:p>
    <w:p w14:paraId="5026E60E" w14:textId="77777777" w:rsidR="00DC3E85" w:rsidRPr="00FC615D" w:rsidRDefault="00DC3E85" w:rsidP="00DC3E85">
      <w:pPr>
        <w:rPr>
          <w:b/>
          <w:bCs/>
        </w:rPr>
      </w:pPr>
    </w:p>
    <w:p w14:paraId="7F5499A6" w14:textId="77777777" w:rsidR="00DC3E85" w:rsidRPr="00FC615D" w:rsidRDefault="00DC3E85" w:rsidP="00DC3E85">
      <w:pPr>
        <w:ind w:firstLine="567"/>
        <w:contextualSpacing/>
        <w:jc w:val="both"/>
      </w:pPr>
      <w:r w:rsidRPr="00FC615D">
        <w:t>1</w:t>
      </w:r>
      <w:r>
        <w:t>0</w:t>
      </w:r>
      <w:r w:rsidRPr="00FC615D">
        <w:t>.1. Sutarčiai ir jos nuostatų aiškinimui bei Sutartyje nereglamentuotų klausimų sprendimui taikoma Lietuvos Respublikos teisė.</w:t>
      </w:r>
    </w:p>
    <w:p w14:paraId="6B976B17" w14:textId="77777777" w:rsidR="00DC3E85" w:rsidRPr="00FC615D" w:rsidRDefault="00DC3E85" w:rsidP="00DC3E85">
      <w:pPr>
        <w:ind w:firstLine="567"/>
        <w:contextualSpacing/>
        <w:jc w:val="both"/>
      </w:pPr>
      <w:r w:rsidRPr="00FC615D">
        <w:t>1</w:t>
      </w:r>
      <w:r>
        <w:t>0</w:t>
      </w:r>
      <w:r w:rsidRPr="00FC615D">
        <w:t xml:space="preserve">.2. Ginčai, kylantys iš Sutarties ar susiję su ja, sprendžiami derybų būdu. Kilus ginčui, Šalys raštu išdėsto savo nuomonę kitai Šaliai ir pasiūlo ginčo sprendimą. Gavusi pasiūlymą ginčą spręsti </w:t>
      </w:r>
      <w:r w:rsidRPr="00FC615D">
        <w:lastRenderedPageBreak/>
        <w:t>derybomis, Šalis privalo į jį atsakyti per 10 (dešimt) dienų nuo pasiūlymo ginčą spręsti derybomis gavimo dienos.</w:t>
      </w:r>
    </w:p>
    <w:p w14:paraId="2AF43FE0" w14:textId="77777777" w:rsidR="00DC3E85" w:rsidRPr="00FC615D" w:rsidRDefault="00DC3E85" w:rsidP="00DC3E85">
      <w:pPr>
        <w:ind w:firstLine="567"/>
        <w:contextualSpacing/>
        <w:jc w:val="both"/>
      </w:pPr>
      <w:r w:rsidRPr="00FC615D">
        <w:t>1</w:t>
      </w:r>
      <w:r>
        <w:t>0</w:t>
      </w:r>
      <w:r w:rsidRPr="00FC615D">
        <w:t>.3. Ginčas turi būti išspręstas per ne ilgesnį nei 10 (dešimties) dienų terminą nuo pirmojo pasiūlymo ginčą spręsti derybomis gavimo dienos.</w:t>
      </w:r>
    </w:p>
    <w:p w14:paraId="77434B37" w14:textId="77777777" w:rsidR="00DC3E85" w:rsidRPr="00FC615D" w:rsidRDefault="00DC3E85" w:rsidP="00DC3E85">
      <w:pPr>
        <w:ind w:firstLine="567"/>
        <w:contextualSpacing/>
        <w:jc w:val="both"/>
      </w:pPr>
      <w:r w:rsidRPr="00FC615D">
        <w:t>1</w:t>
      </w:r>
      <w:r>
        <w:t>0</w:t>
      </w:r>
      <w:r w:rsidRPr="00FC615D">
        <w:t>.4. Jeigu ginčo išspręsti derybų būdu nepavyksta, jis sprendžiamas Lietuvos Respublikos teisme.</w:t>
      </w:r>
    </w:p>
    <w:p w14:paraId="6BA96AD3" w14:textId="77777777" w:rsidR="00DC3E85" w:rsidRPr="00FC615D" w:rsidRDefault="00DC3E85" w:rsidP="00DC3E85">
      <w:pPr>
        <w:ind w:firstLine="567"/>
        <w:contextualSpacing/>
        <w:jc w:val="both"/>
      </w:pPr>
    </w:p>
    <w:p w14:paraId="5D740594" w14:textId="77777777" w:rsidR="00DC3E85" w:rsidRPr="00FC615D" w:rsidRDefault="00DC3E85" w:rsidP="00DC3E85">
      <w:pPr>
        <w:jc w:val="center"/>
        <w:rPr>
          <w:b/>
          <w:bCs/>
          <w:szCs w:val="20"/>
        </w:rPr>
      </w:pPr>
      <w:r>
        <w:rPr>
          <w:b/>
          <w:bCs/>
          <w:szCs w:val="20"/>
        </w:rPr>
        <w:t>X</w:t>
      </w:r>
      <w:r w:rsidRPr="00FC615D">
        <w:rPr>
          <w:b/>
          <w:bCs/>
          <w:szCs w:val="20"/>
        </w:rPr>
        <w:t>I. BAIGIAMOSIOS NUOSTATOS</w:t>
      </w:r>
    </w:p>
    <w:p w14:paraId="4706F261" w14:textId="77777777" w:rsidR="00DC3E85" w:rsidRPr="00FC615D" w:rsidRDefault="00DC3E85" w:rsidP="00DC3E85">
      <w:pPr>
        <w:rPr>
          <w:b/>
          <w:bCs/>
          <w:szCs w:val="20"/>
        </w:rPr>
      </w:pPr>
    </w:p>
    <w:p w14:paraId="708D577D" w14:textId="77777777" w:rsidR="00DC3E85" w:rsidRPr="00FC615D" w:rsidRDefault="00DC3E85" w:rsidP="00DC3E85">
      <w:pPr>
        <w:ind w:firstLine="567"/>
        <w:contextualSpacing/>
        <w:jc w:val="both"/>
      </w:pPr>
      <w:r w:rsidRPr="00FC615D">
        <w:t>1</w:t>
      </w:r>
      <w:r>
        <w:t>1</w:t>
      </w:r>
      <w:r w:rsidRPr="00FC615D">
        <w:t>.1. Sutartis įsigalioja, kai Šalys pasirašo Sutartį.</w:t>
      </w:r>
    </w:p>
    <w:p w14:paraId="796257F5" w14:textId="77777777" w:rsidR="00DC3E85" w:rsidRPr="00FC615D" w:rsidRDefault="00DC3E85" w:rsidP="00DC3E85">
      <w:pPr>
        <w:widowControl w:val="0"/>
        <w:ind w:firstLine="567"/>
        <w:jc w:val="both"/>
      </w:pPr>
      <w:r w:rsidRPr="00FC615D">
        <w:rPr>
          <w:spacing w:val="-3"/>
        </w:rPr>
        <w:t>1</w:t>
      </w:r>
      <w:r>
        <w:rPr>
          <w:spacing w:val="-3"/>
        </w:rPr>
        <w:t>1</w:t>
      </w:r>
      <w:r w:rsidRPr="00FC615D">
        <w:rPr>
          <w:spacing w:val="-3"/>
        </w:rPr>
        <w:t>.2. Sutartis galioja iki Šalių visų Sutartyje numatytų įsipareigojimų įvykdymo.</w:t>
      </w:r>
    </w:p>
    <w:p w14:paraId="4CD55474" w14:textId="77777777" w:rsidR="00DC3E85" w:rsidRPr="00FC615D" w:rsidRDefault="00DC3E85" w:rsidP="00DC3E85">
      <w:pPr>
        <w:ind w:firstLine="567"/>
        <w:contextualSpacing/>
        <w:jc w:val="both"/>
      </w:pPr>
      <w:r w:rsidRPr="00FC615D">
        <w:t>1</w:t>
      </w:r>
      <w:r>
        <w:t>1</w:t>
      </w:r>
      <w:r w:rsidRPr="00FC615D">
        <w:t>.3. Sutarties sąlygos Sutarties galiojimo terminu gali būti keičiamos VPĮ numatytais atvejais.</w:t>
      </w:r>
    </w:p>
    <w:p w14:paraId="2F15C91F" w14:textId="77777777" w:rsidR="00DC3E85" w:rsidRPr="00FC615D" w:rsidRDefault="00DC3E85" w:rsidP="00DC3E85">
      <w:pPr>
        <w:ind w:firstLine="567"/>
        <w:contextualSpacing/>
        <w:jc w:val="both"/>
      </w:pPr>
      <w:r w:rsidRPr="00FC615D">
        <w:t>1</w:t>
      </w:r>
      <w:r>
        <w:t>1</w:t>
      </w:r>
      <w:r w:rsidRPr="00FC615D">
        <w:t>.4. Bet kokie Sutarties pakeitimai įforminami rašytiniais Šalių susitarimais, kurie yra neatsiejama Sutarties dalis.</w:t>
      </w:r>
    </w:p>
    <w:p w14:paraId="71D18213" w14:textId="77777777" w:rsidR="00DC3E85" w:rsidRPr="00FC615D" w:rsidRDefault="00DC3E85" w:rsidP="00DC3E85">
      <w:pPr>
        <w:ind w:firstLine="567"/>
        <w:contextualSpacing/>
        <w:jc w:val="both"/>
      </w:pPr>
      <w:r w:rsidRPr="00FC615D">
        <w:t>1</w:t>
      </w:r>
      <w:r>
        <w:t>1</w:t>
      </w:r>
      <w:r w:rsidRPr="00FC615D">
        <w:t>.5. Užsakovo ir Paslaugų teikėjo asmenys, atsakingi už Sutarties vykdymą</w:t>
      </w:r>
      <w:r>
        <w:t xml:space="preserve"> ir kontaktiniai duomenys</w:t>
      </w:r>
      <w:r w:rsidRPr="00FC615D">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01"/>
        <w:gridCol w:w="3601"/>
        <w:gridCol w:w="4016"/>
      </w:tblGrid>
      <w:tr w:rsidR="00DC3E85" w:rsidRPr="00FC40AD" w14:paraId="141750DB" w14:textId="77777777" w:rsidTr="00D36DBF">
        <w:trPr>
          <w:trHeight w:val="311"/>
        </w:trPr>
        <w:tc>
          <w:tcPr>
            <w:tcW w:w="956" w:type="pct"/>
            <w:shd w:val="clear" w:color="auto" w:fill="FFFFFF"/>
            <w:vAlign w:val="center"/>
          </w:tcPr>
          <w:p w14:paraId="0D780E9D" w14:textId="77777777" w:rsidR="00DC3E85" w:rsidRPr="00FC40AD" w:rsidRDefault="00DC3E85" w:rsidP="00D36DBF">
            <w:pPr>
              <w:widowControl w:val="0"/>
              <w:jc w:val="center"/>
              <w:rPr>
                <w:b/>
              </w:rPr>
            </w:pPr>
            <w:r w:rsidRPr="00FC40AD">
              <w:rPr>
                <w:b/>
              </w:rPr>
              <w:t>Duomenys</w:t>
            </w:r>
          </w:p>
        </w:tc>
        <w:tc>
          <w:tcPr>
            <w:tcW w:w="1912" w:type="pct"/>
            <w:shd w:val="clear" w:color="auto" w:fill="FFFFFF"/>
            <w:vAlign w:val="center"/>
          </w:tcPr>
          <w:p w14:paraId="51D54C50" w14:textId="77777777" w:rsidR="00DC3E85" w:rsidRPr="00FC40AD" w:rsidRDefault="00DC3E85" w:rsidP="00D36DBF">
            <w:pPr>
              <w:widowControl w:val="0"/>
              <w:jc w:val="center"/>
              <w:rPr>
                <w:b/>
              </w:rPr>
            </w:pPr>
            <w:r w:rsidRPr="00FC40AD">
              <w:rPr>
                <w:b/>
              </w:rPr>
              <w:t>Užsakovo atstovas, atsakingas už sutarties vykdymą</w:t>
            </w:r>
            <w:r>
              <w:rPr>
                <w:b/>
              </w:rPr>
              <w:t xml:space="preserve"> ir kontaktinis asmuo</w:t>
            </w:r>
          </w:p>
        </w:tc>
        <w:tc>
          <w:tcPr>
            <w:tcW w:w="2132" w:type="pct"/>
            <w:shd w:val="clear" w:color="auto" w:fill="FFFFFF"/>
            <w:vAlign w:val="center"/>
          </w:tcPr>
          <w:p w14:paraId="7EDD8A80" w14:textId="77777777" w:rsidR="00DC3E85" w:rsidRPr="00FC40AD" w:rsidRDefault="00DC3E85" w:rsidP="00D36DBF">
            <w:pPr>
              <w:widowControl w:val="0"/>
              <w:jc w:val="center"/>
              <w:rPr>
                <w:b/>
              </w:rPr>
            </w:pPr>
            <w:r w:rsidRPr="00FC40AD">
              <w:rPr>
                <w:b/>
              </w:rPr>
              <w:t>Paslaugų teikėjo atstovas</w:t>
            </w:r>
          </w:p>
        </w:tc>
      </w:tr>
      <w:tr w:rsidR="00DC3E85" w:rsidRPr="00FC615D" w14:paraId="3BFB38D4" w14:textId="77777777" w:rsidTr="00D36DBF">
        <w:trPr>
          <w:trHeight w:val="20"/>
        </w:trPr>
        <w:tc>
          <w:tcPr>
            <w:tcW w:w="956" w:type="pct"/>
            <w:shd w:val="clear" w:color="auto" w:fill="FFFFFF"/>
          </w:tcPr>
          <w:p w14:paraId="5D859AE1" w14:textId="77777777" w:rsidR="00DC3E85" w:rsidRPr="00FC615D" w:rsidRDefault="00DC3E85" w:rsidP="00D36DBF">
            <w:pPr>
              <w:widowControl w:val="0"/>
              <w:jc w:val="both"/>
            </w:pPr>
            <w:r w:rsidRPr="00FC615D">
              <w:t>Vardas,</w:t>
            </w:r>
          </w:p>
          <w:p w14:paraId="699381DA" w14:textId="77777777" w:rsidR="00DC3E85" w:rsidRPr="00FC615D" w:rsidRDefault="00DC3E85" w:rsidP="00D36DBF">
            <w:pPr>
              <w:widowControl w:val="0"/>
              <w:jc w:val="both"/>
            </w:pPr>
            <w:r w:rsidRPr="00FC615D">
              <w:t>Pavardė, Pareigos</w:t>
            </w:r>
          </w:p>
        </w:tc>
        <w:tc>
          <w:tcPr>
            <w:tcW w:w="1912" w:type="pct"/>
            <w:shd w:val="clear" w:color="auto" w:fill="FFFFFF"/>
          </w:tcPr>
          <w:p w14:paraId="5AE97969" w14:textId="77777777" w:rsidR="00DC3E85" w:rsidRPr="00FC615D" w:rsidRDefault="00DC3E85" w:rsidP="00D36DBF">
            <w:pPr>
              <w:widowControl w:val="0"/>
            </w:pPr>
          </w:p>
        </w:tc>
        <w:tc>
          <w:tcPr>
            <w:tcW w:w="2132" w:type="pct"/>
            <w:shd w:val="clear" w:color="auto" w:fill="FFFFFF"/>
          </w:tcPr>
          <w:p w14:paraId="49E39C97" w14:textId="77777777" w:rsidR="00DC3E85" w:rsidRPr="00FC615D" w:rsidRDefault="00DC3E85" w:rsidP="00D36DBF">
            <w:pPr>
              <w:widowControl w:val="0"/>
              <w:tabs>
                <w:tab w:val="center" w:pos="4320"/>
                <w:tab w:val="right" w:pos="8640"/>
              </w:tabs>
            </w:pPr>
          </w:p>
        </w:tc>
      </w:tr>
      <w:tr w:rsidR="00DC3E85" w:rsidRPr="00FC615D" w14:paraId="483C1B77" w14:textId="77777777" w:rsidTr="00D36DBF">
        <w:trPr>
          <w:trHeight w:val="20"/>
        </w:trPr>
        <w:tc>
          <w:tcPr>
            <w:tcW w:w="956" w:type="pct"/>
            <w:shd w:val="clear" w:color="auto" w:fill="FFFFFF"/>
          </w:tcPr>
          <w:p w14:paraId="2FBFED0A" w14:textId="77777777" w:rsidR="00DC3E85" w:rsidRPr="00FC615D" w:rsidRDefault="00DC3E85" w:rsidP="00D36DBF">
            <w:pPr>
              <w:widowControl w:val="0"/>
              <w:jc w:val="both"/>
            </w:pPr>
            <w:r w:rsidRPr="00FC615D">
              <w:t>Adresas</w:t>
            </w:r>
          </w:p>
        </w:tc>
        <w:tc>
          <w:tcPr>
            <w:tcW w:w="1912" w:type="pct"/>
            <w:shd w:val="clear" w:color="auto" w:fill="FFFFFF"/>
          </w:tcPr>
          <w:p w14:paraId="70F5722B" w14:textId="77777777" w:rsidR="00DC3E85" w:rsidRPr="00FC615D" w:rsidRDefault="00DC3E85" w:rsidP="00D36DBF">
            <w:pPr>
              <w:widowControl w:val="0"/>
            </w:pPr>
          </w:p>
        </w:tc>
        <w:tc>
          <w:tcPr>
            <w:tcW w:w="2132" w:type="pct"/>
            <w:shd w:val="clear" w:color="auto" w:fill="FFFFFF"/>
          </w:tcPr>
          <w:p w14:paraId="1329DE26" w14:textId="77777777" w:rsidR="00DC3E85" w:rsidRPr="00FC615D" w:rsidRDefault="00DC3E85" w:rsidP="00D36DBF">
            <w:pPr>
              <w:widowControl w:val="0"/>
              <w:tabs>
                <w:tab w:val="center" w:pos="4320"/>
                <w:tab w:val="right" w:pos="8640"/>
              </w:tabs>
            </w:pPr>
          </w:p>
        </w:tc>
      </w:tr>
      <w:tr w:rsidR="00DC3E85" w:rsidRPr="00FC615D" w14:paraId="2699342F" w14:textId="77777777" w:rsidTr="00D36DBF">
        <w:trPr>
          <w:trHeight w:val="20"/>
        </w:trPr>
        <w:tc>
          <w:tcPr>
            <w:tcW w:w="956" w:type="pct"/>
            <w:shd w:val="clear" w:color="auto" w:fill="FFFFFF"/>
          </w:tcPr>
          <w:p w14:paraId="44F67EE5" w14:textId="77777777" w:rsidR="00DC3E85" w:rsidRPr="00FC615D" w:rsidRDefault="00DC3E85" w:rsidP="00D36DBF">
            <w:pPr>
              <w:widowControl w:val="0"/>
              <w:jc w:val="both"/>
            </w:pPr>
            <w:r w:rsidRPr="00FC615D">
              <w:t>Telefonas</w:t>
            </w:r>
          </w:p>
        </w:tc>
        <w:tc>
          <w:tcPr>
            <w:tcW w:w="1912" w:type="pct"/>
            <w:shd w:val="clear" w:color="auto" w:fill="FFFFFF"/>
          </w:tcPr>
          <w:p w14:paraId="3F6EE8CA" w14:textId="77777777" w:rsidR="00DC3E85" w:rsidRPr="00FC615D" w:rsidRDefault="00DC3E85" w:rsidP="00D36DBF">
            <w:pPr>
              <w:widowControl w:val="0"/>
            </w:pPr>
          </w:p>
        </w:tc>
        <w:tc>
          <w:tcPr>
            <w:tcW w:w="2132" w:type="pct"/>
            <w:shd w:val="clear" w:color="auto" w:fill="FFFFFF"/>
          </w:tcPr>
          <w:p w14:paraId="1CE55FCE" w14:textId="77777777" w:rsidR="00DC3E85" w:rsidRPr="00FC615D" w:rsidRDefault="00DC3E85" w:rsidP="00D36DBF">
            <w:pPr>
              <w:widowControl w:val="0"/>
              <w:tabs>
                <w:tab w:val="center" w:pos="4320"/>
                <w:tab w:val="right" w:pos="8640"/>
              </w:tabs>
            </w:pPr>
          </w:p>
        </w:tc>
      </w:tr>
      <w:tr w:rsidR="00DC3E85" w:rsidRPr="00FC615D" w14:paraId="37BC810A" w14:textId="77777777" w:rsidTr="00D36DBF">
        <w:trPr>
          <w:trHeight w:val="20"/>
        </w:trPr>
        <w:tc>
          <w:tcPr>
            <w:tcW w:w="956" w:type="pct"/>
            <w:shd w:val="clear" w:color="auto" w:fill="FFFFFF"/>
          </w:tcPr>
          <w:p w14:paraId="5E73BA73" w14:textId="77777777" w:rsidR="00DC3E85" w:rsidRPr="00FC615D" w:rsidRDefault="00DC3E85" w:rsidP="00D36DBF">
            <w:pPr>
              <w:widowControl w:val="0"/>
              <w:jc w:val="both"/>
            </w:pPr>
            <w:r w:rsidRPr="00FC615D">
              <w:t>El. paštas</w:t>
            </w:r>
          </w:p>
        </w:tc>
        <w:tc>
          <w:tcPr>
            <w:tcW w:w="1912" w:type="pct"/>
            <w:shd w:val="clear" w:color="auto" w:fill="FFFFFF"/>
          </w:tcPr>
          <w:p w14:paraId="18C4C3A4" w14:textId="77777777" w:rsidR="00DC3E85" w:rsidRPr="00FC615D" w:rsidRDefault="00DC3E85" w:rsidP="00D36DBF">
            <w:pPr>
              <w:widowControl w:val="0"/>
            </w:pPr>
          </w:p>
        </w:tc>
        <w:tc>
          <w:tcPr>
            <w:tcW w:w="2132" w:type="pct"/>
            <w:shd w:val="clear" w:color="auto" w:fill="FFFFFF"/>
          </w:tcPr>
          <w:p w14:paraId="4F9239B4" w14:textId="77777777" w:rsidR="00DC3E85" w:rsidRPr="00FC615D" w:rsidRDefault="00DC3E85" w:rsidP="00D36DBF">
            <w:pPr>
              <w:widowControl w:val="0"/>
            </w:pPr>
          </w:p>
        </w:tc>
      </w:tr>
    </w:tbl>
    <w:p w14:paraId="55AF1D85" w14:textId="77777777" w:rsidR="00DC3E85" w:rsidRPr="00FC615D" w:rsidRDefault="00DC3E85" w:rsidP="00DC3E85">
      <w:pPr>
        <w:ind w:firstLine="567"/>
        <w:contextualSpacing/>
        <w:jc w:val="both"/>
      </w:pPr>
      <w:r w:rsidRPr="00FC615D">
        <w:t>1</w:t>
      </w:r>
      <w:r>
        <w:t>1</w:t>
      </w:r>
      <w:r w:rsidRPr="00FC615D">
        <w:t xml:space="preserve">.6. Už Sutarties ir jos pakeitimų paskelbimą pagal VPĮ 86 straipsnio 9 dalies nuostatas atsakingas </w:t>
      </w:r>
      <w:r>
        <w:t xml:space="preserve">Lietuvos </w:t>
      </w:r>
      <w:proofErr w:type="spellStart"/>
      <w:r>
        <w:t>įtraukties</w:t>
      </w:r>
      <w:proofErr w:type="spellEnd"/>
      <w:r>
        <w:t xml:space="preserve"> švietime centro Bendrųjų reikalų grupės viešųjų pirkimų specialistė</w:t>
      </w:r>
      <w:r w:rsidRPr="00FC615D">
        <w:t xml:space="preserve"> </w:t>
      </w:r>
      <w:r w:rsidRPr="00D36400">
        <w:t>Edita Stankevičienė</w:t>
      </w:r>
      <w:r>
        <w:t>.</w:t>
      </w:r>
    </w:p>
    <w:p w14:paraId="3A0C5CB2" w14:textId="77777777" w:rsidR="00DC3E85" w:rsidRPr="00FC615D" w:rsidRDefault="00DC3E85" w:rsidP="00DC3E85">
      <w:pPr>
        <w:ind w:firstLine="567"/>
        <w:contextualSpacing/>
        <w:jc w:val="both"/>
      </w:pPr>
      <w:r w:rsidRPr="00FC615D">
        <w:t>1</w:t>
      </w:r>
      <w:r>
        <w:t>1</w:t>
      </w:r>
      <w:r w:rsidRPr="00FC615D">
        <w:t xml:space="preserve">.7. Šalys susirašinėja lietuvių kalba. </w:t>
      </w:r>
    </w:p>
    <w:p w14:paraId="074CE94A" w14:textId="77777777" w:rsidR="00DC3E85" w:rsidRPr="00FC615D" w:rsidRDefault="00DC3E85" w:rsidP="00DC3E85">
      <w:pPr>
        <w:ind w:firstLine="567"/>
        <w:contextualSpacing/>
        <w:jc w:val="both"/>
      </w:pPr>
      <w:r w:rsidRPr="00FC615D">
        <w:t>1</w:t>
      </w:r>
      <w:r>
        <w:t>1</w:t>
      </w:r>
      <w:r w:rsidRPr="00FC615D">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2C9E8072" w14:textId="77777777" w:rsidR="00DC3E85" w:rsidRPr="00FC615D" w:rsidRDefault="00DC3E85" w:rsidP="00DC3E85">
      <w:pPr>
        <w:ind w:firstLine="567"/>
        <w:contextualSpacing/>
        <w:jc w:val="both"/>
      </w:pPr>
      <w:r w:rsidRPr="00FC615D">
        <w:t>1</w:t>
      </w:r>
      <w:r>
        <w:t>1</w:t>
      </w:r>
      <w:r w:rsidRPr="00FC615D">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57B2509B" w14:textId="77777777" w:rsidR="00DC3E85" w:rsidRPr="00FC615D" w:rsidRDefault="00DC3E85" w:rsidP="00DC3E85">
      <w:pPr>
        <w:ind w:firstLine="567"/>
        <w:contextualSpacing/>
        <w:jc w:val="both"/>
      </w:pPr>
      <w:r w:rsidRPr="00FC615D">
        <w:t>1</w:t>
      </w:r>
      <w:r>
        <w:t>1</w:t>
      </w:r>
      <w:r w:rsidRPr="00FC615D">
        <w:t xml:space="preserve">.10. Apie visus Šalių rekvizitų pakeitimus Šalys privalo raštu informuoti viena kitą per </w:t>
      </w:r>
      <w:r>
        <w:t>5</w:t>
      </w:r>
      <w:r w:rsidRPr="00FC615D">
        <w:t xml:space="preserve"> (</w:t>
      </w:r>
      <w:r>
        <w:t>penkias</w:t>
      </w:r>
      <w:r w:rsidRPr="00FC615D">
        <w:t>)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6ECB372D" w14:textId="77777777" w:rsidR="00DC3E85" w:rsidRPr="009F59D3" w:rsidRDefault="00DC3E85" w:rsidP="00DC3E85">
      <w:pPr>
        <w:tabs>
          <w:tab w:val="left" w:pos="1276"/>
        </w:tabs>
        <w:ind w:firstLine="567"/>
        <w:contextualSpacing/>
        <w:jc w:val="both"/>
      </w:pPr>
      <w:r w:rsidRPr="00FC615D">
        <w:t>1</w:t>
      </w:r>
      <w:r>
        <w:t>1</w:t>
      </w:r>
      <w:r w:rsidRPr="00FC615D">
        <w:t>.11. Sutartis sudaroma vienu egzemplioriumi lietuvių kalba ir pasirašoma Šalių elektroniniais parašais.</w:t>
      </w:r>
    </w:p>
    <w:p w14:paraId="0510B6A2" w14:textId="77777777" w:rsidR="00DC3E85" w:rsidRPr="00FC615D" w:rsidRDefault="00DC3E85" w:rsidP="00DC3E85">
      <w:pPr>
        <w:jc w:val="center"/>
        <w:rPr>
          <w:b/>
        </w:rPr>
      </w:pPr>
    </w:p>
    <w:p w14:paraId="6D3B0CF0" w14:textId="77777777" w:rsidR="00DC3E85" w:rsidRPr="00FC615D" w:rsidRDefault="00DC3E85" w:rsidP="00DC3E85">
      <w:pPr>
        <w:jc w:val="center"/>
        <w:rPr>
          <w:b/>
        </w:rPr>
      </w:pPr>
      <w:r>
        <w:rPr>
          <w:b/>
        </w:rPr>
        <w:t>X</w:t>
      </w:r>
      <w:r w:rsidRPr="00FC615D">
        <w:rPr>
          <w:b/>
        </w:rPr>
        <w:t>II. SUTARTIES PRIEDAI</w:t>
      </w:r>
    </w:p>
    <w:p w14:paraId="0D6C33D9" w14:textId="77777777" w:rsidR="00DC3E85" w:rsidRPr="00FC615D" w:rsidRDefault="00DC3E85" w:rsidP="00DC3E85">
      <w:pPr>
        <w:jc w:val="center"/>
        <w:rPr>
          <w:b/>
        </w:rPr>
      </w:pPr>
    </w:p>
    <w:p w14:paraId="0B0DCB99" w14:textId="77777777" w:rsidR="00DC3E85" w:rsidRPr="00FC615D" w:rsidRDefault="00DC3E85" w:rsidP="00DC3E85">
      <w:pPr>
        <w:ind w:firstLine="567"/>
        <w:contextualSpacing/>
        <w:jc w:val="both"/>
      </w:pPr>
      <w:r w:rsidRPr="00FC615D">
        <w:t>1</w:t>
      </w:r>
      <w:r>
        <w:t>2</w:t>
      </w:r>
      <w:r w:rsidRPr="00FC615D">
        <w:t>.1. Visi Sutarties priedai yra neatskiriamos Sutarties dalys. Kilus ginčams dėl Sutarties ir jos priedų teksto skirtingo interpretavimo, Šalys įsipareigoja vadovautis Sutarties tekstu.</w:t>
      </w:r>
    </w:p>
    <w:p w14:paraId="2B48762A" w14:textId="77777777" w:rsidR="00DC3E85" w:rsidRDefault="00DC3E85" w:rsidP="00DC3E85">
      <w:pPr>
        <w:tabs>
          <w:tab w:val="left" w:pos="1080"/>
        </w:tabs>
        <w:ind w:firstLine="567"/>
        <w:jc w:val="both"/>
      </w:pPr>
      <w:r w:rsidRPr="00FC615D">
        <w:t>1</w:t>
      </w:r>
      <w:r>
        <w:t>2</w:t>
      </w:r>
      <w:r w:rsidRPr="00FC615D">
        <w:t>.2. Sutarties priedai:</w:t>
      </w:r>
    </w:p>
    <w:p w14:paraId="15E9EAF9" w14:textId="77777777" w:rsidR="00DC3E85" w:rsidRPr="00FC615D" w:rsidRDefault="00DC3E85" w:rsidP="00DC3E85">
      <w:pPr>
        <w:tabs>
          <w:tab w:val="left" w:pos="1080"/>
        </w:tabs>
        <w:ind w:firstLine="567"/>
        <w:jc w:val="both"/>
      </w:pPr>
      <w:r>
        <w:t xml:space="preserve">12.2.1. </w:t>
      </w:r>
      <w:r w:rsidRPr="005A7132">
        <w:t>Tarptautinių mokomų vizitų į BETT ir DIDACTA parodas organizavimo paslaug</w:t>
      </w:r>
      <w:r>
        <w:t>ų techninė specifikacija – 1 priedas;</w:t>
      </w:r>
    </w:p>
    <w:p w14:paraId="49E81166" w14:textId="77777777" w:rsidR="00DC3E85" w:rsidRPr="00FC615D" w:rsidRDefault="00DC3E85" w:rsidP="00DC3E85">
      <w:pPr>
        <w:tabs>
          <w:tab w:val="left" w:pos="1080"/>
        </w:tabs>
        <w:ind w:firstLine="567"/>
        <w:jc w:val="both"/>
      </w:pPr>
      <w:r w:rsidRPr="00FC615D">
        <w:lastRenderedPageBreak/>
        <w:t>1</w:t>
      </w:r>
      <w:r>
        <w:t>2</w:t>
      </w:r>
      <w:r w:rsidRPr="00FC615D">
        <w:t>.2.1. „</w:t>
      </w:r>
      <w:r w:rsidRPr="005A7132">
        <w:t>Tarptautinių mokomų vizitų į BETT ir DIDACTA parodas organizavimo paslaug</w:t>
      </w:r>
      <w:r>
        <w:t xml:space="preserve">ų </w:t>
      </w:r>
      <w:r w:rsidRPr="00FC615D">
        <w:t>pasiūlymas</w:t>
      </w:r>
      <w:r>
        <w:t xml:space="preserve">“ </w:t>
      </w:r>
      <w:r w:rsidRPr="00FC615D">
        <w:t>– 2 priedas;</w:t>
      </w:r>
    </w:p>
    <w:p w14:paraId="66F03FB5" w14:textId="77777777" w:rsidR="00DC3E85" w:rsidRDefault="00DC3E85" w:rsidP="00DC3E85">
      <w:pPr>
        <w:tabs>
          <w:tab w:val="left" w:pos="1080"/>
        </w:tabs>
        <w:ind w:firstLine="567"/>
        <w:jc w:val="both"/>
      </w:pPr>
      <w:r>
        <w:t>12.2.3. „Tarptautinių mokomų vizitų į BETT ir DIDACTA parodas organizavimo paslaugų perdavimo–priėmimo aktas“ – 3 priedas.</w:t>
      </w:r>
    </w:p>
    <w:p w14:paraId="29C8F1CD" w14:textId="77777777" w:rsidR="00DC3E85" w:rsidRPr="00D6599B" w:rsidRDefault="00DC3E85" w:rsidP="00DC3E85">
      <w:pPr>
        <w:jc w:val="both"/>
      </w:pPr>
    </w:p>
    <w:p w14:paraId="1CF1004B" w14:textId="77777777" w:rsidR="00DC3E85" w:rsidRDefault="00DC3E85" w:rsidP="00DC3E85">
      <w:pPr>
        <w:jc w:val="both"/>
      </w:pPr>
    </w:p>
    <w:p w14:paraId="64A50746" w14:textId="77777777" w:rsidR="00DC3E85" w:rsidRDefault="00DC3E85" w:rsidP="00DC3E85">
      <w:pPr>
        <w:jc w:val="both"/>
      </w:pPr>
    </w:p>
    <w:p w14:paraId="2A14F3F4" w14:textId="77777777" w:rsidR="00DC3E85" w:rsidRDefault="00DC3E85" w:rsidP="00DC3E85">
      <w:pPr>
        <w:jc w:val="both"/>
      </w:pPr>
    </w:p>
    <w:p w14:paraId="00DFA439" w14:textId="77777777" w:rsidR="00DC3E85" w:rsidRDefault="00DC3E85" w:rsidP="00DC3E85">
      <w:pPr>
        <w:jc w:val="center"/>
        <w:outlineLvl w:val="4"/>
        <w:rPr>
          <w:b/>
          <w:bCs/>
          <w:iCs/>
        </w:rPr>
      </w:pPr>
      <w:r>
        <w:rPr>
          <w:b/>
          <w:bCs/>
          <w:iCs/>
        </w:rPr>
        <w:t>XIII. ŠALIŲ REKVIZITAI IR PARAŠAI</w:t>
      </w:r>
    </w:p>
    <w:tbl>
      <w:tblPr>
        <w:tblW w:w="10060" w:type="dxa"/>
        <w:tblInd w:w="142" w:type="dxa"/>
        <w:tblLayout w:type="fixed"/>
        <w:tblLook w:val="0000" w:firstRow="0" w:lastRow="0" w:firstColumn="0" w:lastColumn="0" w:noHBand="0" w:noVBand="0"/>
      </w:tblPr>
      <w:tblGrid>
        <w:gridCol w:w="4942"/>
        <w:gridCol w:w="5118"/>
      </w:tblGrid>
      <w:tr w:rsidR="00DC3E85" w:rsidRPr="00DC3D8B" w14:paraId="61CFA55F" w14:textId="77777777" w:rsidTr="00D36DBF">
        <w:trPr>
          <w:trHeight w:val="3251"/>
        </w:trPr>
        <w:tc>
          <w:tcPr>
            <w:tcW w:w="4942" w:type="dxa"/>
          </w:tcPr>
          <w:p w14:paraId="1EABC440" w14:textId="77777777" w:rsidR="00DC3E85" w:rsidRPr="003B7042" w:rsidRDefault="00DC3E85" w:rsidP="00D36DBF">
            <w:pPr>
              <w:pStyle w:val="Antrat3"/>
              <w:numPr>
                <w:ilvl w:val="0"/>
                <w:numId w:val="0"/>
              </w:numPr>
              <w:jc w:val="left"/>
              <w:rPr>
                <w:b/>
                <w:szCs w:val="24"/>
              </w:rPr>
            </w:pPr>
            <w:r w:rsidRPr="003B7042">
              <w:rPr>
                <w:b/>
                <w:szCs w:val="24"/>
              </w:rPr>
              <w:t>UŽSAKOVAS</w:t>
            </w:r>
          </w:p>
          <w:p w14:paraId="3E947ECD" w14:textId="77777777" w:rsidR="00DC3E85" w:rsidRPr="003B7042" w:rsidRDefault="00DC3E85" w:rsidP="00D36DBF">
            <w:pPr>
              <w:rPr>
                <w:b/>
                <w:bCs/>
              </w:rPr>
            </w:pPr>
            <w:r w:rsidRPr="003B7042">
              <w:rPr>
                <w:b/>
                <w:bCs/>
              </w:rPr>
              <w:t xml:space="preserve">Lietuvos </w:t>
            </w:r>
            <w:proofErr w:type="spellStart"/>
            <w:r w:rsidRPr="003B7042">
              <w:rPr>
                <w:b/>
                <w:bCs/>
              </w:rPr>
              <w:t>įtraukties</w:t>
            </w:r>
            <w:proofErr w:type="spellEnd"/>
            <w:r w:rsidRPr="003B7042">
              <w:rPr>
                <w:b/>
                <w:bCs/>
              </w:rPr>
              <w:t xml:space="preserve"> švietime centras</w:t>
            </w:r>
          </w:p>
          <w:p w14:paraId="61D1629D" w14:textId="77777777" w:rsidR="00DC3E85" w:rsidRPr="003B7042" w:rsidRDefault="00DC3E85" w:rsidP="00D36DBF">
            <w:r w:rsidRPr="003B7042">
              <w:t>Įmonės kodas: 190990777</w:t>
            </w:r>
          </w:p>
          <w:p w14:paraId="38C104FE" w14:textId="77777777" w:rsidR="00DC3E85" w:rsidRPr="003B7042" w:rsidRDefault="00DC3E85" w:rsidP="00D36DBF">
            <w:r w:rsidRPr="003B7042">
              <w:t>Adresas: Džiaugsmo g. 44, LT-11302 Vilnius</w:t>
            </w:r>
          </w:p>
          <w:p w14:paraId="5FE94396" w14:textId="77777777" w:rsidR="00DC3E85" w:rsidRPr="003B7042" w:rsidRDefault="00DC3E85" w:rsidP="00D36DBF">
            <w:r w:rsidRPr="003B7042">
              <w:t>Tel.: 8 5 2670505</w:t>
            </w:r>
          </w:p>
          <w:p w14:paraId="12D2BDFE" w14:textId="77777777" w:rsidR="00DC3E85" w:rsidRPr="003B7042" w:rsidRDefault="00DC3E85" w:rsidP="00D36DBF">
            <w:r w:rsidRPr="003B7042">
              <w:t xml:space="preserve">El. p.: </w:t>
            </w:r>
            <w:hyperlink r:id="rId17" w:history="1">
              <w:r w:rsidRPr="003B7042">
                <w:rPr>
                  <w:rStyle w:val="Hipersaitas"/>
                </w:rPr>
                <w:t>info@lisc.lt</w:t>
              </w:r>
            </w:hyperlink>
            <w:r w:rsidRPr="003B7042">
              <w:t xml:space="preserve"> </w:t>
            </w:r>
          </w:p>
          <w:p w14:paraId="39CF6D59" w14:textId="77777777" w:rsidR="00DC3E85" w:rsidRDefault="00DC3E85" w:rsidP="00D36DBF"/>
          <w:p w14:paraId="65A2D263" w14:textId="77777777" w:rsidR="00DC3E85" w:rsidRDefault="00DC3E85" w:rsidP="00D36DBF"/>
          <w:p w14:paraId="326DFEC0" w14:textId="77777777" w:rsidR="00DC3E85" w:rsidRPr="003B7042" w:rsidRDefault="00DC3E85" w:rsidP="00D36DBF"/>
          <w:p w14:paraId="40D2DCF9" w14:textId="77777777" w:rsidR="00DC3E85" w:rsidRPr="003B7042" w:rsidRDefault="00DC3E85" w:rsidP="00D36DBF">
            <w:r w:rsidRPr="003B7042">
              <w:t>Direktorė</w:t>
            </w:r>
          </w:p>
          <w:p w14:paraId="74741266" w14:textId="77777777" w:rsidR="00DC3E85" w:rsidRPr="003B7042" w:rsidRDefault="00DC3E85" w:rsidP="00D36DBF">
            <w:r w:rsidRPr="003B7042">
              <w:t xml:space="preserve">Sandra </w:t>
            </w:r>
            <w:proofErr w:type="spellStart"/>
            <w:r w:rsidRPr="003B7042">
              <w:t>Valantiejienė</w:t>
            </w:r>
            <w:proofErr w:type="spellEnd"/>
          </w:p>
          <w:p w14:paraId="23F2BA02" w14:textId="77777777" w:rsidR="00DC3E85" w:rsidRPr="003B7042" w:rsidRDefault="00DC3E85" w:rsidP="00D36DBF"/>
          <w:p w14:paraId="31D6A862" w14:textId="77777777" w:rsidR="00DC3E85" w:rsidRPr="003B7042" w:rsidRDefault="00DC3E85" w:rsidP="00D36DBF"/>
          <w:p w14:paraId="13068049" w14:textId="77777777" w:rsidR="00DC3E85" w:rsidRPr="003B7042" w:rsidRDefault="00DC3E85" w:rsidP="00D36DBF"/>
        </w:tc>
        <w:tc>
          <w:tcPr>
            <w:tcW w:w="5118" w:type="dxa"/>
          </w:tcPr>
          <w:p w14:paraId="7B742B56" w14:textId="77777777" w:rsidR="00DC3E85" w:rsidRPr="003B7042" w:rsidRDefault="00DC3E85" w:rsidP="00D36DBF">
            <w:pPr>
              <w:rPr>
                <w:b/>
              </w:rPr>
            </w:pPr>
            <w:r w:rsidRPr="003B7042">
              <w:rPr>
                <w:b/>
              </w:rPr>
              <w:t>PASLAUGŲ TEIKĖJAS</w:t>
            </w:r>
          </w:p>
          <w:p w14:paraId="32AF72A3" w14:textId="77777777" w:rsidR="00DC3E85" w:rsidRPr="003B7042" w:rsidRDefault="00DC3E85" w:rsidP="00D36DBF">
            <w:pPr>
              <w:textAlignment w:val="baseline"/>
              <w:rPr>
                <w:color w:val="242424"/>
                <w:lang w:val="en-US"/>
              </w:rPr>
            </w:pPr>
            <w:proofErr w:type="spellStart"/>
            <w:r w:rsidRPr="003B7042">
              <w:rPr>
                <w:color w:val="242424"/>
              </w:rPr>
              <w:t>į.k</w:t>
            </w:r>
            <w:proofErr w:type="spellEnd"/>
            <w:r w:rsidRPr="003B7042">
              <w:rPr>
                <w:color w:val="242424"/>
              </w:rPr>
              <w:t>.</w:t>
            </w:r>
          </w:p>
          <w:p w14:paraId="0FCD9C60" w14:textId="77777777" w:rsidR="00DC3E85" w:rsidRPr="003B7042" w:rsidRDefault="00DC3E85" w:rsidP="00D36DBF">
            <w:pPr>
              <w:textAlignment w:val="baseline"/>
              <w:rPr>
                <w:color w:val="242424"/>
              </w:rPr>
            </w:pPr>
            <w:r w:rsidRPr="003B7042">
              <w:rPr>
                <w:bCs/>
              </w:rPr>
              <w:t xml:space="preserve">Adresas: </w:t>
            </w:r>
          </w:p>
          <w:p w14:paraId="5DF4DB73" w14:textId="77777777" w:rsidR="00DC3E85" w:rsidRPr="003B7042" w:rsidRDefault="00DC3E85" w:rsidP="00D36DBF">
            <w:pPr>
              <w:textAlignment w:val="baseline"/>
              <w:rPr>
                <w:color w:val="242424"/>
              </w:rPr>
            </w:pPr>
            <w:r w:rsidRPr="003B7042">
              <w:rPr>
                <w:bCs/>
              </w:rPr>
              <w:t>El. p</w:t>
            </w:r>
            <w:r w:rsidRPr="003B7042">
              <w:rPr>
                <w:color w:val="242424"/>
                <w:lang w:val="en-US"/>
              </w:rPr>
              <w:t>.  </w:t>
            </w:r>
            <w:r w:rsidRPr="003B7042">
              <w:rPr>
                <w:color w:val="242424"/>
              </w:rPr>
              <w:t xml:space="preserve"> </w:t>
            </w:r>
          </w:p>
          <w:p w14:paraId="1593BD0C" w14:textId="77777777" w:rsidR="00DC3E85" w:rsidRPr="003B7042" w:rsidRDefault="00DC3E85" w:rsidP="00D36DBF">
            <w:proofErr w:type="spellStart"/>
            <w:r w:rsidRPr="003B7042">
              <w:rPr>
                <w:lang w:val="de-DE"/>
              </w:rPr>
              <w:t>A.s.</w:t>
            </w:r>
            <w:proofErr w:type="spellEnd"/>
            <w:r w:rsidRPr="003B7042">
              <w:rPr>
                <w:lang w:val="de-DE"/>
              </w:rPr>
              <w:t xml:space="preserve"> </w:t>
            </w:r>
          </w:p>
          <w:p w14:paraId="5FC828E9" w14:textId="77777777" w:rsidR="00DC3E85" w:rsidRPr="003B7042" w:rsidRDefault="00DC3E85" w:rsidP="00D36DBF">
            <w:pPr>
              <w:pStyle w:val="prastasiniatinklio"/>
              <w:spacing w:before="0" w:beforeAutospacing="0" w:after="0"/>
            </w:pPr>
            <w:proofErr w:type="spellStart"/>
            <w:r w:rsidRPr="003B7042">
              <w:rPr>
                <w:color w:val="242424"/>
              </w:rPr>
              <w:t>Bankas</w:t>
            </w:r>
            <w:proofErr w:type="spellEnd"/>
            <w:r w:rsidRPr="003B7042">
              <w:rPr>
                <w:color w:val="242424"/>
              </w:rPr>
              <w:t xml:space="preserve"> </w:t>
            </w:r>
          </w:p>
          <w:p w14:paraId="1CD64B4A" w14:textId="77777777" w:rsidR="00DC3E85" w:rsidRPr="003B7042" w:rsidRDefault="00DC3E85" w:rsidP="00D36DBF">
            <w:pPr>
              <w:pStyle w:val="prastasiniatinklio"/>
              <w:spacing w:before="0" w:beforeAutospacing="0" w:after="0"/>
            </w:pPr>
            <w:r w:rsidRPr="003B7042">
              <w:rPr>
                <w:color w:val="000000"/>
              </w:rPr>
              <w:t xml:space="preserve">Banko </w:t>
            </w:r>
            <w:proofErr w:type="spellStart"/>
            <w:r w:rsidRPr="003B7042">
              <w:rPr>
                <w:color w:val="000000"/>
              </w:rPr>
              <w:t>kodas</w:t>
            </w:r>
            <w:proofErr w:type="spellEnd"/>
            <w:r w:rsidRPr="003B7042">
              <w:rPr>
                <w:color w:val="000000"/>
              </w:rPr>
              <w:t xml:space="preserve"> </w:t>
            </w:r>
          </w:p>
          <w:p w14:paraId="641304C9" w14:textId="77777777" w:rsidR="00DC3E85" w:rsidRPr="003B7042" w:rsidRDefault="00DC3E85" w:rsidP="00D36DBF">
            <w:pPr>
              <w:pStyle w:val="prastasiniatinklio"/>
              <w:spacing w:before="0" w:beforeAutospacing="0" w:after="0"/>
              <w:rPr>
                <w:color w:val="000000"/>
              </w:rPr>
            </w:pPr>
            <w:r w:rsidRPr="003B7042">
              <w:rPr>
                <w:color w:val="000000"/>
              </w:rPr>
              <w:t xml:space="preserve">SWIFT </w:t>
            </w:r>
            <w:proofErr w:type="spellStart"/>
            <w:r w:rsidRPr="003B7042">
              <w:rPr>
                <w:color w:val="000000"/>
              </w:rPr>
              <w:t>kodas</w:t>
            </w:r>
            <w:proofErr w:type="spellEnd"/>
            <w:r w:rsidRPr="003B7042">
              <w:rPr>
                <w:color w:val="000000"/>
              </w:rPr>
              <w:t xml:space="preserve"> </w:t>
            </w:r>
          </w:p>
          <w:p w14:paraId="48AB87FB" w14:textId="77777777" w:rsidR="00DC3E85" w:rsidRPr="003B7042" w:rsidRDefault="00DC3E85" w:rsidP="00D36DBF">
            <w:pPr>
              <w:pStyle w:val="prastasiniatinklio"/>
              <w:spacing w:before="0" w:beforeAutospacing="0" w:after="0"/>
            </w:pPr>
          </w:p>
          <w:p w14:paraId="778C96C6" w14:textId="77777777" w:rsidR="00DC3E85" w:rsidRDefault="00DC3E85" w:rsidP="00D36DBF">
            <w:pPr>
              <w:textAlignment w:val="baseline"/>
              <w:rPr>
                <w:bCs/>
              </w:rPr>
            </w:pPr>
            <w:r>
              <w:rPr>
                <w:bCs/>
              </w:rPr>
              <w:t>Pareigos</w:t>
            </w:r>
          </w:p>
          <w:p w14:paraId="67812E07" w14:textId="77777777" w:rsidR="00DC3E85" w:rsidRPr="00DC3D8B" w:rsidRDefault="00DC3E85" w:rsidP="00D36DBF">
            <w:pPr>
              <w:textAlignment w:val="baseline"/>
              <w:rPr>
                <w:bCs/>
              </w:rPr>
            </w:pPr>
            <w:r>
              <w:rPr>
                <w:bCs/>
              </w:rPr>
              <w:t>Vardas Pavardė</w:t>
            </w:r>
          </w:p>
        </w:tc>
      </w:tr>
    </w:tbl>
    <w:p w14:paraId="76081DC0" w14:textId="77777777" w:rsidR="00DC3E85" w:rsidRPr="0061014E" w:rsidRDefault="00DC3E85" w:rsidP="00DC3E85">
      <w:pPr>
        <w:tabs>
          <w:tab w:val="left" w:pos="851"/>
        </w:tabs>
        <w:rPr>
          <w:lang w:eastAsia="en-US"/>
        </w:rPr>
      </w:pPr>
    </w:p>
    <w:p w14:paraId="306A52B3" w14:textId="77777777" w:rsidR="00DC3E85" w:rsidRDefault="00DC3E85" w:rsidP="00DC3E85">
      <w:pPr>
        <w:rPr>
          <w:sz w:val="20"/>
          <w:szCs w:val="20"/>
          <w:lang w:eastAsia="en-US"/>
        </w:rPr>
      </w:pPr>
      <w:r>
        <w:rPr>
          <w:sz w:val="20"/>
          <w:szCs w:val="20"/>
          <w:lang w:eastAsia="en-US"/>
        </w:rPr>
        <w:br w:type="page"/>
      </w:r>
    </w:p>
    <w:p w14:paraId="79F371EB" w14:textId="77777777" w:rsidR="00DC3E85" w:rsidRDefault="00DC3E85" w:rsidP="00DC3E85">
      <w:pPr>
        <w:tabs>
          <w:tab w:val="left" w:pos="851"/>
        </w:tabs>
        <w:ind w:left="6480"/>
        <w:rPr>
          <w:sz w:val="20"/>
          <w:szCs w:val="20"/>
          <w:lang w:eastAsia="en-US"/>
        </w:rPr>
      </w:pPr>
    </w:p>
    <w:p w14:paraId="0B663CDC" w14:textId="77777777" w:rsidR="00DC3E85" w:rsidRPr="00477DA4" w:rsidRDefault="00DC3E85" w:rsidP="00DC3E85">
      <w:pPr>
        <w:tabs>
          <w:tab w:val="left" w:pos="851"/>
        </w:tabs>
        <w:ind w:left="6480"/>
        <w:rPr>
          <w:sz w:val="20"/>
          <w:szCs w:val="20"/>
          <w:lang w:eastAsia="en-US"/>
        </w:rPr>
      </w:pPr>
      <w:r w:rsidRPr="52F42842">
        <w:rPr>
          <w:sz w:val="20"/>
          <w:szCs w:val="20"/>
          <w:lang w:eastAsia="en-US"/>
        </w:rPr>
        <w:t>2024 m.</w:t>
      </w:r>
      <w:proofErr w:type="gramStart"/>
      <w:r w:rsidRPr="52F42842">
        <w:rPr>
          <w:sz w:val="20"/>
          <w:szCs w:val="20"/>
          <w:lang w:eastAsia="en-US"/>
        </w:rPr>
        <w:t xml:space="preserve">                               </w:t>
      </w:r>
      <w:proofErr w:type="gramEnd"/>
      <w:r w:rsidRPr="52F42842">
        <w:rPr>
          <w:sz w:val="20"/>
          <w:szCs w:val="20"/>
          <w:lang w:eastAsia="en-US"/>
        </w:rPr>
        <w:t xml:space="preserve">d. </w:t>
      </w:r>
      <w:r w:rsidRPr="52F42842">
        <w:rPr>
          <w:sz w:val="20"/>
          <w:szCs w:val="20"/>
        </w:rPr>
        <w:t xml:space="preserve">Tarptautinių mokomų vizitų į BETT ir DIDACTA parodas organizavimo paslaugų sutarties Nr. </w:t>
      </w:r>
      <w:r w:rsidRPr="52F42842">
        <w:rPr>
          <w:sz w:val="20"/>
          <w:szCs w:val="20"/>
          <w:lang w:eastAsia="en-US"/>
        </w:rPr>
        <w:t xml:space="preserve">        </w:t>
      </w:r>
    </w:p>
    <w:p w14:paraId="6C397A64" w14:textId="77777777" w:rsidR="00DC3E85" w:rsidRPr="00477DA4" w:rsidRDefault="00DC3E85" w:rsidP="00DC3E85">
      <w:pPr>
        <w:tabs>
          <w:tab w:val="left" w:pos="851"/>
        </w:tabs>
        <w:ind w:left="6480"/>
        <w:rPr>
          <w:sz w:val="20"/>
          <w:szCs w:val="20"/>
          <w:lang w:eastAsia="en-US"/>
        </w:rPr>
      </w:pPr>
      <w:r w:rsidRPr="00477DA4">
        <w:rPr>
          <w:sz w:val="20"/>
          <w:szCs w:val="20"/>
        </w:rPr>
        <w:t>3 priedas</w:t>
      </w:r>
    </w:p>
    <w:p w14:paraId="7419508D" w14:textId="77777777" w:rsidR="00DC3E85" w:rsidRPr="00477DA4" w:rsidRDefault="00DC3E85" w:rsidP="00DC3E85">
      <w:pPr>
        <w:jc w:val="center"/>
        <w:rPr>
          <w:sz w:val="20"/>
          <w:szCs w:val="20"/>
        </w:rPr>
      </w:pPr>
    </w:p>
    <w:p w14:paraId="0A3425BD" w14:textId="77777777" w:rsidR="00DC3E85" w:rsidRPr="009611C6" w:rsidRDefault="00DC3E85" w:rsidP="00DC3E85">
      <w:pPr>
        <w:jc w:val="center"/>
        <w:rPr>
          <w:b/>
          <w:color w:val="000000" w:themeColor="text1"/>
        </w:rPr>
      </w:pPr>
      <w:r w:rsidRPr="009611C6">
        <w:rPr>
          <w:b/>
          <w:color w:val="000000" w:themeColor="text1"/>
        </w:rPr>
        <w:t>(Paslaugų perdavimo</w:t>
      </w:r>
      <w:r w:rsidRPr="009611C6">
        <w:t>–</w:t>
      </w:r>
      <w:r w:rsidRPr="009611C6">
        <w:rPr>
          <w:b/>
          <w:color w:val="000000" w:themeColor="text1"/>
        </w:rPr>
        <w:t>priėmimo akto forma)</w:t>
      </w:r>
    </w:p>
    <w:p w14:paraId="0D988886" w14:textId="77777777" w:rsidR="00DC3E85" w:rsidRPr="009611C6" w:rsidRDefault="00DC3E85" w:rsidP="00DC3E85">
      <w:pPr>
        <w:jc w:val="center"/>
        <w:rPr>
          <w:b/>
          <w:color w:val="000000" w:themeColor="text1"/>
        </w:rPr>
      </w:pPr>
    </w:p>
    <w:p w14:paraId="2FBA2D62" w14:textId="77777777" w:rsidR="00DC3E85" w:rsidRPr="004A5F49" w:rsidRDefault="00DC3E85" w:rsidP="00DC3E85">
      <w:pPr>
        <w:jc w:val="center"/>
        <w:rPr>
          <w:b/>
          <w:color w:val="000000" w:themeColor="text1"/>
        </w:rPr>
      </w:pPr>
      <w:r w:rsidRPr="009611C6">
        <w:rPr>
          <w:b/>
          <w:color w:val="000000" w:themeColor="text1"/>
        </w:rPr>
        <w:t>PASLAUGŲ PERDAVIMO</w:t>
      </w:r>
      <w:r w:rsidRPr="009611C6">
        <w:t>–</w:t>
      </w:r>
      <w:r w:rsidRPr="009611C6">
        <w:rPr>
          <w:b/>
          <w:color w:val="000000" w:themeColor="text1"/>
        </w:rPr>
        <w:t>PRIĖMIMO AKTAS</w:t>
      </w:r>
    </w:p>
    <w:p w14:paraId="146BE4FE" w14:textId="77777777" w:rsidR="00DC3E85" w:rsidRPr="004A5F49" w:rsidRDefault="00DC3E85" w:rsidP="00DC3E85">
      <w:pPr>
        <w:rPr>
          <w:color w:val="000000" w:themeColor="text1"/>
        </w:rPr>
      </w:pPr>
    </w:p>
    <w:p w14:paraId="0A3C9654" w14:textId="77777777" w:rsidR="00DC3E85" w:rsidRPr="004A5F49" w:rsidRDefault="00DC3E85" w:rsidP="00DC3E85">
      <w:pPr>
        <w:tabs>
          <w:tab w:val="left" w:pos="2269"/>
        </w:tabs>
        <w:jc w:val="center"/>
        <w:rPr>
          <w:color w:val="000000" w:themeColor="text1"/>
        </w:rPr>
      </w:pPr>
      <w:r w:rsidRPr="004A5F49">
        <w:rPr>
          <w:color w:val="000000" w:themeColor="text1"/>
        </w:rPr>
        <w:t>20</w:t>
      </w:r>
      <w:proofErr w:type="gramStart"/>
      <w:r w:rsidRPr="004A5F49">
        <w:rPr>
          <w:color w:val="000000" w:themeColor="text1"/>
        </w:rPr>
        <w:t xml:space="preserve">     </w:t>
      </w:r>
      <w:proofErr w:type="gramEnd"/>
      <w:r w:rsidRPr="004A5F49">
        <w:rPr>
          <w:color w:val="000000" w:themeColor="text1"/>
        </w:rPr>
        <w:t>m.                           d.</w:t>
      </w:r>
    </w:p>
    <w:p w14:paraId="515FD4E1" w14:textId="77777777" w:rsidR="00DC3E85" w:rsidRPr="004A5F49" w:rsidRDefault="00DC3E85" w:rsidP="00DC3E85">
      <w:pPr>
        <w:tabs>
          <w:tab w:val="left" w:pos="2269"/>
        </w:tabs>
        <w:ind w:left="567" w:hanging="567"/>
        <w:jc w:val="center"/>
        <w:rPr>
          <w:color w:val="000000" w:themeColor="text1"/>
        </w:rPr>
      </w:pPr>
      <w:r w:rsidRPr="004A5F49">
        <w:rPr>
          <w:color w:val="000000" w:themeColor="text1"/>
        </w:rPr>
        <w:t>Vilnius</w:t>
      </w:r>
    </w:p>
    <w:p w14:paraId="647696B3" w14:textId="77777777" w:rsidR="00DC3E85" w:rsidRPr="004A5F49" w:rsidRDefault="00DC3E85" w:rsidP="00DC3E85">
      <w:pPr>
        <w:tabs>
          <w:tab w:val="left" w:pos="900"/>
          <w:tab w:val="left" w:pos="2269"/>
        </w:tabs>
        <w:jc w:val="both"/>
        <w:rPr>
          <w:color w:val="000000" w:themeColor="text1"/>
        </w:rPr>
      </w:pPr>
    </w:p>
    <w:p w14:paraId="34803E80" w14:textId="77777777" w:rsidR="00DC3E85" w:rsidRPr="009611C6" w:rsidRDefault="00DC3E85" w:rsidP="00DC3E85">
      <w:pPr>
        <w:tabs>
          <w:tab w:val="left" w:pos="900"/>
        </w:tabs>
        <w:ind w:firstLine="567"/>
        <w:jc w:val="both"/>
        <w:rPr>
          <w:color w:val="000000" w:themeColor="text1"/>
        </w:rPr>
      </w:pPr>
      <w:r w:rsidRPr="004A5F49">
        <w:rPr>
          <w:color w:val="000000" w:themeColor="text1"/>
        </w:rPr>
        <w:t xml:space="preserve">..............................................................................................(toliau – Paslaugų teikėjas), atstovaujamas </w:t>
      </w:r>
      <w:proofErr w:type="gramStart"/>
      <w:r w:rsidRPr="004A5F49">
        <w:rPr>
          <w:color w:val="000000" w:themeColor="text1"/>
        </w:rPr>
        <w:t>(-a) .</w:t>
      </w:r>
      <w:proofErr w:type="gramEnd"/>
      <w:r w:rsidRPr="004A5F49">
        <w:rPr>
          <w:color w:val="000000" w:themeColor="text1"/>
        </w:rPr>
        <w:t xml:space="preserve">..........................................................., veikiančio (-ios) </w:t>
      </w:r>
      <w:proofErr w:type="gramStart"/>
      <w:r w:rsidRPr="004A5F49">
        <w:rPr>
          <w:color w:val="000000" w:themeColor="text1"/>
        </w:rPr>
        <w:t xml:space="preserve">pagal </w:t>
      </w:r>
      <w:r w:rsidRPr="009611C6">
        <w:rPr>
          <w:color w:val="000000" w:themeColor="text1"/>
        </w:rPr>
        <w:t>.</w:t>
      </w:r>
      <w:proofErr w:type="gramEnd"/>
      <w:r w:rsidRPr="009611C6">
        <w:rPr>
          <w:color w:val="000000" w:themeColor="text1"/>
        </w:rPr>
        <w:t xml:space="preserve">..................................................................................., ir </w:t>
      </w:r>
      <w:r>
        <w:rPr>
          <w:color w:val="000000" w:themeColor="text1"/>
        </w:rPr>
        <w:t>Lietuvos įtrauktiems švietime centras</w:t>
      </w:r>
      <w:r w:rsidRPr="009611C6">
        <w:rPr>
          <w:color w:val="000000" w:themeColor="text1"/>
        </w:rPr>
        <w:t xml:space="preserve"> (toliau – Užsakovas), </w:t>
      </w:r>
      <w:proofErr w:type="gramStart"/>
      <w:r w:rsidRPr="009611C6">
        <w:rPr>
          <w:color w:val="000000" w:themeColor="text1"/>
        </w:rPr>
        <w:t>atstovaujama</w:t>
      </w:r>
      <w:r>
        <w:rPr>
          <w:color w:val="000000" w:themeColor="text1"/>
        </w:rPr>
        <w:t xml:space="preserve">, </w:t>
      </w:r>
      <w:r w:rsidRPr="009611C6">
        <w:rPr>
          <w:color w:val="000000" w:themeColor="text1"/>
        </w:rPr>
        <w:t>.</w:t>
      </w:r>
      <w:proofErr w:type="gramEnd"/>
      <w:r w:rsidRPr="009611C6">
        <w:rPr>
          <w:color w:val="000000" w:themeColor="text1"/>
        </w:rPr>
        <w:t xml:space="preserve">..........................................................., veikiančio (-ios) </w:t>
      </w:r>
      <w:proofErr w:type="gramStart"/>
      <w:r w:rsidRPr="009611C6">
        <w:rPr>
          <w:color w:val="000000" w:themeColor="text1"/>
        </w:rPr>
        <w:t>pagal .</w:t>
      </w:r>
      <w:proofErr w:type="gramEnd"/>
      <w:r w:rsidRPr="009611C6">
        <w:rPr>
          <w:color w:val="000000" w:themeColor="text1"/>
        </w:rPr>
        <w:t>......................................................................................................., (toliau – Šalys), vadovaudamosi 20</w:t>
      </w:r>
      <w:r>
        <w:rPr>
          <w:color w:val="000000" w:themeColor="text1"/>
        </w:rPr>
        <w:t>__</w:t>
      </w:r>
      <w:r w:rsidRPr="009611C6">
        <w:rPr>
          <w:color w:val="000000" w:themeColor="text1"/>
        </w:rPr>
        <w:t xml:space="preserve"> </w:t>
      </w:r>
      <w:proofErr w:type="gramStart"/>
      <w:r w:rsidRPr="009611C6">
        <w:rPr>
          <w:color w:val="000000" w:themeColor="text1"/>
        </w:rPr>
        <w:t>m. .</w:t>
      </w:r>
      <w:proofErr w:type="gramEnd"/>
      <w:r w:rsidRPr="009611C6">
        <w:rPr>
          <w:color w:val="000000" w:themeColor="text1"/>
        </w:rPr>
        <w:t>.......................... d.</w:t>
      </w:r>
      <w:r>
        <w:rPr>
          <w:color w:val="000000" w:themeColor="text1"/>
        </w:rPr>
        <w:t xml:space="preserve"> </w:t>
      </w:r>
      <w:r w:rsidRPr="00022293">
        <w:t>Tarptautinių mokomų vizitų į BETT ir DIDACTA parodas organizavimo paslaug</w:t>
      </w:r>
      <w:r>
        <w:t xml:space="preserve">ų </w:t>
      </w:r>
      <w:r w:rsidRPr="009611C6">
        <w:rPr>
          <w:bCs/>
          <w:color w:val="000000" w:themeColor="text1"/>
        </w:rPr>
        <w:t xml:space="preserve">sutartimi </w:t>
      </w:r>
      <w:r w:rsidRPr="009611C6">
        <w:rPr>
          <w:color w:val="000000" w:themeColor="text1"/>
        </w:rPr>
        <w:t xml:space="preserve">Nr. </w:t>
      </w:r>
      <w:proofErr w:type="gramStart"/>
      <w:r>
        <w:rPr>
          <w:color w:val="000000" w:themeColor="text1"/>
        </w:rPr>
        <w:t>1V</w:t>
      </w:r>
      <w:r w:rsidRPr="009611C6">
        <w:rPr>
          <w:color w:val="000000" w:themeColor="text1"/>
        </w:rPr>
        <w:t>- .</w:t>
      </w:r>
      <w:proofErr w:type="gramEnd"/>
      <w:r w:rsidRPr="009611C6">
        <w:rPr>
          <w:color w:val="000000" w:themeColor="text1"/>
        </w:rPr>
        <w:t>....................... (toliau – Sutartis), sudaro šį perdavimo</w:t>
      </w:r>
      <w:r w:rsidRPr="009611C6">
        <w:t>–</w:t>
      </w:r>
      <w:r w:rsidRPr="009611C6">
        <w:rPr>
          <w:color w:val="000000" w:themeColor="text1"/>
        </w:rPr>
        <w:t>priėmimo aktą:</w:t>
      </w:r>
    </w:p>
    <w:p w14:paraId="36EA7670" w14:textId="77777777" w:rsidR="00DC3E85" w:rsidRPr="00022293" w:rsidRDefault="00DC3E85" w:rsidP="00DC3E85">
      <w:pPr>
        <w:widowControl w:val="0"/>
        <w:numPr>
          <w:ilvl w:val="0"/>
          <w:numId w:val="48"/>
        </w:numPr>
        <w:tabs>
          <w:tab w:val="left" w:pos="709"/>
          <w:tab w:val="left" w:pos="900"/>
          <w:tab w:val="left" w:pos="1260"/>
        </w:tabs>
        <w:autoSpaceDE w:val="0"/>
        <w:autoSpaceDN w:val="0"/>
        <w:ind w:left="0" w:firstLine="567"/>
        <w:jc w:val="both"/>
        <w:rPr>
          <w:color w:val="000000" w:themeColor="text1"/>
        </w:rPr>
      </w:pPr>
      <w:r w:rsidRPr="009611C6">
        <w:rPr>
          <w:color w:val="000000" w:themeColor="text1"/>
        </w:rPr>
        <w:t>Paslaugų teikėjas perduoda Užsakovui, o Užsakovas priima</w:t>
      </w:r>
      <w:r>
        <w:rPr>
          <w:color w:val="000000" w:themeColor="text1"/>
        </w:rPr>
        <w:t xml:space="preserve"> šias suteiktas paslaugas: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9"/>
        <w:gridCol w:w="2752"/>
        <w:gridCol w:w="1084"/>
        <w:gridCol w:w="1530"/>
        <w:gridCol w:w="1267"/>
        <w:gridCol w:w="984"/>
        <w:gridCol w:w="1642"/>
      </w:tblGrid>
      <w:tr w:rsidR="00DC3E85" w:rsidRPr="00152C1E" w14:paraId="197256B8" w14:textId="77777777" w:rsidTr="00D36DBF">
        <w:trPr>
          <w:trHeight w:val="309"/>
        </w:trPr>
        <w:tc>
          <w:tcPr>
            <w:tcW w:w="659" w:type="dxa"/>
            <w:shd w:val="clear" w:color="auto" w:fill="DEEAF6" w:themeFill="accent5" w:themeFillTint="33"/>
            <w:vAlign w:val="center"/>
          </w:tcPr>
          <w:p w14:paraId="5BCE7A88" w14:textId="77777777" w:rsidR="00DC3E85" w:rsidRPr="00152C1E" w:rsidRDefault="00DC3E85" w:rsidP="00D36DBF">
            <w:pPr>
              <w:jc w:val="center"/>
              <w:rPr>
                <w:b/>
              </w:rPr>
            </w:pPr>
            <w:r w:rsidRPr="00152C1E">
              <w:rPr>
                <w:b/>
              </w:rPr>
              <w:t>Eil. Nr.</w:t>
            </w:r>
          </w:p>
        </w:tc>
        <w:tc>
          <w:tcPr>
            <w:tcW w:w="2752" w:type="dxa"/>
            <w:shd w:val="clear" w:color="auto" w:fill="DEEAF6" w:themeFill="accent5" w:themeFillTint="33"/>
            <w:vAlign w:val="center"/>
          </w:tcPr>
          <w:p w14:paraId="1B3F9710" w14:textId="77777777" w:rsidR="00DC3E85" w:rsidRPr="00152C1E" w:rsidRDefault="00DC3E85" w:rsidP="00D36DBF">
            <w:pPr>
              <w:jc w:val="center"/>
              <w:rPr>
                <w:b/>
                <w:iCs/>
              </w:rPr>
            </w:pPr>
            <w:r>
              <w:rPr>
                <w:b/>
                <w:iCs/>
              </w:rPr>
              <w:t>Paslaugos pavadinimas</w:t>
            </w:r>
          </w:p>
        </w:tc>
        <w:tc>
          <w:tcPr>
            <w:tcW w:w="1084" w:type="dxa"/>
            <w:shd w:val="clear" w:color="auto" w:fill="DEEAF6" w:themeFill="accent5" w:themeFillTint="33"/>
            <w:vAlign w:val="center"/>
          </w:tcPr>
          <w:p w14:paraId="71930A9D" w14:textId="77777777" w:rsidR="00DC3E85" w:rsidRPr="00152C1E" w:rsidRDefault="00DC3E85" w:rsidP="00D36DBF">
            <w:pPr>
              <w:jc w:val="center"/>
              <w:rPr>
                <w:b/>
              </w:rPr>
            </w:pPr>
            <w:proofErr w:type="gramStart"/>
            <w:r w:rsidRPr="00152C1E">
              <w:rPr>
                <w:b/>
              </w:rPr>
              <w:t>Mato</w:t>
            </w:r>
            <w:proofErr w:type="gramEnd"/>
            <w:r w:rsidRPr="00152C1E">
              <w:rPr>
                <w:b/>
              </w:rPr>
              <w:t xml:space="preserve"> vienetas</w:t>
            </w:r>
          </w:p>
        </w:tc>
        <w:tc>
          <w:tcPr>
            <w:tcW w:w="1530" w:type="dxa"/>
            <w:shd w:val="clear" w:color="auto" w:fill="DEEAF6" w:themeFill="accent5" w:themeFillTint="33"/>
            <w:vAlign w:val="center"/>
          </w:tcPr>
          <w:p w14:paraId="310B2604" w14:textId="77777777" w:rsidR="00DC3E85" w:rsidRPr="00152C1E" w:rsidRDefault="00DC3E85" w:rsidP="00D36DBF">
            <w:pPr>
              <w:jc w:val="center"/>
              <w:rPr>
                <w:b/>
              </w:rPr>
            </w:pPr>
            <w:r w:rsidRPr="00152C1E">
              <w:rPr>
                <w:b/>
              </w:rPr>
              <w:t>Kiekis</w:t>
            </w:r>
          </w:p>
        </w:tc>
        <w:tc>
          <w:tcPr>
            <w:tcW w:w="1267" w:type="dxa"/>
            <w:shd w:val="clear" w:color="auto" w:fill="DEEAF6" w:themeFill="accent5" w:themeFillTint="33"/>
          </w:tcPr>
          <w:p w14:paraId="13BE4065" w14:textId="77777777" w:rsidR="00DC3E85" w:rsidRPr="00152C1E" w:rsidRDefault="00DC3E85" w:rsidP="00D36DBF">
            <w:pPr>
              <w:jc w:val="center"/>
              <w:rPr>
                <w:b/>
              </w:rPr>
            </w:pPr>
          </w:p>
          <w:p w14:paraId="04B92D79" w14:textId="77777777" w:rsidR="00DC3E85" w:rsidRPr="00152C1E" w:rsidRDefault="00DC3E85" w:rsidP="00D36DBF">
            <w:pPr>
              <w:jc w:val="center"/>
              <w:rPr>
                <w:b/>
              </w:rPr>
            </w:pPr>
            <w:r w:rsidRPr="00152C1E">
              <w:rPr>
                <w:b/>
              </w:rPr>
              <w:t>Vieneto įkainis</w:t>
            </w:r>
            <w:r>
              <w:rPr>
                <w:b/>
              </w:rPr>
              <w:t xml:space="preserve"> (kaina)</w:t>
            </w:r>
            <w:r w:rsidRPr="00152C1E">
              <w:rPr>
                <w:b/>
              </w:rPr>
              <w:t>, EUR be PVM</w:t>
            </w:r>
            <w:r w:rsidRPr="00EB14EF">
              <w:rPr>
                <w:b/>
                <w:vertAlign w:val="superscript"/>
              </w:rPr>
              <w:t>6</w:t>
            </w:r>
          </w:p>
        </w:tc>
        <w:tc>
          <w:tcPr>
            <w:tcW w:w="984" w:type="dxa"/>
            <w:shd w:val="clear" w:color="auto" w:fill="DEEAF6" w:themeFill="accent5" w:themeFillTint="33"/>
          </w:tcPr>
          <w:p w14:paraId="4F123912" w14:textId="77777777" w:rsidR="00DC3E85" w:rsidRPr="00152C1E" w:rsidRDefault="00DC3E85" w:rsidP="00D36DBF">
            <w:pPr>
              <w:jc w:val="center"/>
              <w:rPr>
                <w:b/>
              </w:rPr>
            </w:pPr>
          </w:p>
          <w:p w14:paraId="092457A3" w14:textId="77777777" w:rsidR="00DC3E85" w:rsidRPr="00152C1E" w:rsidRDefault="00DC3E85" w:rsidP="00D36DBF">
            <w:pPr>
              <w:jc w:val="center"/>
              <w:rPr>
                <w:b/>
              </w:rPr>
            </w:pPr>
            <w:r w:rsidRPr="00152C1E">
              <w:rPr>
                <w:b/>
              </w:rPr>
              <w:t>PVM EUR</w:t>
            </w:r>
            <w:r w:rsidRPr="00EB14EF">
              <w:rPr>
                <w:b/>
                <w:vertAlign w:val="superscript"/>
              </w:rPr>
              <w:t>6</w:t>
            </w:r>
          </w:p>
        </w:tc>
        <w:tc>
          <w:tcPr>
            <w:tcW w:w="1642" w:type="dxa"/>
            <w:shd w:val="clear" w:color="auto" w:fill="DEEAF6" w:themeFill="accent5" w:themeFillTint="33"/>
            <w:vAlign w:val="center"/>
          </w:tcPr>
          <w:p w14:paraId="5242B180" w14:textId="77777777" w:rsidR="00DC3E85" w:rsidRPr="00152C1E" w:rsidRDefault="00DC3E85" w:rsidP="00D36DBF">
            <w:pPr>
              <w:jc w:val="center"/>
              <w:rPr>
                <w:b/>
              </w:rPr>
            </w:pPr>
            <w:r w:rsidRPr="00152C1E">
              <w:rPr>
                <w:b/>
              </w:rPr>
              <w:t>Kaina, EUR</w:t>
            </w:r>
            <w:r w:rsidRPr="00152C1E">
              <w:rPr>
                <w:b/>
                <w:color w:val="FF0000"/>
              </w:rPr>
              <w:t xml:space="preserve"> </w:t>
            </w:r>
            <w:r w:rsidRPr="00152C1E">
              <w:rPr>
                <w:b/>
              </w:rPr>
              <w:t>su PVM</w:t>
            </w:r>
            <w:r w:rsidRPr="00EB14EF">
              <w:rPr>
                <w:b/>
                <w:vertAlign w:val="superscript"/>
              </w:rPr>
              <w:t>6</w:t>
            </w:r>
          </w:p>
          <w:p w14:paraId="63A0588F" w14:textId="77777777" w:rsidR="00DC3E85" w:rsidRPr="00152C1E" w:rsidRDefault="00DC3E85" w:rsidP="00D36DBF">
            <w:pPr>
              <w:jc w:val="center"/>
              <w:rPr>
                <w:i/>
              </w:rPr>
            </w:pPr>
            <w:r w:rsidRPr="00152C1E">
              <w:rPr>
                <w:i/>
              </w:rPr>
              <w:t>(3</w:t>
            </w:r>
            <w:r>
              <w:rPr>
                <w:i/>
              </w:rPr>
              <w:t>x</w:t>
            </w:r>
            <w:r w:rsidRPr="00152C1E">
              <w:rPr>
                <w:i/>
              </w:rPr>
              <w:t>(4+5))</w:t>
            </w:r>
          </w:p>
        </w:tc>
      </w:tr>
      <w:tr w:rsidR="00DC3E85" w:rsidRPr="00152C1E" w14:paraId="16FC179B" w14:textId="77777777" w:rsidTr="00D36DBF">
        <w:trPr>
          <w:trHeight w:val="296"/>
        </w:trPr>
        <w:tc>
          <w:tcPr>
            <w:tcW w:w="659" w:type="dxa"/>
            <w:vAlign w:val="center"/>
          </w:tcPr>
          <w:p w14:paraId="5275927B" w14:textId="77777777" w:rsidR="00DC3E85" w:rsidRPr="00152C1E" w:rsidRDefault="00DC3E85" w:rsidP="00D36DBF">
            <w:pPr>
              <w:jc w:val="center"/>
              <w:rPr>
                <w:i/>
                <w:lang w:val="en-US"/>
              </w:rPr>
            </w:pPr>
          </w:p>
        </w:tc>
        <w:tc>
          <w:tcPr>
            <w:tcW w:w="2752" w:type="dxa"/>
            <w:vAlign w:val="center"/>
          </w:tcPr>
          <w:p w14:paraId="03815706" w14:textId="77777777" w:rsidR="00DC3E85" w:rsidRPr="00152C1E" w:rsidRDefault="00DC3E85" w:rsidP="00D36DBF">
            <w:pPr>
              <w:jc w:val="center"/>
              <w:rPr>
                <w:i/>
                <w:iCs/>
              </w:rPr>
            </w:pPr>
            <w:r w:rsidRPr="00152C1E">
              <w:rPr>
                <w:i/>
                <w:iCs/>
              </w:rPr>
              <w:t>1</w:t>
            </w:r>
          </w:p>
        </w:tc>
        <w:tc>
          <w:tcPr>
            <w:tcW w:w="1084" w:type="dxa"/>
            <w:vAlign w:val="center"/>
          </w:tcPr>
          <w:p w14:paraId="13F42898" w14:textId="77777777" w:rsidR="00DC3E85" w:rsidRPr="00152C1E" w:rsidRDefault="00DC3E85" w:rsidP="00D36DBF">
            <w:pPr>
              <w:jc w:val="center"/>
              <w:rPr>
                <w:i/>
              </w:rPr>
            </w:pPr>
            <w:r w:rsidRPr="00152C1E">
              <w:rPr>
                <w:i/>
              </w:rPr>
              <w:t>2</w:t>
            </w:r>
          </w:p>
        </w:tc>
        <w:tc>
          <w:tcPr>
            <w:tcW w:w="1530" w:type="dxa"/>
            <w:vAlign w:val="center"/>
          </w:tcPr>
          <w:p w14:paraId="18C61787" w14:textId="77777777" w:rsidR="00DC3E85" w:rsidRPr="00152C1E" w:rsidRDefault="00DC3E85" w:rsidP="00D36DBF">
            <w:pPr>
              <w:jc w:val="center"/>
              <w:rPr>
                <w:i/>
              </w:rPr>
            </w:pPr>
            <w:r w:rsidRPr="00152C1E">
              <w:rPr>
                <w:i/>
              </w:rPr>
              <w:t>3</w:t>
            </w:r>
          </w:p>
        </w:tc>
        <w:tc>
          <w:tcPr>
            <w:tcW w:w="1267" w:type="dxa"/>
          </w:tcPr>
          <w:p w14:paraId="02815463" w14:textId="77777777" w:rsidR="00DC3E85" w:rsidRPr="00152C1E" w:rsidRDefault="00DC3E85" w:rsidP="00D36DBF">
            <w:pPr>
              <w:jc w:val="center"/>
              <w:rPr>
                <w:i/>
              </w:rPr>
            </w:pPr>
            <w:r w:rsidRPr="00152C1E">
              <w:rPr>
                <w:i/>
              </w:rPr>
              <w:t>4</w:t>
            </w:r>
          </w:p>
        </w:tc>
        <w:tc>
          <w:tcPr>
            <w:tcW w:w="984" w:type="dxa"/>
          </w:tcPr>
          <w:p w14:paraId="368F123D" w14:textId="77777777" w:rsidR="00DC3E85" w:rsidRPr="00152C1E" w:rsidRDefault="00DC3E85" w:rsidP="00D36DBF">
            <w:pPr>
              <w:jc w:val="center"/>
              <w:rPr>
                <w:i/>
              </w:rPr>
            </w:pPr>
            <w:r w:rsidRPr="00152C1E">
              <w:rPr>
                <w:i/>
              </w:rPr>
              <w:t>5</w:t>
            </w:r>
          </w:p>
        </w:tc>
        <w:tc>
          <w:tcPr>
            <w:tcW w:w="1642" w:type="dxa"/>
            <w:vAlign w:val="center"/>
          </w:tcPr>
          <w:p w14:paraId="29BB7173" w14:textId="77777777" w:rsidR="00DC3E85" w:rsidRPr="00152C1E" w:rsidRDefault="00DC3E85" w:rsidP="00D36DBF">
            <w:pPr>
              <w:jc w:val="center"/>
              <w:rPr>
                <w:i/>
              </w:rPr>
            </w:pPr>
            <w:r w:rsidRPr="00152C1E">
              <w:rPr>
                <w:i/>
              </w:rPr>
              <w:t>6</w:t>
            </w:r>
          </w:p>
        </w:tc>
      </w:tr>
      <w:tr w:rsidR="00DC3E85" w:rsidRPr="00152C1E" w14:paraId="292EB1E2" w14:textId="77777777" w:rsidTr="00D36DBF">
        <w:tc>
          <w:tcPr>
            <w:tcW w:w="659" w:type="dxa"/>
          </w:tcPr>
          <w:p w14:paraId="60224C14" w14:textId="77777777" w:rsidR="00DC3E85" w:rsidRPr="00152C1E" w:rsidRDefault="00DC3E85" w:rsidP="00D36DBF">
            <w:pPr>
              <w:jc w:val="center"/>
              <w:rPr>
                <w:b/>
              </w:rPr>
            </w:pPr>
            <w:r w:rsidRPr="00152C1E">
              <w:rPr>
                <w:b/>
              </w:rPr>
              <w:t>1.</w:t>
            </w:r>
          </w:p>
        </w:tc>
        <w:tc>
          <w:tcPr>
            <w:tcW w:w="2752" w:type="dxa"/>
          </w:tcPr>
          <w:p w14:paraId="1ECD9301" w14:textId="77777777" w:rsidR="00DC3E85" w:rsidRDefault="00DC3E85" w:rsidP="00D36DBF">
            <w:r>
              <w:t>Vizito</w:t>
            </w:r>
            <w:r w:rsidRPr="004460F0">
              <w:t xml:space="preserve"> programos </w:t>
            </w:r>
            <w:r>
              <w:rPr>
                <w:i/>
                <w:iCs/>
              </w:rPr>
              <w:t xml:space="preserve">(nurodyti parodos pavadinimą) </w:t>
            </w:r>
            <w:r w:rsidRPr="004460F0">
              <w:t>parengimas ir įgyvendinim</w:t>
            </w:r>
            <w:r>
              <w:t xml:space="preserve">o paslaugos </w:t>
            </w:r>
          </w:p>
          <w:p w14:paraId="4F8D4AE1" w14:textId="77777777" w:rsidR="00DC3E85" w:rsidRPr="00022293" w:rsidRDefault="00DC3E85" w:rsidP="00D36DBF">
            <w:pPr>
              <w:rPr>
                <w:i/>
                <w:iCs/>
              </w:rPr>
            </w:pPr>
          </w:p>
        </w:tc>
        <w:tc>
          <w:tcPr>
            <w:tcW w:w="1084" w:type="dxa"/>
          </w:tcPr>
          <w:p w14:paraId="7A7E7872" w14:textId="77777777" w:rsidR="00DC3E85" w:rsidRPr="004460F0" w:rsidRDefault="00DC3E85" w:rsidP="00D36DBF">
            <w:pPr>
              <w:jc w:val="center"/>
            </w:pPr>
            <w:r>
              <w:t>v</w:t>
            </w:r>
            <w:r w:rsidRPr="004460F0">
              <w:t>nt.</w:t>
            </w:r>
          </w:p>
        </w:tc>
        <w:tc>
          <w:tcPr>
            <w:tcW w:w="1530" w:type="dxa"/>
          </w:tcPr>
          <w:p w14:paraId="60DF9E08" w14:textId="77777777" w:rsidR="00DC3E85" w:rsidRPr="004460F0" w:rsidRDefault="00DC3E85" w:rsidP="00D36DBF">
            <w:pPr>
              <w:ind w:firstLine="41"/>
              <w:jc w:val="center"/>
            </w:pPr>
          </w:p>
        </w:tc>
        <w:tc>
          <w:tcPr>
            <w:tcW w:w="1267" w:type="dxa"/>
          </w:tcPr>
          <w:p w14:paraId="7DBE730B" w14:textId="77777777" w:rsidR="00DC3E85" w:rsidRPr="00152C1E" w:rsidRDefault="00DC3E85" w:rsidP="00D36DBF">
            <w:pPr>
              <w:ind w:firstLine="41"/>
            </w:pPr>
          </w:p>
        </w:tc>
        <w:tc>
          <w:tcPr>
            <w:tcW w:w="984" w:type="dxa"/>
          </w:tcPr>
          <w:p w14:paraId="0E505A8B" w14:textId="77777777" w:rsidR="00DC3E85" w:rsidRPr="00152C1E" w:rsidRDefault="00DC3E85" w:rsidP="00D36DBF">
            <w:pPr>
              <w:ind w:firstLine="41"/>
            </w:pPr>
          </w:p>
        </w:tc>
        <w:tc>
          <w:tcPr>
            <w:tcW w:w="1642" w:type="dxa"/>
          </w:tcPr>
          <w:p w14:paraId="3BAE4F8D" w14:textId="77777777" w:rsidR="00DC3E85" w:rsidRPr="00152C1E" w:rsidRDefault="00DC3E85" w:rsidP="00D36DBF">
            <w:pPr>
              <w:ind w:firstLine="41"/>
            </w:pPr>
          </w:p>
        </w:tc>
      </w:tr>
      <w:tr w:rsidR="00DC3E85" w:rsidRPr="00152C1E" w14:paraId="0BEE2496" w14:textId="77777777" w:rsidTr="00D36DBF">
        <w:tc>
          <w:tcPr>
            <w:tcW w:w="659" w:type="dxa"/>
          </w:tcPr>
          <w:p w14:paraId="7F6B06E3" w14:textId="77777777" w:rsidR="00DC3E85" w:rsidRPr="00152C1E" w:rsidRDefault="00DC3E85" w:rsidP="00D36DBF">
            <w:pPr>
              <w:ind w:hanging="22"/>
              <w:jc w:val="center"/>
              <w:rPr>
                <w:b/>
              </w:rPr>
            </w:pPr>
            <w:r>
              <w:rPr>
                <w:b/>
              </w:rPr>
              <w:t>2.</w:t>
            </w:r>
          </w:p>
        </w:tc>
        <w:tc>
          <w:tcPr>
            <w:tcW w:w="2752" w:type="dxa"/>
          </w:tcPr>
          <w:p w14:paraId="47F41FDC" w14:textId="77777777" w:rsidR="00DC3E85" w:rsidRPr="004460F0" w:rsidRDefault="00DC3E85" w:rsidP="00D36DBF">
            <w:pPr>
              <w:ind w:hanging="22"/>
              <w:rPr>
                <w:b/>
                <w:bCs/>
              </w:rPr>
            </w:pPr>
            <w:r>
              <w:t xml:space="preserve">Kelionės organizavimo į </w:t>
            </w:r>
            <w:r w:rsidRPr="52F42842">
              <w:rPr>
                <w:i/>
                <w:iCs/>
              </w:rPr>
              <w:t>(nurodyti parodos pavadinimą)</w:t>
            </w:r>
            <w:proofErr w:type="gramStart"/>
            <w:r>
              <w:t xml:space="preserve">  </w:t>
            </w:r>
            <w:proofErr w:type="gramEnd"/>
            <w:r>
              <w:t>paslaugos</w:t>
            </w:r>
          </w:p>
        </w:tc>
        <w:tc>
          <w:tcPr>
            <w:tcW w:w="1084" w:type="dxa"/>
          </w:tcPr>
          <w:p w14:paraId="7B771C40" w14:textId="77777777" w:rsidR="00DC3E85" w:rsidRPr="004460F0" w:rsidRDefault="00DC3E85" w:rsidP="00D36DBF">
            <w:pPr>
              <w:ind w:firstLine="41"/>
              <w:jc w:val="center"/>
            </w:pPr>
            <w:r>
              <w:t>Dalyviai</w:t>
            </w:r>
          </w:p>
        </w:tc>
        <w:tc>
          <w:tcPr>
            <w:tcW w:w="1530" w:type="dxa"/>
          </w:tcPr>
          <w:p w14:paraId="2383C195" w14:textId="77777777" w:rsidR="00DC3E85" w:rsidRPr="00097CEA" w:rsidRDefault="00DC3E85" w:rsidP="00D36DBF">
            <w:pPr>
              <w:ind w:firstLine="41"/>
              <w:jc w:val="center"/>
              <w:rPr>
                <w:highlight w:val="yellow"/>
              </w:rPr>
            </w:pPr>
          </w:p>
        </w:tc>
        <w:tc>
          <w:tcPr>
            <w:tcW w:w="1267" w:type="dxa"/>
          </w:tcPr>
          <w:p w14:paraId="10A62E33" w14:textId="77777777" w:rsidR="00DC3E85" w:rsidRPr="00152C1E" w:rsidRDefault="00DC3E85" w:rsidP="00D36DBF">
            <w:pPr>
              <w:ind w:firstLine="41"/>
              <w:jc w:val="center"/>
            </w:pPr>
          </w:p>
        </w:tc>
        <w:tc>
          <w:tcPr>
            <w:tcW w:w="984" w:type="dxa"/>
          </w:tcPr>
          <w:p w14:paraId="52470F6D" w14:textId="77777777" w:rsidR="00DC3E85" w:rsidRPr="00152C1E" w:rsidRDefault="00DC3E85" w:rsidP="00D36DBF">
            <w:pPr>
              <w:ind w:firstLine="41"/>
              <w:jc w:val="center"/>
            </w:pPr>
          </w:p>
        </w:tc>
        <w:tc>
          <w:tcPr>
            <w:tcW w:w="1642" w:type="dxa"/>
          </w:tcPr>
          <w:p w14:paraId="0B27AB95" w14:textId="77777777" w:rsidR="00DC3E85" w:rsidRPr="00152C1E" w:rsidRDefault="00DC3E85" w:rsidP="00D36DBF">
            <w:pPr>
              <w:ind w:firstLine="41"/>
              <w:jc w:val="center"/>
            </w:pPr>
          </w:p>
        </w:tc>
      </w:tr>
      <w:tr w:rsidR="00DC3E85" w:rsidRPr="00152C1E" w14:paraId="7E7A976F" w14:textId="77777777" w:rsidTr="00D36DBF">
        <w:tc>
          <w:tcPr>
            <w:tcW w:w="659" w:type="dxa"/>
          </w:tcPr>
          <w:p w14:paraId="49FE3D79" w14:textId="77777777" w:rsidR="00DC3E85" w:rsidRPr="00152C1E" w:rsidRDefault="00DC3E85" w:rsidP="00D36DBF">
            <w:pPr>
              <w:ind w:hanging="22"/>
              <w:jc w:val="center"/>
              <w:rPr>
                <w:b/>
              </w:rPr>
            </w:pPr>
            <w:r>
              <w:rPr>
                <w:b/>
              </w:rPr>
              <w:t>3.</w:t>
            </w:r>
          </w:p>
        </w:tc>
        <w:tc>
          <w:tcPr>
            <w:tcW w:w="2752" w:type="dxa"/>
          </w:tcPr>
          <w:p w14:paraId="39892087" w14:textId="77777777" w:rsidR="00DC3E85" w:rsidRPr="004460F0" w:rsidRDefault="00DC3E85" w:rsidP="00D36DBF">
            <w:pPr>
              <w:ind w:hanging="22"/>
            </w:pPr>
            <w:r w:rsidRPr="52F42842">
              <w:rPr>
                <w:i/>
                <w:iCs/>
              </w:rPr>
              <w:t xml:space="preserve">(nurodyti parodos pavadinimą) dalyvių </w:t>
            </w:r>
            <w:r>
              <w:t xml:space="preserve">apgyvendinimo paslaugos </w:t>
            </w:r>
          </w:p>
        </w:tc>
        <w:tc>
          <w:tcPr>
            <w:tcW w:w="1084" w:type="dxa"/>
          </w:tcPr>
          <w:p w14:paraId="5CB19F27" w14:textId="77777777" w:rsidR="00DC3E85" w:rsidRPr="004460F0" w:rsidRDefault="00DC3E85" w:rsidP="00D36DBF">
            <w:pPr>
              <w:ind w:firstLine="41"/>
              <w:jc w:val="center"/>
            </w:pPr>
            <w:r>
              <w:t>Dalyviai</w:t>
            </w:r>
          </w:p>
        </w:tc>
        <w:tc>
          <w:tcPr>
            <w:tcW w:w="1530" w:type="dxa"/>
          </w:tcPr>
          <w:p w14:paraId="25337948" w14:textId="77777777" w:rsidR="00DC3E85" w:rsidRPr="00097CEA" w:rsidRDefault="00DC3E85" w:rsidP="00D36DBF">
            <w:pPr>
              <w:ind w:firstLine="41"/>
              <w:jc w:val="center"/>
              <w:rPr>
                <w:highlight w:val="yellow"/>
              </w:rPr>
            </w:pPr>
          </w:p>
        </w:tc>
        <w:tc>
          <w:tcPr>
            <w:tcW w:w="1267" w:type="dxa"/>
          </w:tcPr>
          <w:p w14:paraId="42C07807" w14:textId="77777777" w:rsidR="00DC3E85" w:rsidRPr="00152C1E" w:rsidRDefault="00DC3E85" w:rsidP="00D36DBF">
            <w:pPr>
              <w:ind w:firstLine="41"/>
              <w:jc w:val="center"/>
            </w:pPr>
          </w:p>
        </w:tc>
        <w:tc>
          <w:tcPr>
            <w:tcW w:w="984" w:type="dxa"/>
          </w:tcPr>
          <w:p w14:paraId="6CC97936" w14:textId="77777777" w:rsidR="00DC3E85" w:rsidRPr="00152C1E" w:rsidRDefault="00DC3E85" w:rsidP="00D36DBF">
            <w:pPr>
              <w:ind w:firstLine="41"/>
              <w:jc w:val="center"/>
            </w:pPr>
          </w:p>
        </w:tc>
        <w:tc>
          <w:tcPr>
            <w:tcW w:w="1642" w:type="dxa"/>
          </w:tcPr>
          <w:p w14:paraId="083BF033" w14:textId="77777777" w:rsidR="00DC3E85" w:rsidRPr="00152C1E" w:rsidRDefault="00DC3E85" w:rsidP="00D36DBF">
            <w:pPr>
              <w:ind w:firstLine="41"/>
              <w:jc w:val="center"/>
            </w:pPr>
          </w:p>
        </w:tc>
      </w:tr>
      <w:tr w:rsidR="00DC3E85" w:rsidRPr="00152C1E" w14:paraId="5DF50F68" w14:textId="77777777" w:rsidTr="00D36DBF">
        <w:tc>
          <w:tcPr>
            <w:tcW w:w="659" w:type="dxa"/>
            <w:tcBorders>
              <w:bottom w:val="single" w:sz="4" w:space="0" w:color="000000" w:themeColor="text1"/>
            </w:tcBorders>
          </w:tcPr>
          <w:p w14:paraId="40108565" w14:textId="77777777" w:rsidR="00DC3E85" w:rsidRPr="00152C1E" w:rsidRDefault="00DC3E85" w:rsidP="00D36DBF">
            <w:pPr>
              <w:ind w:hanging="22"/>
              <w:jc w:val="center"/>
              <w:rPr>
                <w:b/>
              </w:rPr>
            </w:pPr>
            <w:r>
              <w:rPr>
                <w:b/>
              </w:rPr>
              <w:t>4.</w:t>
            </w:r>
          </w:p>
        </w:tc>
        <w:tc>
          <w:tcPr>
            <w:tcW w:w="2752" w:type="dxa"/>
            <w:tcBorders>
              <w:bottom w:val="single" w:sz="4" w:space="0" w:color="000000" w:themeColor="text1"/>
            </w:tcBorders>
          </w:tcPr>
          <w:p w14:paraId="54DA4822" w14:textId="77777777" w:rsidR="00DC3E85" w:rsidRPr="004460F0" w:rsidRDefault="00DC3E85" w:rsidP="00D36DBF">
            <w:r w:rsidRPr="52F42842">
              <w:rPr>
                <w:i/>
                <w:iCs/>
              </w:rPr>
              <w:t>(nurodyti parodos pavadinimą)</w:t>
            </w:r>
            <w:r>
              <w:t xml:space="preserve"> dalyvių maitinimo paslaugos</w:t>
            </w:r>
          </w:p>
        </w:tc>
        <w:tc>
          <w:tcPr>
            <w:tcW w:w="1084" w:type="dxa"/>
            <w:tcBorders>
              <w:bottom w:val="single" w:sz="4" w:space="0" w:color="000000" w:themeColor="text1"/>
            </w:tcBorders>
          </w:tcPr>
          <w:p w14:paraId="550E3563" w14:textId="77777777" w:rsidR="00DC3E85" w:rsidRPr="004460F0" w:rsidRDefault="00DC3E85" w:rsidP="00D36DBF">
            <w:pPr>
              <w:ind w:firstLine="41"/>
              <w:jc w:val="center"/>
            </w:pPr>
            <w:r>
              <w:t>Dalyviai</w:t>
            </w:r>
          </w:p>
        </w:tc>
        <w:tc>
          <w:tcPr>
            <w:tcW w:w="1530" w:type="dxa"/>
            <w:tcBorders>
              <w:bottom w:val="single" w:sz="4" w:space="0" w:color="000000" w:themeColor="text1"/>
            </w:tcBorders>
          </w:tcPr>
          <w:p w14:paraId="1D230C88" w14:textId="77777777" w:rsidR="00DC3E85" w:rsidRPr="00097CEA" w:rsidRDefault="00DC3E85" w:rsidP="00D36DBF">
            <w:pPr>
              <w:ind w:firstLine="41"/>
              <w:jc w:val="center"/>
              <w:rPr>
                <w:highlight w:val="yellow"/>
              </w:rPr>
            </w:pPr>
          </w:p>
        </w:tc>
        <w:tc>
          <w:tcPr>
            <w:tcW w:w="1267" w:type="dxa"/>
            <w:tcBorders>
              <w:bottom w:val="single" w:sz="4" w:space="0" w:color="000000" w:themeColor="text1"/>
            </w:tcBorders>
          </w:tcPr>
          <w:p w14:paraId="64A470A8" w14:textId="77777777" w:rsidR="00DC3E85" w:rsidRPr="00152C1E" w:rsidRDefault="00DC3E85" w:rsidP="00D36DBF">
            <w:pPr>
              <w:ind w:firstLine="41"/>
              <w:jc w:val="center"/>
            </w:pPr>
          </w:p>
        </w:tc>
        <w:tc>
          <w:tcPr>
            <w:tcW w:w="984" w:type="dxa"/>
            <w:tcBorders>
              <w:bottom w:val="single" w:sz="4" w:space="0" w:color="000000" w:themeColor="text1"/>
            </w:tcBorders>
          </w:tcPr>
          <w:p w14:paraId="1382C02A" w14:textId="77777777" w:rsidR="00DC3E85" w:rsidRPr="00152C1E" w:rsidRDefault="00DC3E85" w:rsidP="00D36DBF">
            <w:pPr>
              <w:ind w:firstLine="41"/>
              <w:jc w:val="center"/>
            </w:pPr>
          </w:p>
        </w:tc>
        <w:tc>
          <w:tcPr>
            <w:tcW w:w="1642" w:type="dxa"/>
            <w:tcBorders>
              <w:bottom w:val="single" w:sz="4" w:space="0" w:color="000000" w:themeColor="text1"/>
            </w:tcBorders>
          </w:tcPr>
          <w:p w14:paraId="1A12CAA6" w14:textId="77777777" w:rsidR="00DC3E85" w:rsidRPr="00152C1E" w:rsidRDefault="00DC3E85" w:rsidP="00D36DBF">
            <w:pPr>
              <w:ind w:firstLine="41"/>
              <w:jc w:val="center"/>
            </w:pPr>
          </w:p>
        </w:tc>
      </w:tr>
      <w:tr w:rsidR="00DC3E85" w:rsidRPr="00152C1E" w14:paraId="6B1D1610" w14:textId="77777777" w:rsidTr="00D36DBF">
        <w:tc>
          <w:tcPr>
            <w:tcW w:w="659" w:type="dxa"/>
            <w:tcBorders>
              <w:bottom w:val="single" w:sz="4" w:space="0" w:color="000000" w:themeColor="text1"/>
            </w:tcBorders>
          </w:tcPr>
          <w:p w14:paraId="1D5CDF1A" w14:textId="77777777" w:rsidR="00DC3E85" w:rsidRDefault="00DC3E85" w:rsidP="00D36DBF">
            <w:pPr>
              <w:ind w:hanging="22"/>
              <w:jc w:val="center"/>
              <w:rPr>
                <w:b/>
              </w:rPr>
            </w:pPr>
            <w:r>
              <w:rPr>
                <w:b/>
              </w:rPr>
              <w:t>5.</w:t>
            </w:r>
          </w:p>
        </w:tc>
        <w:tc>
          <w:tcPr>
            <w:tcW w:w="2752" w:type="dxa"/>
            <w:tcBorders>
              <w:bottom w:val="single" w:sz="4" w:space="0" w:color="000000" w:themeColor="text1"/>
            </w:tcBorders>
          </w:tcPr>
          <w:p w14:paraId="0EE7A584" w14:textId="77777777" w:rsidR="00DC3E85" w:rsidRPr="004460F0" w:rsidRDefault="00DC3E85" w:rsidP="00D36DBF">
            <w:r w:rsidRPr="52F42842">
              <w:rPr>
                <w:i/>
                <w:iCs/>
              </w:rPr>
              <w:t>(nurodyti parodos pavadinimą)</w:t>
            </w:r>
            <w:r>
              <w:t xml:space="preserve"> vertimo paslaugos</w:t>
            </w:r>
          </w:p>
        </w:tc>
        <w:tc>
          <w:tcPr>
            <w:tcW w:w="1084" w:type="dxa"/>
            <w:tcBorders>
              <w:bottom w:val="single" w:sz="4" w:space="0" w:color="000000" w:themeColor="text1"/>
            </w:tcBorders>
          </w:tcPr>
          <w:p w14:paraId="67C56DDA" w14:textId="77777777" w:rsidR="00DC3E85" w:rsidRPr="004460F0" w:rsidRDefault="00DC3E85" w:rsidP="00D36DBF">
            <w:pPr>
              <w:ind w:firstLine="41"/>
              <w:jc w:val="center"/>
            </w:pPr>
            <w:r>
              <w:t>Viena paroda</w:t>
            </w:r>
          </w:p>
        </w:tc>
        <w:tc>
          <w:tcPr>
            <w:tcW w:w="1530" w:type="dxa"/>
            <w:tcBorders>
              <w:bottom w:val="single" w:sz="4" w:space="0" w:color="000000" w:themeColor="text1"/>
            </w:tcBorders>
          </w:tcPr>
          <w:p w14:paraId="1C14272E" w14:textId="77777777" w:rsidR="00DC3E85" w:rsidRPr="00097CEA" w:rsidRDefault="00DC3E85" w:rsidP="00D36DBF">
            <w:pPr>
              <w:ind w:firstLine="41"/>
              <w:jc w:val="center"/>
              <w:rPr>
                <w:highlight w:val="yellow"/>
              </w:rPr>
            </w:pPr>
          </w:p>
        </w:tc>
        <w:tc>
          <w:tcPr>
            <w:tcW w:w="1267" w:type="dxa"/>
            <w:tcBorders>
              <w:bottom w:val="single" w:sz="4" w:space="0" w:color="000000" w:themeColor="text1"/>
            </w:tcBorders>
          </w:tcPr>
          <w:p w14:paraId="4C2FC12A" w14:textId="77777777" w:rsidR="00DC3E85" w:rsidRPr="00152C1E" w:rsidRDefault="00DC3E85" w:rsidP="00D36DBF">
            <w:pPr>
              <w:ind w:firstLine="41"/>
              <w:jc w:val="center"/>
            </w:pPr>
          </w:p>
        </w:tc>
        <w:tc>
          <w:tcPr>
            <w:tcW w:w="984" w:type="dxa"/>
            <w:tcBorders>
              <w:bottom w:val="single" w:sz="4" w:space="0" w:color="000000" w:themeColor="text1"/>
            </w:tcBorders>
          </w:tcPr>
          <w:p w14:paraId="5F123D99" w14:textId="77777777" w:rsidR="00DC3E85" w:rsidRPr="00152C1E" w:rsidRDefault="00DC3E85" w:rsidP="00D36DBF">
            <w:pPr>
              <w:ind w:firstLine="41"/>
              <w:jc w:val="center"/>
            </w:pPr>
          </w:p>
        </w:tc>
        <w:tc>
          <w:tcPr>
            <w:tcW w:w="1642" w:type="dxa"/>
            <w:tcBorders>
              <w:bottom w:val="single" w:sz="4" w:space="0" w:color="000000" w:themeColor="text1"/>
            </w:tcBorders>
          </w:tcPr>
          <w:p w14:paraId="59D21283" w14:textId="77777777" w:rsidR="00DC3E85" w:rsidRPr="00152C1E" w:rsidRDefault="00DC3E85" w:rsidP="00D36DBF">
            <w:pPr>
              <w:ind w:firstLine="41"/>
              <w:jc w:val="center"/>
            </w:pPr>
          </w:p>
        </w:tc>
      </w:tr>
      <w:tr w:rsidR="00DC3E85" w:rsidRPr="00152C1E" w14:paraId="346FC36C" w14:textId="77777777" w:rsidTr="00D36DBF">
        <w:tc>
          <w:tcPr>
            <w:tcW w:w="659" w:type="dxa"/>
            <w:tcBorders>
              <w:bottom w:val="single" w:sz="4" w:space="0" w:color="000000" w:themeColor="text1"/>
            </w:tcBorders>
            <w:shd w:val="clear" w:color="auto" w:fill="FFFFFF" w:themeFill="background1"/>
          </w:tcPr>
          <w:p w14:paraId="55E441EC" w14:textId="77777777" w:rsidR="00DC3E85" w:rsidRPr="00152C1E" w:rsidRDefault="00DC3E85" w:rsidP="00D36DBF">
            <w:pPr>
              <w:ind w:hanging="22"/>
              <w:jc w:val="center"/>
              <w:rPr>
                <w:b/>
              </w:rPr>
            </w:pPr>
            <w:r>
              <w:rPr>
                <w:b/>
              </w:rPr>
              <w:t>6.</w:t>
            </w:r>
          </w:p>
        </w:tc>
        <w:tc>
          <w:tcPr>
            <w:tcW w:w="7617" w:type="dxa"/>
            <w:gridSpan w:val="5"/>
            <w:tcBorders>
              <w:bottom w:val="single" w:sz="4" w:space="0" w:color="000000" w:themeColor="text1"/>
            </w:tcBorders>
            <w:shd w:val="clear" w:color="auto" w:fill="FFFFFF" w:themeFill="background1"/>
            <w:vAlign w:val="center"/>
          </w:tcPr>
          <w:p w14:paraId="30C1D9F8" w14:textId="77777777" w:rsidR="00DC3E85" w:rsidRPr="00EB14EF" w:rsidRDefault="00DC3E85" w:rsidP="00D36DBF">
            <w:pPr>
              <w:ind w:firstLine="41"/>
              <w:rPr>
                <w:i/>
              </w:rPr>
            </w:pPr>
            <w:r>
              <w:rPr>
                <w:b/>
              </w:rPr>
              <w:t>Bendra suteiktų paslaugų kaina:</w:t>
            </w:r>
            <w:r w:rsidRPr="00EB14EF">
              <w:rPr>
                <w:i/>
              </w:rPr>
              <w:t xml:space="preserve"> </w:t>
            </w:r>
          </w:p>
        </w:tc>
        <w:tc>
          <w:tcPr>
            <w:tcW w:w="1642" w:type="dxa"/>
            <w:tcBorders>
              <w:bottom w:val="single" w:sz="4" w:space="0" w:color="000000" w:themeColor="text1"/>
            </w:tcBorders>
            <w:shd w:val="clear" w:color="auto" w:fill="FFFFFF" w:themeFill="background1"/>
          </w:tcPr>
          <w:p w14:paraId="17D3D3C4" w14:textId="77777777" w:rsidR="00DC3E85" w:rsidRPr="00152C1E" w:rsidRDefault="00DC3E85" w:rsidP="00D36DBF">
            <w:pPr>
              <w:ind w:firstLine="41"/>
              <w:jc w:val="center"/>
            </w:pPr>
          </w:p>
        </w:tc>
      </w:tr>
    </w:tbl>
    <w:p w14:paraId="3EA8C912" w14:textId="77777777" w:rsidR="00DC3E85" w:rsidRPr="009611C6" w:rsidRDefault="00DC3E85" w:rsidP="00DC3E85">
      <w:pPr>
        <w:widowControl w:val="0"/>
        <w:tabs>
          <w:tab w:val="left" w:pos="709"/>
          <w:tab w:val="left" w:pos="900"/>
          <w:tab w:val="left" w:pos="1260"/>
        </w:tabs>
        <w:autoSpaceDE w:val="0"/>
        <w:autoSpaceDN w:val="0"/>
        <w:jc w:val="both"/>
        <w:rPr>
          <w:color w:val="000000" w:themeColor="text1"/>
        </w:rPr>
      </w:pPr>
      <w:r w:rsidRPr="009611C6">
        <w:rPr>
          <w:color w:val="000000" w:themeColor="text1"/>
        </w:rPr>
        <w:t xml:space="preserve"> </w:t>
      </w:r>
    </w:p>
    <w:p w14:paraId="6C369246" w14:textId="77777777" w:rsidR="00DC3E85" w:rsidRPr="009611C6" w:rsidRDefault="00DC3E85" w:rsidP="00DC3E85">
      <w:pPr>
        <w:widowControl w:val="0"/>
        <w:numPr>
          <w:ilvl w:val="0"/>
          <w:numId w:val="48"/>
        </w:numPr>
        <w:tabs>
          <w:tab w:val="left" w:pos="720"/>
          <w:tab w:val="left" w:pos="900"/>
          <w:tab w:val="left" w:pos="1260"/>
        </w:tabs>
        <w:autoSpaceDE w:val="0"/>
        <w:autoSpaceDN w:val="0"/>
        <w:ind w:left="0" w:firstLine="567"/>
        <w:jc w:val="both"/>
        <w:rPr>
          <w:color w:val="000000" w:themeColor="text1"/>
        </w:rPr>
      </w:pPr>
      <w:r w:rsidRPr="009611C6">
        <w:rPr>
          <w:color w:val="000000" w:themeColor="text1"/>
        </w:rPr>
        <w:t>Užsakovas, priimdamas paslaugas, patvirtina, kad Paslaugų teikėjo suteiktos paslaugos atitinka Sutartyje ir jos prieduose nustatytus reikalavimus.</w:t>
      </w:r>
    </w:p>
    <w:p w14:paraId="0496865D" w14:textId="77777777" w:rsidR="00DC3E85" w:rsidRDefault="00DC3E85" w:rsidP="00DC3E85">
      <w:pPr>
        <w:widowControl w:val="0"/>
        <w:numPr>
          <w:ilvl w:val="0"/>
          <w:numId w:val="48"/>
        </w:numPr>
        <w:tabs>
          <w:tab w:val="left" w:pos="720"/>
          <w:tab w:val="left" w:pos="900"/>
          <w:tab w:val="left" w:pos="1260"/>
        </w:tabs>
        <w:autoSpaceDE w:val="0"/>
        <w:autoSpaceDN w:val="0"/>
        <w:ind w:left="0" w:firstLine="567"/>
        <w:jc w:val="both"/>
        <w:rPr>
          <w:color w:val="000000" w:themeColor="text1"/>
        </w:rPr>
      </w:pPr>
      <w:r w:rsidRPr="009611C6">
        <w:rPr>
          <w:color w:val="000000" w:themeColor="text1"/>
        </w:rPr>
        <w:t>Paslaugų perdavimo</w:t>
      </w:r>
      <w:r w:rsidRPr="009611C6">
        <w:t>–</w:t>
      </w:r>
      <w:r w:rsidRPr="009611C6">
        <w:rPr>
          <w:color w:val="000000" w:themeColor="text1"/>
        </w:rPr>
        <w:t>priėmimo aktas pasirašomas dviem egzemplioriais lietuvių kalba, po vieną kiekvienai šaliai</w:t>
      </w:r>
      <w:r>
        <w:rPr>
          <w:color w:val="000000" w:themeColor="text1"/>
        </w:rPr>
        <w:t xml:space="preserve"> (arba vienu</w:t>
      </w:r>
      <w:r w:rsidRPr="009611C6">
        <w:rPr>
          <w:color w:val="000000" w:themeColor="text1"/>
        </w:rPr>
        <w:t xml:space="preserve"> egzempliori</w:t>
      </w:r>
      <w:r>
        <w:rPr>
          <w:color w:val="000000" w:themeColor="text1"/>
        </w:rPr>
        <w:t xml:space="preserve">umi </w:t>
      </w:r>
      <w:r w:rsidRPr="009611C6">
        <w:rPr>
          <w:color w:val="000000" w:themeColor="text1"/>
        </w:rPr>
        <w:t>lietuvių kalba</w:t>
      </w:r>
      <w:r>
        <w:rPr>
          <w:color w:val="000000" w:themeColor="text1"/>
        </w:rPr>
        <w:t>, šalių elektroniniais parašais).</w:t>
      </w:r>
    </w:p>
    <w:p w14:paraId="1DAD45E0" w14:textId="77777777" w:rsidR="00DC3E85" w:rsidRPr="009611C6" w:rsidRDefault="00DC3E85" w:rsidP="00DC3E85">
      <w:pPr>
        <w:widowControl w:val="0"/>
        <w:tabs>
          <w:tab w:val="left" w:pos="720"/>
          <w:tab w:val="left" w:pos="900"/>
          <w:tab w:val="left" w:pos="1260"/>
        </w:tabs>
        <w:autoSpaceDE w:val="0"/>
        <w:autoSpaceDN w:val="0"/>
        <w:jc w:val="both"/>
        <w:rPr>
          <w:color w:val="000000" w:themeColor="text1"/>
        </w:rPr>
      </w:pPr>
    </w:p>
    <w:p w14:paraId="1B5E5CAC" w14:textId="77777777" w:rsidR="00DC3E85" w:rsidRPr="004A5F49" w:rsidRDefault="00DC3E85" w:rsidP="00DC3E85">
      <w:pPr>
        <w:widowControl w:val="0"/>
        <w:tabs>
          <w:tab w:val="left" w:pos="720"/>
          <w:tab w:val="left" w:pos="900"/>
          <w:tab w:val="left" w:pos="2835"/>
        </w:tabs>
        <w:autoSpaceDE w:val="0"/>
        <w:autoSpaceDN w:val="0"/>
        <w:ind w:firstLine="567"/>
        <w:jc w:val="both"/>
        <w:rPr>
          <w:color w:val="000000" w:themeColor="text1"/>
        </w:rPr>
      </w:pPr>
      <w:r w:rsidRPr="009611C6">
        <w:rPr>
          <w:color w:val="000000" w:themeColor="text1"/>
        </w:rPr>
        <w:t>PRIDEDAMA:</w:t>
      </w:r>
    </w:p>
    <w:p w14:paraId="0E15F21A" w14:textId="77777777" w:rsidR="00DC3E85" w:rsidRPr="004A5F49" w:rsidRDefault="00DC3E85" w:rsidP="00DC3E85">
      <w:pPr>
        <w:widowControl w:val="0"/>
        <w:tabs>
          <w:tab w:val="left" w:pos="720"/>
          <w:tab w:val="left" w:pos="900"/>
          <w:tab w:val="left" w:pos="2835"/>
        </w:tabs>
        <w:autoSpaceDE w:val="0"/>
        <w:autoSpaceDN w:val="0"/>
        <w:jc w:val="both"/>
        <w:rPr>
          <w:sz w:val="22"/>
        </w:rPr>
      </w:pPr>
    </w:p>
    <w:tbl>
      <w:tblPr>
        <w:tblW w:w="10202" w:type="dxa"/>
        <w:tblLayout w:type="fixed"/>
        <w:tblLook w:val="01E0" w:firstRow="1" w:lastRow="1" w:firstColumn="1" w:lastColumn="1" w:noHBand="0" w:noVBand="0"/>
      </w:tblPr>
      <w:tblGrid>
        <w:gridCol w:w="142"/>
        <w:gridCol w:w="4921"/>
        <w:gridCol w:w="21"/>
        <w:gridCol w:w="4770"/>
        <w:gridCol w:w="348"/>
      </w:tblGrid>
      <w:tr w:rsidR="00DC3E85" w:rsidRPr="004A5F49" w14:paraId="604FAA54" w14:textId="77777777" w:rsidTr="00D36DBF">
        <w:trPr>
          <w:gridAfter w:val="1"/>
          <w:wAfter w:w="348" w:type="dxa"/>
          <w:trHeight w:val="137"/>
        </w:trPr>
        <w:tc>
          <w:tcPr>
            <w:tcW w:w="5063" w:type="dxa"/>
            <w:gridSpan w:val="2"/>
            <w:hideMark/>
          </w:tcPr>
          <w:p w14:paraId="7AF58B16" w14:textId="77777777" w:rsidR="00DC3E85" w:rsidRPr="004A5F49" w:rsidRDefault="00DC3E85" w:rsidP="00D36DBF">
            <w:pPr>
              <w:rPr>
                <w:color w:val="000000" w:themeColor="text1"/>
              </w:rPr>
            </w:pPr>
            <w:r w:rsidRPr="004A5F49">
              <w:rPr>
                <w:color w:val="000000" w:themeColor="text1"/>
              </w:rPr>
              <w:t xml:space="preserve">                   (parašas)</w:t>
            </w:r>
          </w:p>
        </w:tc>
        <w:tc>
          <w:tcPr>
            <w:tcW w:w="4791" w:type="dxa"/>
            <w:gridSpan w:val="2"/>
            <w:hideMark/>
          </w:tcPr>
          <w:p w14:paraId="38E5BB4F" w14:textId="77777777" w:rsidR="00DC3E85" w:rsidRPr="004A5F49" w:rsidRDefault="00DC3E85" w:rsidP="00D36DBF">
            <w:pPr>
              <w:rPr>
                <w:color w:val="000000" w:themeColor="text1"/>
              </w:rPr>
            </w:pPr>
            <w:r w:rsidRPr="004A5F49">
              <w:rPr>
                <w:color w:val="000000" w:themeColor="text1"/>
              </w:rPr>
              <w:t xml:space="preserve">                   (parašas)</w:t>
            </w:r>
          </w:p>
        </w:tc>
      </w:tr>
      <w:tr w:rsidR="00DC3E85" w:rsidRPr="004A5F49" w14:paraId="3E0A4692" w14:textId="77777777" w:rsidTr="00D36DBF">
        <w:trPr>
          <w:gridAfter w:val="1"/>
          <w:wAfter w:w="348" w:type="dxa"/>
        </w:trPr>
        <w:tc>
          <w:tcPr>
            <w:tcW w:w="5063" w:type="dxa"/>
            <w:gridSpan w:val="2"/>
          </w:tcPr>
          <w:p w14:paraId="6B46302E" w14:textId="77777777" w:rsidR="00DC3E85" w:rsidRPr="004A5F49" w:rsidRDefault="00DC3E85" w:rsidP="00D36DBF">
            <w:pPr>
              <w:rPr>
                <w:color w:val="000000" w:themeColor="text1"/>
              </w:rPr>
            </w:pPr>
          </w:p>
        </w:tc>
        <w:tc>
          <w:tcPr>
            <w:tcW w:w="4791" w:type="dxa"/>
            <w:gridSpan w:val="2"/>
          </w:tcPr>
          <w:p w14:paraId="7EB3427A" w14:textId="77777777" w:rsidR="00DC3E85" w:rsidRPr="004A5F49" w:rsidRDefault="00DC3E85" w:rsidP="00D36DBF">
            <w:pPr>
              <w:autoSpaceDE w:val="0"/>
              <w:autoSpaceDN w:val="0"/>
              <w:adjustRightInd w:val="0"/>
              <w:jc w:val="center"/>
              <w:rPr>
                <w:color w:val="000000" w:themeColor="text1"/>
              </w:rPr>
            </w:pPr>
          </w:p>
        </w:tc>
      </w:tr>
      <w:tr w:rsidR="00DC3E85" w:rsidRPr="004A5F49" w14:paraId="4D2A8D0F" w14:textId="77777777" w:rsidTr="00D36DBF">
        <w:trPr>
          <w:gridAfter w:val="1"/>
          <w:wAfter w:w="348" w:type="dxa"/>
        </w:trPr>
        <w:tc>
          <w:tcPr>
            <w:tcW w:w="5063" w:type="dxa"/>
            <w:gridSpan w:val="2"/>
            <w:hideMark/>
          </w:tcPr>
          <w:p w14:paraId="2B421972" w14:textId="77777777" w:rsidR="00DC3E85" w:rsidRPr="004A5F49" w:rsidRDefault="00DC3E85" w:rsidP="00D36DBF">
            <w:pPr>
              <w:rPr>
                <w:color w:val="000000" w:themeColor="text1"/>
              </w:rPr>
            </w:pPr>
            <w:r w:rsidRPr="004A5F49">
              <w:rPr>
                <w:color w:val="000000" w:themeColor="text1"/>
              </w:rPr>
              <w:t>Data:</w:t>
            </w:r>
          </w:p>
        </w:tc>
        <w:tc>
          <w:tcPr>
            <w:tcW w:w="4791" w:type="dxa"/>
            <w:gridSpan w:val="2"/>
            <w:hideMark/>
          </w:tcPr>
          <w:p w14:paraId="21D6EC0E" w14:textId="77777777" w:rsidR="00DC3E85" w:rsidRPr="004A5F49" w:rsidRDefault="00DC3E85" w:rsidP="00D36DBF">
            <w:pPr>
              <w:autoSpaceDE w:val="0"/>
              <w:autoSpaceDN w:val="0"/>
              <w:adjustRightInd w:val="0"/>
              <w:rPr>
                <w:color w:val="000000" w:themeColor="text1"/>
              </w:rPr>
            </w:pPr>
            <w:r w:rsidRPr="004A5F49">
              <w:rPr>
                <w:color w:val="000000" w:themeColor="text1"/>
              </w:rPr>
              <w:t>Data:</w:t>
            </w:r>
          </w:p>
        </w:tc>
      </w:tr>
      <w:tr w:rsidR="00DC3E85" w:rsidRPr="00DC3D8B" w14:paraId="175CC62B" w14:textId="77777777" w:rsidTr="00D36DBF">
        <w:tblPrEx>
          <w:tblLook w:val="0000" w:firstRow="0" w:lastRow="0" w:firstColumn="0" w:lastColumn="0" w:noHBand="0" w:noVBand="0"/>
        </w:tblPrEx>
        <w:trPr>
          <w:gridBefore w:val="1"/>
          <w:wBefore w:w="142" w:type="dxa"/>
          <w:trHeight w:val="3251"/>
        </w:trPr>
        <w:tc>
          <w:tcPr>
            <w:tcW w:w="4942" w:type="dxa"/>
            <w:gridSpan w:val="2"/>
          </w:tcPr>
          <w:p w14:paraId="74724639" w14:textId="77777777" w:rsidR="00DC3E85" w:rsidRPr="003B7042" w:rsidRDefault="00DC3E85" w:rsidP="00D36DBF">
            <w:pPr>
              <w:pStyle w:val="Antrat3"/>
              <w:numPr>
                <w:ilvl w:val="0"/>
                <w:numId w:val="0"/>
              </w:numPr>
              <w:jc w:val="left"/>
              <w:rPr>
                <w:b/>
                <w:szCs w:val="24"/>
              </w:rPr>
            </w:pPr>
            <w:r w:rsidRPr="003B7042">
              <w:rPr>
                <w:b/>
                <w:szCs w:val="24"/>
              </w:rPr>
              <w:t>UŽSAKOVAS</w:t>
            </w:r>
          </w:p>
          <w:p w14:paraId="5EFCE760" w14:textId="77777777" w:rsidR="00DC3E85" w:rsidRPr="003B7042" w:rsidRDefault="00DC3E85" w:rsidP="00D36DBF">
            <w:pPr>
              <w:rPr>
                <w:b/>
                <w:bCs/>
              </w:rPr>
            </w:pPr>
            <w:r w:rsidRPr="003B7042">
              <w:rPr>
                <w:b/>
                <w:bCs/>
              </w:rPr>
              <w:t xml:space="preserve">Lietuvos </w:t>
            </w:r>
            <w:proofErr w:type="spellStart"/>
            <w:r w:rsidRPr="003B7042">
              <w:rPr>
                <w:b/>
                <w:bCs/>
              </w:rPr>
              <w:t>įtraukties</w:t>
            </w:r>
            <w:proofErr w:type="spellEnd"/>
            <w:r w:rsidRPr="003B7042">
              <w:rPr>
                <w:b/>
                <w:bCs/>
              </w:rPr>
              <w:t xml:space="preserve"> švietime centras</w:t>
            </w:r>
          </w:p>
          <w:p w14:paraId="274532A8" w14:textId="77777777" w:rsidR="00DC3E85" w:rsidRPr="003B7042" w:rsidRDefault="00DC3E85" w:rsidP="00D36DBF">
            <w:r w:rsidRPr="003B7042">
              <w:t>Įmonės kodas: 190990777</w:t>
            </w:r>
          </w:p>
          <w:p w14:paraId="24B51646" w14:textId="77777777" w:rsidR="00DC3E85" w:rsidRPr="003B7042" w:rsidRDefault="00DC3E85" w:rsidP="00D36DBF">
            <w:r w:rsidRPr="003B7042">
              <w:t>Adresas: Džiaugsmo g. 44, LT-11302 Vilnius</w:t>
            </w:r>
          </w:p>
          <w:p w14:paraId="52243A98" w14:textId="77777777" w:rsidR="00DC3E85" w:rsidRPr="003B7042" w:rsidRDefault="00DC3E85" w:rsidP="00D36DBF">
            <w:r w:rsidRPr="003B7042">
              <w:t>Tel.: 8 5 2670505</w:t>
            </w:r>
          </w:p>
          <w:p w14:paraId="52E8B7C7" w14:textId="77777777" w:rsidR="00DC3E85" w:rsidRPr="003B7042" w:rsidRDefault="00DC3E85" w:rsidP="00D36DBF">
            <w:r w:rsidRPr="003B7042">
              <w:t xml:space="preserve">El. p.: </w:t>
            </w:r>
            <w:hyperlink r:id="rId18" w:history="1">
              <w:r w:rsidRPr="003B7042">
                <w:rPr>
                  <w:rStyle w:val="Hipersaitas"/>
                </w:rPr>
                <w:t>info@lisc.lt</w:t>
              </w:r>
            </w:hyperlink>
            <w:r w:rsidRPr="003B7042">
              <w:t xml:space="preserve"> </w:t>
            </w:r>
          </w:p>
          <w:p w14:paraId="44DF2FF9" w14:textId="77777777" w:rsidR="00DC3E85" w:rsidRDefault="00DC3E85" w:rsidP="00D36DBF"/>
          <w:p w14:paraId="414045C3" w14:textId="77777777" w:rsidR="00DC3E85" w:rsidRDefault="00DC3E85" w:rsidP="00D36DBF"/>
          <w:p w14:paraId="59C12FAB" w14:textId="77777777" w:rsidR="00DC3E85" w:rsidRPr="003B7042" w:rsidRDefault="00DC3E85" w:rsidP="00D36DBF"/>
          <w:p w14:paraId="634E8730" w14:textId="77777777" w:rsidR="00DC3E85" w:rsidRPr="003B7042" w:rsidRDefault="00DC3E85" w:rsidP="00D36DBF"/>
          <w:p w14:paraId="56A534FF" w14:textId="77777777" w:rsidR="00DC3E85" w:rsidRPr="003B7042" w:rsidRDefault="00DC3E85" w:rsidP="00D36DBF"/>
          <w:p w14:paraId="1AEEFE72" w14:textId="77777777" w:rsidR="00DC3E85" w:rsidRPr="003B7042" w:rsidRDefault="00DC3E85" w:rsidP="00D36DBF"/>
        </w:tc>
        <w:tc>
          <w:tcPr>
            <w:tcW w:w="5118" w:type="dxa"/>
            <w:gridSpan w:val="2"/>
          </w:tcPr>
          <w:p w14:paraId="5DA40CCA" w14:textId="77777777" w:rsidR="00DC3E85" w:rsidRPr="003B7042" w:rsidRDefault="00DC3E85" w:rsidP="00D36DBF">
            <w:pPr>
              <w:rPr>
                <w:b/>
              </w:rPr>
            </w:pPr>
            <w:r w:rsidRPr="003B7042">
              <w:rPr>
                <w:b/>
              </w:rPr>
              <w:t>PASLAUGŲ TEIKĖJAS</w:t>
            </w:r>
          </w:p>
          <w:p w14:paraId="798B961E" w14:textId="77777777" w:rsidR="00DC3E85" w:rsidRPr="003B7042" w:rsidRDefault="00DC3E85" w:rsidP="00D36DBF">
            <w:pPr>
              <w:textAlignment w:val="baseline"/>
              <w:rPr>
                <w:color w:val="242424"/>
                <w:lang w:val="en-US"/>
              </w:rPr>
            </w:pPr>
            <w:proofErr w:type="spellStart"/>
            <w:r w:rsidRPr="003B7042">
              <w:rPr>
                <w:color w:val="242424"/>
              </w:rPr>
              <w:t>į.k</w:t>
            </w:r>
            <w:proofErr w:type="spellEnd"/>
            <w:r w:rsidRPr="003B7042">
              <w:rPr>
                <w:color w:val="242424"/>
              </w:rPr>
              <w:t>.</w:t>
            </w:r>
          </w:p>
          <w:p w14:paraId="7B0AFCF3" w14:textId="77777777" w:rsidR="00DC3E85" w:rsidRPr="003B7042" w:rsidRDefault="00DC3E85" w:rsidP="00D36DBF">
            <w:pPr>
              <w:textAlignment w:val="baseline"/>
              <w:rPr>
                <w:color w:val="242424"/>
              </w:rPr>
            </w:pPr>
            <w:r w:rsidRPr="003B7042">
              <w:rPr>
                <w:bCs/>
              </w:rPr>
              <w:t xml:space="preserve">Adresas: </w:t>
            </w:r>
          </w:p>
          <w:p w14:paraId="6F96E073" w14:textId="77777777" w:rsidR="00DC3E85" w:rsidRPr="003B7042" w:rsidRDefault="00DC3E85" w:rsidP="00D36DBF">
            <w:pPr>
              <w:textAlignment w:val="baseline"/>
              <w:rPr>
                <w:color w:val="242424"/>
              </w:rPr>
            </w:pPr>
            <w:r w:rsidRPr="003B7042">
              <w:rPr>
                <w:bCs/>
              </w:rPr>
              <w:t>El. p</w:t>
            </w:r>
            <w:r w:rsidRPr="003B7042">
              <w:rPr>
                <w:color w:val="242424"/>
                <w:lang w:val="en-US"/>
              </w:rPr>
              <w:t>.  </w:t>
            </w:r>
            <w:r w:rsidRPr="003B7042">
              <w:rPr>
                <w:color w:val="242424"/>
              </w:rPr>
              <w:t xml:space="preserve"> </w:t>
            </w:r>
          </w:p>
          <w:p w14:paraId="0A2D8475" w14:textId="77777777" w:rsidR="00DC3E85" w:rsidRPr="003B7042" w:rsidRDefault="00DC3E85" w:rsidP="00D36DBF">
            <w:proofErr w:type="spellStart"/>
            <w:r w:rsidRPr="003B7042">
              <w:rPr>
                <w:lang w:val="de-DE"/>
              </w:rPr>
              <w:t>A.s.</w:t>
            </w:r>
            <w:proofErr w:type="spellEnd"/>
            <w:r w:rsidRPr="003B7042">
              <w:rPr>
                <w:lang w:val="de-DE"/>
              </w:rPr>
              <w:t xml:space="preserve"> </w:t>
            </w:r>
          </w:p>
          <w:p w14:paraId="0F3F268B" w14:textId="77777777" w:rsidR="00DC3E85" w:rsidRPr="003B7042" w:rsidRDefault="00DC3E85" w:rsidP="00D36DBF">
            <w:pPr>
              <w:pStyle w:val="prastasiniatinklio"/>
              <w:spacing w:before="0" w:beforeAutospacing="0" w:after="0"/>
            </w:pPr>
            <w:proofErr w:type="spellStart"/>
            <w:r w:rsidRPr="003B7042">
              <w:rPr>
                <w:color w:val="242424"/>
              </w:rPr>
              <w:t>Bankas</w:t>
            </w:r>
            <w:proofErr w:type="spellEnd"/>
            <w:r w:rsidRPr="003B7042">
              <w:rPr>
                <w:color w:val="242424"/>
              </w:rPr>
              <w:t xml:space="preserve"> </w:t>
            </w:r>
          </w:p>
          <w:p w14:paraId="04B65228" w14:textId="77777777" w:rsidR="00DC3E85" w:rsidRPr="003B7042" w:rsidRDefault="00DC3E85" w:rsidP="00D36DBF">
            <w:pPr>
              <w:pStyle w:val="prastasiniatinklio"/>
              <w:spacing w:before="0" w:beforeAutospacing="0" w:after="0"/>
            </w:pPr>
            <w:r w:rsidRPr="003B7042">
              <w:rPr>
                <w:color w:val="000000"/>
              </w:rPr>
              <w:t xml:space="preserve">Banko </w:t>
            </w:r>
            <w:proofErr w:type="spellStart"/>
            <w:r w:rsidRPr="003B7042">
              <w:rPr>
                <w:color w:val="000000"/>
              </w:rPr>
              <w:t>kodas</w:t>
            </w:r>
            <w:proofErr w:type="spellEnd"/>
            <w:r w:rsidRPr="003B7042">
              <w:rPr>
                <w:color w:val="000000"/>
              </w:rPr>
              <w:t xml:space="preserve"> </w:t>
            </w:r>
          </w:p>
          <w:p w14:paraId="617A69B9" w14:textId="77777777" w:rsidR="00DC3E85" w:rsidRPr="003B7042" w:rsidRDefault="00DC3E85" w:rsidP="00D36DBF">
            <w:pPr>
              <w:pStyle w:val="prastasiniatinklio"/>
              <w:spacing w:before="0" w:beforeAutospacing="0" w:after="0"/>
              <w:rPr>
                <w:color w:val="000000"/>
              </w:rPr>
            </w:pPr>
            <w:r w:rsidRPr="003B7042">
              <w:rPr>
                <w:color w:val="000000"/>
              </w:rPr>
              <w:t xml:space="preserve">SWIFT </w:t>
            </w:r>
            <w:proofErr w:type="spellStart"/>
            <w:r w:rsidRPr="003B7042">
              <w:rPr>
                <w:color w:val="000000"/>
              </w:rPr>
              <w:t>kodas</w:t>
            </w:r>
            <w:proofErr w:type="spellEnd"/>
            <w:r w:rsidRPr="003B7042">
              <w:rPr>
                <w:color w:val="000000"/>
              </w:rPr>
              <w:t xml:space="preserve"> </w:t>
            </w:r>
          </w:p>
          <w:p w14:paraId="3036C9F5" w14:textId="77777777" w:rsidR="00DC3E85" w:rsidRPr="003B7042" w:rsidRDefault="00DC3E85" w:rsidP="00D36DBF">
            <w:pPr>
              <w:pStyle w:val="prastasiniatinklio"/>
              <w:spacing w:before="0" w:beforeAutospacing="0" w:after="0"/>
            </w:pPr>
          </w:p>
          <w:p w14:paraId="40EE771F" w14:textId="77777777" w:rsidR="00DC3E85" w:rsidRPr="00DC3D8B" w:rsidRDefault="00DC3E85" w:rsidP="00D36DBF">
            <w:pPr>
              <w:textAlignment w:val="baseline"/>
              <w:rPr>
                <w:bCs/>
              </w:rPr>
            </w:pPr>
          </w:p>
        </w:tc>
      </w:tr>
      <w:tr w:rsidR="00DC3E85" w:rsidRPr="004A5F49" w14:paraId="6ACD9EC0" w14:textId="77777777" w:rsidTr="00D36DBF">
        <w:trPr>
          <w:gridAfter w:val="1"/>
          <w:wAfter w:w="348" w:type="dxa"/>
          <w:trHeight w:val="137"/>
        </w:trPr>
        <w:tc>
          <w:tcPr>
            <w:tcW w:w="5063" w:type="dxa"/>
            <w:gridSpan w:val="2"/>
            <w:hideMark/>
          </w:tcPr>
          <w:p w14:paraId="5D2B144B" w14:textId="77777777" w:rsidR="00DC3E85" w:rsidRPr="004A5F49" w:rsidRDefault="00DC3E85" w:rsidP="00D36DBF">
            <w:pPr>
              <w:rPr>
                <w:color w:val="000000" w:themeColor="text1"/>
              </w:rPr>
            </w:pPr>
            <w:r w:rsidRPr="004A5F49">
              <w:rPr>
                <w:color w:val="000000" w:themeColor="text1"/>
              </w:rPr>
              <w:t xml:space="preserve">                   (parašas)</w:t>
            </w:r>
          </w:p>
        </w:tc>
        <w:tc>
          <w:tcPr>
            <w:tcW w:w="4791" w:type="dxa"/>
            <w:gridSpan w:val="2"/>
            <w:hideMark/>
          </w:tcPr>
          <w:p w14:paraId="58B675AF" w14:textId="77777777" w:rsidR="00DC3E85" w:rsidRPr="004A5F49" w:rsidRDefault="00DC3E85" w:rsidP="00D36DBF">
            <w:pPr>
              <w:rPr>
                <w:color w:val="000000" w:themeColor="text1"/>
              </w:rPr>
            </w:pPr>
            <w:r w:rsidRPr="004A5F49">
              <w:rPr>
                <w:color w:val="000000" w:themeColor="text1"/>
              </w:rPr>
              <w:t xml:space="preserve">                   (parašas)</w:t>
            </w:r>
          </w:p>
        </w:tc>
      </w:tr>
      <w:tr w:rsidR="00DC3E85" w:rsidRPr="004A5F49" w14:paraId="1AA52DBB" w14:textId="77777777" w:rsidTr="00D36DBF">
        <w:trPr>
          <w:gridAfter w:val="1"/>
          <w:wAfter w:w="348" w:type="dxa"/>
        </w:trPr>
        <w:tc>
          <w:tcPr>
            <w:tcW w:w="5063" w:type="dxa"/>
            <w:gridSpan w:val="2"/>
          </w:tcPr>
          <w:p w14:paraId="6D502655" w14:textId="77777777" w:rsidR="00DC3E85" w:rsidRPr="004A5F49" w:rsidRDefault="00DC3E85" w:rsidP="00D36DBF">
            <w:pPr>
              <w:rPr>
                <w:color w:val="000000" w:themeColor="text1"/>
              </w:rPr>
            </w:pPr>
          </w:p>
        </w:tc>
        <w:tc>
          <w:tcPr>
            <w:tcW w:w="4791" w:type="dxa"/>
            <w:gridSpan w:val="2"/>
          </w:tcPr>
          <w:p w14:paraId="36DB6B03" w14:textId="77777777" w:rsidR="00DC3E85" w:rsidRPr="004A5F49" w:rsidRDefault="00DC3E85" w:rsidP="00D36DBF">
            <w:pPr>
              <w:autoSpaceDE w:val="0"/>
              <w:autoSpaceDN w:val="0"/>
              <w:adjustRightInd w:val="0"/>
              <w:jc w:val="center"/>
              <w:rPr>
                <w:color w:val="000000" w:themeColor="text1"/>
              </w:rPr>
            </w:pPr>
          </w:p>
        </w:tc>
      </w:tr>
      <w:tr w:rsidR="00DC3E85" w:rsidRPr="004A5F49" w14:paraId="120A8C1E" w14:textId="77777777" w:rsidTr="00D36DBF">
        <w:trPr>
          <w:gridAfter w:val="1"/>
          <w:wAfter w:w="348" w:type="dxa"/>
        </w:trPr>
        <w:tc>
          <w:tcPr>
            <w:tcW w:w="5063" w:type="dxa"/>
            <w:gridSpan w:val="2"/>
            <w:hideMark/>
          </w:tcPr>
          <w:p w14:paraId="4DD81807" w14:textId="77777777" w:rsidR="00DC3E85" w:rsidRPr="004A5F49" w:rsidRDefault="00DC3E85" w:rsidP="00D36DBF">
            <w:pPr>
              <w:rPr>
                <w:color w:val="000000" w:themeColor="text1"/>
              </w:rPr>
            </w:pPr>
            <w:r w:rsidRPr="004A5F49">
              <w:rPr>
                <w:color w:val="000000" w:themeColor="text1"/>
              </w:rPr>
              <w:t>Data:</w:t>
            </w:r>
          </w:p>
        </w:tc>
        <w:tc>
          <w:tcPr>
            <w:tcW w:w="4791" w:type="dxa"/>
            <w:gridSpan w:val="2"/>
            <w:hideMark/>
          </w:tcPr>
          <w:p w14:paraId="761EAE1D" w14:textId="77777777" w:rsidR="00DC3E85" w:rsidRPr="004A5F49" w:rsidRDefault="00DC3E85" w:rsidP="00D36DBF">
            <w:pPr>
              <w:autoSpaceDE w:val="0"/>
              <w:autoSpaceDN w:val="0"/>
              <w:adjustRightInd w:val="0"/>
              <w:rPr>
                <w:color w:val="000000" w:themeColor="text1"/>
              </w:rPr>
            </w:pPr>
            <w:r w:rsidRPr="004A5F49">
              <w:rPr>
                <w:color w:val="000000" w:themeColor="text1"/>
              </w:rPr>
              <w:t>Data:</w:t>
            </w:r>
          </w:p>
        </w:tc>
      </w:tr>
      <w:tr w:rsidR="00DC3E85" w:rsidRPr="004A5F49" w14:paraId="7E3DB631" w14:textId="77777777" w:rsidTr="00D36DBF">
        <w:trPr>
          <w:gridAfter w:val="1"/>
          <w:wAfter w:w="348" w:type="dxa"/>
        </w:trPr>
        <w:tc>
          <w:tcPr>
            <w:tcW w:w="5063" w:type="dxa"/>
            <w:gridSpan w:val="2"/>
          </w:tcPr>
          <w:p w14:paraId="39AE1EDC" w14:textId="77777777" w:rsidR="00DC3E85" w:rsidRPr="004A5F49" w:rsidRDefault="00DC3E85" w:rsidP="00D36DBF">
            <w:pPr>
              <w:tabs>
                <w:tab w:val="left" w:pos="720"/>
              </w:tabs>
              <w:rPr>
                <w:b/>
                <w:bCs/>
                <w:smallCaps/>
              </w:rPr>
            </w:pPr>
          </w:p>
        </w:tc>
        <w:tc>
          <w:tcPr>
            <w:tcW w:w="4791" w:type="dxa"/>
            <w:gridSpan w:val="2"/>
          </w:tcPr>
          <w:p w14:paraId="67E2AE18" w14:textId="77777777" w:rsidR="00DC3E85" w:rsidRPr="004A5F49" w:rsidRDefault="00DC3E85" w:rsidP="00D36DBF">
            <w:pPr>
              <w:tabs>
                <w:tab w:val="left" w:pos="720"/>
              </w:tabs>
              <w:rPr>
                <w:b/>
                <w:bCs/>
                <w:smallCaps/>
              </w:rPr>
            </w:pPr>
          </w:p>
        </w:tc>
      </w:tr>
      <w:tr w:rsidR="00DC3E85" w:rsidRPr="004A5F49" w14:paraId="732F434B" w14:textId="77777777" w:rsidTr="00D36DBF">
        <w:trPr>
          <w:gridAfter w:val="1"/>
          <w:wAfter w:w="348" w:type="dxa"/>
        </w:trPr>
        <w:tc>
          <w:tcPr>
            <w:tcW w:w="5063" w:type="dxa"/>
            <w:gridSpan w:val="2"/>
          </w:tcPr>
          <w:p w14:paraId="20837016" w14:textId="77777777" w:rsidR="00DC3E85" w:rsidRPr="004A5F49" w:rsidRDefault="00DC3E85" w:rsidP="00D36DBF">
            <w:pPr>
              <w:tabs>
                <w:tab w:val="left" w:pos="720"/>
              </w:tabs>
              <w:rPr>
                <w:b/>
              </w:rPr>
            </w:pPr>
          </w:p>
        </w:tc>
        <w:tc>
          <w:tcPr>
            <w:tcW w:w="4791" w:type="dxa"/>
            <w:gridSpan w:val="2"/>
          </w:tcPr>
          <w:p w14:paraId="6D6FC040" w14:textId="77777777" w:rsidR="00DC3E85" w:rsidRPr="004A5F49" w:rsidRDefault="00DC3E85" w:rsidP="00D36DBF">
            <w:pPr>
              <w:tabs>
                <w:tab w:val="left" w:pos="720"/>
              </w:tabs>
              <w:rPr>
                <w:b/>
                <w:bCs/>
                <w:smallCaps/>
              </w:rPr>
            </w:pPr>
          </w:p>
        </w:tc>
      </w:tr>
      <w:tr w:rsidR="00DC3E85" w:rsidRPr="004A5F49" w14:paraId="7C67FE0C" w14:textId="77777777" w:rsidTr="00D36DBF">
        <w:trPr>
          <w:gridAfter w:val="1"/>
          <w:wAfter w:w="348" w:type="dxa"/>
          <w:trHeight w:val="137"/>
        </w:trPr>
        <w:tc>
          <w:tcPr>
            <w:tcW w:w="5063" w:type="dxa"/>
            <w:gridSpan w:val="2"/>
          </w:tcPr>
          <w:p w14:paraId="773591BF" w14:textId="77777777" w:rsidR="00DC3E85" w:rsidRPr="004A5F49" w:rsidRDefault="00DC3E85" w:rsidP="00D36DBF">
            <w:pPr>
              <w:tabs>
                <w:tab w:val="left" w:pos="720"/>
              </w:tabs>
              <w:rPr>
                <w:bCs/>
              </w:rPr>
            </w:pPr>
          </w:p>
        </w:tc>
        <w:tc>
          <w:tcPr>
            <w:tcW w:w="4791" w:type="dxa"/>
            <w:gridSpan w:val="2"/>
          </w:tcPr>
          <w:p w14:paraId="5D25562E" w14:textId="77777777" w:rsidR="00DC3E85" w:rsidRPr="004A5F49" w:rsidRDefault="00DC3E85" w:rsidP="00D36DBF">
            <w:pPr>
              <w:rPr>
                <w:bCs/>
                <w:color w:val="000000" w:themeColor="text1"/>
              </w:rPr>
            </w:pPr>
          </w:p>
        </w:tc>
      </w:tr>
      <w:tr w:rsidR="00DC3E85" w:rsidRPr="004A5F49" w14:paraId="07B65628" w14:textId="77777777" w:rsidTr="00D36DBF">
        <w:trPr>
          <w:gridAfter w:val="1"/>
          <w:wAfter w:w="348" w:type="dxa"/>
          <w:trHeight w:val="137"/>
        </w:trPr>
        <w:tc>
          <w:tcPr>
            <w:tcW w:w="5063" w:type="dxa"/>
            <w:gridSpan w:val="2"/>
          </w:tcPr>
          <w:p w14:paraId="3C89FC4F" w14:textId="77777777" w:rsidR="00DC3E85" w:rsidRPr="004A5F49" w:rsidRDefault="00DC3E85" w:rsidP="00D36DBF">
            <w:pPr>
              <w:tabs>
                <w:tab w:val="left" w:pos="720"/>
              </w:tabs>
              <w:rPr>
                <w:bCs/>
              </w:rPr>
            </w:pPr>
          </w:p>
        </w:tc>
        <w:tc>
          <w:tcPr>
            <w:tcW w:w="4791" w:type="dxa"/>
            <w:gridSpan w:val="2"/>
          </w:tcPr>
          <w:p w14:paraId="14A1368C" w14:textId="77777777" w:rsidR="00DC3E85" w:rsidRPr="004A5F49" w:rsidRDefault="00DC3E85" w:rsidP="00D36DBF">
            <w:pPr>
              <w:rPr>
                <w:bCs/>
                <w:color w:val="000000" w:themeColor="text1"/>
              </w:rPr>
            </w:pPr>
          </w:p>
        </w:tc>
      </w:tr>
      <w:tr w:rsidR="00DC3E85" w:rsidRPr="004A5F49" w14:paraId="0B4EF3D9" w14:textId="77777777" w:rsidTr="00D36DBF">
        <w:trPr>
          <w:gridAfter w:val="1"/>
          <w:wAfter w:w="348" w:type="dxa"/>
          <w:trHeight w:val="137"/>
        </w:trPr>
        <w:tc>
          <w:tcPr>
            <w:tcW w:w="5063" w:type="dxa"/>
            <w:gridSpan w:val="2"/>
          </w:tcPr>
          <w:p w14:paraId="7913DFF8" w14:textId="77777777" w:rsidR="00DC3E85" w:rsidRPr="004A5F49" w:rsidRDefault="00DC3E85" w:rsidP="00D36DBF">
            <w:pPr>
              <w:tabs>
                <w:tab w:val="left" w:pos="720"/>
              </w:tabs>
              <w:rPr>
                <w:bCs/>
              </w:rPr>
            </w:pPr>
          </w:p>
        </w:tc>
        <w:tc>
          <w:tcPr>
            <w:tcW w:w="4791" w:type="dxa"/>
            <w:gridSpan w:val="2"/>
          </w:tcPr>
          <w:p w14:paraId="0A842A14" w14:textId="77777777" w:rsidR="00DC3E85" w:rsidRPr="004A5F49" w:rsidRDefault="00DC3E85" w:rsidP="00D36DBF">
            <w:pPr>
              <w:tabs>
                <w:tab w:val="left" w:pos="720"/>
              </w:tabs>
              <w:rPr>
                <w:bCs/>
              </w:rPr>
            </w:pPr>
          </w:p>
        </w:tc>
      </w:tr>
      <w:tr w:rsidR="00DC3E85" w:rsidRPr="004A5F49" w14:paraId="36F2B0F4" w14:textId="77777777" w:rsidTr="00D36DBF">
        <w:trPr>
          <w:gridAfter w:val="1"/>
          <w:wAfter w:w="348" w:type="dxa"/>
          <w:trHeight w:val="137"/>
        </w:trPr>
        <w:tc>
          <w:tcPr>
            <w:tcW w:w="5063" w:type="dxa"/>
            <w:gridSpan w:val="2"/>
            <w:hideMark/>
          </w:tcPr>
          <w:p w14:paraId="6EED703F" w14:textId="77777777" w:rsidR="00DC3E85" w:rsidRPr="004A5F49" w:rsidRDefault="00DC3E85" w:rsidP="00D36DBF">
            <w:pPr>
              <w:rPr>
                <w:color w:val="000000" w:themeColor="text1"/>
              </w:rPr>
            </w:pPr>
          </w:p>
        </w:tc>
        <w:tc>
          <w:tcPr>
            <w:tcW w:w="4791" w:type="dxa"/>
            <w:gridSpan w:val="2"/>
            <w:hideMark/>
          </w:tcPr>
          <w:p w14:paraId="25F8055E" w14:textId="77777777" w:rsidR="00DC3E85" w:rsidRPr="004A5F49" w:rsidRDefault="00DC3E85" w:rsidP="00D36DBF">
            <w:pPr>
              <w:autoSpaceDE w:val="0"/>
              <w:autoSpaceDN w:val="0"/>
              <w:adjustRightInd w:val="0"/>
              <w:rPr>
                <w:color w:val="000000" w:themeColor="text1"/>
                <w:lang w:bidi="lo-LA"/>
              </w:rPr>
            </w:pPr>
          </w:p>
        </w:tc>
      </w:tr>
      <w:tr w:rsidR="00DC3E85" w:rsidRPr="004A5F49" w14:paraId="3A6C9D26" w14:textId="77777777" w:rsidTr="00D36DBF">
        <w:trPr>
          <w:gridAfter w:val="1"/>
          <w:wAfter w:w="348" w:type="dxa"/>
          <w:trHeight w:val="137"/>
        </w:trPr>
        <w:tc>
          <w:tcPr>
            <w:tcW w:w="5063" w:type="dxa"/>
            <w:gridSpan w:val="2"/>
          </w:tcPr>
          <w:p w14:paraId="177B5743" w14:textId="77777777" w:rsidR="00DC3E85" w:rsidRPr="004A5F49" w:rsidRDefault="00DC3E85" w:rsidP="00D36DBF">
            <w:pPr>
              <w:rPr>
                <w:color w:val="000000" w:themeColor="text1"/>
              </w:rPr>
            </w:pPr>
            <w:r w:rsidRPr="004A5F49">
              <w:rPr>
                <w:color w:val="000000" w:themeColor="text1"/>
              </w:rPr>
              <w:t>__________________________</w:t>
            </w:r>
          </w:p>
        </w:tc>
        <w:tc>
          <w:tcPr>
            <w:tcW w:w="4791" w:type="dxa"/>
            <w:gridSpan w:val="2"/>
          </w:tcPr>
          <w:p w14:paraId="71CF57EA" w14:textId="77777777" w:rsidR="00DC3E85" w:rsidRPr="004A5F49" w:rsidRDefault="00DC3E85" w:rsidP="00D36DBF">
            <w:pPr>
              <w:rPr>
                <w:color w:val="000000" w:themeColor="text1"/>
              </w:rPr>
            </w:pPr>
            <w:r w:rsidRPr="004A5F49">
              <w:rPr>
                <w:color w:val="000000" w:themeColor="text1"/>
              </w:rPr>
              <w:t>__________________________</w:t>
            </w:r>
          </w:p>
        </w:tc>
      </w:tr>
    </w:tbl>
    <w:p w14:paraId="73D59F6E" w14:textId="77777777" w:rsidR="00DC3E85" w:rsidRDefault="00DC3E85" w:rsidP="00DC3E85">
      <w:pPr>
        <w:jc w:val="center"/>
      </w:pPr>
    </w:p>
    <w:p w14:paraId="65523CFD" w14:textId="77777777" w:rsidR="00DC3E85" w:rsidRDefault="00DC3E85" w:rsidP="00DC3E85">
      <w:pPr>
        <w:jc w:val="center"/>
      </w:pPr>
      <w:r>
        <w:t>_________________________</w:t>
      </w:r>
    </w:p>
    <w:p w14:paraId="1EFAA3D5" w14:textId="77777777" w:rsidR="00DC3E85" w:rsidRDefault="00DC3E85" w:rsidP="00DC3E85"/>
    <w:p w14:paraId="106BE7C4" w14:textId="77777777" w:rsidR="00DC3E85" w:rsidRDefault="00DC3E85" w:rsidP="00DC3E85"/>
    <w:p w14:paraId="16A70553" w14:textId="77777777" w:rsidR="00DC3E85" w:rsidRDefault="00DC3E85" w:rsidP="00DC3E85"/>
    <w:p w14:paraId="208400B2" w14:textId="77777777" w:rsidR="00DC3E85" w:rsidRDefault="00DC3E85" w:rsidP="00DC3E85"/>
    <w:p w14:paraId="031B6158" w14:textId="77777777" w:rsidR="00DC3E85" w:rsidRDefault="00DC3E85" w:rsidP="00DC3E85"/>
    <w:p w14:paraId="4C7214AE" w14:textId="77777777" w:rsidR="00DC3E85" w:rsidRDefault="00DC3E85" w:rsidP="00DC3E85"/>
    <w:p w14:paraId="0860BB58" w14:textId="77777777" w:rsidR="00052F15" w:rsidRPr="006D5D34" w:rsidRDefault="00052F15" w:rsidP="006D5D34">
      <w:pPr>
        <w:tabs>
          <w:tab w:val="left" w:pos="1134"/>
          <w:tab w:val="left" w:pos="1418"/>
        </w:tabs>
        <w:ind w:right="57"/>
        <w:jc w:val="center"/>
        <w:rPr>
          <w:lang w:eastAsia="en-US"/>
        </w:rPr>
      </w:pPr>
    </w:p>
    <w:sectPr w:rsidR="00052F15" w:rsidRPr="006D5D34" w:rsidSect="002A1FD8">
      <w:headerReference w:type="even" r:id="rId19"/>
      <w:headerReference w:type="default" r:id="rId20"/>
      <w:footerReference w:type="even" r:id="rId21"/>
      <w:foot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27C49" w14:textId="77777777" w:rsidR="0095060E" w:rsidRDefault="0095060E">
      <w:r>
        <w:separator/>
      </w:r>
    </w:p>
  </w:endnote>
  <w:endnote w:type="continuationSeparator" w:id="0">
    <w:p w14:paraId="41F81F5D" w14:textId="77777777" w:rsidR="0095060E" w:rsidRDefault="0095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68729" w14:textId="77777777" w:rsidR="00ED357D" w:rsidRDefault="00ED357D" w:rsidP="00DB12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BC19FF" w14:textId="77777777" w:rsidR="00ED357D" w:rsidRDefault="00ED357D" w:rsidP="00CD518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BBFC1" w14:textId="77777777" w:rsidR="00ED357D" w:rsidRDefault="00ED357D" w:rsidP="00CD518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C88D1" w14:textId="77777777" w:rsidR="0095060E" w:rsidRDefault="0095060E">
      <w:r>
        <w:separator/>
      </w:r>
    </w:p>
  </w:footnote>
  <w:footnote w:type="continuationSeparator" w:id="0">
    <w:p w14:paraId="7D3CC557" w14:textId="77777777" w:rsidR="0095060E" w:rsidRDefault="0095060E">
      <w:r>
        <w:continuationSeparator/>
      </w:r>
    </w:p>
  </w:footnote>
  <w:footnote w:id="1">
    <w:p w14:paraId="00DA7CDD" w14:textId="77777777" w:rsidR="00DC3E85" w:rsidRPr="00A27543" w:rsidRDefault="00DC3E85" w:rsidP="00DC3E85">
      <w:pPr>
        <w:pStyle w:val="Puslapioinaostekstas"/>
      </w:pPr>
      <w:r w:rsidRPr="00A27543">
        <w:rPr>
          <w:rStyle w:val="Puslapioinaosnuoroda"/>
        </w:rPr>
        <w:footnoteRef/>
      </w:r>
      <w:r w:rsidRPr="00A27543">
        <w:t xml:space="preserve"> https://klausk.vpt.lt/hc/lt/articles/115005730625-Kaip</w:t>
      </w:r>
      <w:proofErr w:type="gramStart"/>
      <w:r w:rsidRPr="00A27543">
        <w:t>-</w:t>
      </w:r>
      <w:proofErr w:type="gramEnd"/>
      <w:r w:rsidRPr="00A27543">
        <w:t>turi-b%C5%ABti-suprantamas-konfidencialumas-vie%C5%A1uosiuose-pirkimuose-</w:t>
      </w:r>
    </w:p>
  </w:footnote>
  <w:footnote w:id="2">
    <w:p w14:paraId="58F4D2AC" w14:textId="77777777" w:rsidR="00DC3E85" w:rsidRDefault="00DC3E85" w:rsidP="00DC3E85">
      <w:pPr>
        <w:pStyle w:val="Puslapioinaostekstas"/>
      </w:pPr>
      <w:r w:rsidRPr="00A27543">
        <w:rPr>
          <w:rStyle w:val="Puslapioinaosnuoroda"/>
        </w:rPr>
        <w:footnoteRef/>
      </w:r>
      <w:r w:rsidRPr="00A27543">
        <w:t xml:space="preserve"> https://klausk.vpt.lt/hc/lt/articles/115005468489-Ar</w:t>
      </w:r>
      <w:proofErr w:type="gramStart"/>
      <w:r w:rsidRPr="00A27543">
        <w:t>-</w:t>
      </w:r>
      <w:proofErr w:type="gramEnd"/>
      <w:r w:rsidRPr="00A27543">
        <w:t>tiek%C4%97jo-si%C5%ABlomas-%C4%AFkainis-gali-b%C5%ABti-konfidencialus-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5DC1B" w14:textId="77777777" w:rsidR="00ED357D" w:rsidRDefault="00ED357D" w:rsidP="00E232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F9A5AB" w14:textId="77777777" w:rsidR="00ED357D" w:rsidRDefault="00ED35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6E864" w14:textId="77777777" w:rsidR="00ED357D" w:rsidRDefault="00ED357D">
    <w:pPr>
      <w:pStyle w:val="Antrats"/>
      <w:jc w:val="center"/>
    </w:pPr>
    <w:r>
      <w:fldChar w:fldCharType="begin"/>
    </w:r>
    <w:r>
      <w:instrText>PAGE   \* MERGEFORMAT</w:instrText>
    </w:r>
    <w:r>
      <w:fldChar w:fldCharType="separate"/>
    </w:r>
    <w:r w:rsidR="0051190C">
      <w:rPr>
        <w:noProof/>
      </w:rPr>
      <w:t>4</w:t>
    </w:r>
    <w:r>
      <w:fldChar w:fldCharType="end"/>
    </w:r>
  </w:p>
  <w:p w14:paraId="0AAE2852" w14:textId="77777777" w:rsidR="00ED357D" w:rsidRDefault="00ED35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3046"/>
    <w:multiLevelType w:val="multilevel"/>
    <w:tmpl w:val="E7A2CB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400C8E"/>
    <w:multiLevelType w:val="hybridMultilevel"/>
    <w:tmpl w:val="58B8DE9E"/>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EB625E"/>
    <w:multiLevelType w:val="multilevel"/>
    <w:tmpl w:val="06B0F0B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0732D0A"/>
    <w:multiLevelType w:val="multilevel"/>
    <w:tmpl w:val="99140648"/>
    <w:lvl w:ilvl="0">
      <w:start w:val="1"/>
      <w:numFmt w:val="decimal"/>
      <w:lvlText w:val="11.%1."/>
      <w:lvlJc w:val="left"/>
      <w:pPr>
        <w:tabs>
          <w:tab w:val="num" w:pos="68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C1657C"/>
    <w:multiLevelType w:val="multilevel"/>
    <w:tmpl w:val="0B70265A"/>
    <w:lvl w:ilvl="0">
      <w:start w:val="5"/>
      <w:numFmt w:val="decimal"/>
      <w:lvlText w:val="%1."/>
      <w:lvlJc w:val="left"/>
      <w:pPr>
        <w:ind w:left="540" w:hanging="540"/>
      </w:pPr>
      <w:rPr>
        <w:rFonts w:hint="default"/>
        <w:i/>
      </w:rPr>
    </w:lvl>
    <w:lvl w:ilvl="1">
      <w:start w:val="2"/>
      <w:numFmt w:val="decimal"/>
      <w:lvlText w:val="%1.%2."/>
      <w:lvlJc w:val="left"/>
      <w:pPr>
        <w:ind w:left="965" w:hanging="540"/>
      </w:pPr>
      <w:rPr>
        <w:rFonts w:hint="default"/>
        <w:i/>
      </w:rPr>
    </w:lvl>
    <w:lvl w:ilvl="2">
      <w:start w:val="2"/>
      <w:numFmt w:val="decimal"/>
      <w:suff w:val="space"/>
      <w:lvlText w:val="%1.%2.%3."/>
      <w:lvlJc w:val="left"/>
      <w:pPr>
        <w:ind w:left="1570" w:hanging="720"/>
      </w:pPr>
      <w:rPr>
        <w:rFonts w:hint="default"/>
        <w:i w:val="0"/>
        <w:iCs/>
      </w:rPr>
    </w:lvl>
    <w:lvl w:ilvl="3">
      <w:start w:val="1"/>
      <w:numFmt w:val="decimal"/>
      <w:lvlText w:val="%1.%2.%3.%4."/>
      <w:lvlJc w:val="left"/>
      <w:pPr>
        <w:ind w:left="1995" w:hanging="720"/>
      </w:pPr>
      <w:rPr>
        <w:rFonts w:hint="default"/>
        <w:i/>
      </w:rPr>
    </w:lvl>
    <w:lvl w:ilvl="4">
      <w:start w:val="1"/>
      <w:numFmt w:val="decimal"/>
      <w:lvlText w:val="%1.%2.%3.%4.%5."/>
      <w:lvlJc w:val="left"/>
      <w:pPr>
        <w:ind w:left="2780" w:hanging="1080"/>
      </w:pPr>
      <w:rPr>
        <w:rFonts w:hint="default"/>
        <w:i/>
      </w:rPr>
    </w:lvl>
    <w:lvl w:ilvl="5">
      <w:start w:val="1"/>
      <w:numFmt w:val="decimal"/>
      <w:lvlText w:val="%1.%2.%3.%4.%5.%6."/>
      <w:lvlJc w:val="left"/>
      <w:pPr>
        <w:ind w:left="3205" w:hanging="1080"/>
      </w:pPr>
      <w:rPr>
        <w:rFonts w:hint="default"/>
        <w:i/>
      </w:rPr>
    </w:lvl>
    <w:lvl w:ilvl="6">
      <w:start w:val="1"/>
      <w:numFmt w:val="decimal"/>
      <w:lvlText w:val="%1.%2.%3.%4.%5.%6.%7."/>
      <w:lvlJc w:val="left"/>
      <w:pPr>
        <w:ind w:left="3990" w:hanging="1440"/>
      </w:pPr>
      <w:rPr>
        <w:rFonts w:hint="default"/>
        <w:i/>
      </w:rPr>
    </w:lvl>
    <w:lvl w:ilvl="7">
      <w:start w:val="1"/>
      <w:numFmt w:val="decimal"/>
      <w:lvlText w:val="%1.%2.%3.%4.%5.%6.%7.%8."/>
      <w:lvlJc w:val="left"/>
      <w:pPr>
        <w:ind w:left="4415" w:hanging="1440"/>
      </w:pPr>
      <w:rPr>
        <w:rFonts w:hint="default"/>
        <w:i/>
      </w:rPr>
    </w:lvl>
    <w:lvl w:ilvl="8">
      <w:start w:val="1"/>
      <w:numFmt w:val="decimal"/>
      <w:lvlText w:val="%1.%2.%3.%4.%5.%6.%7.%8.%9."/>
      <w:lvlJc w:val="left"/>
      <w:pPr>
        <w:ind w:left="5200" w:hanging="1800"/>
      </w:pPr>
      <w:rPr>
        <w:rFonts w:hint="default"/>
        <w:i/>
      </w:rPr>
    </w:lvl>
  </w:abstractNum>
  <w:abstractNum w:abstractNumId="5" w15:restartNumberingAfterBreak="0">
    <w:nsid w:val="114F4590"/>
    <w:multiLevelType w:val="multilevel"/>
    <w:tmpl w:val="AB32400C"/>
    <w:lvl w:ilvl="0">
      <w:start w:val="5"/>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12CE1697"/>
    <w:multiLevelType w:val="multilevel"/>
    <w:tmpl w:val="B276F97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056DEA"/>
    <w:multiLevelType w:val="hybridMultilevel"/>
    <w:tmpl w:val="92D6970C"/>
    <w:lvl w:ilvl="0" w:tplc="355EDB66">
      <w:start w:val="14"/>
      <w:numFmt w:val="decimal"/>
      <w:lvlText w:val="%1."/>
      <w:lvlJc w:val="left"/>
      <w:pPr>
        <w:tabs>
          <w:tab w:val="num" w:pos="425"/>
        </w:tabs>
        <w:ind w:left="0" w:firstLine="709"/>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E470F7"/>
    <w:multiLevelType w:val="multilevel"/>
    <w:tmpl w:val="9364E402"/>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810"/>
        </w:tabs>
        <w:ind w:left="810" w:hanging="45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B18117C"/>
    <w:multiLevelType w:val="multilevel"/>
    <w:tmpl w:val="9E5219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F94D98"/>
    <w:multiLevelType w:val="hybridMultilevel"/>
    <w:tmpl w:val="A85EC3E6"/>
    <w:lvl w:ilvl="0" w:tplc="04270001">
      <w:start w:val="1"/>
      <w:numFmt w:val="bullet"/>
      <w:lvlText w:val=""/>
      <w:lvlJc w:val="left"/>
      <w:pPr>
        <w:tabs>
          <w:tab w:val="num" w:pos="960"/>
        </w:tabs>
        <w:ind w:left="960" w:hanging="360"/>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1FAE1443"/>
    <w:multiLevelType w:val="multilevel"/>
    <w:tmpl w:val="C5FCF2D0"/>
    <w:lvl w:ilvl="0">
      <w:start w:val="1"/>
      <w:numFmt w:val="decimal"/>
      <w:lvlText w:val="%1."/>
      <w:lvlJc w:val="left"/>
      <w:pPr>
        <w:tabs>
          <w:tab w:val="num" w:pos="425"/>
        </w:tabs>
        <w:ind w:left="0" w:firstLine="709"/>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15:restartNumberingAfterBreak="0">
    <w:nsid w:val="24BD239C"/>
    <w:multiLevelType w:val="hybridMultilevel"/>
    <w:tmpl w:val="3FB8E312"/>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D87B48"/>
    <w:multiLevelType w:val="hybridMultilevel"/>
    <w:tmpl w:val="187E1A58"/>
    <w:lvl w:ilvl="0" w:tplc="0154763E">
      <w:start w:val="62"/>
      <w:numFmt w:val="decimal"/>
      <w:lvlText w:val="%1."/>
      <w:lvlJc w:val="left"/>
      <w:pPr>
        <w:tabs>
          <w:tab w:val="num" w:pos="1134"/>
        </w:tabs>
        <w:ind w:left="0" w:firstLine="567"/>
      </w:pPr>
      <w:rPr>
        <w:rFonts w:hint="default"/>
      </w:rPr>
    </w:lvl>
    <w:lvl w:ilvl="1" w:tplc="FFFFFFFF">
      <w:start w:val="11"/>
      <w:numFmt w:val="upperRoman"/>
      <w:lvlText w:val="%2."/>
      <w:lvlJc w:val="center"/>
      <w:pPr>
        <w:tabs>
          <w:tab w:val="num" w:pos="284"/>
        </w:tabs>
        <w:ind w:left="0" w:firstLine="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ECF04C4"/>
    <w:multiLevelType w:val="hybridMultilevel"/>
    <w:tmpl w:val="09985162"/>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30334DE8"/>
    <w:multiLevelType w:val="multilevel"/>
    <w:tmpl w:val="A2981874"/>
    <w:lvl w:ilvl="0">
      <w:start w:val="1"/>
      <w:numFmt w:val="decimal"/>
      <w:lvlText w:val="%1."/>
      <w:lvlJc w:val="left"/>
      <w:pPr>
        <w:ind w:left="7307" w:hanging="360"/>
      </w:pPr>
      <w:rPr>
        <w:rFonts w:hint="default"/>
        <w:b w:val="0"/>
        <w:i w:val="0"/>
        <w:strike w:val="0"/>
        <w:color w:val="auto"/>
        <w:sz w:val="24"/>
        <w:szCs w:val="24"/>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15D77C9"/>
    <w:multiLevelType w:val="hybridMultilevel"/>
    <w:tmpl w:val="5A6E978C"/>
    <w:lvl w:ilvl="0" w:tplc="4D2287B6">
      <w:numFmt w:val="decimal"/>
      <w:lvlText w:val=""/>
      <w:lvlJc w:val="left"/>
    </w:lvl>
    <w:lvl w:ilvl="1" w:tplc="B0984348">
      <w:start w:val="3"/>
      <w:numFmt w:val="decimal"/>
      <w:lvlText w:val="%2."/>
      <w:lvlJc w:val="left"/>
      <w:pPr>
        <w:ind w:left="720" w:hanging="360"/>
      </w:pPr>
    </w:lvl>
    <w:lvl w:ilvl="2" w:tplc="B200289A">
      <w:numFmt w:val="decimal"/>
      <w:lvlText w:val=""/>
      <w:lvlJc w:val="left"/>
    </w:lvl>
    <w:lvl w:ilvl="3" w:tplc="058C25D8">
      <w:numFmt w:val="decimal"/>
      <w:lvlText w:val=""/>
      <w:lvlJc w:val="left"/>
    </w:lvl>
    <w:lvl w:ilvl="4" w:tplc="4C1C2CE6">
      <w:numFmt w:val="decimal"/>
      <w:lvlText w:val=""/>
      <w:lvlJc w:val="left"/>
    </w:lvl>
    <w:lvl w:ilvl="5" w:tplc="C8806264">
      <w:numFmt w:val="decimal"/>
      <w:lvlText w:val=""/>
      <w:lvlJc w:val="left"/>
    </w:lvl>
    <w:lvl w:ilvl="6" w:tplc="15920018">
      <w:numFmt w:val="decimal"/>
      <w:lvlText w:val=""/>
      <w:lvlJc w:val="left"/>
    </w:lvl>
    <w:lvl w:ilvl="7" w:tplc="F356C032">
      <w:numFmt w:val="decimal"/>
      <w:lvlText w:val=""/>
      <w:lvlJc w:val="left"/>
    </w:lvl>
    <w:lvl w:ilvl="8" w:tplc="CCD468A8">
      <w:numFmt w:val="decimal"/>
      <w:lvlText w:val=""/>
      <w:lvlJc w:val="left"/>
    </w:lvl>
  </w:abstractNum>
  <w:abstractNum w:abstractNumId="17" w15:restartNumberingAfterBreak="0">
    <w:nsid w:val="37F1584E"/>
    <w:multiLevelType w:val="multilevel"/>
    <w:tmpl w:val="6EE4B316"/>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B5447BD"/>
    <w:multiLevelType w:val="multilevel"/>
    <w:tmpl w:val="C0D41E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FF017AF"/>
    <w:multiLevelType w:val="hybridMultilevel"/>
    <w:tmpl w:val="865CE976"/>
    <w:lvl w:ilvl="0" w:tplc="D1740ED8">
      <w:numFmt w:val="decimal"/>
      <w:lvlText w:val=""/>
      <w:lvlJc w:val="left"/>
    </w:lvl>
    <w:lvl w:ilvl="1" w:tplc="CA1059E2">
      <w:start w:val="1"/>
      <w:numFmt w:val="decimal"/>
      <w:lvlText w:val="%2."/>
      <w:lvlJc w:val="left"/>
      <w:pPr>
        <w:ind w:left="720" w:hanging="360"/>
      </w:pPr>
    </w:lvl>
    <w:lvl w:ilvl="2" w:tplc="B0AEB322">
      <w:numFmt w:val="decimal"/>
      <w:lvlText w:val=""/>
      <w:lvlJc w:val="left"/>
    </w:lvl>
    <w:lvl w:ilvl="3" w:tplc="BE4297C4">
      <w:numFmt w:val="decimal"/>
      <w:lvlText w:val=""/>
      <w:lvlJc w:val="left"/>
    </w:lvl>
    <w:lvl w:ilvl="4" w:tplc="C24095B0">
      <w:numFmt w:val="decimal"/>
      <w:lvlText w:val=""/>
      <w:lvlJc w:val="left"/>
    </w:lvl>
    <w:lvl w:ilvl="5" w:tplc="04940318">
      <w:numFmt w:val="decimal"/>
      <w:lvlText w:val=""/>
      <w:lvlJc w:val="left"/>
    </w:lvl>
    <w:lvl w:ilvl="6" w:tplc="33721A36">
      <w:numFmt w:val="decimal"/>
      <w:lvlText w:val=""/>
      <w:lvlJc w:val="left"/>
    </w:lvl>
    <w:lvl w:ilvl="7" w:tplc="D102B60A">
      <w:numFmt w:val="decimal"/>
      <w:lvlText w:val=""/>
      <w:lvlJc w:val="left"/>
    </w:lvl>
    <w:lvl w:ilvl="8" w:tplc="2534B84E">
      <w:numFmt w:val="decimal"/>
      <w:lvlText w:val=""/>
      <w:lvlJc w:val="left"/>
    </w:lvl>
  </w:abstractNum>
  <w:abstractNum w:abstractNumId="20" w15:restartNumberingAfterBreak="0">
    <w:nsid w:val="403F665E"/>
    <w:multiLevelType w:val="hybridMultilevel"/>
    <w:tmpl w:val="F426D8F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42F02B00"/>
    <w:multiLevelType w:val="hybridMultilevel"/>
    <w:tmpl w:val="3580BD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8D40BB"/>
    <w:multiLevelType w:val="hybridMultilevel"/>
    <w:tmpl w:val="C5FCF2D0"/>
    <w:lvl w:ilvl="0" w:tplc="3BFEE9D8">
      <w:start w:val="1"/>
      <w:numFmt w:val="decimal"/>
      <w:lvlText w:val="%1."/>
      <w:lvlJc w:val="left"/>
      <w:pPr>
        <w:tabs>
          <w:tab w:val="num" w:pos="425"/>
        </w:tabs>
        <w:ind w:left="0" w:firstLine="709"/>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44F653B4"/>
    <w:multiLevelType w:val="multilevel"/>
    <w:tmpl w:val="EA4849C0"/>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B155B7"/>
    <w:multiLevelType w:val="multilevel"/>
    <w:tmpl w:val="99140648"/>
    <w:lvl w:ilvl="0">
      <w:start w:val="1"/>
      <w:numFmt w:val="decimal"/>
      <w:lvlText w:val="11.%1."/>
      <w:lvlJc w:val="left"/>
      <w:pPr>
        <w:tabs>
          <w:tab w:val="num" w:pos="68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E70EAC"/>
    <w:multiLevelType w:val="multilevel"/>
    <w:tmpl w:val="3666728A"/>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AEB6676"/>
    <w:multiLevelType w:val="hybridMultilevel"/>
    <w:tmpl w:val="42CC1426"/>
    <w:lvl w:ilvl="0" w:tplc="FFFFFFFF">
      <w:start w:val="2"/>
      <w:numFmt w:val="lowerLetter"/>
      <w:lvlText w:val="%1)"/>
      <w:lvlJc w:val="left"/>
      <w:pPr>
        <w:tabs>
          <w:tab w:val="num" w:pos="1295"/>
        </w:tabs>
        <w:ind w:left="1295" w:hanging="360"/>
      </w:pPr>
      <w:rPr>
        <w:rFonts w:hint="default"/>
      </w:rPr>
    </w:lvl>
    <w:lvl w:ilvl="1" w:tplc="FFFFFFFF" w:tentative="1">
      <w:start w:val="1"/>
      <w:numFmt w:val="lowerLetter"/>
      <w:lvlText w:val="%2."/>
      <w:lvlJc w:val="left"/>
      <w:pPr>
        <w:tabs>
          <w:tab w:val="num" w:pos="2015"/>
        </w:tabs>
        <w:ind w:left="2015" w:hanging="360"/>
      </w:pPr>
    </w:lvl>
    <w:lvl w:ilvl="2" w:tplc="FFFFFFFF" w:tentative="1">
      <w:start w:val="1"/>
      <w:numFmt w:val="lowerRoman"/>
      <w:lvlText w:val="%3."/>
      <w:lvlJc w:val="right"/>
      <w:pPr>
        <w:tabs>
          <w:tab w:val="num" w:pos="2735"/>
        </w:tabs>
        <w:ind w:left="2735" w:hanging="180"/>
      </w:pPr>
    </w:lvl>
    <w:lvl w:ilvl="3" w:tplc="FFFFFFFF" w:tentative="1">
      <w:start w:val="1"/>
      <w:numFmt w:val="decimal"/>
      <w:lvlText w:val="%4."/>
      <w:lvlJc w:val="left"/>
      <w:pPr>
        <w:tabs>
          <w:tab w:val="num" w:pos="3455"/>
        </w:tabs>
        <w:ind w:left="3455" w:hanging="360"/>
      </w:pPr>
    </w:lvl>
    <w:lvl w:ilvl="4" w:tplc="FFFFFFFF" w:tentative="1">
      <w:start w:val="1"/>
      <w:numFmt w:val="lowerLetter"/>
      <w:lvlText w:val="%5."/>
      <w:lvlJc w:val="left"/>
      <w:pPr>
        <w:tabs>
          <w:tab w:val="num" w:pos="4175"/>
        </w:tabs>
        <w:ind w:left="4175" w:hanging="360"/>
      </w:pPr>
    </w:lvl>
    <w:lvl w:ilvl="5" w:tplc="FFFFFFFF" w:tentative="1">
      <w:start w:val="1"/>
      <w:numFmt w:val="lowerRoman"/>
      <w:lvlText w:val="%6."/>
      <w:lvlJc w:val="right"/>
      <w:pPr>
        <w:tabs>
          <w:tab w:val="num" w:pos="4895"/>
        </w:tabs>
        <w:ind w:left="4895" w:hanging="180"/>
      </w:pPr>
    </w:lvl>
    <w:lvl w:ilvl="6" w:tplc="FFFFFFFF" w:tentative="1">
      <w:start w:val="1"/>
      <w:numFmt w:val="decimal"/>
      <w:lvlText w:val="%7."/>
      <w:lvlJc w:val="left"/>
      <w:pPr>
        <w:tabs>
          <w:tab w:val="num" w:pos="5615"/>
        </w:tabs>
        <w:ind w:left="5615" w:hanging="360"/>
      </w:pPr>
    </w:lvl>
    <w:lvl w:ilvl="7" w:tplc="FFFFFFFF" w:tentative="1">
      <w:start w:val="1"/>
      <w:numFmt w:val="lowerLetter"/>
      <w:lvlText w:val="%8."/>
      <w:lvlJc w:val="left"/>
      <w:pPr>
        <w:tabs>
          <w:tab w:val="num" w:pos="6335"/>
        </w:tabs>
        <w:ind w:left="6335" w:hanging="360"/>
      </w:pPr>
    </w:lvl>
    <w:lvl w:ilvl="8" w:tplc="FFFFFFFF" w:tentative="1">
      <w:start w:val="1"/>
      <w:numFmt w:val="lowerRoman"/>
      <w:lvlText w:val="%9."/>
      <w:lvlJc w:val="right"/>
      <w:pPr>
        <w:tabs>
          <w:tab w:val="num" w:pos="7055"/>
        </w:tabs>
        <w:ind w:left="7055" w:hanging="180"/>
      </w:pPr>
    </w:lvl>
  </w:abstractNum>
  <w:abstractNum w:abstractNumId="27" w15:restartNumberingAfterBreak="0">
    <w:nsid w:val="4B7C1248"/>
    <w:multiLevelType w:val="multilevel"/>
    <w:tmpl w:val="12F23E4C"/>
    <w:lvl w:ilvl="0">
      <w:start w:val="7"/>
      <w:numFmt w:val="decimal"/>
      <w:lvlText w:val="%1."/>
      <w:lvlJc w:val="left"/>
      <w:pPr>
        <w:tabs>
          <w:tab w:val="num" w:pos="450"/>
        </w:tabs>
        <w:ind w:left="45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4BC6412D"/>
    <w:multiLevelType w:val="multilevel"/>
    <w:tmpl w:val="B76A102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B2401A"/>
    <w:multiLevelType w:val="hybridMultilevel"/>
    <w:tmpl w:val="E37462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C524B1"/>
    <w:multiLevelType w:val="multilevel"/>
    <w:tmpl w:val="25DCCF0E"/>
    <w:lvl w:ilvl="0">
      <w:start w:val="5"/>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560E26D6"/>
    <w:multiLevelType w:val="multilevel"/>
    <w:tmpl w:val="B73E62A0"/>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58B856E8"/>
    <w:multiLevelType w:val="multilevel"/>
    <w:tmpl w:val="99140648"/>
    <w:lvl w:ilvl="0">
      <w:start w:val="1"/>
      <w:numFmt w:val="decimal"/>
      <w:lvlText w:val="11.%1."/>
      <w:lvlJc w:val="left"/>
      <w:pPr>
        <w:tabs>
          <w:tab w:val="num" w:pos="68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3D41852"/>
    <w:multiLevelType w:val="hybridMultilevel"/>
    <w:tmpl w:val="4058CDB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63D83312"/>
    <w:multiLevelType w:val="multilevel"/>
    <w:tmpl w:val="76D08D6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6797DCE"/>
    <w:multiLevelType w:val="hybridMultilevel"/>
    <w:tmpl w:val="E682C91A"/>
    <w:lvl w:ilvl="0" w:tplc="9E4C6A34">
      <w:start w:val="21"/>
      <w:numFmt w:val="decimal"/>
      <w:lvlText w:val="%1."/>
      <w:lvlJc w:val="left"/>
      <w:pPr>
        <w:tabs>
          <w:tab w:val="num" w:pos="1134"/>
        </w:tabs>
        <w:ind w:left="0" w:firstLine="567"/>
      </w:pPr>
      <w:rPr>
        <w:rFonts w:hint="default"/>
      </w:rPr>
    </w:lvl>
    <w:lvl w:ilvl="1" w:tplc="F36C0856">
      <w:numFmt w:val="none"/>
      <w:lvlText w:val=""/>
      <w:lvlJc w:val="left"/>
      <w:pPr>
        <w:tabs>
          <w:tab w:val="num" w:pos="360"/>
        </w:tabs>
      </w:pPr>
    </w:lvl>
    <w:lvl w:ilvl="2" w:tplc="16564312">
      <w:numFmt w:val="none"/>
      <w:lvlText w:val=""/>
      <w:lvlJc w:val="left"/>
      <w:pPr>
        <w:tabs>
          <w:tab w:val="num" w:pos="360"/>
        </w:tabs>
      </w:pPr>
    </w:lvl>
    <w:lvl w:ilvl="3" w:tplc="964EBC14">
      <w:numFmt w:val="none"/>
      <w:lvlText w:val=""/>
      <w:lvlJc w:val="left"/>
      <w:pPr>
        <w:tabs>
          <w:tab w:val="num" w:pos="360"/>
        </w:tabs>
      </w:pPr>
    </w:lvl>
    <w:lvl w:ilvl="4" w:tplc="DB86260E">
      <w:numFmt w:val="none"/>
      <w:lvlText w:val=""/>
      <w:lvlJc w:val="left"/>
      <w:pPr>
        <w:tabs>
          <w:tab w:val="num" w:pos="360"/>
        </w:tabs>
      </w:pPr>
    </w:lvl>
    <w:lvl w:ilvl="5" w:tplc="4FE6A9E6">
      <w:numFmt w:val="none"/>
      <w:lvlText w:val=""/>
      <w:lvlJc w:val="left"/>
      <w:pPr>
        <w:tabs>
          <w:tab w:val="num" w:pos="360"/>
        </w:tabs>
      </w:pPr>
    </w:lvl>
    <w:lvl w:ilvl="6" w:tplc="61A44098">
      <w:numFmt w:val="none"/>
      <w:lvlText w:val=""/>
      <w:lvlJc w:val="left"/>
      <w:pPr>
        <w:tabs>
          <w:tab w:val="num" w:pos="360"/>
        </w:tabs>
      </w:pPr>
    </w:lvl>
    <w:lvl w:ilvl="7" w:tplc="76A65F6A">
      <w:numFmt w:val="none"/>
      <w:lvlText w:val=""/>
      <w:lvlJc w:val="left"/>
      <w:pPr>
        <w:tabs>
          <w:tab w:val="num" w:pos="360"/>
        </w:tabs>
      </w:pPr>
    </w:lvl>
    <w:lvl w:ilvl="8" w:tplc="DCF68A4E">
      <w:numFmt w:val="none"/>
      <w:lvlText w:val=""/>
      <w:lvlJc w:val="left"/>
      <w:pPr>
        <w:tabs>
          <w:tab w:val="num" w:pos="360"/>
        </w:tabs>
      </w:pPr>
    </w:lvl>
  </w:abstractNum>
  <w:abstractNum w:abstractNumId="37" w15:restartNumberingAfterBreak="0">
    <w:nsid w:val="66BE5A6E"/>
    <w:multiLevelType w:val="hybridMultilevel"/>
    <w:tmpl w:val="9C5E499A"/>
    <w:lvl w:ilvl="0" w:tplc="0DFE4500">
      <w:start w:val="1"/>
      <w:numFmt w:val="decimal"/>
      <w:lvlText w:val="%1."/>
      <w:lvlJc w:val="left"/>
      <w:pPr>
        <w:tabs>
          <w:tab w:val="num" w:pos="720"/>
        </w:tabs>
        <w:ind w:left="720" w:hanging="360"/>
      </w:pPr>
    </w:lvl>
    <w:lvl w:ilvl="1" w:tplc="8690E11E">
      <w:numFmt w:val="none"/>
      <w:lvlText w:val=""/>
      <w:lvlJc w:val="left"/>
      <w:pPr>
        <w:tabs>
          <w:tab w:val="num" w:pos="360"/>
        </w:tabs>
      </w:pPr>
    </w:lvl>
    <w:lvl w:ilvl="2" w:tplc="01A6A0D4">
      <w:numFmt w:val="none"/>
      <w:lvlText w:val=""/>
      <w:lvlJc w:val="left"/>
      <w:pPr>
        <w:tabs>
          <w:tab w:val="num" w:pos="360"/>
        </w:tabs>
      </w:pPr>
    </w:lvl>
    <w:lvl w:ilvl="3" w:tplc="81F87F5A">
      <w:numFmt w:val="none"/>
      <w:lvlText w:val=""/>
      <w:lvlJc w:val="left"/>
      <w:pPr>
        <w:tabs>
          <w:tab w:val="num" w:pos="360"/>
        </w:tabs>
      </w:pPr>
    </w:lvl>
    <w:lvl w:ilvl="4" w:tplc="013A46AA">
      <w:numFmt w:val="none"/>
      <w:lvlText w:val=""/>
      <w:lvlJc w:val="left"/>
      <w:pPr>
        <w:tabs>
          <w:tab w:val="num" w:pos="360"/>
        </w:tabs>
      </w:pPr>
    </w:lvl>
    <w:lvl w:ilvl="5" w:tplc="6A7A5A50">
      <w:numFmt w:val="none"/>
      <w:lvlText w:val=""/>
      <w:lvlJc w:val="left"/>
      <w:pPr>
        <w:tabs>
          <w:tab w:val="num" w:pos="360"/>
        </w:tabs>
      </w:pPr>
    </w:lvl>
    <w:lvl w:ilvl="6" w:tplc="2280013A">
      <w:numFmt w:val="none"/>
      <w:lvlText w:val=""/>
      <w:lvlJc w:val="left"/>
      <w:pPr>
        <w:tabs>
          <w:tab w:val="num" w:pos="360"/>
        </w:tabs>
      </w:pPr>
    </w:lvl>
    <w:lvl w:ilvl="7" w:tplc="4EB4E752">
      <w:numFmt w:val="none"/>
      <w:lvlText w:val=""/>
      <w:lvlJc w:val="left"/>
      <w:pPr>
        <w:tabs>
          <w:tab w:val="num" w:pos="360"/>
        </w:tabs>
      </w:pPr>
    </w:lvl>
    <w:lvl w:ilvl="8" w:tplc="F7806DC2">
      <w:numFmt w:val="none"/>
      <w:lvlText w:val=""/>
      <w:lvlJc w:val="left"/>
      <w:pPr>
        <w:tabs>
          <w:tab w:val="num" w:pos="360"/>
        </w:tabs>
      </w:pPr>
    </w:lvl>
  </w:abstractNum>
  <w:abstractNum w:abstractNumId="38" w15:restartNumberingAfterBreak="0">
    <w:nsid w:val="673C37A6"/>
    <w:multiLevelType w:val="hybridMultilevel"/>
    <w:tmpl w:val="99140648"/>
    <w:lvl w:ilvl="0" w:tplc="628065D2">
      <w:start w:val="1"/>
      <w:numFmt w:val="decimal"/>
      <w:lvlText w:val="11.%1."/>
      <w:lvlJc w:val="left"/>
      <w:pPr>
        <w:tabs>
          <w:tab w:val="num" w:pos="680"/>
        </w:tabs>
        <w:ind w:left="0" w:firstLine="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hint="default"/>
      </w:rPr>
    </w:lvl>
    <w:lvl w:ilvl="3" w:tplc="0427000F" w:tentative="1">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678479B8"/>
    <w:multiLevelType w:val="multilevel"/>
    <w:tmpl w:val="5CEE88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B7F34DF"/>
    <w:multiLevelType w:val="multilevel"/>
    <w:tmpl w:val="50EE51E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C38653C"/>
    <w:multiLevelType w:val="hybridMultilevel"/>
    <w:tmpl w:val="DD70D348"/>
    <w:lvl w:ilvl="0" w:tplc="04090017">
      <w:start w:val="1"/>
      <w:numFmt w:val="lowerLetter"/>
      <w:lvlText w:val="%1)"/>
      <w:lvlJc w:val="left"/>
      <w:pPr>
        <w:tabs>
          <w:tab w:val="num" w:pos="1482"/>
        </w:tabs>
        <w:ind w:left="1482" w:hanging="360"/>
      </w:p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42" w15:restartNumberingAfterBreak="0">
    <w:nsid w:val="6DBE5FB3"/>
    <w:multiLevelType w:val="multilevel"/>
    <w:tmpl w:val="F042B190"/>
    <w:lvl w:ilvl="0">
      <w:start w:val="1"/>
      <w:numFmt w:val="decimal"/>
      <w:lvlText w:val="%1."/>
      <w:lvlJc w:val="left"/>
      <w:pPr>
        <w:ind w:left="720" w:hanging="360"/>
      </w:pPr>
      <w:rPr>
        <w:rFonts w:hint="default"/>
        <w:b w:val="0"/>
        <w:i w:val="0"/>
        <w:strike w:val="0"/>
        <w:color w:val="auto"/>
        <w:sz w:val="24"/>
        <w:szCs w:val="24"/>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71854174"/>
    <w:multiLevelType w:val="multilevel"/>
    <w:tmpl w:val="B76A102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32E7A4D"/>
    <w:multiLevelType w:val="hybridMultilevel"/>
    <w:tmpl w:val="7910E3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CC1217"/>
    <w:multiLevelType w:val="hybridMultilevel"/>
    <w:tmpl w:val="106A12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6D0B68"/>
    <w:multiLevelType w:val="multilevel"/>
    <w:tmpl w:val="5C14EA18"/>
    <w:lvl w:ilvl="0">
      <w:start w:val="1"/>
      <w:numFmt w:val="upperRoman"/>
      <w:lvlText w:val="%1."/>
      <w:lvlJc w:val="center"/>
      <w:pPr>
        <w:tabs>
          <w:tab w:val="num" w:pos="284"/>
        </w:tabs>
        <w:ind w:left="0" w:firstLine="0"/>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num w:numId="1" w16cid:durableId="1200629963">
    <w:abstractNumId w:val="32"/>
  </w:num>
  <w:num w:numId="2" w16cid:durableId="1033573497">
    <w:abstractNumId w:val="8"/>
  </w:num>
  <w:num w:numId="3" w16cid:durableId="590285762">
    <w:abstractNumId w:val="17"/>
  </w:num>
  <w:num w:numId="4" w16cid:durableId="1008825598">
    <w:abstractNumId w:val="34"/>
  </w:num>
  <w:num w:numId="5" w16cid:durableId="2041851692">
    <w:abstractNumId w:val="22"/>
  </w:num>
  <w:num w:numId="6" w16cid:durableId="1636831790">
    <w:abstractNumId w:val="46"/>
  </w:num>
  <w:num w:numId="7" w16cid:durableId="371272325">
    <w:abstractNumId w:val="41"/>
  </w:num>
  <w:num w:numId="8" w16cid:durableId="1872761048">
    <w:abstractNumId w:val="7"/>
  </w:num>
  <w:num w:numId="9" w16cid:durableId="1937857981">
    <w:abstractNumId w:val="13"/>
  </w:num>
  <w:num w:numId="10" w16cid:durableId="1798453706">
    <w:abstractNumId w:val="38"/>
  </w:num>
  <w:num w:numId="11" w16cid:durableId="1125078044">
    <w:abstractNumId w:val="33"/>
  </w:num>
  <w:num w:numId="12" w16cid:durableId="1961380072">
    <w:abstractNumId w:val="24"/>
  </w:num>
  <w:num w:numId="13" w16cid:durableId="615597865">
    <w:abstractNumId w:val="3"/>
  </w:num>
  <w:num w:numId="14" w16cid:durableId="975648546">
    <w:abstractNumId w:val="36"/>
  </w:num>
  <w:num w:numId="15" w16cid:durableId="1076904687">
    <w:abstractNumId w:val="26"/>
  </w:num>
  <w:num w:numId="16" w16cid:durableId="338196913">
    <w:abstractNumId w:val="11"/>
  </w:num>
  <w:num w:numId="17" w16cid:durableId="1022197233">
    <w:abstractNumId w:val="18"/>
  </w:num>
  <w:num w:numId="18" w16cid:durableId="1570076543">
    <w:abstractNumId w:val="27"/>
  </w:num>
  <w:num w:numId="19" w16cid:durableId="225341393">
    <w:abstractNumId w:val="37"/>
  </w:num>
  <w:num w:numId="20" w16cid:durableId="2115899495">
    <w:abstractNumId w:val="35"/>
  </w:num>
  <w:num w:numId="21" w16cid:durableId="1791245037">
    <w:abstractNumId w:val="39"/>
  </w:num>
  <w:num w:numId="22" w16cid:durableId="1751657957">
    <w:abstractNumId w:val="2"/>
  </w:num>
  <w:num w:numId="23" w16cid:durableId="1995522069">
    <w:abstractNumId w:val="10"/>
  </w:num>
  <w:num w:numId="24" w16cid:durableId="434980767">
    <w:abstractNumId w:val="44"/>
  </w:num>
  <w:num w:numId="25" w16cid:durableId="1696425448">
    <w:abstractNumId w:val="20"/>
  </w:num>
  <w:num w:numId="26" w16cid:durableId="1088622058">
    <w:abstractNumId w:val="1"/>
  </w:num>
  <w:num w:numId="27" w16cid:durableId="1955165098">
    <w:abstractNumId w:val="30"/>
  </w:num>
  <w:num w:numId="28" w16cid:durableId="5333434">
    <w:abstractNumId w:val="40"/>
  </w:num>
  <w:num w:numId="29" w16cid:durableId="1817985381">
    <w:abstractNumId w:val="15"/>
  </w:num>
  <w:num w:numId="30" w16cid:durableId="115029266">
    <w:abstractNumId w:val="25"/>
  </w:num>
  <w:num w:numId="31" w16cid:durableId="892929957">
    <w:abstractNumId w:val="5"/>
  </w:num>
  <w:num w:numId="32" w16cid:durableId="132019658">
    <w:abstractNumId w:val="1"/>
  </w:num>
  <w:num w:numId="33" w16cid:durableId="712267335">
    <w:abstractNumId w:val="14"/>
  </w:num>
  <w:num w:numId="34" w16cid:durableId="618881212">
    <w:abstractNumId w:val="43"/>
  </w:num>
  <w:num w:numId="35" w16cid:durableId="1319966296">
    <w:abstractNumId w:val="9"/>
  </w:num>
  <w:num w:numId="36" w16cid:durableId="1950549061">
    <w:abstractNumId w:val="0"/>
  </w:num>
  <w:num w:numId="37" w16cid:durableId="1919556758">
    <w:abstractNumId w:val="28"/>
  </w:num>
  <w:num w:numId="38" w16cid:durableId="1449550309">
    <w:abstractNumId w:val="19"/>
  </w:num>
  <w:num w:numId="39" w16cid:durableId="1434475067">
    <w:abstractNumId w:val="16"/>
  </w:num>
  <w:num w:numId="40" w16cid:durableId="1378355050">
    <w:abstractNumId w:val="21"/>
  </w:num>
  <w:num w:numId="41" w16cid:durableId="570578535">
    <w:abstractNumId w:val="23"/>
  </w:num>
  <w:num w:numId="42" w16cid:durableId="82118434">
    <w:abstractNumId w:val="12"/>
  </w:num>
  <w:num w:numId="43" w16cid:durableId="1652827990">
    <w:abstractNumId w:val="42"/>
  </w:num>
  <w:num w:numId="44" w16cid:durableId="1420980006">
    <w:abstractNumId w:val="45"/>
  </w:num>
  <w:num w:numId="45" w16cid:durableId="1489860732">
    <w:abstractNumId w:val="6"/>
  </w:num>
  <w:num w:numId="46" w16cid:durableId="207958052">
    <w:abstractNumId w:val="31"/>
  </w:num>
  <w:num w:numId="47" w16cid:durableId="1969894465">
    <w:abstractNumId w:val="4"/>
  </w:num>
  <w:num w:numId="48" w16cid:durableId="13608598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93"/>
    <w:rsid w:val="00002D83"/>
    <w:rsid w:val="0000594E"/>
    <w:rsid w:val="00005C5E"/>
    <w:rsid w:val="00007A55"/>
    <w:rsid w:val="00010FEA"/>
    <w:rsid w:val="00012B55"/>
    <w:rsid w:val="00015CF1"/>
    <w:rsid w:val="000172D4"/>
    <w:rsid w:val="000236A1"/>
    <w:rsid w:val="00023B30"/>
    <w:rsid w:val="0002565F"/>
    <w:rsid w:val="00027767"/>
    <w:rsid w:val="00032B4C"/>
    <w:rsid w:val="00032FB5"/>
    <w:rsid w:val="00033A5B"/>
    <w:rsid w:val="00034146"/>
    <w:rsid w:val="00034337"/>
    <w:rsid w:val="000357A4"/>
    <w:rsid w:val="00040F5D"/>
    <w:rsid w:val="0004160D"/>
    <w:rsid w:val="0004256A"/>
    <w:rsid w:val="00050BBF"/>
    <w:rsid w:val="00051149"/>
    <w:rsid w:val="0005182D"/>
    <w:rsid w:val="00052F15"/>
    <w:rsid w:val="0005336A"/>
    <w:rsid w:val="00053646"/>
    <w:rsid w:val="000542F4"/>
    <w:rsid w:val="00063B6F"/>
    <w:rsid w:val="00063EBE"/>
    <w:rsid w:val="00067367"/>
    <w:rsid w:val="00067402"/>
    <w:rsid w:val="00075E8E"/>
    <w:rsid w:val="000808DD"/>
    <w:rsid w:val="0008110A"/>
    <w:rsid w:val="00081914"/>
    <w:rsid w:val="00081A57"/>
    <w:rsid w:val="00084DD8"/>
    <w:rsid w:val="00091412"/>
    <w:rsid w:val="000922DD"/>
    <w:rsid w:val="000971C8"/>
    <w:rsid w:val="000A3348"/>
    <w:rsid w:val="000A41D3"/>
    <w:rsid w:val="000A4245"/>
    <w:rsid w:val="000A4917"/>
    <w:rsid w:val="000A59BB"/>
    <w:rsid w:val="000B1DC9"/>
    <w:rsid w:val="000B4F98"/>
    <w:rsid w:val="000B5610"/>
    <w:rsid w:val="000C0450"/>
    <w:rsid w:val="000C2F9F"/>
    <w:rsid w:val="000C695D"/>
    <w:rsid w:val="000D1D7C"/>
    <w:rsid w:val="000D2F33"/>
    <w:rsid w:val="000D399F"/>
    <w:rsid w:val="000D3E2F"/>
    <w:rsid w:val="000D4222"/>
    <w:rsid w:val="000E1398"/>
    <w:rsid w:val="000E49B4"/>
    <w:rsid w:val="000E4FA3"/>
    <w:rsid w:val="000F73ED"/>
    <w:rsid w:val="000F7FB3"/>
    <w:rsid w:val="00101409"/>
    <w:rsid w:val="00103902"/>
    <w:rsid w:val="00106708"/>
    <w:rsid w:val="00113A17"/>
    <w:rsid w:val="0011449B"/>
    <w:rsid w:val="00117F37"/>
    <w:rsid w:val="00121B41"/>
    <w:rsid w:val="001230E2"/>
    <w:rsid w:val="00124FA3"/>
    <w:rsid w:val="00125D4C"/>
    <w:rsid w:val="00126F22"/>
    <w:rsid w:val="00131524"/>
    <w:rsid w:val="00132904"/>
    <w:rsid w:val="00132F4B"/>
    <w:rsid w:val="001349DA"/>
    <w:rsid w:val="00136462"/>
    <w:rsid w:val="00141F2C"/>
    <w:rsid w:val="00151B8C"/>
    <w:rsid w:val="00152712"/>
    <w:rsid w:val="00152BBC"/>
    <w:rsid w:val="00155A5E"/>
    <w:rsid w:val="00155E76"/>
    <w:rsid w:val="00160B9F"/>
    <w:rsid w:val="00162666"/>
    <w:rsid w:val="001627B5"/>
    <w:rsid w:val="00162EF8"/>
    <w:rsid w:val="00165924"/>
    <w:rsid w:val="0017206E"/>
    <w:rsid w:val="00174E58"/>
    <w:rsid w:val="00175692"/>
    <w:rsid w:val="00175BED"/>
    <w:rsid w:val="00176709"/>
    <w:rsid w:val="00177901"/>
    <w:rsid w:val="001849DA"/>
    <w:rsid w:val="00187321"/>
    <w:rsid w:val="00192437"/>
    <w:rsid w:val="00192959"/>
    <w:rsid w:val="00192B2D"/>
    <w:rsid w:val="0019615C"/>
    <w:rsid w:val="001A0833"/>
    <w:rsid w:val="001A57D7"/>
    <w:rsid w:val="001A5FA0"/>
    <w:rsid w:val="001B5009"/>
    <w:rsid w:val="001B6681"/>
    <w:rsid w:val="001C4B37"/>
    <w:rsid w:val="001C5814"/>
    <w:rsid w:val="001C71A3"/>
    <w:rsid w:val="001C7903"/>
    <w:rsid w:val="001D2E81"/>
    <w:rsid w:val="001D3E5E"/>
    <w:rsid w:val="001D5223"/>
    <w:rsid w:val="001E0240"/>
    <w:rsid w:val="001E087C"/>
    <w:rsid w:val="001E18D1"/>
    <w:rsid w:val="001E1B90"/>
    <w:rsid w:val="001E6BF0"/>
    <w:rsid w:val="001F7530"/>
    <w:rsid w:val="001F7E76"/>
    <w:rsid w:val="00201C62"/>
    <w:rsid w:val="00202B02"/>
    <w:rsid w:val="00203CE5"/>
    <w:rsid w:val="0020499E"/>
    <w:rsid w:val="00206E3A"/>
    <w:rsid w:val="002117B1"/>
    <w:rsid w:val="00215673"/>
    <w:rsid w:val="002201BB"/>
    <w:rsid w:val="002209C7"/>
    <w:rsid w:val="00223AF5"/>
    <w:rsid w:val="002277E6"/>
    <w:rsid w:val="0023087F"/>
    <w:rsid w:val="00230C4C"/>
    <w:rsid w:val="002348F2"/>
    <w:rsid w:val="00234FA6"/>
    <w:rsid w:val="0024239B"/>
    <w:rsid w:val="00242B55"/>
    <w:rsid w:val="00242C93"/>
    <w:rsid w:val="0024545D"/>
    <w:rsid w:val="002479F1"/>
    <w:rsid w:val="002502B3"/>
    <w:rsid w:val="00252765"/>
    <w:rsid w:val="002548EF"/>
    <w:rsid w:val="00257BA1"/>
    <w:rsid w:val="0026028F"/>
    <w:rsid w:val="002617D0"/>
    <w:rsid w:val="00262DD2"/>
    <w:rsid w:val="00267E9E"/>
    <w:rsid w:val="00270733"/>
    <w:rsid w:val="00272302"/>
    <w:rsid w:val="00272BD5"/>
    <w:rsid w:val="00275BFF"/>
    <w:rsid w:val="00283A5C"/>
    <w:rsid w:val="00287F25"/>
    <w:rsid w:val="0029078F"/>
    <w:rsid w:val="0029086C"/>
    <w:rsid w:val="00292A35"/>
    <w:rsid w:val="00295694"/>
    <w:rsid w:val="002A1095"/>
    <w:rsid w:val="002A10F5"/>
    <w:rsid w:val="002A1FD8"/>
    <w:rsid w:val="002A2B8C"/>
    <w:rsid w:val="002A79C0"/>
    <w:rsid w:val="002B1208"/>
    <w:rsid w:val="002B29A5"/>
    <w:rsid w:val="002B4472"/>
    <w:rsid w:val="002B6975"/>
    <w:rsid w:val="002B6E72"/>
    <w:rsid w:val="002C195A"/>
    <w:rsid w:val="002D12E5"/>
    <w:rsid w:val="002D2E59"/>
    <w:rsid w:val="002D5826"/>
    <w:rsid w:val="002E0756"/>
    <w:rsid w:val="002E6026"/>
    <w:rsid w:val="002E66A3"/>
    <w:rsid w:val="002E7D30"/>
    <w:rsid w:val="002F1E48"/>
    <w:rsid w:val="002F5978"/>
    <w:rsid w:val="002F70F2"/>
    <w:rsid w:val="00300BEC"/>
    <w:rsid w:val="00301CC2"/>
    <w:rsid w:val="00306AE9"/>
    <w:rsid w:val="00311534"/>
    <w:rsid w:val="00312F79"/>
    <w:rsid w:val="00313293"/>
    <w:rsid w:val="0031489F"/>
    <w:rsid w:val="00315AFB"/>
    <w:rsid w:val="003173C8"/>
    <w:rsid w:val="00317BC7"/>
    <w:rsid w:val="003218EF"/>
    <w:rsid w:val="00324DEB"/>
    <w:rsid w:val="00327007"/>
    <w:rsid w:val="00327416"/>
    <w:rsid w:val="0033276E"/>
    <w:rsid w:val="0033619C"/>
    <w:rsid w:val="003364D9"/>
    <w:rsid w:val="00341AA7"/>
    <w:rsid w:val="00345B6C"/>
    <w:rsid w:val="00346918"/>
    <w:rsid w:val="003514F3"/>
    <w:rsid w:val="00354D60"/>
    <w:rsid w:val="003574DF"/>
    <w:rsid w:val="0036471F"/>
    <w:rsid w:val="003650E5"/>
    <w:rsid w:val="0036624D"/>
    <w:rsid w:val="003669F6"/>
    <w:rsid w:val="0037053B"/>
    <w:rsid w:val="003735E6"/>
    <w:rsid w:val="0037425C"/>
    <w:rsid w:val="00374DCC"/>
    <w:rsid w:val="00380389"/>
    <w:rsid w:val="00380F49"/>
    <w:rsid w:val="00383AE2"/>
    <w:rsid w:val="00383F75"/>
    <w:rsid w:val="00390D57"/>
    <w:rsid w:val="003921A1"/>
    <w:rsid w:val="003A0E65"/>
    <w:rsid w:val="003A1739"/>
    <w:rsid w:val="003A1A12"/>
    <w:rsid w:val="003A32F7"/>
    <w:rsid w:val="003A396D"/>
    <w:rsid w:val="003A5EA6"/>
    <w:rsid w:val="003A6783"/>
    <w:rsid w:val="003A7177"/>
    <w:rsid w:val="003B12BF"/>
    <w:rsid w:val="003B1BAD"/>
    <w:rsid w:val="003B3557"/>
    <w:rsid w:val="003B74C4"/>
    <w:rsid w:val="003C1BD6"/>
    <w:rsid w:val="003C2BB7"/>
    <w:rsid w:val="003C6552"/>
    <w:rsid w:val="003D0A60"/>
    <w:rsid w:val="003D1ED2"/>
    <w:rsid w:val="003D43A5"/>
    <w:rsid w:val="003D456F"/>
    <w:rsid w:val="003E01FF"/>
    <w:rsid w:val="003E2A42"/>
    <w:rsid w:val="003E6B84"/>
    <w:rsid w:val="003F3CC6"/>
    <w:rsid w:val="003F441E"/>
    <w:rsid w:val="003F50CB"/>
    <w:rsid w:val="004040E5"/>
    <w:rsid w:val="004056BF"/>
    <w:rsid w:val="00406491"/>
    <w:rsid w:val="004100D6"/>
    <w:rsid w:val="00410AE0"/>
    <w:rsid w:val="00416AB0"/>
    <w:rsid w:val="00416AD1"/>
    <w:rsid w:val="00417A15"/>
    <w:rsid w:val="00417F71"/>
    <w:rsid w:val="00420667"/>
    <w:rsid w:val="004211B2"/>
    <w:rsid w:val="00423FB6"/>
    <w:rsid w:val="00425370"/>
    <w:rsid w:val="004312BB"/>
    <w:rsid w:val="00432018"/>
    <w:rsid w:val="0043235A"/>
    <w:rsid w:val="0044176E"/>
    <w:rsid w:val="00446603"/>
    <w:rsid w:val="00446932"/>
    <w:rsid w:val="00450BD7"/>
    <w:rsid w:val="0045308A"/>
    <w:rsid w:val="00454562"/>
    <w:rsid w:val="004562D5"/>
    <w:rsid w:val="00460359"/>
    <w:rsid w:val="004607CB"/>
    <w:rsid w:val="00463298"/>
    <w:rsid w:val="00466945"/>
    <w:rsid w:val="00470CF2"/>
    <w:rsid w:val="004717FA"/>
    <w:rsid w:val="0047192F"/>
    <w:rsid w:val="00472070"/>
    <w:rsid w:val="00472CBD"/>
    <w:rsid w:val="00473CFB"/>
    <w:rsid w:val="00474B7C"/>
    <w:rsid w:val="00475E47"/>
    <w:rsid w:val="0047601C"/>
    <w:rsid w:val="00480384"/>
    <w:rsid w:val="0048169E"/>
    <w:rsid w:val="004823E7"/>
    <w:rsid w:val="00483D83"/>
    <w:rsid w:val="004844F4"/>
    <w:rsid w:val="00484B74"/>
    <w:rsid w:val="004861CB"/>
    <w:rsid w:val="00494307"/>
    <w:rsid w:val="00494B5D"/>
    <w:rsid w:val="004A08E9"/>
    <w:rsid w:val="004A1E94"/>
    <w:rsid w:val="004A5B84"/>
    <w:rsid w:val="004A6DB4"/>
    <w:rsid w:val="004B3957"/>
    <w:rsid w:val="004B4646"/>
    <w:rsid w:val="004C2EF5"/>
    <w:rsid w:val="004C659E"/>
    <w:rsid w:val="004C694F"/>
    <w:rsid w:val="004D02C8"/>
    <w:rsid w:val="004D27C3"/>
    <w:rsid w:val="004D28E5"/>
    <w:rsid w:val="004D54A7"/>
    <w:rsid w:val="004D60F6"/>
    <w:rsid w:val="004D655B"/>
    <w:rsid w:val="004E0C92"/>
    <w:rsid w:val="004E57F0"/>
    <w:rsid w:val="004E5A88"/>
    <w:rsid w:val="004E7409"/>
    <w:rsid w:val="004E7DF7"/>
    <w:rsid w:val="004F004B"/>
    <w:rsid w:val="004F26D9"/>
    <w:rsid w:val="004F29E6"/>
    <w:rsid w:val="004F2A7E"/>
    <w:rsid w:val="00501ECD"/>
    <w:rsid w:val="0050244E"/>
    <w:rsid w:val="00504D79"/>
    <w:rsid w:val="00506A5C"/>
    <w:rsid w:val="0051190C"/>
    <w:rsid w:val="00516919"/>
    <w:rsid w:val="00516EC1"/>
    <w:rsid w:val="0052225F"/>
    <w:rsid w:val="00524EA3"/>
    <w:rsid w:val="00525049"/>
    <w:rsid w:val="00525405"/>
    <w:rsid w:val="0052575D"/>
    <w:rsid w:val="0052723A"/>
    <w:rsid w:val="005277CD"/>
    <w:rsid w:val="00531139"/>
    <w:rsid w:val="0054038F"/>
    <w:rsid w:val="00543386"/>
    <w:rsid w:val="0055145B"/>
    <w:rsid w:val="00557F0B"/>
    <w:rsid w:val="0056133C"/>
    <w:rsid w:val="00564E46"/>
    <w:rsid w:val="00566B9D"/>
    <w:rsid w:val="00567611"/>
    <w:rsid w:val="00567874"/>
    <w:rsid w:val="00573303"/>
    <w:rsid w:val="00576F18"/>
    <w:rsid w:val="00582145"/>
    <w:rsid w:val="005825B0"/>
    <w:rsid w:val="00582898"/>
    <w:rsid w:val="00583683"/>
    <w:rsid w:val="00585088"/>
    <w:rsid w:val="00591281"/>
    <w:rsid w:val="005932E3"/>
    <w:rsid w:val="005A0455"/>
    <w:rsid w:val="005A10D1"/>
    <w:rsid w:val="005A17F8"/>
    <w:rsid w:val="005A1A80"/>
    <w:rsid w:val="005A2277"/>
    <w:rsid w:val="005A2554"/>
    <w:rsid w:val="005B07D8"/>
    <w:rsid w:val="005B0AA5"/>
    <w:rsid w:val="005B0BD5"/>
    <w:rsid w:val="005B12A7"/>
    <w:rsid w:val="005B34EA"/>
    <w:rsid w:val="005C400C"/>
    <w:rsid w:val="005C4FEF"/>
    <w:rsid w:val="005C779E"/>
    <w:rsid w:val="005D073C"/>
    <w:rsid w:val="005D30B6"/>
    <w:rsid w:val="005D428B"/>
    <w:rsid w:val="005D4400"/>
    <w:rsid w:val="005D6921"/>
    <w:rsid w:val="005E5A99"/>
    <w:rsid w:val="005F3CED"/>
    <w:rsid w:val="005F4AE1"/>
    <w:rsid w:val="005F568E"/>
    <w:rsid w:val="005F5AA9"/>
    <w:rsid w:val="0060072B"/>
    <w:rsid w:val="00600CDD"/>
    <w:rsid w:val="00602EBD"/>
    <w:rsid w:val="00604196"/>
    <w:rsid w:val="006074D0"/>
    <w:rsid w:val="00614298"/>
    <w:rsid w:val="00623D44"/>
    <w:rsid w:val="00624FBC"/>
    <w:rsid w:val="00626658"/>
    <w:rsid w:val="00630B09"/>
    <w:rsid w:val="00631C0C"/>
    <w:rsid w:val="00632069"/>
    <w:rsid w:val="00634324"/>
    <w:rsid w:val="0063480F"/>
    <w:rsid w:val="00637339"/>
    <w:rsid w:val="0064592A"/>
    <w:rsid w:val="00646390"/>
    <w:rsid w:val="00650B8B"/>
    <w:rsid w:val="00650F9A"/>
    <w:rsid w:val="00651AE6"/>
    <w:rsid w:val="006522E4"/>
    <w:rsid w:val="00661716"/>
    <w:rsid w:val="00663843"/>
    <w:rsid w:val="0067081D"/>
    <w:rsid w:val="00671B9A"/>
    <w:rsid w:val="00675AE3"/>
    <w:rsid w:val="00681720"/>
    <w:rsid w:val="006825F7"/>
    <w:rsid w:val="00682C04"/>
    <w:rsid w:val="00684668"/>
    <w:rsid w:val="00684DB3"/>
    <w:rsid w:val="00691970"/>
    <w:rsid w:val="00691CA2"/>
    <w:rsid w:val="00694770"/>
    <w:rsid w:val="00695AF3"/>
    <w:rsid w:val="00695C7A"/>
    <w:rsid w:val="00697A35"/>
    <w:rsid w:val="00697CDC"/>
    <w:rsid w:val="006A2EA9"/>
    <w:rsid w:val="006A3CD0"/>
    <w:rsid w:val="006A6511"/>
    <w:rsid w:val="006A6A51"/>
    <w:rsid w:val="006A7939"/>
    <w:rsid w:val="006A7956"/>
    <w:rsid w:val="006B0501"/>
    <w:rsid w:val="006B275D"/>
    <w:rsid w:val="006B355F"/>
    <w:rsid w:val="006B56E4"/>
    <w:rsid w:val="006C2C8A"/>
    <w:rsid w:val="006D06C8"/>
    <w:rsid w:val="006D17EE"/>
    <w:rsid w:val="006D4AC5"/>
    <w:rsid w:val="006D5D34"/>
    <w:rsid w:val="006D6CEF"/>
    <w:rsid w:val="006D6D03"/>
    <w:rsid w:val="006E20C0"/>
    <w:rsid w:val="006E2C8D"/>
    <w:rsid w:val="006E4A09"/>
    <w:rsid w:val="006E7ACD"/>
    <w:rsid w:val="006F23E8"/>
    <w:rsid w:val="006F3689"/>
    <w:rsid w:val="006F41B3"/>
    <w:rsid w:val="006F5B44"/>
    <w:rsid w:val="006F771E"/>
    <w:rsid w:val="00701436"/>
    <w:rsid w:val="0070174C"/>
    <w:rsid w:val="00704A4D"/>
    <w:rsid w:val="00705FE6"/>
    <w:rsid w:val="00707A5C"/>
    <w:rsid w:val="007116EC"/>
    <w:rsid w:val="00713C27"/>
    <w:rsid w:val="007148E9"/>
    <w:rsid w:val="00716E14"/>
    <w:rsid w:val="007226AE"/>
    <w:rsid w:val="00724717"/>
    <w:rsid w:val="00726AC5"/>
    <w:rsid w:val="0073394C"/>
    <w:rsid w:val="0073599D"/>
    <w:rsid w:val="007363BE"/>
    <w:rsid w:val="007367C3"/>
    <w:rsid w:val="0074224E"/>
    <w:rsid w:val="00744F57"/>
    <w:rsid w:val="007450C6"/>
    <w:rsid w:val="00746F51"/>
    <w:rsid w:val="007527B0"/>
    <w:rsid w:val="00757127"/>
    <w:rsid w:val="00763518"/>
    <w:rsid w:val="007662FC"/>
    <w:rsid w:val="007715A0"/>
    <w:rsid w:val="007737B9"/>
    <w:rsid w:val="00775B38"/>
    <w:rsid w:val="00777024"/>
    <w:rsid w:val="00783872"/>
    <w:rsid w:val="00784EC6"/>
    <w:rsid w:val="00785E18"/>
    <w:rsid w:val="0079018E"/>
    <w:rsid w:val="00790AA1"/>
    <w:rsid w:val="00792877"/>
    <w:rsid w:val="007932E3"/>
    <w:rsid w:val="007A0250"/>
    <w:rsid w:val="007A2C30"/>
    <w:rsid w:val="007A5DBE"/>
    <w:rsid w:val="007B35AF"/>
    <w:rsid w:val="007B480F"/>
    <w:rsid w:val="007B6EAF"/>
    <w:rsid w:val="007C0169"/>
    <w:rsid w:val="007C2F03"/>
    <w:rsid w:val="007C3232"/>
    <w:rsid w:val="007C7DD7"/>
    <w:rsid w:val="007D717F"/>
    <w:rsid w:val="007E41D9"/>
    <w:rsid w:val="007E46A2"/>
    <w:rsid w:val="007E47E7"/>
    <w:rsid w:val="007F015F"/>
    <w:rsid w:val="00803DCE"/>
    <w:rsid w:val="008046DA"/>
    <w:rsid w:val="0081098F"/>
    <w:rsid w:val="00815A9C"/>
    <w:rsid w:val="008218F8"/>
    <w:rsid w:val="00822D9B"/>
    <w:rsid w:val="008231DD"/>
    <w:rsid w:val="00825564"/>
    <w:rsid w:val="008273AB"/>
    <w:rsid w:val="0082786D"/>
    <w:rsid w:val="00830637"/>
    <w:rsid w:val="00830FFE"/>
    <w:rsid w:val="008345FE"/>
    <w:rsid w:val="008348D8"/>
    <w:rsid w:val="00840FE1"/>
    <w:rsid w:val="008427CC"/>
    <w:rsid w:val="00842DDB"/>
    <w:rsid w:val="00843980"/>
    <w:rsid w:val="00843F98"/>
    <w:rsid w:val="008441C3"/>
    <w:rsid w:val="008453DE"/>
    <w:rsid w:val="0084671B"/>
    <w:rsid w:val="00847694"/>
    <w:rsid w:val="00853554"/>
    <w:rsid w:val="00857691"/>
    <w:rsid w:val="008602F9"/>
    <w:rsid w:val="00860F4B"/>
    <w:rsid w:val="00861D73"/>
    <w:rsid w:val="0086355F"/>
    <w:rsid w:val="0086406C"/>
    <w:rsid w:val="00866B55"/>
    <w:rsid w:val="00870505"/>
    <w:rsid w:val="008715F4"/>
    <w:rsid w:val="00873541"/>
    <w:rsid w:val="00883B4F"/>
    <w:rsid w:val="0088697C"/>
    <w:rsid w:val="00887330"/>
    <w:rsid w:val="008921A8"/>
    <w:rsid w:val="00892F14"/>
    <w:rsid w:val="0089440E"/>
    <w:rsid w:val="00895F59"/>
    <w:rsid w:val="008975FB"/>
    <w:rsid w:val="008A217A"/>
    <w:rsid w:val="008A2382"/>
    <w:rsid w:val="008A4456"/>
    <w:rsid w:val="008A4CDA"/>
    <w:rsid w:val="008A58C5"/>
    <w:rsid w:val="008A5A5C"/>
    <w:rsid w:val="008A6280"/>
    <w:rsid w:val="008A6C51"/>
    <w:rsid w:val="008B02CC"/>
    <w:rsid w:val="008B2121"/>
    <w:rsid w:val="008B2C83"/>
    <w:rsid w:val="008B3E29"/>
    <w:rsid w:val="008B46B0"/>
    <w:rsid w:val="008B4F33"/>
    <w:rsid w:val="008B6047"/>
    <w:rsid w:val="008B61D6"/>
    <w:rsid w:val="008B782F"/>
    <w:rsid w:val="008C108C"/>
    <w:rsid w:val="008C11F0"/>
    <w:rsid w:val="008C4F3E"/>
    <w:rsid w:val="008D337F"/>
    <w:rsid w:val="008D33FB"/>
    <w:rsid w:val="008D442E"/>
    <w:rsid w:val="008D5E28"/>
    <w:rsid w:val="008D6BDA"/>
    <w:rsid w:val="008D710D"/>
    <w:rsid w:val="008E1071"/>
    <w:rsid w:val="008E24CC"/>
    <w:rsid w:val="008E2BF7"/>
    <w:rsid w:val="008E622A"/>
    <w:rsid w:val="008F2D5E"/>
    <w:rsid w:val="008F6DAE"/>
    <w:rsid w:val="00900EEA"/>
    <w:rsid w:val="009102A4"/>
    <w:rsid w:val="00923EB3"/>
    <w:rsid w:val="00924640"/>
    <w:rsid w:val="00925F46"/>
    <w:rsid w:val="00933FA3"/>
    <w:rsid w:val="00934092"/>
    <w:rsid w:val="00934797"/>
    <w:rsid w:val="00934DFC"/>
    <w:rsid w:val="00934F59"/>
    <w:rsid w:val="00935F15"/>
    <w:rsid w:val="0093682E"/>
    <w:rsid w:val="00940789"/>
    <w:rsid w:val="00940FA0"/>
    <w:rsid w:val="0094302A"/>
    <w:rsid w:val="00944B07"/>
    <w:rsid w:val="009452A3"/>
    <w:rsid w:val="00945823"/>
    <w:rsid w:val="009462E1"/>
    <w:rsid w:val="00947019"/>
    <w:rsid w:val="0095036F"/>
    <w:rsid w:val="0095060E"/>
    <w:rsid w:val="00950FFE"/>
    <w:rsid w:val="0095151B"/>
    <w:rsid w:val="00951958"/>
    <w:rsid w:val="00954983"/>
    <w:rsid w:val="00955FCA"/>
    <w:rsid w:val="00960552"/>
    <w:rsid w:val="009638D5"/>
    <w:rsid w:val="00964E60"/>
    <w:rsid w:val="00970F4C"/>
    <w:rsid w:val="00972225"/>
    <w:rsid w:val="009745E1"/>
    <w:rsid w:val="009822A1"/>
    <w:rsid w:val="00983369"/>
    <w:rsid w:val="00983EF1"/>
    <w:rsid w:val="00985ED3"/>
    <w:rsid w:val="00987C91"/>
    <w:rsid w:val="009903AC"/>
    <w:rsid w:val="0099442A"/>
    <w:rsid w:val="009954FF"/>
    <w:rsid w:val="00995A41"/>
    <w:rsid w:val="00996DAB"/>
    <w:rsid w:val="009A0C11"/>
    <w:rsid w:val="009A1C08"/>
    <w:rsid w:val="009A1E60"/>
    <w:rsid w:val="009A3722"/>
    <w:rsid w:val="009B1B86"/>
    <w:rsid w:val="009B436B"/>
    <w:rsid w:val="009B7127"/>
    <w:rsid w:val="009C057D"/>
    <w:rsid w:val="009C37F0"/>
    <w:rsid w:val="009C407E"/>
    <w:rsid w:val="009D45BE"/>
    <w:rsid w:val="009D4B22"/>
    <w:rsid w:val="009E0D85"/>
    <w:rsid w:val="009E52CA"/>
    <w:rsid w:val="009E7C75"/>
    <w:rsid w:val="009F0BAA"/>
    <w:rsid w:val="009F281E"/>
    <w:rsid w:val="009F2917"/>
    <w:rsid w:val="009F29C2"/>
    <w:rsid w:val="009F6021"/>
    <w:rsid w:val="00A00E6A"/>
    <w:rsid w:val="00A01A0F"/>
    <w:rsid w:val="00A01A9F"/>
    <w:rsid w:val="00A03001"/>
    <w:rsid w:val="00A03218"/>
    <w:rsid w:val="00A04282"/>
    <w:rsid w:val="00A04DA9"/>
    <w:rsid w:val="00A064B9"/>
    <w:rsid w:val="00A07914"/>
    <w:rsid w:val="00A07D12"/>
    <w:rsid w:val="00A13525"/>
    <w:rsid w:val="00A14793"/>
    <w:rsid w:val="00A2431B"/>
    <w:rsid w:val="00A27C55"/>
    <w:rsid w:val="00A3081F"/>
    <w:rsid w:val="00A31819"/>
    <w:rsid w:val="00A3223B"/>
    <w:rsid w:val="00A32C8C"/>
    <w:rsid w:val="00A352F2"/>
    <w:rsid w:val="00A356DD"/>
    <w:rsid w:val="00A35B38"/>
    <w:rsid w:val="00A416B1"/>
    <w:rsid w:val="00A4171E"/>
    <w:rsid w:val="00A434F0"/>
    <w:rsid w:val="00A46836"/>
    <w:rsid w:val="00A53F28"/>
    <w:rsid w:val="00A54FE8"/>
    <w:rsid w:val="00A573CA"/>
    <w:rsid w:val="00A6033A"/>
    <w:rsid w:val="00A679C7"/>
    <w:rsid w:val="00A73EBA"/>
    <w:rsid w:val="00A81C30"/>
    <w:rsid w:val="00A82DE8"/>
    <w:rsid w:val="00A862D8"/>
    <w:rsid w:val="00A865B2"/>
    <w:rsid w:val="00A91B6D"/>
    <w:rsid w:val="00A95942"/>
    <w:rsid w:val="00A9632D"/>
    <w:rsid w:val="00A96752"/>
    <w:rsid w:val="00AA1A5C"/>
    <w:rsid w:val="00AA2F48"/>
    <w:rsid w:val="00AA3988"/>
    <w:rsid w:val="00AA494A"/>
    <w:rsid w:val="00AA4A66"/>
    <w:rsid w:val="00AA7970"/>
    <w:rsid w:val="00AB02BD"/>
    <w:rsid w:val="00AB211E"/>
    <w:rsid w:val="00AB2929"/>
    <w:rsid w:val="00AC081F"/>
    <w:rsid w:val="00AC21D3"/>
    <w:rsid w:val="00AC67D4"/>
    <w:rsid w:val="00AC7ACA"/>
    <w:rsid w:val="00AD4F75"/>
    <w:rsid w:val="00AD76EF"/>
    <w:rsid w:val="00AE1FE9"/>
    <w:rsid w:val="00AE3293"/>
    <w:rsid w:val="00AE6416"/>
    <w:rsid w:val="00AE7385"/>
    <w:rsid w:val="00AE73CC"/>
    <w:rsid w:val="00AF018B"/>
    <w:rsid w:val="00AF36D1"/>
    <w:rsid w:val="00AF3A3C"/>
    <w:rsid w:val="00AF3F86"/>
    <w:rsid w:val="00B00DD5"/>
    <w:rsid w:val="00B02390"/>
    <w:rsid w:val="00B0415E"/>
    <w:rsid w:val="00B044A8"/>
    <w:rsid w:val="00B0491D"/>
    <w:rsid w:val="00B05E7C"/>
    <w:rsid w:val="00B10F9B"/>
    <w:rsid w:val="00B113DD"/>
    <w:rsid w:val="00B1495A"/>
    <w:rsid w:val="00B14D70"/>
    <w:rsid w:val="00B16811"/>
    <w:rsid w:val="00B17D88"/>
    <w:rsid w:val="00B24A0E"/>
    <w:rsid w:val="00B26350"/>
    <w:rsid w:val="00B26D39"/>
    <w:rsid w:val="00B3025A"/>
    <w:rsid w:val="00B307D1"/>
    <w:rsid w:val="00B373B2"/>
    <w:rsid w:val="00B40608"/>
    <w:rsid w:val="00B41DA9"/>
    <w:rsid w:val="00B42069"/>
    <w:rsid w:val="00B44AB5"/>
    <w:rsid w:val="00B52566"/>
    <w:rsid w:val="00B52DC4"/>
    <w:rsid w:val="00B55A6E"/>
    <w:rsid w:val="00B6011A"/>
    <w:rsid w:val="00B6158F"/>
    <w:rsid w:val="00B61BF4"/>
    <w:rsid w:val="00B6450D"/>
    <w:rsid w:val="00B6561F"/>
    <w:rsid w:val="00B73DC8"/>
    <w:rsid w:val="00B7687F"/>
    <w:rsid w:val="00B86DA5"/>
    <w:rsid w:val="00B86EA8"/>
    <w:rsid w:val="00B87908"/>
    <w:rsid w:val="00B87A88"/>
    <w:rsid w:val="00B87CD9"/>
    <w:rsid w:val="00B907E6"/>
    <w:rsid w:val="00B9179D"/>
    <w:rsid w:val="00B918E7"/>
    <w:rsid w:val="00B945CF"/>
    <w:rsid w:val="00B94B47"/>
    <w:rsid w:val="00B973B4"/>
    <w:rsid w:val="00BA0403"/>
    <w:rsid w:val="00BA064F"/>
    <w:rsid w:val="00BA2132"/>
    <w:rsid w:val="00BA4197"/>
    <w:rsid w:val="00BB00B2"/>
    <w:rsid w:val="00BB1C3C"/>
    <w:rsid w:val="00BB25CC"/>
    <w:rsid w:val="00BB4F5C"/>
    <w:rsid w:val="00BB654B"/>
    <w:rsid w:val="00BB6596"/>
    <w:rsid w:val="00BB66D0"/>
    <w:rsid w:val="00BC5910"/>
    <w:rsid w:val="00BD0E54"/>
    <w:rsid w:val="00BD1022"/>
    <w:rsid w:val="00BD4A7C"/>
    <w:rsid w:val="00BD5575"/>
    <w:rsid w:val="00BE05AB"/>
    <w:rsid w:val="00BE3E74"/>
    <w:rsid w:val="00BE457E"/>
    <w:rsid w:val="00BE4EB2"/>
    <w:rsid w:val="00BE5716"/>
    <w:rsid w:val="00BE7D69"/>
    <w:rsid w:val="00BF2F99"/>
    <w:rsid w:val="00BF525C"/>
    <w:rsid w:val="00BF5C72"/>
    <w:rsid w:val="00C001C3"/>
    <w:rsid w:val="00C02333"/>
    <w:rsid w:val="00C04468"/>
    <w:rsid w:val="00C10DBB"/>
    <w:rsid w:val="00C15C73"/>
    <w:rsid w:val="00C16A77"/>
    <w:rsid w:val="00C178E5"/>
    <w:rsid w:val="00C17C4B"/>
    <w:rsid w:val="00C2264B"/>
    <w:rsid w:val="00C23674"/>
    <w:rsid w:val="00C236AC"/>
    <w:rsid w:val="00C24779"/>
    <w:rsid w:val="00C25107"/>
    <w:rsid w:val="00C26000"/>
    <w:rsid w:val="00C26A25"/>
    <w:rsid w:val="00C36E0B"/>
    <w:rsid w:val="00C40B59"/>
    <w:rsid w:val="00C41186"/>
    <w:rsid w:val="00C4386B"/>
    <w:rsid w:val="00C44AE3"/>
    <w:rsid w:val="00C44B88"/>
    <w:rsid w:val="00C45384"/>
    <w:rsid w:val="00C53FA1"/>
    <w:rsid w:val="00C61AD4"/>
    <w:rsid w:val="00C634DF"/>
    <w:rsid w:val="00C648D1"/>
    <w:rsid w:val="00C65BEA"/>
    <w:rsid w:val="00C67EE8"/>
    <w:rsid w:val="00C7020B"/>
    <w:rsid w:val="00C719EB"/>
    <w:rsid w:val="00C71FF6"/>
    <w:rsid w:val="00C73EEE"/>
    <w:rsid w:val="00C76DEB"/>
    <w:rsid w:val="00C81BEF"/>
    <w:rsid w:val="00C82F54"/>
    <w:rsid w:val="00C82FE0"/>
    <w:rsid w:val="00C91DE5"/>
    <w:rsid w:val="00C9323E"/>
    <w:rsid w:val="00C9382C"/>
    <w:rsid w:val="00C94751"/>
    <w:rsid w:val="00C947BD"/>
    <w:rsid w:val="00C94D18"/>
    <w:rsid w:val="00C96313"/>
    <w:rsid w:val="00C969E1"/>
    <w:rsid w:val="00C97C13"/>
    <w:rsid w:val="00CA0D7C"/>
    <w:rsid w:val="00CA1038"/>
    <w:rsid w:val="00CA3C86"/>
    <w:rsid w:val="00CB352C"/>
    <w:rsid w:val="00CB36A2"/>
    <w:rsid w:val="00CB4892"/>
    <w:rsid w:val="00CC36DF"/>
    <w:rsid w:val="00CC57B8"/>
    <w:rsid w:val="00CC60C3"/>
    <w:rsid w:val="00CC753F"/>
    <w:rsid w:val="00CD26B9"/>
    <w:rsid w:val="00CD468D"/>
    <w:rsid w:val="00CD518F"/>
    <w:rsid w:val="00CE08FB"/>
    <w:rsid w:val="00CE5C8B"/>
    <w:rsid w:val="00CE5FB2"/>
    <w:rsid w:val="00CE7DFD"/>
    <w:rsid w:val="00CE7EF3"/>
    <w:rsid w:val="00CF0D06"/>
    <w:rsid w:val="00CF2735"/>
    <w:rsid w:val="00CF41B3"/>
    <w:rsid w:val="00CF4925"/>
    <w:rsid w:val="00CF4AA0"/>
    <w:rsid w:val="00CF6644"/>
    <w:rsid w:val="00D034AD"/>
    <w:rsid w:val="00D03601"/>
    <w:rsid w:val="00D03DB9"/>
    <w:rsid w:val="00D0569A"/>
    <w:rsid w:val="00D10EBC"/>
    <w:rsid w:val="00D21A28"/>
    <w:rsid w:val="00D236AD"/>
    <w:rsid w:val="00D23843"/>
    <w:rsid w:val="00D34722"/>
    <w:rsid w:val="00D37C95"/>
    <w:rsid w:val="00D41D77"/>
    <w:rsid w:val="00D42558"/>
    <w:rsid w:val="00D43314"/>
    <w:rsid w:val="00D508F9"/>
    <w:rsid w:val="00D5144C"/>
    <w:rsid w:val="00D5241B"/>
    <w:rsid w:val="00D540EA"/>
    <w:rsid w:val="00D57393"/>
    <w:rsid w:val="00D6242D"/>
    <w:rsid w:val="00D62C4C"/>
    <w:rsid w:val="00D65EA8"/>
    <w:rsid w:val="00D7071A"/>
    <w:rsid w:val="00D71825"/>
    <w:rsid w:val="00D74E37"/>
    <w:rsid w:val="00D76384"/>
    <w:rsid w:val="00D77ADB"/>
    <w:rsid w:val="00D822B9"/>
    <w:rsid w:val="00D84641"/>
    <w:rsid w:val="00D92301"/>
    <w:rsid w:val="00D96983"/>
    <w:rsid w:val="00DA0703"/>
    <w:rsid w:val="00DA1A4E"/>
    <w:rsid w:val="00DA1B98"/>
    <w:rsid w:val="00DA3100"/>
    <w:rsid w:val="00DA403F"/>
    <w:rsid w:val="00DA5B96"/>
    <w:rsid w:val="00DA6347"/>
    <w:rsid w:val="00DA6A5A"/>
    <w:rsid w:val="00DA798D"/>
    <w:rsid w:val="00DA79F2"/>
    <w:rsid w:val="00DB12F5"/>
    <w:rsid w:val="00DB1C6D"/>
    <w:rsid w:val="00DB3CC5"/>
    <w:rsid w:val="00DB6F9C"/>
    <w:rsid w:val="00DC0CBD"/>
    <w:rsid w:val="00DC1738"/>
    <w:rsid w:val="00DC20BD"/>
    <w:rsid w:val="00DC2169"/>
    <w:rsid w:val="00DC3E85"/>
    <w:rsid w:val="00DC42BB"/>
    <w:rsid w:val="00DC72F9"/>
    <w:rsid w:val="00DD0425"/>
    <w:rsid w:val="00DD047A"/>
    <w:rsid w:val="00DD167A"/>
    <w:rsid w:val="00DD3D0E"/>
    <w:rsid w:val="00DD4F66"/>
    <w:rsid w:val="00DD6B04"/>
    <w:rsid w:val="00DD7C2C"/>
    <w:rsid w:val="00DE036B"/>
    <w:rsid w:val="00DE2267"/>
    <w:rsid w:val="00DF00C6"/>
    <w:rsid w:val="00DF03E8"/>
    <w:rsid w:val="00DF40FD"/>
    <w:rsid w:val="00E02408"/>
    <w:rsid w:val="00E0286A"/>
    <w:rsid w:val="00E042A5"/>
    <w:rsid w:val="00E06A66"/>
    <w:rsid w:val="00E10ACE"/>
    <w:rsid w:val="00E10CF3"/>
    <w:rsid w:val="00E12820"/>
    <w:rsid w:val="00E13749"/>
    <w:rsid w:val="00E15189"/>
    <w:rsid w:val="00E16302"/>
    <w:rsid w:val="00E16536"/>
    <w:rsid w:val="00E201C9"/>
    <w:rsid w:val="00E2321F"/>
    <w:rsid w:val="00E2524F"/>
    <w:rsid w:val="00E25D3C"/>
    <w:rsid w:val="00E2702E"/>
    <w:rsid w:val="00E3063C"/>
    <w:rsid w:val="00E30C41"/>
    <w:rsid w:val="00E32505"/>
    <w:rsid w:val="00E3374A"/>
    <w:rsid w:val="00E35F19"/>
    <w:rsid w:val="00E36A6B"/>
    <w:rsid w:val="00E4011A"/>
    <w:rsid w:val="00E41355"/>
    <w:rsid w:val="00E445A6"/>
    <w:rsid w:val="00E45D97"/>
    <w:rsid w:val="00E4645F"/>
    <w:rsid w:val="00E536EA"/>
    <w:rsid w:val="00E55C1E"/>
    <w:rsid w:val="00E57138"/>
    <w:rsid w:val="00E60A20"/>
    <w:rsid w:val="00E61E90"/>
    <w:rsid w:val="00E63E5D"/>
    <w:rsid w:val="00E66209"/>
    <w:rsid w:val="00E7090C"/>
    <w:rsid w:val="00E76B25"/>
    <w:rsid w:val="00E816D9"/>
    <w:rsid w:val="00E81D77"/>
    <w:rsid w:val="00E86F19"/>
    <w:rsid w:val="00E870E8"/>
    <w:rsid w:val="00E93E0A"/>
    <w:rsid w:val="00E94715"/>
    <w:rsid w:val="00E976DB"/>
    <w:rsid w:val="00EA2E05"/>
    <w:rsid w:val="00EA570A"/>
    <w:rsid w:val="00EA6050"/>
    <w:rsid w:val="00EA7DB1"/>
    <w:rsid w:val="00EB38F5"/>
    <w:rsid w:val="00EB4265"/>
    <w:rsid w:val="00EB4CBD"/>
    <w:rsid w:val="00EB5CAE"/>
    <w:rsid w:val="00EB67BB"/>
    <w:rsid w:val="00EC05CB"/>
    <w:rsid w:val="00EC0C93"/>
    <w:rsid w:val="00EC284B"/>
    <w:rsid w:val="00EC4C54"/>
    <w:rsid w:val="00EC4F9C"/>
    <w:rsid w:val="00ED0031"/>
    <w:rsid w:val="00ED0718"/>
    <w:rsid w:val="00ED1D83"/>
    <w:rsid w:val="00ED2289"/>
    <w:rsid w:val="00ED357D"/>
    <w:rsid w:val="00ED5102"/>
    <w:rsid w:val="00EE1E9A"/>
    <w:rsid w:val="00EE24EE"/>
    <w:rsid w:val="00EE2526"/>
    <w:rsid w:val="00EE3DAB"/>
    <w:rsid w:val="00EE56ED"/>
    <w:rsid w:val="00EE7E2B"/>
    <w:rsid w:val="00EF129F"/>
    <w:rsid w:val="00EF1565"/>
    <w:rsid w:val="00EF2526"/>
    <w:rsid w:val="00EF32D9"/>
    <w:rsid w:val="00F01D88"/>
    <w:rsid w:val="00F01D94"/>
    <w:rsid w:val="00F0729C"/>
    <w:rsid w:val="00F07A15"/>
    <w:rsid w:val="00F122A9"/>
    <w:rsid w:val="00F129B8"/>
    <w:rsid w:val="00F162DF"/>
    <w:rsid w:val="00F17C11"/>
    <w:rsid w:val="00F204DA"/>
    <w:rsid w:val="00F24DD6"/>
    <w:rsid w:val="00F32CE7"/>
    <w:rsid w:val="00F33E80"/>
    <w:rsid w:val="00F35414"/>
    <w:rsid w:val="00F3765E"/>
    <w:rsid w:val="00F4084F"/>
    <w:rsid w:val="00F41528"/>
    <w:rsid w:val="00F45D9A"/>
    <w:rsid w:val="00F5082A"/>
    <w:rsid w:val="00F661B0"/>
    <w:rsid w:val="00F6656A"/>
    <w:rsid w:val="00F67C4C"/>
    <w:rsid w:val="00F70C6C"/>
    <w:rsid w:val="00F710E5"/>
    <w:rsid w:val="00F72B12"/>
    <w:rsid w:val="00F7403E"/>
    <w:rsid w:val="00F753EE"/>
    <w:rsid w:val="00F7560A"/>
    <w:rsid w:val="00F82E2D"/>
    <w:rsid w:val="00F83BF5"/>
    <w:rsid w:val="00F87F98"/>
    <w:rsid w:val="00F90C31"/>
    <w:rsid w:val="00F9322E"/>
    <w:rsid w:val="00FA1D01"/>
    <w:rsid w:val="00FA1D6E"/>
    <w:rsid w:val="00FA7EB3"/>
    <w:rsid w:val="00FB331A"/>
    <w:rsid w:val="00FB33DE"/>
    <w:rsid w:val="00FB5AAC"/>
    <w:rsid w:val="00FC159E"/>
    <w:rsid w:val="00FC2824"/>
    <w:rsid w:val="00FC3F6B"/>
    <w:rsid w:val="00FC4860"/>
    <w:rsid w:val="00FC4B37"/>
    <w:rsid w:val="00FC677B"/>
    <w:rsid w:val="00FC689E"/>
    <w:rsid w:val="00FC6A20"/>
    <w:rsid w:val="00FD0F6D"/>
    <w:rsid w:val="00FD555C"/>
    <w:rsid w:val="00FD6618"/>
    <w:rsid w:val="00FD70CB"/>
    <w:rsid w:val="00FE4F62"/>
    <w:rsid w:val="00FE6265"/>
    <w:rsid w:val="00FE7368"/>
    <w:rsid w:val="00FF1EA8"/>
    <w:rsid w:val="00FF3BCA"/>
    <w:rsid w:val="00FF47DD"/>
    <w:rsid w:val="00FF4895"/>
    <w:rsid w:val="00FF5069"/>
    <w:rsid w:val="00FF5EBD"/>
    <w:rsid w:val="00FF72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CA20704"/>
  <w15:chartTrackingRefBased/>
  <w15:docId w15:val="{349DDCE9-0E4C-46A8-86D9-B4E77FC6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5151B"/>
    <w:rPr>
      <w:sz w:val="24"/>
      <w:szCs w:val="24"/>
      <w:lang w:eastAsia="lt-LT"/>
    </w:rPr>
  </w:style>
  <w:style w:type="paragraph" w:styleId="Antrat1">
    <w:name w:val="heading 1"/>
    <w:basedOn w:val="prastasis"/>
    <w:next w:val="prastasis"/>
    <w:qFormat/>
    <w:rsid w:val="0011449B"/>
    <w:pPr>
      <w:keepNext/>
      <w:spacing w:before="240" w:after="60"/>
      <w:outlineLvl w:val="0"/>
    </w:pPr>
    <w:rPr>
      <w:rFonts w:ascii="Arial" w:hAnsi="Arial" w:cs="Arial"/>
      <w:b/>
      <w:bCs/>
      <w:kern w:val="32"/>
      <w:sz w:val="32"/>
      <w:szCs w:val="32"/>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qFormat/>
    <w:rsid w:val="00D7071A"/>
    <w:pPr>
      <w:jc w:val="both"/>
      <w:outlineLvl w:val="1"/>
    </w:pPr>
    <w:rPr>
      <w:szCs w:val="20"/>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qFormat/>
    <w:rsid w:val="0011449B"/>
    <w:pPr>
      <w:keepNext/>
      <w:numPr>
        <w:ilvl w:val="2"/>
        <w:numId w:val="6"/>
      </w:numPr>
      <w:jc w:val="both"/>
      <w:outlineLvl w:val="2"/>
    </w:pPr>
    <w:rPr>
      <w:szCs w:val="20"/>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qFormat/>
    <w:rsid w:val="0011449B"/>
    <w:pPr>
      <w:keepNext/>
      <w:numPr>
        <w:ilvl w:val="3"/>
        <w:numId w:val="6"/>
      </w:numPr>
      <w:outlineLvl w:val="3"/>
    </w:pPr>
    <w:rPr>
      <w:b/>
      <w:sz w:val="44"/>
      <w:szCs w:val="20"/>
    </w:rPr>
  </w:style>
  <w:style w:type="paragraph" w:styleId="Antrat5">
    <w:name w:val="heading 5"/>
    <w:aliases w:val="H5,PIM 5,5"/>
    <w:basedOn w:val="prastasis"/>
    <w:next w:val="prastasis"/>
    <w:qFormat/>
    <w:rsid w:val="0011449B"/>
    <w:pPr>
      <w:keepNext/>
      <w:numPr>
        <w:ilvl w:val="4"/>
        <w:numId w:val="6"/>
      </w:numPr>
      <w:outlineLvl w:val="4"/>
    </w:pPr>
    <w:rPr>
      <w:b/>
      <w:sz w:val="40"/>
      <w:szCs w:val="20"/>
    </w:rPr>
  </w:style>
  <w:style w:type="paragraph" w:styleId="Antrat6">
    <w:name w:val="heading 6"/>
    <w:aliases w:val="PIM 6,6"/>
    <w:basedOn w:val="prastasis"/>
    <w:next w:val="prastasis"/>
    <w:qFormat/>
    <w:rsid w:val="0011449B"/>
    <w:pPr>
      <w:keepNext/>
      <w:numPr>
        <w:ilvl w:val="5"/>
        <w:numId w:val="6"/>
      </w:numPr>
      <w:outlineLvl w:val="5"/>
    </w:pPr>
    <w:rPr>
      <w:b/>
      <w:sz w:val="36"/>
      <w:szCs w:val="20"/>
    </w:rPr>
  </w:style>
  <w:style w:type="paragraph" w:styleId="Antrat7">
    <w:name w:val="heading 7"/>
    <w:aliases w:val="PIM 7"/>
    <w:basedOn w:val="prastasis"/>
    <w:next w:val="prastasis"/>
    <w:qFormat/>
    <w:rsid w:val="0011449B"/>
    <w:pPr>
      <w:keepNext/>
      <w:numPr>
        <w:ilvl w:val="6"/>
        <w:numId w:val="6"/>
      </w:numPr>
      <w:outlineLvl w:val="6"/>
    </w:pPr>
    <w:rPr>
      <w:sz w:val="48"/>
      <w:szCs w:val="20"/>
    </w:rPr>
  </w:style>
  <w:style w:type="paragraph" w:styleId="Antrat8">
    <w:name w:val="heading 8"/>
    <w:basedOn w:val="prastasis"/>
    <w:next w:val="prastasis"/>
    <w:qFormat/>
    <w:rsid w:val="0011449B"/>
    <w:pPr>
      <w:keepNext/>
      <w:numPr>
        <w:ilvl w:val="7"/>
        <w:numId w:val="6"/>
      </w:numPr>
      <w:outlineLvl w:val="7"/>
    </w:pPr>
    <w:rPr>
      <w:b/>
      <w:sz w:val="18"/>
      <w:szCs w:val="20"/>
    </w:rPr>
  </w:style>
  <w:style w:type="paragraph" w:styleId="Antrat9">
    <w:name w:val="heading 9"/>
    <w:aliases w:val="PIM 9"/>
    <w:basedOn w:val="prastasis"/>
    <w:next w:val="prastasis"/>
    <w:qFormat/>
    <w:rsid w:val="0011449B"/>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rsid w:val="004C2EF5"/>
    <w:pPr>
      <w:spacing w:after="160" w:line="240" w:lineRule="exact"/>
    </w:pPr>
    <w:rPr>
      <w:rFonts w:ascii="Tahoma" w:hAnsi="Tahoma"/>
      <w:sz w:val="20"/>
      <w:szCs w:val="20"/>
      <w:lang w:val="en-US" w:eastAsia="en-US"/>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prastasis"/>
    <w:rsid w:val="00D7071A"/>
    <w:pPr>
      <w:spacing w:after="160" w:line="240" w:lineRule="exact"/>
    </w:pPr>
    <w:rPr>
      <w:rFonts w:ascii="Tahoma" w:hAnsi="Tahoma"/>
      <w:sz w:val="20"/>
      <w:szCs w:val="20"/>
      <w:lang w:val="en-US" w:eastAsia="en-US"/>
    </w:rPr>
  </w:style>
  <w:style w:type="paragraph" w:customStyle="1" w:styleId="DiagramaCharCharDiagramaCharCharDiagramaCharChar1DiagramaCharChar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w:basedOn w:val="prastasis"/>
    <w:semiHidden/>
    <w:rsid w:val="00162666"/>
    <w:pPr>
      <w:spacing w:after="160" w:line="240" w:lineRule="exact"/>
    </w:pPr>
    <w:rPr>
      <w:rFonts w:ascii="Verdana" w:hAnsi="Verdana" w:cs="Verdana"/>
      <w:sz w:val="20"/>
      <w:szCs w:val="20"/>
    </w:rPr>
  </w:style>
  <w:style w:type="paragraph" w:styleId="Debesliotekstas">
    <w:name w:val="Balloon Text"/>
    <w:basedOn w:val="prastasis"/>
    <w:semiHidden/>
    <w:rsid w:val="007C0169"/>
    <w:rPr>
      <w:rFonts w:ascii="Tahoma" w:hAnsi="Tahoma" w:cs="Tahoma"/>
      <w:sz w:val="16"/>
      <w:szCs w:val="16"/>
    </w:rPr>
  </w:style>
  <w:style w:type="paragraph" w:customStyle="1" w:styleId="Point1">
    <w:name w:val="Point 1"/>
    <w:basedOn w:val="prastasis"/>
    <w:rsid w:val="005C400C"/>
    <w:pPr>
      <w:spacing w:before="120" w:after="120"/>
      <w:ind w:left="1418" w:hanging="567"/>
      <w:jc w:val="both"/>
    </w:pPr>
    <w:rPr>
      <w:szCs w:val="20"/>
      <w:lang w:val="en-GB"/>
    </w:rPr>
  </w:style>
  <w:style w:type="paragraph" w:styleId="Porat">
    <w:name w:val="footer"/>
    <w:aliases w:val="ft"/>
    <w:basedOn w:val="prastasis"/>
    <w:link w:val="PoratDiagrama"/>
    <w:uiPriority w:val="99"/>
    <w:rsid w:val="00CD518F"/>
    <w:pPr>
      <w:tabs>
        <w:tab w:val="center" w:pos="4819"/>
        <w:tab w:val="right" w:pos="9638"/>
      </w:tabs>
    </w:pPr>
  </w:style>
  <w:style w:type="character" w:styleId="Puslapionumeris">
    <w:name w:val="page number"/>
    <w:basedOn w:val="Numatytasispastraiposriftas"/>
    <w:rsid w:val="00CD518F"/>
  </w:style>
  <w:style w:type="character" w:styleId="Hipersaitas">
    <w:name w:val="Hyperlink"/>
    <w:rsid w:val="00C44AE3"/>
    <w:rPr>
      <w:color w:val="0000FF"/>
      <w:u w:val="single"/>
    </w:rPr>
  </w:style>
  <w:style w:type="paragraph" w:styleId="Pagrindinistekstas">
    <w:name w:val="Body Text"/>
    <w:basedOn w:val="prastasis"/>
    <w:rsid w:val="00C44AE3"/>
    <w:pPr>
      <w:spacing w:before="120" w:after="120"/>
    </w:pPr>
    <w:rPr>
      <w:rFonts w:ascii="Arial" w:hAnsi="Arial"/>
      <w:snapToGrid w:val="0"/>
      <w:sz w:val="20"/>
      <w:szCs w:val="20"/>
      <w:lang w:val="sv-SE" w:eastAsia="en-US"/>
    </w:rPr>
  </w:style>
  <w:style w:type="character" w:styleId="Komentaronuoroda">
    <w:name w:val="annotation reference"/>
    <w:semiHidden/>
    <w:rsid w:val="00983EF1"/>
    <w:rPr>
      <w:sz w:val="16"/>
      <w:szCs w:val="16"/>
    </w:rPr>
  </w:style>
  <w:style w:type="paragraph" w:styleId="Komentarotekstas">
    <w:name w:val="annotation text"/>
    <w:basedOn w:val="prastasis"/>
    <w:link w:val="KomentarotekstasDiagrama"/>
    <w:semiHidden/>
    <w:rsid w:val="00983EF1"/>
    <w:rPr>
      <w:sz w:val="20"/>
      <w:szCs w:val="20"/>
      <w:lang w:val="en-GB" w:eastAsia="en-US"/>
    </w:rPr>
  </w:style>
  <w:style w:type="table" w:styleId="Lentelstinklelis">
    <w:name w:val="Table Grid"/>
    <w:basedOn w:val="prastojilentel"/>
    <w:rsid w:val="00ED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C36E0B"/>
    <w:pPr>
      <w:tabs>
        <w:tab w:val="center" w:pos="4819"/>
        <w:tab w:val="right" w:pos="9638"/>
      </w:tabs>
    </w:pPr>
  </w:style>
  <w:style w:type="paragraph" w:styleId="Komentarotema">
    <w:name w:val="annotation subject"/>
    <w:basedOn w:val="Komentarotekstas"/>
    <w:next w:val="Komentarotekstas"/>
    <w:semiHidden/>
    <w:rsid w:val="00432018"/>
    <w:rPr>
      <w:b/>
      <w:bCs/>
      <w:lang w:val="lt-LT" w:eastAsia="lt-LT"/>
    </w:rPr>
  </w:style>
  <w:style w:type="character" w:customStyle="1" w:styleId="KomentarotekstasDiagrama">
    <w:name w:val="Komentaro tekstas Diagrama"/>
    <w:link w:val="Komentarotekstas"/>
    <w:semiHidden/>
    <w:rsid w:val="0073394C"/>
    <w:rPr>
      <w:lang w:val="en-GB" w:eastAsia="en-US"/>
    </w:rPr>
  </w:style>
  <w:style w:type="character" w:customStyle="1" w:styleId="BodytextItalic">
    <w:name w:val="Body text + Italic"/>
    <w:uiPriority w:val="99"/>
    <w:rsid w:val="00ED5102"/>
    <w:rPr>
      <w:rFonts w:ascii="Times New Roman" w:hAnsi="Times New Roman"/>
      <w:i/>
      <w:color w:val="000000"/>
      <w:spacing w:val="0"/>
      <w:w w:val="100"/>
      <w:position w:val="0"/>
      <w:sz w:val="22"/>
      <w:u w:val="none"/>
      <w:lang w:val="lt-LT" w:eastAsia="lt-LT"/>
    </w:rPr>
  </w:style>
  <w:style w:type="character" w:customStyle="1" w:styleId="Bodytext">
    <w:name w:val="Body text_"/>
    <w:link w:val="Pagrindinistekstas3"/>
    <w:uiPriority w:val="99"/>
    <w:locked/>
    <w:rsid w:val="002209C7"/>
    <w:rPr>
      <w:sz w:val="22"/>
      <w:shd w:val="clear" w:color="auto" w:fill="FFFFFF"/>
    </w:rPr>
  </w:style>
  <w:style w:type="character" w:customStyle="1" w:styleId="Heading2">
    <w:name w:val="Heading #2_"/>
    <w:link w:val="Heading20"/>
    <w:uiPriority w:val="99"/>
    <w:locked/>
    <w:rsid w:val="002209C7"/>
    <w:rPr>
      <w:b/>
      <w:sz w:val="22"/>
      <w:shd w:val="clear" w:color="auto" w:fill="FFFFFF"/>
    </w:rPr>
  </w:style>
  <w:style w:type="paragraph" w:customStyle="1" w:styleId="Pagrindinistekstas3">
    <w:name w:val="Pagrindinis tekstas3"/>
    <w:basedOn w:val="prastasis"/>
    <w:link w:val="Bodytext"/>
    <w:uiPriority w:val="99"/>
    <w:rsid w:val="002209C7"/>
    <w:pPr>
      <w:widowControl w:val="0"/>
      <w:shd w:val="clear" w:color="auto" w:fill="FFFFFF"/>
      <w:spacing w:before="300" w:line="252" w:lineRule="exact"/>
      <w:jc w:val="both"/>
    </w:pPr>
    <w:rPr>
      <w:sz w:val="22"/>
      <w:szCs w:val="20"/>
    </w:rPr>
  </w:style>
  <w:style w:type="paragraph" w:customStyle="1" w:styleId="Heading20">
    <w:name w:val="Heading #2"/>
    <w:basedOn w:val="prastasis"/>
    <w:link w:val="Heading2"/>
    <w:uiPriority w:val="99"/>
    <w:rsid w:val="002209C7"/>
    <w:pPr>
      <w:widowControl w:val="0"/>
      <w:shd w:val="clear" w:color="auto" w:fill="FFFFFF"/>
      <w:spacing w:after="420" w:line="292" w:lineRule="exact"/>
      <w:jc w:val="center"/>
      <w:outlineLvl w:val="1"/>
    </w:pPr>
    <w:rPr>
      <w:b/>
      <w:sz w:val="22"/>
      <w:szCs w:val="20"/>
    </w:rPr>
  </w:style>
  <w:style w:type="character" w:customStyle="1" w:styleId="Bodytext3">
    <w:name w:val="Body text (3)_"/>
    <w:link w:val="Bodytext30"/>
    <w:uiPriority w:val="99"/>
    <w:locked/>
    <w:rsid w:val="00A07D12"/>
    <w:rPr>
      <w:sz w:val="18"/>
      <w:shd w:val="clear" w:color="auto" w:fill="FFFFFF"/>
    </w:rPr>
  </w:style>
  <w:style w:type="character" w:customStyle="1" w:styleId="Bodytext5">
    <w:name w:val="Body text (5)_"/>
    <w:link w:val="Bodytext51"/>
    <w:uiPriority w:val="99"/>
    <w:locked/>
    <w:rsid w:val="00A07D12"/>
    <w:rPr>
      <w:sz w:val="16"/>
      <w:shd w:val="clear" w:color="auto" w:fill="FFFFFF"/>
    </w:rPr>
  </w:style>
  <w:style w:type="paragraph" w:customStyle="1" w:styleId="Bodytext30">
    <w:name w:val="Body text (3)"/>
    <w:basedOn w:val="prastasis"/>
    <w:link w:val="Bodytext3"/>
    <w:uiPriority w:val="99"/>
    <w:rsid w:val="00A07D12"/>
    <w:pPr>
      <w:widowControl w:val="0"/>
      <w:shd w:val="clear" w:color="auto" w:fill="FFFFFF"/>
      <w:spacing w:line="126" w:lineRule="exact"/>
    </w:pPr>
    <w:rPr>
      <w:sz w:val="18"/>
      <w:szCs w:val="20"/>
    </w:rPr>
  </w:style>
  <w:style w:type="paragraph" w:customStyle="1" w:styleId="Bodytext51">
    <w:name w:val="Body text (5)1"/>
    <w:basedOn w:val="prastasis"/>
    <w:link w:val="Bodytext5"/>
    <w:uiPriority w:val="99"/>
    <w:rsid w:val="00A07D12"/>
    <w:pPr>
      <w:widowControl w:val="0"/>
      <w:shd w:val="clear" w:color="auto" w:fill="FFFFFF"/>
      <w:spacing w:after="120" w:line="240" w:lineRule="atLeast"/>
    </w:pPr>
    <w:rPr>
      <w:sz w:val="16"/>
      <w:szCs w:val="20"/>
    </w:rPr>
  </w:style>
  <w:style w:type="character" w:customStyle="1" w:styleId="Bodytext2">
    <w:name w:val="Body text (2)_"/>
    <w:link w:val="Bodytext20"/>
    <w:uiPriority w:val="99"/>
    <w:locked/>
    <w:rsid w:val="0052723A"/>
    <w:rPr>
      <w:b/>
      <w:shd w:val="clear" w:color="auto" w:fill="FFFFFF"/>
    </w:rPr>
  </w:style>
  <w:style w:type="paragraph" w:customStyle="1" w:styleId="Bodytext20">
    <w:name w:val="Body text (2)"/>
    <w:basedOn w:val="prastasis"/>
    <w:link w:val="Bodytext2"/>
    <w:uiPriority w:val="99"/>
    <w:rsid w:val="0052723A"/>
    <w:pPr>
      <w:widowControl w:val="0"/>
      <w:shd w:val="clear" w:color="auto" w:fill="FFFFFF"/>
      <w:spacing w:after="300" w:line="240" w:lineRule="atLeast"/>
      <w:jc w:val="both"/>
    </w:pPr>
    <w:rPr>
      <w:b/>
      <w:sz w:val="20"/>
      <w:szCs w:val="20"/>
    </w:rPr>
  </w:style>
  <w:style w:type="paragraph" w:styleId="Sraopastraipa">
    <w:name w:val="List Paragraph"/>
    <w:aliases w:val="ERP-List Paragraph,List Paragraph1,List Paragraph11,Numbering,List Paragraph Red,Bullet EY,List Paragraph2,List Paragraph,Buletai,List Paragraph21,lp1,Bullet 1,Use Case List Paragraph,List Paragraph111,Paragraph,lp11,Bullet Number,Lente"/>
    <w:basedOn w:val="prastasis"/>
    <w:link w:val="SraopastraipaDiagrama"/>
    <w:uiPriority w:val="34"/>
    <w:qFormat/>
    <w:rsid w:val="003C2BB7"/>
    <w:pPr>
      <w:ind w:left="1296"/>
    </w:pPr>
  </w:style>
  <w:style w:type="paragraph" w:styleId="Pagrindinistekstas30">
    <w:name w:val="Body Text 3"/>
    <w:basedOn w:val="prastasis"/>
    <w:link w:val="Pagrindinistekstas3Diagrama"/>
    <w:rsid w:val="009954FF"/>
    <w:pPr>
      <w:spacing w:after="120"/>
    </w:pPr>
    <w:rPr>
      <w:sz w:val="16"/>
      <w:szCs w:val="16"/>
    </w:rPr>
  </w:style>
  <w:style w:type="character" w:customStyle="1" w:styleId="Pagrindinistekstas3Diagrama">
    <w:name w:val="Pagrindinis tekstas 3 Diagrama"/>
    <w:link w:val="Pagrindinistekstas30"/>
    <w:rsid w:val="009954FF"/>
    <w:rPr>
      <w:sz w:val="16"/>
      <w:szCs w:val="16"/>
    </w:rPr>
  </w:style>
  <w:style w:type="character" w:customStyle="1" w:styleId="AntratsDiagrama">
    <w:name w:val="Antraštės Diagrama"/>
    <w:link w:val="Antrats"/>
    <w:rsid w:val="004E57F0"/>
    <w:rPr>
      <w:sz w:val="24"/>
      <w:szCs w:val="24"/>
    </w:rPr>
  </w:style>
  <w:style w:type="paragraph" w:customStyle="1" w:styleId="CharChar2DiagramaDiagramaCharDiagramaCharCharDiagramaCharCharDiagramaCharChar">
    <w:name w:val="Char Char2 Diagrama Diagrama Char Diagrama Char Char Diagrama Char Char Diagrama Char Char"/>
    <w:basedOn w:val="prastasis"/>
    <w:rsid w:val="0074224E"/>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74224E"/>
    <w:pPr>
      <w:spacing w:after="160" w:line="240" w:lineRule="exact"/>
    </w:pPr>
    <w:rPr>
      <w:rFonts w:ascii="Tahoma" w:hAnsi="Tahoma"/>
      <w:sz w:val="20"/>
      <w:szCs w:val="20"/>
      <w:lang w:val="en-US" w:eastAsia="en-U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03601"/>
    <w:rPr>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D03601"/>
    <w:rPr>
      <w:lang w:eastAsia="en-US"/>
    </w:rPr>
  </w:style>
  <w:style w:type="character" w:styleId="Puslapioinaosnuoroda">
    <w:name w:val="footnote reference"/>
    <w:rsid w:val="00D03601"/>
    <w:rPr>
      <w:vertAlign w:val="superscript"/>
    </w:rPr>
  </w:style>
  <w:style w:type="paragraph" w:customStyle="1" w:styleId="1pastraipa">
    <w:name w:val="1. pastraipa"/>
    <w:basedOn w:val="prastasistinklapis"/>
    <w:link w:val="1pastraipaChar1"/>
    <w:qFormat/>
    <w:rsid w:val="008C4F3E"/>
    <w:pPr>
      <w:numPr>
        <w:numId w:val="46"/>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8C4F3E"/>
    <w:pPr>
      <w:numPr>
        <w:ilvl w:val="1"/>
      </w:numPr>
      <w:tabs>
        <w:tab w:val="clear" w:pos="851"/>
        <w:tab w:val="left" w:pos="885"/>
        <w:tab w:val="num" w:pos="1620"/>
        <w:tab w:val="num" w:pos="2202"/>
      </w:tabs>
      <w:ind w:left="1620" w:hanging="360"/>
    </w:pPr>
  </w:style>
  <w:style w:type="character" w:customStyle="1" w:styleId="1pastraipaChar1">
    <w:name w:val="1. pastraipa Char1"/>
    <w:link w:val="1pastraipa"/>
    <w:locked/>
    <w:rsid w:val="008C4F3E"/>
    <w:rPr>
      <w:sz w:val="24"/>
      <w:szCs w:val="24"/>
    </w:rPr>
  </w:style>
  <w:style w:type="paragraph" w:customStyle="1" w:styleId="11lentele">
    <w:name w:val="1.1. lentele"/>
    <w:basedOn w:val="1lentele"/>
    <w:qFormat/>
    <w:rsid w:val="008C4F3E"/>
    <w:pPr>
      <w:numPr>
        <w:ilvl w:val="2"/>
      </w:numPr>
      <w:tabs>
        <w:tab w:val="num" w:pos="2202"/>
        <w:tab w:val="num" w:pos="2340"/>
        <w:tab w:val="num" w:pos="2922"/>
      </w:tabs>
      <w:ind w:left="2340" w:hanging="180"/>
    </w:pPr>
  </w:style>
  <w:style w:type="paragraph" w:customStyle="1" w:styleId="prastasistinklapis">
    <w:name w:val="Įprastasis (tinklapis)"/>
    <w:basedOn w:val="prastasis"/>
    <w:rsid w:val="008C4F3E"/>
  </w:style>
  <w:style w:type="paragraph" w:styleId="Betarp">
    <w:name w:val="No Spacing"/>
    <w:uiPriority w:val="1"/>
    <w:qFormat/>
    <w:rsid w:val="00BE3E74"/>
    <w:rPr>
      <w:rFonts w:ascii="Calibri" w:eastAsia="Calibri" w:hAnsi="Calibri"/>
      <w:sz w:val="22"/>
      <w:szCs w:val="22"/>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Paragraph Diagrama,Buletai Diagrama,lp1 Diagrama"/>
    <w:link w:val="Sraopastraipa"/>
    <w:uiPriority w:val="34"/>
    <w:qFormat/>
    <w:locked/>
    <w:rsid w:val="003F50CB"/>
    <w:rPr>
      <w:sz w:val="24"/>
      <w:szCs w:val="24"/>
    </w:rPr>
  </w:style>
  <w:style w:type="character" w:styleId="Neapdorotaspaminjimas">
    <w:name w:val="Unresolved Mention"/>
    <w:uiPriority w:val="99"/>
    <w:semiHidden/>
    <w:unhideWhenUsed/>
    <w:rsid w:val="00425370"/>
    <w:rPr>
      <w:color w:val="605E5C"/>
      <w:shd w:val="clear" w:color="auto" w:fill="E1DFDD"/>
    </w:rPr>
  </w:style>
  <w:style w:type="paragraph" w:styleId="Pataisymai">
    <w:name w:val="Revision"/>
    <w:hidden/>
    <w:uiPriority w:val="99"/>
    <w:semiHidden/>
    <w:rsid w:val="00F204DA"/>
    <w:rPr>
      <w:sz w:val="24"/>
      <w:szCs w:val="24"/>
      <w:lang w:eastAsia="lt-LT"/>
    </w:rPr>
  </w:style>
  <w:style w:type="table" w:customStyle="1" w:styleId="SmartTextTable1">
    <w:name w:val="Smart Text Table1"/>
    <w:basedOn w:val="prastojilentel"/>
    <w:next w:val="Lentelstinklelis"/>
    <w:uiPriority w:val="39"/>
    <w:qFormat/>
    <w:rsid w:val="00F204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DC3E85"/>
    <w:pPr>
      <w:autoSpaceDE w:val="0"/>
      <w:autoSpaceDN w:val="0"/>
      <w:adjustRightInd w:val="0"/>
      <w:ind w:firstLine="312"/>
      <w:jc w:val="both"/>
    </w:pPr>
    <w:rPr>
      <w:rFonts w:ascii="TimesLT" w:hAnsi="TimesLT" w:cs="TimesLT"/>
      <w:sz w:val="24"/>
      <w:szCs w:val="24"/>
      <w:lang w:val="en-US" w:eastAsia="en-US"/>
    </w:rPr>
  </w:style>
  <w:style w:type="character" w:customStyle="1" w:styleId="BodytextChar">
    <w:name w:val="Body text Char"/>
    <w:link w:val="Pagrindinistekstas1"/>
    <w:rsid w:val="00DC3E85"/>
    <w:rPr>
      <w:rFonts w:ascii="TimesLT" w:hAnsi="TimesLT" w:cs="TimesLT"/>
      <w:sz w:val="24"/>
      <w:szCs w:val="24"/>
      <w:lang w:val="en-US" w:eastAsia="en-US"/>
    </w:rPr>
  </w:style>
  <w:style w:type="paragraph" w:styleId="Paantrat">
    <w:name w:val="Subtitle"/>
    <w:basedOn w:val="prastasis"/>
    <w:link w:val="PaantratDiagrama"/>
    <w:uiPriority w:val="99"/>
    <w:qFormat/>
    <w:rsid w:val="00DC3E85"/>
    <w:rPr>
      <w:u w:val="single"/>
      <w:lang w:val="en-US" w:eastAsia="en-US"/>
    </w:rPr>
  </w:style>
  <w:style w:type="character" w:customStyle="1" w:styleId="PaantratDiagrama">
    <w:name w:val="Paantraštė Diagrama"/>
    <w:basedOn w:val="Numatytasispastraiposriftas"/>
    <w:link w:val="Paantrat"/>
    <w:uiPriority w:val="99"/>
    <w:rsid w:val="00DC3E85"/>
    <w:rPr>
      <w:sz w:val="24"/>
      <w:szCs w:val="24"/>
      <w:u w:val="single"/>
      <w:lang w:val="en-US" w:eastAsia="en-US"/>
    </w:rPr>
  </w:style>
  <w:style w:type="character" w:customStyle="1" w:styleId="PoratDiagrama">
    <w:name w:val="Poraštė Diagrama"/>
    <w:aliases w:val="ft Diagrama"/>
    <w:link w:val="Porat"/>
    <w:uiPriority w:val="99"/>
    <w:rsid w:val="00DC3E85"/>
    <w:rPr>
      <w:sz w:val="24"/>
      <w:szCs w:val="24"/>
      <w:lang w:eastAsia="lt-LT"/>
    </w:rPr>
  </w:style>
  <w:style w:type="paragraph" w:customStyle="1" w:styleId="bodytext0">
    <w:name w:val="bodytext"/>
    <w:basedOn w:val="prastasis"/>
    <w:rsid w:val="00DC3E85"/>
    <w:pPr>
      <w:spacing w:before="100" w:beforeAutospacing="1" w:after="100" w:afterAutospacing="1"/>
    </w:pPr>
  </w:style>
  <w:style w:type="paragraph" w:styleId="prastasiniatinklio">
    <w:name w:val="Normal (Web)"/>
    <w:basedOn w:val="prastasis"/>
    <w:uiPriority w:val="99"/>
    <w:unhideWhenUsed/>
    <w:rsid w:val="00DC3E85"/>
    <w:pPr>
      <w:spacing w:before="100" w:beforeAutospacing="1" w:after="47"/>
    </w:pPr>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96053">
      <w:bodyDiv w:val="1"/>
      <w:marLeft w:val="0"/>
      <w:marRight w:val="0"/>
      <w:marTop w:val="0"/>
      <w:marBottom w:val="0"/>
      <w:divBdr>
        <w:top w:val="none" w:sz="0" w:space="0" w:color="auto"/>
        <w:left w:val="none" w:sz="0" w:space="0" w:color="auto"/>
        <w:bottom w:val="none" w:sz="0" w:space="0" w:color="auto"/>
        <w:right w:val="none" w:sz="0" w:space="0" w:color="auto"/>
      </w:divBdr>
    </w:div>
    <w:div w:id="317268777">
      <w:bodyDiv w:val="1"/>
      <w:marLeft w:val="225"/>
      <w:marRight w:val="225"/>
      <w:marTop w:val="0"/>
      <w:marBottom w:val="0"/>
      <w:divBdr>
        <w:top w:val="none" w:sz="0" w:space="0" w:color="auto"/>
        <w:left w:val="none" w:sz="0" w:space="0" w:color="auto"/>
        <w:bottom w:val="none" w:sz="0" w:space="0" w:color="auto"/>
        <w:right w:val="none" w:sz="0" w:space="0" w:color="auto"/>
      </w:divBdr>
      <w:divsChild>
        <w:div w:id="372316042">
          <w:marLeft w:val="0"/>
          <w:marRight w:val="0"/>
          <w:marTop w:val="0"/>
          <w:marBottom w:val="0"/>
          <w:divBdr>
            <w:top w:val="none" w:sz="0" w:space="0" w:color="auto"/>
            <w:left w:val="none" w:sz="0" w:space="0" w:color="auto"/>
            <w:bottom w:val="none" w:sz="0" w:space="0" w:color="auto"/>
            <w:right w:val="none" w:sz="0" w:space="0" w:color="auto"/>
          </w:divBdr>
        </w:div>
      </w:divsChild>
    </w:div>
    <w:div w:id="150536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irkimai.eviesiejipirkimai.lt" TargetMode="External"/><Relationship Id="rId18" Type="http://schemas.openxmlformats.org/officeDocument/2006/relationships/hyperlink" Target="mailto:info@lisc.lt"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edita.stankeviciene@lisc.lt" TargetMode="External"/><Relationship Id="rId17" Type="http://schemas.openxmlformats.org/officeDocument/2006/relationships/hyperlink" Target="mailto:info@lisc.lt"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rkimai.eviesiejipirkimai.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sign.lt/lt/dokumentoikelimas/pasirasymas"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igna.mitsoft.lt/signa-web/app/index.html/ln/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1EB365DF2228845B3315CE92EF05A08" ma:contentTypeVersion="14" ma:contentTypeDescription="Kurkite naują dokumentą." ma:contentTypeScope="" ma:versionID="e6364c6c9bc2a3960960b0638edfc585">
  <xsd:schema xmlns:xsd="http://www.w3.org/2001/XMLSchema" xmlns:xs="http://www.w3.org/2001/XMLSchema" xmlns:p="http://schemas.microsoft.com/office/2006/metadata/properties" xmlns:ns2="13e7b47e-3a18-42fa-abf8-595f41e4f3c4" xmlns:ns3="be7fd2af-8dbb-4542-830d-0f30378e6ae5" targetNamespace="http://schemas.microsoft.com/office/2006/metadata/properties" ma:root="true" ma:fieldsID="02881f9a03c6f89e2cb36390b268c424" ns2:_="" ns3:_="">
    <xsd:import namespace="13e7b47e-3a18-42fa-abf8-595f41e4f3c4"/>
    <xsd:import namespace="be7fd2af-8dbb-4542-830d-0f30378e6a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b47e-3a18-42fa-abf8-595f41e4f3c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3b267a0c-7a71-4cd1-9fe4-0201b0790d35}" ma:internalName="TaxCatchAll" ma:showField="CatchAllData" ma:web="13e7b47e-3a18-42fa-abf8-595f41e4f3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7fd2af-8dbb-4542-830d-0f30378e6a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eda19249-0f5e-441f-b4cc-0c8442fac5a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8C0D9-8D6F-4A87-9C3B-BA5295A3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b47e-3a18-42fa-abf8-595f41e4f3c4"/>
    <ds:schemaRef ds:uri="be7fd2af-8dbb-4542-830d-0f30378e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15E8B-A3C8-4ED9-BBD1-4EFF98FE2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11016</Words>
  <Characters>81069</Characters>
  <Application>Microsoft Office Word</Application>
  <DocSecurity>0</DocSecurity>
  <Lines>675</Lines>
  <Paragraphs>183</Paragraphs>
  <ScaleCrop>false</ScaleCrop>
  <HeadingPairs>
    <vt:vector size="2" baseType="variant">
      <vt:variant>
        <vt:lpstr>Pavadinimas</vt:lpstr>
      </vt:variant>
      <vt:variant>
        <vt:i4>1</vt:i4>
      </vt:variant>
    </vt:vector>
  </HeadingPairs>
  <TitlesOfParts>
    <vt:vector size="1" baseType="lpstr">
      <vt:lpstr>KONKURSO SĄLYGOS</vt:lpstr>
    </vt:vector>
  </TitlesOfParts>
  <Company>LR FM</Company>
  <LinksUpToDate>false</LinksUpToDate>
  <CharactersWithSpaces>91902</CharactersWithSpaces>
  <SharedDoc>false</SharedDoc>
  <HLinks>
    <vt:vector size="36" baseType="variant">
      <vt:variant>
        <vt:i4>852050</vt:i4>
      </vt:variant>
      <vt:variant>
        <vt:i4>18</vt:i4>
      </vt:variant>
      <vt:variant>
        <vt:i4>0</vt:i4>
      </vt:variant>
      <vt:variant>
        <vt:i4>5</vt:i4>
      </vt:variant>
      <vt:variant>
        <vt:lpwstr>https://vpt.lrv.lt/uploads/vpt/documents/files/LT_versija/CVP_IS/Mokymu_medziaga/Tiekejams/Uzsifravimo_instrukcija.pdf</vt:lpwstr>
      </vt:variant>
      <vt:variant>
        <vt:lpwstr/>
      </vt:variant>
      <vt:variant>
        <vt:i4>7405691</vt:i4>
      </vt:variant>
      <vt:variant>
        <vt:i4>15</vt:i4>
      </vt:variant>
      <vt:variant>
        <vt:i4>0</vt:i4>
      </vt:variant>
      <vt:variant>
        <vt:i4>5</vt:i4>
      </vt:variant>
      <vt:variant>
        <vt:lpwstr>https://www.gosign.lt/lt/dokumentoikelimas/pasirasymas</vt:lpwstr>
      </vt:variant>
      <vt:variant>
        <vt:lpwstr/>
      </vt:variant>
      <vt:variant>
        <vt:i4>3276853</vt:i4>
      </vt:variant>
      <vt:variant>
        <vt:i4>12</vt:i4>
      </vt:variant>
      <vt:variant>
        <vt:i4>0</vt:i4>
      </vt:variant>
      <vt:variant>
        <vt:i4>5</vt:i4>
      </vt:variant>
      <vt:variant>
        <vt:lpwstr>https://signa.mitsoft.lt/signa-web/app/index.html/ln/lt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2490435</vt:i4>
      </vt:variant>
      <vt:variant>
        <vt:i4>6</vt:i4>
      </vt:variant>
      <vt:variant>
        <vt:i4>0</vt:i4>
      </vt:variant>
      <vt:variant>
        <vt:i4>5</vt:i4>
      </vt:variant>
      <vt:variant>
        <vt:lpwstr>mailto:edita.stankeviciene@lisc.lt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subject/>
  <dc:creator>FM</dc:creator>
  <cp:keywords/>
  <cp:lastModifiedBy>Edita Stankevičienė</cp:lastModifiedBy>
  <cp:revision>2</cp:revision>
  <cp:lastPrinted>2012-03-16T20:14:00Z</cp:lastPrinted>
  <dcterms:created xsi:type="dcterms:W3CDTF">2024-12-02T13:29:00Z</dcterms:created>
  <dcterms:modified xsi:type="dcterms:W3CDTF">2024-12-02T13:29:00Z</dcterms:modified>
</cp:coreProperties>
</file>