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60A77864" w:rsidR="00114209" w:rsidRPr="00F202C5" w:rsidRDefault="00114209" w:rsidP="00114209">
      <w:pPr>
        <w:pStyle w:val="Header"/>
        <w:jc w:val="right"/>
        <w:rPr>
          <w:rFonts w:ascii="Arial" w:hAnsi="Arial" w:cs="Arial"/>
          <w:sz w:val="20"/>
          <w:szCs w:val="20"/>
        </w:rPr>
      </w:pPr>
      <w:r w:rsidRPr="00F202C5">
        <w:rPr>
          <w:rFonts w:ascii="Arial" w:eastAsia="Calibri" w:hAnsi="Arial" w:cs="Arial"/>
          <w:bCs/>
          <w:i/>
          <w:sz w:val="20"/>
          <w:szCs w:val="20"/>
        </w:rPr>
        <w:t xml:space="preserve">Specialiųjų </w:t>
      </w:r>
      <w:r w:rsidR="007908A1">
        <w:rPr>
          <w:rFonts w:ascii="Arial" w:eastAsia="Calibri" w:hAnsi="Arial" w:cs="Arial"/>
          <w:bCs/>
          <w:i/>
          <w:sz w:val="20"/>
          <w:szCs w:val="20"/>
        </w:rPr>
        <w:t xml:space="preserve">pirkimo </w:t>
      </w:r>
      <w:r w:rsidRPr="00F202C5">
        <w:rPr>
          <w:rFonts w:ascii="Arial" w:eastAsia="Calibri" w:hAnsi="Arial" w:cs="Arial"/>
          <w:bCs/>
          <w:i/>
          <w:sz w:val="20"/>
          <w:szCs w:val="20"/>
        </w:rPr>
        <w:t xml:space="preserve">sąlygų </w:t>
      </w:r>
      <w:r w:rsidR="00AC50DD" w:rsidRPr="00F202C5">
        <w:rPr>
          <w:rFonts w:ascii="Arial" w:eastAsia="Calibri" w:hAnsi="Arial" w:cs="Arial"/>
          <w:bCs/>
          <w:i/>
          <w:sz w:val="20"/>
          <w:szCs w:val="20"/>
        </w:rPr>
        <w:t>2</w:t>
      </w:r>
      <w:r w:rsidRPr="00F202C5">
        <w:rPr>
          <w:rFonts w:ascii="Arial" w:eastAsia="Calibri" w:hAnsi="Arial" w:cs="Arial"/>
          <w:bCs/>
          <w:i/>
          <w:sz w:val="20"/>
          <w:szCs w:val="20"/>
        </w:rPr>
        <w:t xml:space="preserve"> priedas</w:t>
      </w:r>
    </w:p>
    <w:p w14:paraId="79BC7D62" w14:textId="072CEF09" w:rsidR="00C71538" w:rsidRPr="00F202C5" w:rsidRDefault="00C71538">
      <w:pPr>
        <w:rPr>
          <w:rFonts w:ascii="Arial" w:eastAsia="Calibri" w:hAnsi="Arial" w:cs="Arial"/>
          <w:b/>
          <w:bCs/>
          <w:sz w:val="20"/>
          <w:szCs w:val="20"/>
        </w:rPr>
      </w:pPr>
    </w:p>
    <w:p w14:paraId="62D9844E" w14:textId="53DD7EFF" w:rsidR="004A5BDE" w:rsidRPr="00F202C5" w:rsidRDefault="00B86484" w:rsidP="00B86484">
      <w:pPr>
        <w:tabs>
          <w:tab w:val="left" w:pos="8137"/>
        </w:tabs>
        <w:spacing w:after="0" w:line="240" w:lineRule="auto"/>
        <w:jc w:val="center"/>
        <w:rPr>
          <w:rFonts w:ascii="Arial" w:eastAsia="Calibri" w:hAnsi="Arial" w:cs="Arial"/>
          <w:b/>
          <w:bCs/>
          <w:sz w:val="20"/>
          <w:szCs w:val="20"/>
        </w:rPr>
      </w:pPr>
      <w:r w:rsidRPr="00F202C5">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F202C5">
        <w:rPr>
          <w:rFonts w:ascii="Arial" w:hAnsi="Arial" w:cs="Arial"/>
          <w:color w:val="000000"/>
          <w:sz w:val="20"/>
          <w:szCs w:val="20"/>
          <w:shd w:val="clear" w:color="auto" w:fill="FFFFFF"/>
        </w:rPr>
        <w:br/>
      </w:r>
    </w:p>
    <w:p w14:paraId="4DB5964D" w14:textId="77777777" w:rsidR="004A0C48" w:rsidRPr="004E08C0" w:rsidRDefault="004A0C48" w:rsidP="004A0C48">
      <w:pPr>
        <w:tabs>
          <w:tab w:val="left" w:pos="8137"/>
        </w:tabs>
        <w:spacing w:after="0" w:line="240" w:lineRule="auto"/>
        <w:ind w:firstLine="851"/>
        <w:jc w:val="center"/>
        <w:rPr>
          <w:rFonts w:ascii="Arial" w:eastAsia="Calibri" w:hAnsi="Arial" w:cs="Arial"/>
          <w:b/>
          <w:bCs/>
          <w:sz w:val="20"/>
          <w:szCs w:val="20"/>
        </w:rPr>
      </w:pPr>
      <w:r w:rsidRPr="004E08C0">
        <w:rPr>
          <w:rFonts w:ascii="Arial" w:eastAsia="Calibri" w:hAnsi="Arial" w:cs="Arial"/>
          <w:b/>
          <w:bCs/>
          <w:sz w:val="20"/>
          <w:szCs w:val="20"/>
        </w:rPr>
        <w:t>TECHNINĖ SPECIFIKACIJA</w:t>
      </w:r>
    </w:p>
    <w:p w14:paraId="4A53F7D7" w14:textId="77777777" w:rsidR="004A0C48" w:rsidRPr="004E08C0"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4E08C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4E08C0">
        <w:rPr>
          <w:rFonts w:ascii="Arial" w:eastAsia="Calibri" w:hAnsi="Arial" w:cs="Arial"/>
          <w:b/>
          <w:sz w:val="20"/>
          <w:szCs w:val="20"/>
        </w:rPr>
        <w:t>SĄVOKOS IR SUTRUMPINIMAI</w:t>
      </w:r>
      <w:r w:rsidR="00B12E41" w:rsidRPr="004E08C0">
        <w:rPr>
          <w:rFonts w:ascii="Arial" w:eastAsia="Calibri" w:hAnsi="Arial" w:cs="Arial"/>
          <w:b/>
          <w:sz w:val="20"/>
          <w:szCs w:val="20"/>
        </w:rPr>
        <w:t>/ BENDRA INFORMACIJA</w:t>
      </w:r>
    </w:p>
    <w:p w14:paraId="4E75050A" w14:textId="3737FD94" w:rsidR="004A0C48" w:rsidRPr="004E08C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4E08C0">
        <w:rPr>
          <w:rFonts w:ascii="Arial" w:eastAsia="Calibri" w:hAnsi="Arial" w:cs="Arial"/>
          <w:b/>
          <w:sz w:val="20"/>
          <w:szCs w:val="20"/>
        </w:rPr>
        <w:t>Pirkėjas / P</w:t>
      </w:r>
      <w:r w:rsidR="00682323" w:rsidRPr="004E08C0">
        <w:rPr>
          <w:rFonts w:ascii="Arial" w:eastAsia="Calibri" w:hAnsi="Arial" w:cs="Arial"/>
          <w:b/>
          <w:sz w:val="20"/>
          <w:szCs w:val="20"/>
        </w:rPr>
        <w:t>erkančioji organizacija</w:t>
      </w:r>
      <w:r w:rsidRPr="004E08C0">
        <w:rPr>
          <w:rFonts w:ascii="Arial" w:eastAsia="Calibri" w:hAnsi="Arial" w:cs="Arial"/>
          <w:b/>
          <w:sz w:val="20"/>
          <w:szCs w:val="20"/>
        </w:rPr>
        <w:t xml:space="preserve"> </w:t>
      </w:r>
      <w:r w:rsidRPr="004E08C0">
        <w:rPr>
          <w:rFonts w:ascii="Arial" w:eastAsia="Calibri" w:hAnsi="Arial" w:cs="Arial"/>
          <w:bCs/>
          <w:sz w:val="20"/>
          <w:szCs w:val="20"/>
        </w:rPr>
        <w:t>–</w:t>
      </w:r>
      <w:r w:rsidR="00AC50DD" w:rsidRPr="004E08C0">
        <w:rPr>
          <w:rFonts w:ascii="Arial" w:eastAsia="Calibri" w:hAnsi="Arial" w:cs="Arial"/>
          <w:bCs/>
          <w:sz w:val="20"/>
          <w:szCs w:val="20"/>
        </w:rPr>
        <w:t xml:space="preserve"> </w:t>
      </w:r>
      <w:r w:rsidR="00B06A26" w:rsidRPr="004E08C0">
        <w:rPr>
          <w:rFonts w:ascii="Arial" w:eastAsia="Calibri" w:hAnsi="Arial" w:cs="Arial"/>
          <w:bCs/>
          <w:sz w:val="20"/>
          <w:szCs w:val="20"/>
        </w:rPr>
        <w:t>Vilniaus universitetas</w:t>
      </w:r>
      <w:r w:rsidR="00AC50DD" w:rsidRPr="004E08C0">
        <w:rPr>
          <w:rFonts w:ascii="Arial" w:eastAsia="Calibri" w:hAnsi="Arial" w:cs="Arial"/>
          <w:bCs/>
          <w:sz w:val="20"/>
          <w:szCs w:val="20"/>
        </w:rPr>
        <w:t>.</w:t>
      </w:r>
    </w:p>
    <w:p w14:paraId="7A4F4046" w14:textId="77777777" w:rsidR="004A0C48" w:rsidRPr="004E08C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4E08C0">
        <w:rPr>
          <w:rFonts w:ascii="Arial" w:eastAsia="Calibri" w:hAnsi="Arial" w:cs="Arial"/>
          <w:b/>
          <w:bCs/>
          <w:sz w:val="20"/>
          <w:szCs w:val="20"/>
        </w:rPr>
        <w:t>Tiekėjas</w:t>
      </w:r>
      <w:r w:rsidRPr="004E08C0">
        <w:rPr>
          <w:rFonts w:ascii="Arial" w:eastAsia="Calibri" w:hAnsi="Arial" w:cs="Arial"/>
          <w:bCs/>
          <w:sz w:val="20"/>
          <w:szCs w:val="20"/>
        </w:rPr>
        <w:t xml:space="preserve"> –</w:t>
      </w:r>
      <w:r w:rsidR="00F83FAA" w:rsidRPr="004E08C0">
        <w:rPr>
          <w:rFonts w:ascii="Arial" w:eastAsia="Calibri" w:hAnsi="Arial" w:cs="Arial"/>
          <w:bCs/>
          <w:sz w:val="20"/>
          <w:szCs w:val="20"/>
        </w:rPr>
        <w:t xml:space="preserve"> </w:t>
      </w:r>
      <w:r w:rsidR="009A4D65" w:rsidRPr="004E08C0">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4E08C0">
        <w:rPr>
          <w:rFonts w:ascii="Arial" w:eastAsia="Calibri" w:hAnsi="Arial" w:cs="Arial"/>
          <w:sz w:val="20"/>
          <w:szCs w:val="20"/>
        </w:rPr>
        <w:t>su kuriuo Pirkėjas sudarys šio Pirkimo</w:t>
      </w:r>
      <w:r w:rsidRPr="004E08C0">
        <w:rPr>
          <w:rFonts w:ascii="Arial" w:eastAsia="Calibri" w:hAnsi="Arial" w:cs="Arial"/>
          <w:sz w:val="20"/>
          <w:szCs w:val="20"/>
        </w:rPr>
        <w:t xml:space="preserve"> sutartį.</w:t>
      </w:r>
      <w:r w:rsidR="009A4D65" w:rsidRPr="004E08C0">
        <w:rPr>
          <w:rFonts w:ascii="Arial" w:hAnsi="Arial" w:cs="Arial"/>
          <w:color w:val="000000"/>
          <w:sz w:val="20"/>
          <w:szCs w:val="20"/>
        </w:rPr>
        <w:t xml:space="preserve"> </w:t>
      </w:r>
    </w:p>
    <w:p w14:paraId="4D61AFFF" w14:textId="77777777" w:rsidR="004A0C48" w:rsidRPr="004E08C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4E08C0">
        <w:rPr>
          <w:rFonts w:ascii="Arial" w:eastAsia="Calibri" w:hAnsi="Arial" w:cs="Arial"/>
          <w:b/>
          <w:sz w:val="20"/>
          <w:szCs w:val="20"/>
        </w:rPr>
        <w:t>Sutartis</w:t>
      </w:r>
      <w:r w:rsidRPr="004E08C0">
        <w:rPr>
          <w:rFonts w:ascii="Arial" w:eastAsia="Calibri" w:hAnsi="Arial" w:cs="Arial"/>
          <w:sz w:val="20"/>
          <w:szCs w:val="20"/>
        </w:rPr>
        <w:t xml:space="preserve"> – </w:t>
      </w:r>
      <w:r w:rsidR="009A4D65" w:rsidRPr="004E08C0">
        <w:rPr>
          <w:rFonts w:ascii="Arial" w:eastAsia="Calibri" w:hAnsi="Arial" w:cs="Arial"/>
          <w:sz w:val="20"/>
          <w:szCs w:val="20"/>
        </w:rPr>
        <w:t>P</w:t>
      </w:r>
      <w:r w:rsidRPr="004E08C0">
        <w:rPr>
          <w:rFonts w:ascii="Arial" w:eastAsia="Calibri" w:hAnsi="Arial" w:cs="Arial"/>
          <w:sz w:val="20"/>
          <w:szCs w:val="20"/>
        </w:rPr>
        <w:t>irkimo sutartis, sudaroma tarp Tiekėjo ir Pirkėjo dėl šio Pirkimo objekto.</w:t>
      </w:r>
    </w:p>
    <w:p w14:paraId="6539E6C4" w14:textId="7524F7D5" w:rsidR="00966F3A" w:rsidRPr="004E08C0" w:rsidRDefault="00E223CB" w:rsidP="002C4223">
      <w:pPr>
        <w:numPr>
          <w:ilvl w:val="1"/>
          <w:numId w:val="1"/>
        </w:numPr>
        <w:tabs>
          <w:tab w:val="left" w:pos="567"/>
          <w:tab w:val="left" w:pos="851"/>
        </w:tabs>
        <w:spacing w:after="0" w:line="240" w:lineRule="auto"/>
        <w:ind w:left="0" w:firstLine="0"/>
        <w:jc w:val="both"/>
        <w:rPr>
          <w:rFonts w:ascii="Arial" w:eastAsia="Calibri" w:hAnsi="Arial" w:cs="Arial"/>
          <w:bCs/>
          <w:sz w:val="20"/>
          <w:szCs w:val="20"/>
        </w:rPr>
      </w:pPr>
      <w:r w:rsidRPr="004E08C0">
        <w:rPr>
          <w:rFonts w:ascii="Arial" w:eastAsia="Calibri" w:hAnsi="Arial" w:cs="Arial"/>
          <w:b/>
          <w:sz w:val="20"/>
          <w:szCs w:val="20"/>
        </w:rPr>
        <w:t>Projektas</w:t>
      </w:r>
      <w:r w:rsidR="001972B6" w:rsidRPr="004E08C0">
        <w:rPr>
          <w:rFonts w:ascii="Arial" w:eastAsia="Calibri" w:hAnsi="Arial" w:cs="Arial"/>
          <w:i/>
          <w:color w:val="FF0000"/>
          <w:sz w:val="20"/>
          <w:szCs w:val="20"/>
        </w:rPr>
        <w:t xml:space="preserve"> </w:t>
      </w:r>
      <w:r w:rsidRPr="004E08C0">
        <w:rPr>
          <w:rFonts w:ascii="Arial" w:eastAsia="Calibri" w:hAnsi="Arial" w:cs="Arial"/>
          <w:sz w:val="20"/>
          <w:szCs w:val="20"/>
        </w:rPr>
        <w:t xml:space="preserve">– </w:t>
      </w:r>
      <w:r w:rsidRPr="004E08C0">
        <w:rPr>
          <w:rFonts w:ascii="Arial" w:eastAsia="Calibri" w:hAnsi="Arial" w:cs="Arial"/>
          <w:bCs/>
          <w:sz w:val="20"/>
          <w:szCs w:val="20"/>
        </w:rPr>
        <w:t xml:space="preserve">Vilniaus universitetas, siekdamas įgyvendinti </w:t>
      </w:r>
      <w:r w:rsidR="001972B6" w:rsidRPr="004E08C0">
        <w:rPr>
          <w:rFonts w:ascii="Arial" w:eastAsia="Calibri" w:hAnsi="Arial" w:cs="Arial"/>
          <w:bCs/>
          <w:sz w:val="20"/>
          <w:szCs w:val="20"/>
        </w:rPr>
        <w:t>sutartį Nr. SU-2136 su Lietuvos mokslo taryba „Lietuvos dalelių fizikos konsorciumo veiklos plano finansavimo sutartis 2024-2027 m.“, sudarytą remiantis Lietuvos Respublikos švietimo, mokslo ir sporto ministro 2022 m. spalio 27 d. įsakymu Nr. V-1712 „Lietuvos asocijuotosios narystės Europos branduolinių mokslinių tyrimų organizacijoje [CERN] 2022-2027 m. veiksmų planas“</w:t>
      </w:r>
      <w:r w:rsidRPr="004E08C0">
        <w:rPr>
          <w:rFonts w:ascii="Arial" w:eastAsia="Calibri" w:hAnsi="Arial" w:cs="Arial"/>
          <w:bCs/>
          <w:sz w:val="20"/>
          <w:szCs w:val="20"/>
        </w:rPr>
        <w:t xml:space="preserve">, numato įsigyti </w:t>
      </w:r>
      <w:r w:rsidR="00E51A27" w:rsidRPr="004E08C0">
        <w:rPr>
          <w:rFonts w:ascii="Arial" w:eastAsia="Calibri" w:hAnsi="Arial" w:cs="Arial"/>
          <w:bCs/>
          <w:sz w:val="20"/>
          <w:szCs w:val="20"/>
        </w:rPr>
        <w:t>toliau įvardintas p</w:t>
      </w:r>
      <w:r w:rsidRPr="004E08C0">
        <w:rPr>
          <w:rFonts w:ascii="Arial" w:eastAsia="Calibri" w:hAnsi="Arial" w:cs="Arial"/>
          <w:bCs/>
          <w:sz w:val="20"/>
          <w:szCs w:val="20"/>
        </w:rPr>
        <w:t>rek</w:t>
      </w:r>
      <w:r w:rsidR="00E51A27" w:rsidRPr="004E08C0">
        <w:rPr>
          <w:rFonts w:ascii="Arial" w:eastAsia="Calibri" w:hAnsi="Arial" w:cs="Arial"/>
          <w:bCs/>
          <w:sz w:val="20"/>
          <w:szCs w:val="20"/>
        </w:rPr>
        <w:t>e</w:t>
      </w:r>
      <w:r w:rsidRPr="004E08C0">
        <w:rPr>
          <w:rFonts w:ascii="Arial" w:eastAsia="Calibri" w:hAnsi="Arial" w:cs="Arial"/>
          <w:bCs/>
          <w:sz w:val="20"/>
          <w:szCs w:val="20"/>
        </w:rPr>
        <w:t>s</w:t>
      </w:r>
      <w:r w:rsidR="00E51A27" w:rsidRPr="004E08C0">
        <w:rPr>
          <w:rFonts w:ascii="Arial" w:eastAsia="Calibri" w:hAnsi="Arial" w:cs="Arial"/>
          <w:bCs/>
          <w:sz w:val="20"/>
          <w:szCs w:val="20"/>
        </w:rPr>
        <w:t>.</w:t>
      </w:r>
    </w:p>
    <w:p w14:paraId="2FC7E4C1" w14:textId="77777777" w:rsidR="004A0C48" w:rsidRPr="004E08C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4E08C0">
        <w:rPr>
          <w:rFonts w:ascii="Arial" w:eastAsia="Calibri" w:hAnsi="Arial" w:cs="Arial"/>
          <w:b/>
          <w:sz w:val="20"/>
          <w:szCs w:val="20"/>
          <w:shd w:val="clear" w:color="auto" w:fill="D9D9D9" w:themeFill="background1" w:themeFillShade="D9"/>
        </w:rPr>
        <w:t>PIRKIMO OBJEKTAS</w:t>
      </w:r>
    </w:p>
    <w:p w14:paraId="229F8101" w14:textId="61960456" w:rsidR="004A0C48" w:rsidRPr="004E08C0"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4E08C0">
        <w:rPr>
          <w:rFonts w:ascii="Arial" w:hAnsi="Arial" w:cs="Arial"/>
          <w:sz w:val="20"/>
          <w:szCs w:val="20"/>
        </w:rPr>
        <w:t xml:space="preserve">Pirkimo objektas – </w:t>
      </w:r>
      <w:r w:rsidR="00881C03" w:rsidRPr="00B00DFC">
        <w:rPr>
          <w:rFonts w:ascii="Arial" w:hAnsi="Arial" w:cs="Arial"/>
          <w:sz w:val="20"/>
          <w:szCs w:val="20"/>
        </w:rPr>
        <w:t>ultragarsini</w:t>
      </w:r>
      <w:r w:rsidR="00881C03">
        <w:rPr>
          <w:rFonts w:ascii="Arial" w:hAnsi="Arial" w:cs="Arial"/>
          <w:sz w:val="20"/>
          <w:szCs w:val="20"/>
        </w:rPr>
        <w:t>u</w:t>
      </w:r>
      <w:r w:rsidR="00881C03" w:rsidRPr="00B00DFC">
        <w:rPr>
          <w:rFonts w:ascii="Arial" w:hAnsi="Arial" w:cs="Arial"/>
          <w:sz w:val="20"/>
          <w:szCs w:val="20"/>
        </w:rPr>
        <w:t xml:space="preserve"> </w:t>
      </w:r>
      <w:r w:rsidR="00B00DFC" w:rsidRPr="00B00DFC">
        <w:rPr>
          <w:rFonts w:ascii="Arial" w:hAnsi="Arial" w:cs="Arial"/>
          <w:sz w:val="20"/>
          <w:szCs w:val="20"/>
        </w:rPr>
        <w:t>virinimo aparatu suformuotų vielyčių stiprumo matuoklis</w:t>
      </w:r>
      <w:r w:rsidRPr="004E08C0">
        <w:rPr>
          <w:rFonts w:ascii="Arial" w:hAnsi="Arial" w:cs="Arial"/>
          <w:sz w:val="20"/>
          <w:szCs w:val="20"/>
        </w:rPr>
        <w:t xml:space="preserve"> </w:t>
      </w:r>
      <w:r w:rsidR="00FF535A" w:rsidRPr="00FF535A">
        <w:rPr>
          <w:rFonts w:ascii="Arial" w:hAnsi="Arial" w:cs="Arial"/>
          <w:sz w:val="20"/>
          <w:szCs w:val="20"/>
        </w:rPr>
        <w:t>kartu su jo pristatymu,</w:t>
      </w:r>
      <w:r w:rsidR="00FF535A" w:rsidRPr="00FF535A">
        <w:rPr>
          <w:rFonts w:ascii="Arial" w:hAnsi="Arial" w:cs="Arial"/>
          <w:bCs/>
          <w:sz w:val="20"/>
          <w:szCs w:val="20"/>
        </w:rPr>
        <w:t xml:space="preserve"> įdiegimo ir apmokymo paslaugomis </w:t>
      </w:r>
      <w:r w:rsidRPr="004E08C0">
        <w:rPr>
          <w:rFonts w:ascii="Arial" w:hAnsi="Arial" w:cs="Arial"/>
          <w:sz w:val="20"/>
          <w:szCs w:val="20"/>
        </w:rPr>
        <w:t>(toliau – prekės).</w:t>
      </w:r>
    </w:p>
    <w:p w14:paraId="4F973CFF" w14:textId="4F62BC1C" w:rsidR="00FF535A" w:rsidRDefault="004A0C48" w:rsidP="00FF535A">
      <w:pPr>
        <w:pStyle w:val="ListParagraph"/>
        <w:numPr>
          <w:ilvl w:val="1"/>
          <w:numId w:val="2"/>
        </w:numPr>
        <w:tabs>
          <w:tab w:val="left" w:pos="567"/>
        </w:tabs>
        <w:spacing w:after="0" w:line="240" w:lineRule="auto"/>
        <w:ind w:left="0" w:firstLine="0"/>
        <w:jc w:val="both"/>
        <w:rPr>
          <w:rFonts w:ascii="Arial" w:hAnsi="Arial" w:cs="Arial"/>
          <w:sz w:val="20"/>
          <w:szCs w:val="20"/>
        </w:rPr>
      </w:pPr>
      <w:r w:rsidRPr="004E08C0">
        <w:rPr>
          <w:rFonts w:ascii="Arial" w:hAnsi="Arial" w:cs="Arial"/>
          <w:sz w:val="20"/>
          <w:szCs w:val="20"/>
        </w:rPr>
        <w:t>Pirkimo objektas į pirkimo objekto dalis neskaidomas</w:t>
      </w:r>
      <w:r w:rsidR="00212FAB" w:rsidRPr="004E08C0">
        <w:rPr>
          <w:rFonts w:ascii="Arial" w:hAnsi="Arial" w:cs="Arial"/>
          <w:sz w:val="20"/>
          <w:szCs w:val="20"/>
        </w:rPr>
        <w:t>, todėl Tiekėjas privalo teikti pasiūlymą visai žemiau nurodytai pirkimo objekto apimčiai</w:t>
      </w:r>
      <w:r w:rsidR="00813123">
        <w:rPr>
          <w:rFonts w:ascii="Arial" w:hAnsi="Arial" w:cs="Arial"/>
          <w:sz w:val="20"/>
          <w:szCs w:val="20"/>
        </w:rPr>
        <w:t xml:space="preserve"> ir (ar) kiekiui</w:t>
      </w:r>
      <w:r w:rsidR="00212FAB" w:rsidRPr="004E08C0">
        <w:rPr>
          <w:rFonts w:ascii="Arial" w:hAnsi="Arial" w:cs="Arial"/>
          <w:sz w:val="20"/>
          <w:szCs w:val="20"/>
        </w:rPr>
        <w:t>.</w:t>
      </w:r>
    </w:p>
    <w:p w14:paraId="60FE32D7" w14:textId="77777777" w:rsidR="00D427D2" w:rsidRDefault="00C73886" w:rsidP="00D427D2">
      <w:pPr>
        <w:pStyle w:val="ListParagraph"/>
        <w:numPr>
          <w:ilvl w:val="1"/>
          <w:numId w:val="2"/>
        </w:numPr>
        <w:tabs>
          <w:tab w:val="left" w:pos="567"/>
        </w:tabs>
        <w:spacing w:after="0" w:line="240" w:lineRule="auto"/>
        <w:ind w:left="0" w:firstLine="0"/>
        <w:jc w:val="both"/>
        <w:rPr>
          <w:rFonts w:ascii="Arial" w:hAnsi="Arial" w:cs="Arial"/>
          <w:sz w:val="20"/>
          <w:szCs w:val="20"/>
        </w:rPr>
      </w:pPr>
      <w:r w:rsidRPr="00FF535A">
        <w:rPr>
          <w:rFonts w:ascii="Arial" w:hAnsi="Arial" w:cs="Arial"/>
          <w:sz w:val="20"/>
          <w:szCs w:val="20"/>
        </w:rPr>
        <w:t>Prekių pristatymo</w:t>
      </w:r>
      <w:r w:rsidR="003D4EE1" w:rsidRPr="00FF535A">
        <w:rPr>
          <w:rFonts w:ascii="Arial" w:hAnsi="Arial" w:cs="Arial"/>
          <w:sz w:val="20"/>
          <w:szCs w:val="20"/>
        </w:rPr>
        <w:t xml:space="preserve"> vieta</w:t>
      </w:r>
      <w:r w:rsidR="00314040" w:rsidRPr="00FF535A">
        <w:rPr>
          <w:rFonts w:ascii="Arial" w:hAnsi="Arial" w:cs="Arial"/>
          <w:i/>
          <w:color w:val="FF0000"/>
          <w:sz w:val="20"/>
          <w:szCs w:val="20"/>
        </w:rPr>
        <w:t xml:space="preserve"> </w:t>
      </w:r>
      <w:r w:rsidR="00314040" w:rsidRPr="00FF535A">
        <w:rPr>
          <w:rFonts w:ascii="Arial" w:hAnsi="Arial" w:cs="Arial"/>
          <w:sz w:val="20"/>
          <w:szCs w:val="20"/>
        </w:rPr>
        <w:t>–</w:t>
      </w:r>
      <w:r w:rsidR="00D427D2">
        <w:rPr>
          <w:rFonts w:ascii="Arial" w:hAnsi="Arial" w:cs="Arial"/>
          <w:sz w:val="20"/>
          <w:szCs w:val="20"/>
        </w:rPr>
        <w:t xml:space="preserve"> </w:t>
      </w:r>
      <w:r w:rsidR="00D427D2" w:rsidRPr="00D427D2">
        <w:rPr>
          <w:rFonts w:ascii="Arial" w:hAnsi="Arial" w:cs="Arial"/>
          <w:bCs/>
          <w:sz w:val="20"/>
          <w:szCs w:val="20"/>
        </w:rPr>
        <w:t xml:space="preserve">Vilniaus universiteto Fizikos fakulteto patalpos Nacionaliniame fizinių ir technologijos mokslų centre, </w:t>
      </w:r>
      <w:r w:rsidR="00D427D2" w:rsidRPr="00D427D2">
        <w:rPr>
          <w:rFonts w:ascii="Arial" w:hAnsi="Arial" w:cs="Arial"/>
          <w:sz w:val="20"/>
          <w:szCs w:val="20"/>
        </w:rPr>
        <w:t>Saulėtekio al. 3, LT-10257 Vilnius, Lietuva</w:t>
      </w:r>
      <w:r w:rsidR="00314040" w:rsidRPr="00FF535A">
        <w:rPr>
          <w:rFonts w:ascii="Arial" w:hAnsi="Arial" w:cs="Arial"/>
          <w:iCs/>
          <w:sz w:val="20"/>
          <w:szCs w:val="20"/>
        </w:rPr>
        <w:t>.</w:t>
      </w:r>
    </w:p>
    <w:p w14:paraId="40287320" w14:textId="4076CF8F" w:rsidR="004A0C48" w:rsidRPr="00D427D2" w:rsidRDefault="00DC79E6" w:rsidP="00D427D2">
      <w:pPr>
        <w:pStyle w:val="ListParagraph"/>
        <w:numPr>
          <w:ilvl w:val="1"/>
          <w:numId w:val="2"/>
        </w:numPr>
        <w:tabs>
          <w:tab w:val="left" w:pos="567"/>
        </w:tabs>
        <w:spacing w:after="0" w:line="240" w:lineRule="auto"/>
        <w:ind w:left="0" w:firstLine="0"/>
        <w:jc w:val="both"/>
        <w:rPr>
          <w:rFonts w:ascii="Arial" w:hAnsi="Arial" w:cs="Arial"/>
          <w:sz w:val="20"/>
          <w:szCs w:val="20"/>
        </w:rPr>
      </w:pPr>
      <w:r w:rsidRPr="00D427D2">
        <w:rPr>
          <w:rFonts w:ascii="Arial" w:hAnsi="Arial" w:cs="Arial"/>
          <w:sz w:val="20"/>
          <w:szCs w:val="20"/>
        </w:rPr>
        <w:t>Prekių</w:t>
      </w:r>
      <w:r w:rsidR="00245CBF" w:rsidRPr="00D427D2">
        <w:rPr>
          <w:rFonts w:ascii="Arial" w:hAnsi="Arial" w:cs="Arial"/>
          <w:sz w:val="20"/>
          <w:szCs w:val="20"/>
        </w:rPr>
        <w:t xml:space="preserve"> kiekiai</w:t>
      </w:r>
      <w:r w:rsidR="00190B07">
        <w:rPr>
          <w:rFonts w:ascii="Arial" w:hAnsi="Arial" w:cs="Arial"/>
          <w:sz w:val="20"/>
          <w:szCs w:val="20"/>
        </w:rPr>
        <w:t xml:space="preserve"> ir (ar) apimtys</w:t>
      </w:r>
      <w:r w:rsidR="004A0C48" w:rsidRPr="00D427D2">
        <w:rPr>
          <w:rFonts w:ascii="Arial" w:hAnsi="Arial" w:cs="Arial"/>
          <w:iCs/>
          <w:sz w:val="20"/>
          <w:szCs w:val="20"/>
        </w:rPr>
        <w:t>:</w:t>
      </w:r>
    </w:p>
    <w:p w14:paraId="6AD560C6" w14:textId="77777777" w:rsidR="00046A16" w:rsidRPr="004E08C0" w:rsidRDefault="00046A16" w:rsidP="004A0C48">
      <w:pPr>
        <w:spacing w:after="0" w:line="240" w:lineRule="auto"/>
        <w:jc w:val="both"/>
        <w:rPr>
          <w:rFonts w:ascii="Arial" w:hAnsi="Arial" w:cs="Arial"/>
          <w:i/>
          <w:color w:val="FF0000"/>
          <w:sz w:val="20"/>
          <w:szCs w:val="20"/>
        </w:rPr>
      </w:pPr>
    </w:p>
    <w:p w14:paraId="555B0A83" w14:textId="77777777" w:rsidR="004A0C48" w:rsidRPr="004E08C0" w:rsidRDefault="00CC3B99" w:rsidP="004A0C48">
      <w:pPr>
        <w:spacing w:after="0" w:line="240" w:lineRule="auto"/>
        <w:jc w:val="right"/>
        <w:rPr>
          <w:rFonts w:ascii="Arial" w:hAnsi="Arial" w:cs="Arial"/>
          <w:b/>
          <w:sz w:val="20"/>
          <w:szCs w:val="20"/>
        </w:rPr>
      </w:pPr>
      <w:r w:rsidRPr="004E08C0">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704"/>
        <w:gridCol w:w="3120"/>
        <w:gridCol w:w="1572"/>
        <w:gridCol w:w="1202"/>
        <w:gridCol w:w="1035"/>
        <w:gridCol w:w="1995"/>
      </w:tblGrid>
      <w:tr w:rsidR="0043073D" w:rsidRPr="004E08C0" w14:paraId="6DB4DB1C" w14:textId="77777777" w:rsidTr="00566340">
        <w:trPr>
          <w:trHeight w:val="20"/>
          <w:jc w:val="center"/>
        </w:trPr>
        <w:tc>
          <w:tcPr>
            <w:tcW w:w="704" w:type="dxa"/>
            <w:vMerge w:val="restart"/>
            <w:vAlign w:val="center"/>
          </w:tcPr>
          <w:p w14:paraId="20AF3209" w14:textId="77777777" w:rsidR="004D7ECA" w:rsidRPr="004E08C0" w:rsidRDefault="004D7ECA" w:rsidP="00890D1D">
            <w:pPr>
              <w:jc w:val="center"/>
              <w:rPr>
                <w:rFonts w:ascii="Arial" w:hAnsi="Arial" w:cs="Arial"/>
                <w:b/>
              </w:rPr>
            </w:pPr>
            <w:r w:rsidRPr="004E08C0">
              <w:rPr>
                <w:rFonts w:ascii="Arial" w:hAnsi="Arial" w:cs="Arial"/>
                <w:b/>
              </w:rPr>
              <w:t>Eil. Nr.</w:t>
            </w:r>
          </w:p>
        </w:tc>
        <w:tc>
          <w:tcPr>
            <w:tcW w:w="3120" w:type="dxa"/>
            <w:vMerge w:val="restart"/>
            <w:vAlign w:val="center"/>
          </w:tcPr>
          <w:p w14:paraId="7C1F5311" w14:textId="77777777" w:rsidR="004D7ECA" w:rsidRPr="004E08C0" w:rsidRDefault="004D7ECA" w:rsidP="00890D1D">
            <w:pPr>
              <w:jc w:val="center"/>
              <w:rPr>
                <w:rFonts w:ascii="Arial" w:hAnsi="Arial" w:cs="Arial"/>
                <w:b/>
              </w:rPr>
            </w:pPr>
            <w:r w:rsidRPr="004E08C0">
              <w:rPr>
                <w:rFonts w:ascii="Arial" w:hAnsi="Arial" w:cs="Arial"/>
                <w:b/>
              </w:rPr>
              <w:t>Prekės pavadinimas</w:t>
            </w:r>
          </w:p>
        </w:tc>
        <w:tc>
          <w:tcPr>
            <w:tcW w:w="1572" w:type="dxa"/>
            <w:vMerge w:val="restart"/>
            <w:vAlign w:val="center"/>
          </w:tcPr>
          <w:p w14:paraId="58C29E2C" w14:textId="637DC3FD" w:rsidR="004D7ECA" w:rsidRPr="004E08C0" w:rsidRDefault="004D7ECA" w:rsidP="00890D1D">
            <w:pPr>
              <w:jc w:val="center"/>
              <w:rPr>
                <w:rFonts w:ascii="Arial" w:hAnsi="Arial" w:cs="Arial"/>
                <w:b/>
              </w:rPr>
            </w:pPr>
            <w:r w:rsidRPr="004E08C0">
              <w:rPr>
                <w:rFonts w:ascii="Arial" w:hAnsi="Arial" w:cs="Arial"/>
                <w:b/>
              </w:rPr>
              <w:t xml:space="preserve">Prekių </w:t>
            </w:r>
            <w:r w:rsidR="004A5BDE" w:rsidRPr="004E08C0">
              <w:rPr>
                <w:rFonts w:ascii="Arial" w:hAnsi="Arial" w:cs="Arial"/>
                <w:b/>
              </w:rPr>
              <w:t>kiekis</w:t>
            </w:r>
            <w:r w:rsidR="00190B07">
              <w:rPr>
                <w:rFonts w:ascii="Arial" w:hAnsi="Arial" w:cs="Arial"/>
                <w:b/>
              </w:rPr>
              <w:t xml:space="preserve"> </w:t>
            </w:r>
            <w:r w:rsidR="00190B07" w:rsidRPr="00ED0E33">
              <w:rPr>
                <w:rFonts w:ascii="Arial" w:hAnsi="Arial" w:cs="Arial"/>
                <w:b/>
                <w:bCs/>
              </w:rPr>
              <w:t>ir (ar) apimt</w:t>
            </w:r>
            <w:r w:rsidR="009E6EA8" w:rsidRPr="00ED0E33">
              <w:rPr>
                <w:rFonts w:ascii="Arial" w:hAnsi="Arial" w:cs="Arial"/>
                <w:b/>
                <w:bCs/>
              </w:rPr>
              <w:t>i</w:t>
            </w:r>
            <w:r w:rsidR="00190B07" w:rsidRPr="00ED0E33">
              <w:rPr>
                <w:rFonts w:ascii="Arial" w:hAnsi="Arial" w:cs="Arial"/>
                <w:b/>
                <w:bCs/>
              </w:rPr>
              <w:t>s</w:t>
            </w:r>
            <w:r w:rsidR="009E6EA8" w:rsidRPr="00ED0E33">
              <w:rPr>
                <w:rFonts w:ascii="Arial" w:hAnsi="Arial" w:cs="Arial"/>
                <w:b/>
                <w:bCs/>
              </w:rPr>
              <w:t>,</w:t>
            </w:r>
            <w:r w:rsidR="004A5BDE" w:rsidRPr="004E08C0">
              <w:rPr>
                <w:rFonts w:ascii="Arial" w:hAnsi="Arial" w:cs="Arial"/>
                <w:b/>
              </w:rPr>
              <w:t xml:space="preserve"> </w:t>
            </w:r>
            <w:r w:rsidR="00F03619" w:rsidRPr="004E08C0">
              <w:rPr>
                <w:rFonts w:ascii="Arial" w:hAnsi="Arial" w:cs="Arial"/>
                <w:b/>
              </w:rPr>
              <w:t xml:space="preserve">ir mato vnt. </w:t>
            </w:r>
          </w:p>
        </w:tc>
        <w:tc>
          <w:tcPr>
            <w:tcW w:w="2237" w:type="dxa"/>
            <w:gridSpan w:val="2"/>
            <w:tcBorders>
              <w:bottom w:val="single" w:sz="4" w:space="0" w:color="auto"/>
            </w:tcBorders>
            <w:vAlign w:val="center"/>
          </w:tcPr>
          <w:p w14:paraId="3D3AE683" w14:textId="77777777" w:rsidR="004D7ECA" w:rsidRPr="004E08C0" w:rsidRDefault="004D7ECA" w:rsidP="00890D1D">
            <w:pPr>
              <w:jc w:val="center"/>
              <w:rPr>
                <w:rFonts w:ascii="Arial" w:hAnsi="Arial" w:cs="Arial"/>
                <w:b/>
              </w:rPr>
            </w:pPr>
            <w:r w:rsidRPr="004E08C0">
              <w:rPr>
                <w:rFonts w:ascii="Arial" w:hAnsi="Arial" w:cs="Arial"/>
                <w:b/>
              </w:rPr>
              <w:t>Užsakymų teikimas</w:t>
            </w:r>
          </w:p>
        </w:tc>
        <w:tc>
          <w:tcPr>
            <w:tcW w:w="1995" w:type="dxa"/>
            <w:vMerge w:val="restart"/>
            <w:vAlign w:val="center"/>
          </w:tcPr>
          <w:p w14:paraId="17A9F1FB" w14:textId="2FCC87FE" w:rsidR="004D7ECA" w:rsidRPr="004E08C0" w:rsidRDefault="004D7ECA" w:rsidP="00890D1D">
            <w:pPr>
              <w:jc w:val="center"/>
              <w:rPr>
                <w:rFonts w:ascii="Arial" w:hAnsi="Arial" w:cs="Arial"/>
                <w:b/>
              </w:rPr>
            </w:pPr>
            <w:r w:rsidRPr="004E08C0">
              <w:rPr>
                <w:rFonts w:ascii="Arial" w:hAnsi="Arial" w:cs="Arial"/>
                <w:b/>
              </w:rPr>
              <w:t>Prekių pristatymo</w:t>
            </w:r>
            <w:r w:rsidR="005B21AE" w:rsidRPr="004E08C0">
              <w:rPr>
                <w:rFonts w:ascii="Arial" w:hAnsi="Arial" w:cs="Arial"/>
                <w:b/>
              </w:rPr>
              <w:t>/tiekimo</w:t>
            </w:r>
            <w:r w:rsidRPr="004E08C0">
              <w:rPr>
                <w:rFonts w:ascii="Arial" w:hAnsi="Arial" w:cs="Arial"/>
                <w:b/>
              </w:rPr>
              <w:t xml:space="preserve"> </w:t>
            </w:r>
            <w:r w:rsidRPr="00D427D2">
              <w:rPr>
                <w:rFonts w:ascii="Arial" w:hAnsi="Arial" w:cs="Arial"/>
                <w:b/>
              </w:rPr>
              <w:t>terminas (m</w:t>
            </w:r>
            <w:r w:rsidR="00D427D2" w:rsidRPr="00D427D2">
              <w:rPr>
                <w:rFonts w:ascii="Arial" w:hAnsi="Arial" w:cs="Arial"/>
                <w:b/>
              </w:rPr>
              <w:t>ėn</w:t>
            </w:r>
            <w:r w:rsidRPr="00D427D2">
              <w:rPr>
                <w:rFonts w:ascii="Arial" w:hAnsi="Arial" w:cs="Arial"/>
                <w:b/>
              </w:rPr>
              <w:t>.)</w:t>
            </w:r>
            <w:r w:rsidR="00EF6DD1">
              <w:rPr>
                <w:rFonts w:ascii="Arial" w:hAnsi="Arial" w:cs="Arial"/>
                <w:b/>
              </w:rPr>
              <w:t xml:space="preserve"> nuo Sutarties įsigaliojimo</w:t>
            </w:r>
          </w:p>
        </w:tc>
      </w:tr>
      <w:tr w:rsidR="0043073D" w:rsidRPr="004E08C0" w14:paraId="05E1D5A6" w14:textId="77777777" w:rsidTr="00566340">
        <w:trPr>
          <w:trHeight w:val="2044"/>
          <w:jc w:val="center"/>
        </w:trPr>
        <w:tc>
          <w:tcPr>
            <w:tcW w:w="704" w:type="dxa"/>
            <w:vMerge/>
            <w:vAlign w:val="center"/>
          </w:tcPr>
          <w:p w14:paraId="4E46B277" w14:textId="77777777" w:rsidR="004D7ECA" w:rsidRPr="004E08C0" w:rsidRDefault="004D7ECA" w:rsidP="00890D1D">
            <w:pPr>
              <w:jc w:val="center"/>
              <w:rPr>
                <w:rFonts w:ascii="Arial" w:hAnsi="Arial" w:cs="Arial"/>
              </w:rPr>
            </w:pPr>
          </w:p>
        </w:tc>
        <w:tc>
          <w:tcPr>
            <w:tcW w:w="3120" w:type="dxa"/>
            <w:vMerge/>
            <w:vAlign w:val="center"/>
          </w:tcPr>
          <w:p w14:paraId="09394B49" w14:textId="77777777" w:rsidR="004D7ECA" w:rsidRPr="004E08C0" w:rsidRDefault="004D7ECA" w:rsidP="00890D1D">
            <w:pPr>
              <w:jc w:val="center"/>
              <w:rPr>
                <w:rFonts w:ascii="Arial" w:hAnsi="Arial" w:cs="Arial"/>
              </w:rPr>
            </w:pPr>
          </w:p>
        </w:tc>
        <w:tc>
          <w:tcPr>
            <w:tcW w:w="1572" w:type="dxa"/>
            <w:vMerge/>
            <w:vAlign w:val="center"/>
          </w:tcPr>
          <w:p w14:paraId="7609F101" w14:textId="77777777" w:rsidR="004D7ECA" w:rsidRPr="004E08C0" w:rsidRDefault="004D7ECA" w:rsidP="00890D1D">
            <w:pPr>
              <w:jc w:val="center"/>
              <w:rPr>
                <w:rFonts w:ascii="Arial" w:hAnsi="Arial" w:cs="Arial"/>
              </w:rPr>
            </w:pPr>
          </w:p>
        </w:tc>
        <w:tc>
          <w:tcPr>
            <w:tcW w:w="1202" w:type="dxa"/>
            <w:tcBorders>
              <w:top w:val="single" w:sz="4" w:space="0" w:color="auto"/>
              <w:right w:val="single" w:sz="4" w:space="0" w:color="auto"/>
            </w:tcBorders>
            <w:vAlign w:val="center"/>
          </w:tcPr>
          <w:p w14:paraId="766FAA1F" w14:textId="01D8716C" w:rsidR="004D7ECA" w:rsidRPr="004E08C0" w:rsidRDefault="004D7ECA" w:rsidP="00DC79E6">
            <w:pPr>
              <w:jc w:val="center"/>
              <w:rPr>
                <w:rFonts w:ascii="Arial" w:hAnsi="Arial" w:cs="Arial"/>
                <w:b/>
              </w:rPr>
            </w:pPr>
            <w:r w:rsidRPr="004E08C0">
              <w:rPr>
                <w:rFonts w:ascii="Arial" w:hAnsi="Arial" w:cs="Arial"/>
                <w:b/>
              </w:rPr>
              <w:t>Taip</w:t>
            </w:r>
            <w:r w:rsidR="00094A35" w:rsidRPr="004E08C0">
              <w:rPr>
                <w:rFonts w:ascii="Arial" w:hAnsi="Arial" w:cs="Arial"/>
                <w:b/>
              </w:rPr>
              <w:t xml:space="preserve"> </w:t>
            </w:r>
          </w:p>
        </w:tc>
        <w:tc>
          <w:tcPr>
            <w:tcW w:w="1035" w:type="dxa"/>
            <w:tcBorders>
              <w:top w:val="single" w:sz="4" w:space="0" w:color="auto"/>
              <w:left w:val="single" w:sz="4" w:space="0" w:color="auto"/>
            </w:tcBorders>
            <w:vAlign w:val="center"/>
          </w:tcPr>
          <w:p w14:paraId="34DE63B8" w14:textId="61771F60" w:rsidR="004D7ECA" w:rsidRPr="004E08C0" w:rsidRDefault="004D7ECA" w:rsidP="00094A35">
            <w:pPr>
              <w:jc w:val="center"/>
              <w:rPr>
                <w:rFonts w:ascii="Arial" w:hAnsi="Arial" w:cs="Arial"/>
                <w:b/>
              </w:rPr>
            </w:pPr>
            <w:r w:rsidRPr="004E08C0">
              <w:rPr>
                <w:rFonts w:ascii="Arial" w:hAnsi="Arial" w:cs="Arial"/>
                <w:b/>
              </w:rPr>
              <w:t>Ne</w:t>
            </w:r>
            <w:r w:rsidR="00094A35" w:rsidRPr="004E08C0">
              <w:rPr>
                <w:rFonts w:ascii="Arial" w:hAnsi="Arial" w:cs="Arial"/>
                <w:b/>
              </w:rPr>
              <w:t xml:space="preserve"> </w:t>
            </w:r>
          </w:p>
        </w:tc>
        <w:tc>
          <w:tcPr>
            <w:tcW w:w="1995" w:type="dxa"/>
            <w:vMerge/>
            <w:vAlign w:val="center"/>
          </w:tcPr>
          <w:p w14:paraId="52A45871" w14:textId="77777777" w:rsidR="004D7ECA" w:rsidRPr="004E08C0" w:rsidRDefault="004D7ECA" w:rsidP="00890D1D">
            <w:pPr>
              <w:jc w:val="center"/>
              <w:rPr>
                <w:rFonts w:ascii="Arial" w:hAnsi="Arial" w:cs="Arial"/>
              </w:rPr>
            </w:pPr>
          </w:p>
        </w:tc>
      </w:tr>
      <w:tr w:rsidR="00723381" w:rsidRPr="004E08C0" w14:paraId="2DF177F6" w14:textId="77777777" w:rsidTr="009D214C">
        <w:trPr>
          <w:trHeight w:val="690"/>
          <w:jc w:val="center"/>
        </w:trPr>
        <w:tc>
          <w:tcPr>
            <w:tcW w:w="704" w:type="dxa"/>
          </w:tcPr>
          <w:p w14:paraId="43CDF8AD" w14:textId="77777777" w:rsidR="00723381" w:rsidRPr="0055693C" w:rsidRDefault="00723381" w:rsidP="00723381">
            <w:pPr>
              <w:jc w:val="center"/>
              <w:rPr>
                <w:rFonts w:ascii="Arial" w:hAnsi="Arial" w:cs="Arial"/>
              </w:rPr>
            </w:pPr>
            <w:r w:rsidRPr="0055693C">
              <w:rPr>
                <w:rFonts w:ascii="Arial" w:hAnsi="Arial" w:cs="Arial"/>
              </w:rPr>
              <w:t>1.</w:t>
            </w:r>
          </w:p>
        </w:tc>
        <w:tc>
          <w:tcPr>
            <w:tcW w:w="3120" w:type="dxa"/>
            <w:vAlign w:val="center"/>
          </w:tcPr>
          <w:p w14:paraId="4FC9E79A" w14:textId="0EBADDC3" w:rsidR="00723381" w:rsidRPr="0055693C" w:rsidRDefault="00881C03" w:rsidP="00736515">
            <w:pPr>
              <w:ind w:hanging="38"/>
              <w:jc w:val="center"/>
              <w:rPr>
                <w:rFonts w:ascii="Arial" w:hAnsi="Arial" w:cs="Arial"/>
              </w:rPr>
            </w:pPr>
            <w:r w:rsidRPr="003B45C2">
              <w:rPr>
                <w:rFonts w:ascii="Arial" w:hAnsi="Arial" w:cs="Arial"/>
              </w:rPr>
              <w:t>Ultragarsini</w:t>
            </w:r>
            <w:r>
              <w:rPr>
                <w:rFonts w:ascii="Arial" w:hAnsi="Arial" w:cs="Arial"/>
              </w:rPr>
              <w:t>u</w:t>
            </w:r>
            <w:r w:rsidRPr="003B45C2">
              <w:rPr>
                <w:rFonts w:ascii="Arial" w:hAnsi="Arial" w:cs="Arial"/>
              </w:rPr>
              <w:t xml:space="preserve"> </w:t>
            </w:r>
            <w:r w:rsidR="00723381" w:rsidRPr="003B45C2">
              <w:rPr>
                <w:rFonts w:ascii="Arial" w:hAnsi="Arial" w:cs="Arial"/>
              </w:rPr>
              <w:t>virinimo aparatu suformuotų vielyčių stiprumo</w:t>
            </w:r>
            <w:r w:rsidR="00723381" w:rsidRPr="003B45C2">
              <w:rPr>
                <w:rFonts w:ascii="Arial" w:hAnsi="Arial" w:cs="Arial"/>
                <w:b/>
                <w:bCs/>
              </w:rPr>
              <w:t xml:space="preserve"> </w:t>
            </w:r>
            <w:r w:rsidR="00723381" w:rsidRPr="00723381">
              <w:rPr>
                <w:rFonts w:ascii="Arial" w:hAnsi="Arial" w:cs="Arial"/>
              </w:rPr>
              <w:t>matuoklis</w:t>
            </w:r>
            <w:r w:rsidR="00EF6DD1">
              <w:rPr>
                <w:rFonts w:ascii="Arial" w:hAnsi="Arial" w:cs="Arial"/>
              </w:rPr>
              <w:t xml:space="preserve"> </w:t>
            </w:r>
            <w:r w:rsidR="00EF6DD1" w:rsidRPr="00FF535A">
              <w:rPr>
                <w:rFonts w:ascii="Arial" w:hAnsi="Arial" w:cs="Arial"/>
              </w:rPr>
              <w:t>kartu su jo pristatymu,</w:t>
            </w:r>
            <w:r w:rsidR="00EF6DD1" w:rsidRPr="00FF535A">
              <w:rPr>
                <w:rFonts w:ascii="Arial" w:hAnsi="Arial" w:cs="Arial"/>
                <w:bCs/>
              </w:rPr>
              <w:t xml:space="preserve"> įdiegimo ir apmokymo paslaugomis</w:t>
            </w:r>
          </w:p>
        </w:tc>
        <w:tc>
          <w:tcPr>
            <w:tcW w:w="1572" w:type="dxa"/>
            <w:vAlign w:val="center"/>
          </w:tcPr>
          <w:p w14:paraId="0FC6E839" w14:textId="37001B1D" w:rsidR="00723381" w:rsidRPr="0055693C" w:rsidRDefault="00723381" w:rsidP="00736515">
            <w:pPr>
              <w:ind w:hanging="16"/>
              <w:jc w:val="center"/>
              <w:rPr>
                <w:rFonts w:ascii="Arial" w:hAnsi="Arial" w:cs="Arial"/>
              </w:rPr>
            </w:pPr>
            <w:r>
              <w:rPr>
                <w:rFonts w:ascii="Arial" w:hAnsi="Arial" w:cs="Arial"/>
              </w:rPr>
              <w:t xml:space="preserve">1   </w:t>
            </w:r>
            <w:proofErr w:type="spellStart"/>
            <w:r>
              <w:rPr>
                <w:rFonts w:ascii="Arial" w:hAnsi="Arial" w:cs="Arial"/>
              </w:rPr>
              <w:t>kompl</w:t>
            </w:r>
            <w:proofErr w:type="spellEnd"/>
            <w:r>
              <w:rPr>
                <w:rFonts w:ascii="Arial" w:hAnsi="Arial" w:cs="Arial"/>
              </w:rPr>
              <w:t>.</w:t>
            </w:r>
            <w:r w:rsidRPr="0055693C">
              <w:rPr>
                <w:rFonts w:ascii="Arial" w:hAnsi="Arial" w:cs="Arial"/>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202" w:type="dxa"/>
                <w:tcBorders>
                  <w:right w:val="single" w:sz="4" w:space="0" w:color="auto"/>
                </w:tcBorders>
                <w:vAlign w:val="center"/>
              </w:tcPr>
              <w:p w14:paraId="5CC78E0C" w14:textId="5EAE1D28" w:rsidR="00723381" w:rsidRPr="0055693C" w:rsidRDefault="00723381" w:rsidP="004D7ECA">
                <w:pPr>
                  <w:jc w:val="center"/>
                  <w:rPr>
                    <w:rFonts w:ascii="Arial" w:hAnsi="Arial" w:cs="Arial"/>
                  </w:rPr>
                </w:pPr>
                <w:r w:rsidRPr="0055693C">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035" w:type="dxa"/>
                <w:tcBorders>
                  <w:left w:val="single" w:sz="4" w:space="0" w:color="auto"/>
                </w:tcBorders>
                <w:vAlign w:val="center"/>
              </w:tcPr>
              <w:p w14:paraId="6EA15D2A" w14:textId="6A24E428" w:rsidR="00723381" w:rsidRPr="0055693C" w:rsidRDefault="00723381" w:rsidP="004D7ECA">
                <w:pPr>
                  <w:jc w:val="center"/>
                  <w:rPr>
                    <w:rFonts w:ascii="Arial" w:hAnsi="Arial" w:cs="Arial"/>
                  </w:rPr>
                </w:pPr>
                <w:r w:rsidRPr="0055693C">
                  <w:rPr>
                    <w:rFonts w:ascii="MS Gothic" w:hAnsi="MS Gothic" w:cs="Arial" w:hint="eastAsia"/>
                  </w:rPr>
                  <w:t>☒</w:t>
                </w:r>
              </w:p>
            </w:tc>
          </w:sdtContent>
        </w:sdt>
        <w:tc>
          <w:tcPr>
            <w:tcW w:w="1995" w:type="dxa"/>
            <w:vAlign w:val="center"/>
          </w:tcPr>
          <w:p w14:paraId="3F80094C" w14:textId="596EE99B" w:rsidR="00723381" w:rsidRPr="00A47179" w:rsidRDefault="00723381" w:rsidP="00A47179">
            <w:pPr>
              <w:pStyle w:val="ListParagraph"/>
              <w:numPr>
                <w:ilvl w:val="0"/>
                <w:numId w:val="26"/>
              </w:numPr>
              <w:jc w:val="center"/>
              <w:rPr>
                <w:rFonts w:ascii="Arial" w:hAnsi="Arial" w:cs="Arial"/>
              </w:rPr>
            </w:pPr>
            <w:r w:rsidRPr="00A47179">
              <w:rPr>
                <w:rFonts w:ascii="Arial" w:hAnsi="Arial" w:cs="Arial"/>
              </w:rPr>
              <w:t xml:space="preserve">mėn. </w:t>
            </w:r>
          </w:p>
        </w:tc>
      </w:tr>
    </w:tbl>
    <w:p w14:paraId="69B8FEFB" w14:textId="77777777" w:rsidR="004A0C48" w:rsidRPr="004E08C0" w:rsidRDefault="004A0C48" w:rsidP="004A0C48">
      <w:pPr>
        <w:spacing w:after="0" w:line="240" w:lineRule="auto"/>
        <w:ind w:firstLine="851"/>
        <w:jc w:val="both"/>
        <w:rPr>
          <w:rFonts w:ascii="Arial" w:hAnsi="Arial" w:cs="Arial"/>
          <w:sz w:val="20"/>
          <w:szCs w:val="20"/>
        </w:rPr>
      </w:pPr>
    </w:p>
    <w:p w14:paraId="591C0B1D" w14:textId="256C7C75" w:rsidR="00E41146" w:rsidRDefault="004A0C48" w:rsidP="00E41146">
      <w:pPr>
        <w:pStyle w:val="ListParagraph"/>
        <w:numPr>
          <w:ilvl w:val="1"/>
          <w:numId w:val="2"/>
        </w:numPr>
        <w:tabs>
          <w:tab w:val="left" w:pos="426"/>
        </w:tabs>
        <w:spacing w:after="0" w:line="240" w:lineRule="auto"/>
        <w:ind w:hanging="720"/>
        <w:jc w:val="both"/>
        <w:rPr>
          <w:rFonts w:ascii="Arial" w:hAnsi="Arial" w:cs="Arial"/>
          <w:sz w:val="20"/>
          <w:szCs w:val="20"/>
        </w:rPr>
      </w:pPr>
      <w:r w:rsidRPr="004E08C0">
        <w:rPr>
          <w:rFonts w:ascii="Arial" w:hAnsi="Arial" w:cs="Arial"/>
          <w:sz w:val="20"/>
          <w:szCs w:val="20"/>
        </w:rPr>
        <w:t>Aukščiau esančioje lentelėje nurodytas prekių kiekis</w:t>
      </w:r>
      <w:r w:rsidR="0029712F">
        <w:rPr>
          <w:rFonts w:ascii="Arial" w:hAnsi="Arial" w:cs="Arial"/>
          <w:sz w:val="20"/>
          <w:szCs w:val="20"/>
        </w:rPr>
        <w:t xml:space="preserve"> ir (ar) apimtis</w:t>
      </w:r>
      <w:r w:rsidRPr="004E08C0">
        <w:rPr>
          <w:rFonts w:ascii="Arial" w:hAnsi="Arial" w:cs="Arial"/>
          <w:sz w:val="20"/>
          <w:szCs w:val="20"/>
        </w:rPr>
        <w:t xml:space="preserve"> yra tikslus ir vykdant Sutartį nesikeis.</w:t>
      </w:r>
    </w:p>
    <w:p w14:paraId="46AC6EA7" w14:textId="5833DFC2" w:rsidR="004B55FF" w:rsidRPr="00E41146" w:rsidRDefault="00314040" w:rsidP="00E41146">
      <w:pPr>
        <w:pStyle w:val="ListParagraph"/>
        <w:numPr>
          <w:ilvl w:val="1"/>
          <w:numId w:val="2"/>
        </w:numPr>
        <w:tabs>
          <w:tab w:val="left" w:pos="426"/>
        </w:tabs>
        <w:spacing w:after="0" w:line="240" w:lineRule="auto"/>
        <w:ind w:hanging="720"/>
        <w:jc w:val="both"/>
        <w:rPr>
          <w:rFonts w:ascii="Arial" w:hAnsi="Arial" w:cs="Arial"/>
          <w:sz w:val="20"/>
          <w:szCs w:val="20"/>
        </w:rPr>
      </w:pPr>
      <w:r w:rsidRPr="00E41146">
        <w:rPr>
          <w:rFonts w:ascii="Arial" w:hAnsi="Arial" w:cs="Arial"/>
          <w:sz w:val="20"/>
          <w:szCs w:val="20"/>
        </w:rPr>
        <w:t>Užsakymų teikimo tvarka</w:t>
      </w:r>
      <w:r w:rsidR="004B55FF" w:rsidRPr="00E41146">
        <w:rPr>
          <w:rFonts w:ascii="Arial" w:hAnsi="Arial" w:cs="Arial"/>
          <w:sz w:val="20"/>
          <w:szCs w:val="20"/>
        </w:rPr>
        <w:t>:</w:t>
      </w:r>
    </w:p>
    <w:p w14:paraId="601DD575" w14:textId="4B050D93" w:rsidR="00314040" w:rsidRPr="004E08C0" w:rsidRDefault="00314040" w:rsidP="00E41146">
      <w:pPr>
        <w:pStyle w:val="ListParagraph"/>
        <w:numPr>
          <w:ilvl w:val="2"/>
          <w:numId w:val="2"/>
        </w:numPr>
        <w:tabs>
          <w:tab w:val="left" w:pos="567"/>
        </w:tabs>
        <w:spacing w:after="0" w:line="240" w:lineRule="auto"/>
        <w:ind w:left="0" w:firstLine="0"/>
        <w:jc w:val="both"/>
        <w:rPr>
          <w:rFonts w:ascii="Arial" w:hAnsi="Arial" w:cs="Arial"/>
          <w:sz w:val="20"/>
          <w:szCs w:val="20"/>
        </w:rPr>
      </w:pPr>
      <w:r w:rsidRPr="004E08C0">
        <w:rPr>
          <w:rFonts w:ascii="Arial" w:hAnsi="Arial" w:cs="Arial"/>
          <w:sz w:val="20"/>
          <w:szCs w:val="20"/>
        </w:rPr>
        <w:t xml:space="preserve"> </w:t>
      </w:r>
      <w:r w:rsidR="004B55FF" w:rsidRPr="004E08C0">
        <w:rPr>
          <w:rFonts w:ascii="Arial" w:hAnsi="Arial" w:cs="Arial"/>
          <w:sz w:val="20"/>
          <w:szCs w:val="20"/>
        </w:rPr>
        <w:t>u</w:t>
      </w:r>
      <w:r w:rsidRPr="004E08C0">
        <w:rPr>
          <w:rFonts w:ascii="Arial" w:hAnsi="Arial" w:cs="Arial"/>
          <w:sz w:val="20"/>
          <w:szCs w:val="20"/>
        </w:rPr>
        <w:t>žsakymai Sutarties galiojimo laikotarpi</w:t>
      </w:r>
      <w:r w:rsidR="00E30CF3" w:rsidRPr="004E08C0">
        <w:rPr>
          <w:rFonts w:ascii="Arial" w:hAnsi="Arial" w:cs="Arial"/>
          <w:sz w:val="20"/>
          <w:szCs w:val="20"/>
        </w:rPr>
        <w:t>u</w:t>
      </w:r>
      <w:r w:rsidRPr="004E08C0">
        <w:rPr>
          <w:rFonts w:ascii="Arial" w:hAnsi="Arial" w:cs="Arial"/>
          <w:sz w:val="20"/>
          <w:szCs w:val="20"/>
        </w:rPr>
        <w:t xml:space="preserve"> </w:t>
      </w:r>
      <w:r w:rsidRPr="004E08C0">
        <w:rPr>
          <w:rFonts w:ascii="Arial" w:hAnsi="Arial" w:cs="Arial"/>
          <w:sz w:val="20"/>
          <w:szCs w:val="20"/>
          <w:u w:val="single"/>
        </w:rPr>
        <w:t>neteikiami</w:t>
      </w:r>
      <w:r w:rsidRPr="004E08C0">
        <w:rPr>
          <w:rFonts w:ascii="Arial" w:hAnsi="Arial" w:cs="Arial"/>
          <w:sz w:val="20"/>
          <w:szCs w:val="20"/>
        </w:rPr>
        <w:t xml:space="preserve">. </w:t>
      </w:r>
      <w:r w:rsidR="00E30CF3" w:rsidRPr="004E08C0">
        <w:rPr>
          <w:rFonts w:ascii="Arial" w:hAnsi="Arial" w:cs="Arial"/>
          <w:sz w:val="20"/>
          <w:szCs w:val="20"/>
        </w:rPr>
        <w:t xml:space="preserve">Prekės turi būti pristatomos </w:t>
      </w:r>
      <w:r w:rsidR="00A7651F" w:rsidRPr="004E08C0">
        <w:rPr>
          <w:rFonts w:ascii="Arial" w:hAnsi="Arial" w:cs="Arial"/>
          <w:sz w:val="20"/>
          <w:szCs w:val="20"/>
        </w:rPr>
        <w:t xml:space="preserve">nedelsiant po Sutarties įsigaliojimo dienos per </w:t>
      </w:r>
      <w:r w:rsidR="00285F0C" w:rsidRPr="004E08C0">
        <w:rPr>
          <w:rFonts w:ascii="Arial" w:hAnsi="Arial" w:cs="Arial"/>
          <w:sz w:val="20"/>
          <w:szCs w:val="20"/>
        </w:rPr>
        <w:t>1 lentelėje</w:t>
      </w:r>
      <w:r w:rsidR="00A7651F" w:rsidRPr="004E08C0">
        <w:rPr>
          <w:rFonts w:ascii="Arial" w:hAnsi="Arial" w:cs="Arial"/>
          <w:sz w:val="20"/>
          <w:szCs w:val="20"/>
        </w:rPr>
        <w:t xml:space="preserve"> nustatytą terminą</w:t>
      </w:r>
      <w:r w:rsidR="00E30CF3" w:rsidRPr="004E08C0">
        <w:rPr>
          <w:rFonts w:ascii="Arial" w:hAnsi="Arial" w:cs="Arial"/>
          <w:sz w:val="20"/>
          <w:szCs w:val="20"/>
        </w:rPr>
        <w:t>.</w:t>
      </w:r>
    </w:p>
    <w:p w14:paraId="6A9DFA4A" w14:textId="77777777" w:rsidR="004A0C48" w:rsidRPr="004E08C0" w:rsidRDefault="004A0C48" w:rsidP="00A47179">
      <w:pPr>
        <w:tabs>
          <w:tab w:val="left" w:pos="709"/>
        </w:tabs>
        <w:spacing w:after="0" w:line="240" w:lineRule="auto"/>
        <w:contextualSpacing/>
        <w:rPr>
          <w:rFonts w:ascii="Arial" w:eastAsia="Calibri" w:hAnsi="Arial" w:cs="Arial"/>
          <w:b/>
          <w:sz w:val="20"/>
          <w:szCs w:val="20"/>
        </w:rPr>
      </w:pPr>
    </w:p>
    <w:p w14:paraId="63C1A391" w14:textId="5CC59D9E" w:rsidR="004A0C48" w:rsidRPr="004E08C0"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4E08C0">
        <w:rPr>
          <w:rFonts w:ascii="Arial" w:eastAsia="Calibri" w:hAnsi="Arial" w:cs="Arial"/>
          <w:b/>
          <w:sz w:val="20"/>
          <w:szCs w:val="20"/>
        </w:rPr>
        <w:t>REIKALAVIMAI PREKĖMS</w:t>
      </w:r>
    </w:p>
    <w:p w14:paraId="639B898E" w14:textId="01892CDF" w:rsidR="007249E8" w:rsidRPr="00FA485E" w:rsidRDefault="002D5BBD" w:rsidP="00FA485E">
      <w:pPr>
        <w:spacing w:after="0" w:line="240" w:lineRule="auto"/>
        <w:jc w:val="both"/>
        <w:rPr>
          <w:rFonts w:ascii="Arial" w:eastAsia="Calibri" w:hAnsi="Arial" w:cs="Arial"/>
          <w:sz w:val="20"/>
          <w:szCs w:val="20"/>
        </w:rPr>
      </w:pPr>
      <w:r w:rsidRPr="004E08C0">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4E08C0">
        <w:rPr>
          <w:rStyle w:val="FootnoteReference"/>
          <w:rFonts w:ascii="Arial" w:eastAsia="Calibri" w:hAnsi="Arial" w:cs="Arial"/>
          <w:sz w:val="20"/>
          <w:szCs w:val="20"/>
        </w:rPr>
        <w:footnoteReference w:id="2"/>
      </w:r>
    </w:p>
    <w:p w14:paraId="637B9013" w14:textId="363806A1" w:rsidR="004A0C48" w:rsidRDefault="00CC3B99" w:rsidP="004A0C48">
      <w:pPr>
        <w:spacing w:after="0" w:line="240" w:lineRule="auto"/>
        <w:ind w:firstLine="851"/>
        <w:jc w:val="right"/>
        <w:rPr>
          <w:rFonts w:ascii="Arial" w:eastAsia="Calibri" w:hAnsi="Arial" w:cs="Arial"/>
          <w:b/>
          <w:sz w:val="20"/>
          <w:szCs w:val="20"/>
        </w:rPr>
      </w:pPr>
      <w:r w:rsidRPr="004E08C0">
        <w:rPr>
          <w:rFonts w:ascii="Arial" w:eastAsia="Calibri" w:hAnsi="Arial" w:cs="Arial"/>
          <w:b/>
          <w:sz w:val="20"/>
          <w:szCs w:val="20"/>
        </w:rPr>
        <w:lastRenderedPageBreak/>
        <w:t>2 lentelė</w:t>
      </w:r>
      <w:r w:rsidR="00DB7B5F" w:rsidRPr="004E08C0">
        <w:rPr>
          <w:rFonts w:ascii="Arial" w:eastAsia="Calibri" w:hAnsi="Arial" w:cs="Arial"/>
          <w:b/>
          <w:sz w:val="20"/>
          <w:szCs w:val="20"/>
        </w:rPr>
        <w:t>.</w:t>
      </w:r>
    </w:p>
    <w:p w14:paraId="647E65F8" w14:textId="01FE1EEE" w:rsidR="001520F8" w:rsidRPr="00C72593" w:rsidRDefault="001520F8" w:rsidP="001520F8">
      <w:pPr>
        <w:jc w:val="right"/>
        <w:rPr>
          <w:rFonts w:ascii="Times New Roman" w:hAnsi="Times New Roman" w:cs="Times New Roman"/>
        </w:rPr>
      </w:pPr>
    </w:p>
    <w:tbl>
      <w:tblPr>
        <w:tblStyle w:val="TableGrid"/>
        <w:tblW w:w="9634" w:type="dxa"/>
        <w:tblLook w:val="04A0" w:firstRow="1" w:lastRow="0" w:firstColumn="1" w:lastColumn="0" w:noHBand="0" w:noVBand="1"/>
      </w:tblPr>
      <w:tblGrid>
        <w:gridCol w:w="562"/>
        <w:gridCol w:w="2694"/>
        <w:gridCol w:w="3260"/>
        <w:gridCol w:w="3118"/>
      </w:tblGrid>
      <w:tr w:rsidR="00551ED1" w:rsidRPr="001520F8" w14:paraId="1D8F2606" w14:textId="77777777" w:rsidTr="00513D25">
        <w:tc>
          <w:tcPr>
            <w:tcW w:w="562" w:type="dxa"/>
          </w:tcPr>
          <w:p w14:paraId="601AB8FA" w14:textId="77777777" w:rsidR="00551ED1" w:rsidRPr="001520F8" w:rsidRDefault="00551ED1" w:rsidP="00551ED1">
            <w:pPr>
              <w:jc w:val="center"/>
              <w:rPr>
                <w:rFonts w:ascii="Arial" w:hAnsi="Arial" w:cs="Arial"/>
                <w:b/>
                <w:bCs/>
              </w:rPr>
            </w:pPr>
            <w:r w:rsidRPr="001520F8">
              <w:rPr>
                <w:rFonts w:ascii="Arial" w:hAnsi="Arial" w:cs="Arial"/>
                <w:b/>
                <w:bCs/>
              </w:rPr>
              <w:t xml:space="preserve">Eil. </w:t>
            </w:r>
          </w:p>
          <w:p w14:paraId="7C373F82" w14:textId="77777777" w:rsidR="00551ED1" w:rsidRPr="001520F8" w:rsidRDefault="00551ED1" w:rsidP="00551ED1">
            <w:pPr>
              <w:jc w:val="center"/>
              <w:rPr>
                <w:rFonts w:ascii="Arial" w:hAnsi="Arial" w:cs="Arial"/>
                <w:b/>
                <w:bCs/>
              </w:rPr>
            </w:pPr>
            <w:r w:rsidRPr="001520F8">
              <w:rPr>
                <w:rFonts w:ascii="Arial" w:hAnsi="Arial" w:cs="Arial"/>
                <w:b/>
                <w:bCs/>
              </w:rPr>
              <w:t>Nr.</w:t>
            </w:r>
          </w:p>
        </w:tc>
        <w:tc>
          <w:tcPr>
            <w:tcW w:w="2694" w:type="dxa"/>
            <w:vAlign w:val="center"/>
          </w:tcPr>
          <w:p w14:paraId="6E8C659F" w14:textId="0BF3DAC3" w:rsidR="00551ED1" w:rsidRPr="001520F8" w:rsidRDefault="00551ED1" w:rsidP="00551ED1">
            <w:pPr>
              <w:jc w:val="center"/>
              <w:rPr>
                <w:rFonts w:ascii="Arial" w:hAnsi="Arial" w:cs="Arial"/>
                <w:b/>
                <w:bCs/>
              </w:rPr>
            </w:pPr>
            <w:r w:rsidRPr="004E08C0">
              <w:rPr>
                <w:rFonts w:ascii="Arial" w:hAnsi="Arial" w:cs="Arial"/>
                <w:b/>
                <w:color w:val="000000"/>
              </w:rPr>
              <w:t>Parametras</w:t>
            </w:r>
            <w:r w:rsidRPr="004E08C0">
              <w:rPr>
                <w:rFonts w:ascii="Arial" w:hAnsi="Arial" w:cs="Arial"/>
                <w:b/>
                <w:color w:val="FF0000"/>
              </w:rPr>
              <w:t>**</w:t>
            </w:r>
          </w:p>
        </w:tc>
        <w:tc>
          <w:tcPr>
            <w:tcW w:w="3260" w:type="dxa"/>
            <w:vAlign w:val="center"/>
          </w:tcPr>
          <w:p w14:paraId="1B23674C" w14:textId="251C24D6" w:rsidR="00551ED1" w:rsidRPr="001520F8" w:rsidRDefault="00551ED1" w:rsidP="00551ED1">
            <w:pPr>
              <w:jc w:val="center"/>
              <w:rPr>
                <w:rFonts w:ascii="Arial" w:hAnsi="Arial" w:cs="Arial"/>
                <w:b/>
                <w:bCs/>
              </w:rPr>
            </w:pPr>
            <w:r w:rsidRPr="004E08C0">
              <w:rPr>
                <w:rFonts w:ascii="Arial" w:hAnsi="Arial" w:cs="Arial"/>
                <w:b/>
                <w:color w:val="000000"/>
              </w:rPr>
              <w:t>Reikalaujama reikšmė</w:t>
            </w:r>
            <w:r w:rsidRPr="004E08C0">
              <w:rPr>
                <w:rFonts w:ascii="Arial" w:hAnsi="Arial" w:cs="Arial"/>
                <w:bCs/>
                <w:i/>
                <w:iCs/>
                <w:color w:val="000000"/>
              </w:rPr>
              <w:t xml:space="preserve"> </w:t>
            </w:r>
          </w:p>
        </w:tc>
        <w:tc>
          <w:tcPr>
            <w:tcW w:w="3118" w:type="dxa"/>
            <w:vAlign w:val="center"/>
          </w:tcPr>
          <w:p w14:paraId="0E53CF8C" w14:textId="77777777" w:rsidR="00551ED1" w:rsidRPr="004E08C0" w:rsidRDefault="00551ED1" w:rsidP="00551ED1">
            <w:pPr>
              <w:jc w:val="center"/>
              <w:rPr>
                <w:rFonts w:ascii="Arial" w:hAnsi="Arial" w:cs="Arial"/>
                <w:b/>
                <w:color w:val="000000"/>
              </w:rPr>
            </w:pPr>
            <w:r w:rsidRPr="004E08C0">
              <w:rPr>
                <w:rFonts w:ascii="Arial" w:hAnsi="Arial" w:cs="Arial"/>
                <w:b/>
                <w:color w:val="000000"/>
              </w:rPr>
              <w:t>Reikalaujamos reikšmės atitikimas</w:t>
            </w:r>
          </w:p>
          <w:p w14:paraId="504260FA" w14:textId="404DF32B" w:rsidR="00551ED1" w:rsidRPr="001520F8" w:rsidRDefault="00551ED1" w:rsidP="00551ED1">
            <w:pPr>
              <w:jc w:val="center"/>
              <w:rPr>
                <w:rFonts w:ascii="Arial" w:hAnsi="Arial" w:cs="Arial"/>
                <w:i/>
                <w:iCs/>
              </w:rPr>
            </w:pPr>
            <w:r w:rsidRPr="00551ED1">
              <w:rPr>
                <w:rFonts w:ascii="Arial" w:hAnsi="Arial" w:cs="Arial"/>
                <w:bCs/>
                <w:i/>
                <w:iCs/>
                <w:color w:val="FF0000"/>
              </w:rPr>
              <w:t>(pildo tiekėjas)</w:t>
            </w:r>
          </w:p>
        </w:tc>
      </w:tr>
      <w:tr w:rsidR="001520F8" w:rsidRPr="001520F8" w14:paraId="35CD00D3" w14:textId="77777777" w:rsidTr="001520F8">
        <w:tc>
          <w:tcPr>
            <w:tcW w:w="562" w:type="dxa"/>
          </w:tcPr>
          <w:p w14:paraId="17B2676F" w14:textId="77777777" w:rsidR="001520F8" w:rsidRPr="001520F8" w:rsidRDefault="001520F8" w:rsidP="001869B2">
            <w:pPr>
              <w:jc w:val="center"/>
              <w:rPr>
                <w:rFonts w:ascii="Arial" w:hAnsi="Arial" w:cs="Arial"/>
              </w:rPr>
            </w:pPr>
            <w:r w:rsidRPr="001520F8">
              <w:rPr>
                <w:rFonts w:ascii="Arial" w:hAnsi="Arial" w:cs="Arial"/>
              </w:rPr>
              <w:t>1.</w:t>
            </w:r>
          </w:p>
        </w:tc>
        <w:tc>
          <w:tcPr>
            <w:tcW w:w="2694" w:type="dxa"/>
          </w:tcPr>
          <w:p w14:paraId="3236CA18" w14:textId="056046A8" w:rsidR="001520F8" w:rsidRPr="001520F8" w:rsidRDefault="00881C03" w:rsidP="001869B2">
            <w:pPr>
              <w:rPr>
                <w:rFonts w:ascii="Arial" w:hAnsi="Arial" w:cs="Arial"/>
                <w:b/>
              </w:rPr>
            </w:pPr>
            <w:r w:rsidRPr="001520F8">
              <w:rPr>
                <w:rFonts w:ascii="Arial" w:eastAsia="Arial" w:hAnsi="Arial" w:cs="Arial"/>
                <w:b/>
                <w:bCs/>
                <w:color w:val="000000"/>
              </w:rPr>
              <w:t>Ultragarsini</w:t>
            </w:r>
            <w:r>
              <w:rPr>
                <w:rFonts w:ascii="Arial" w:eastAsia="Arial" w:hAnsi="Arial" w:cs="Arial"/>
                <w:b/>
                <w:bCs/>
                <w:color w:val="000000"/>
              </w:rPr>
              <w:t>u</w:t>
            </w:r>
            <w:r w:rsidRPr="001520F8">
              <w:rPr>
                <w:rFonts w:ascii="Arial" w:eastAsia="Arial" w:hAnsi="Arial" w:cs="Arial"/>
                <w:b/>
                <w:bCs/>
                <w:color w:val="000000"/>
              </w:rPr>
              <w:t xml:space="preserve"> </w:t>
            </w:r>
            <w:r w:rsidR="001520F8" w:rsidRPr="001520F8">
              <w:rPr>
                <w:rFonts w:ascii="Arial" w:eastAsia="Arial" w:hAnsi="Arial" w:cs="Arial"/>
                <w:b/>
                <w:bCs/>
                <w:color w:val="000000"/>
              </w:rPr>
              <w:t xml:space="preserve">virinimo aparatu suformuotų vielyčių stiprumo matuoklis </w:t>
            </w:r>
            <w:r w:rsidR="001520F8" w:rsidRPr="001520F8">
              <w:rPr>
                <w:rFonts w:ascii="Arial" w:hAnsi="Arial" w:cs="Arial"/>
                <w:b/>
              </w:rPr>
              <w:t>– 1 vnt.</w:t>
            </w:r>
          </w:p>
        </w:tc>
        <w:tc>
          <w:tcPr>
            <w:tcW w:w="3260" w:type="dxa"/>
          </w:tcPr>
          <w:p w14:paraId="7AF3BA1B" w14:textId="77777777" w:rsidR="001520F8" w:rsidRPr="001520F8" w:rsidRDefault="001520F8" w:rsidP="001869B2">
            <w:pPr>
              <w:jc w:val="both"/>
              <w:rPr>
                <w:rFonts w:ascii="Arial" w:hAnsi="Arial" w:cs="Arial"/>
                <w:b/>
              </w:rPr>
            </w:pPr>
            <w:r w:rsidRPr="001520F8">
              <w:rPr>
                <w:rFonts w:ascii="Arial" w:hAnsi="Arial" w:cs="Arial"/>
                <w:i/>
                <w:iCs/>
                <w:color w:val="FF0000"/>
              </w:rPr>
              <w:t>Nurodyti siūlomą modelį, gamintoją, komplektaciją</w:t>
            </w:r>
          </w:p>
        </w:tc>
        <w:tc>
          <w:tcPr>
            <w:tcW w:w="3118" w:type="dxa"/>
          </w:tcPr>
          <w:p w14:paraId="73379145" w14:textId="77777777" w:rsidR="001520F8" w:rsidRPr="001520F8" w:rsidRDefault="001520F8" w:rsidP="001869B2">
            <w:pPr>
              <w:jc w:val="center"/>
              <w:rPr>
                <w:rFonts w:ascii="Arial" w:hAnsi="Arial" w:cs="Arial"/>
              </w:rPr>
            </w:pPr>
          </w:p>
        </w:tc>
      </w:tr>
      <w:tr w:rsidR="001520F8" w:rsidRPr="001520F8" w14:paraId="2B72668F" w14:textId="77777777" w:rsidTr="001520F8">
        <w:tc>
          <w:tcPr>
            <w:tcW w:w="562" w:type="dxa"/>
          </w:tcPr>
          <w:p w14:paraId="14A562C4" w14:textId="77777777" w:rsidR="001520F8" w:rsidRPr="001520F8" w:rsidRDefault="001520F8" w:rsidP="001869B2">
            <w:pPr>
              <w:jc w:val="center"/>
              <w:rPr>
                <w:rFonts w:ascii="Arial" w:hAnsi="Arial" w:cs="Arial"/>
              </w:rPr>
            </w:pPr>
            <w:r w:rsidRPr="001520F8">
              <w:rPr>
                <w:rFonts w:ascii="Arial" w:hAnsi="Arial" w:cs="Arial"/>
              </w:rPr>
              <w:t>2.</w:t>
            </w:r>
          </w:p>
        </w:tc>
        <w:tc>
          <w:tcPr>
            <w:tcW w:w="2694" w:type="dxa"/>
          </w:tcPr>
          <w:p w14:paraId="27CAB0F4" w14:textId="77777777" w:rsidR="001520F8" w:rsidRPr="001520F8" w:rsidRDefault="001520F8" w:rsidP="001869B2">
            <w:pPr>
              <w:rPr>
                <w:rFonts w:ascii="Arial" w:hAnsi="Arial" w:cs="Arial"/>
              </w:rPr>
            </w:pPr>
            <w:r w:rsidRPr="001520F8">
              <w:rPr>
                <w:rFonts w:ascii="Arial" w:hAnsi="Arial" w:cs="Arial"/>
              </w:rPr>
              <w:t>Suderinamumas su vielyčių ultragarsinio virinimo aparatu</w:t>
            </w:r>
          </w:p>
        </w:tc>
        <w:tc>
          <w:tcPr>
            <w:tcW w:w="3260" w:type="dxa"/>
          </w:tcPr>
          <w:p w14:paraId="25F33983" w14:textId="1B0AFC53" w:rsidR="001520F8" w:rsidRPr="001520F8" w:rsidRDefault="001520F8" w:rsidP="001869B2">
            <w:pPr>
              <w:jc w:val="both"/>
              <w:rPr>
                <w:rFonts w:ascii="Arial" w:hAnsi="Arial" w:cs="Arial"/>
              </w:rPr>
            </w:pPr>
            <w:r w:rsidRPr="001520F8">
              <w:rPr>
                <w:rFonts w:ascii="Arial" w:hAnsi="Arial" w:cs="Arial"/>
              </w:rPr>
              <w:t xml:space="preserve">Matuoklis turi būti suderinamas su </w:t>
            </w:r>
            <w:proofErr w:type="spellStart"/>
            <w:r w:rsidRPr="001520F8">
              <w:rPr>
                <w:rFonts w:ascii="Arial" w:hAnsi="Arial" w:cs="Arial"/>
              </w:rPr>
              <w:t>Bondtec</w:t>
            </w:r>
            <w:proofErr w:type="spellEnd"/>
            <w:r w:rsidRPr="001520F8">
              <w:rPr>
                <w:rFonts w:ascii="Arial" w:hAnsi="Arial" w:cs="Arial"/>
              </w:rPr>
              <w:t xml:space="preserve"> 56xxi serijos aparatais ir juose naudojama valdymo programine įranga</w:t>
            </w:r>
          </w:p>
        </w:tc>
        <w:tc>
          <w:tcPr>
            <w:tcW w:w="3118" w:type="dxa"/>
          </w:tcPr>
          <w:p w14:paraId="7EF22B41" w14:textId="77777777" w:rsidR="001520F8" w:rsidRPr="001520F8" w:rsidRDefault="001520F8" w:rsidP="001869B2">
            <w:pPr>
              <w:rPr>
                <w:rFonts w:ascii="Arial" w:hAnsi="Arial" w:cs="Arial"/>
              </w:rPr>
            </w:pPr>
          </w:p>
        </w:tc>
      </w:tr>
      <w:tr w:rsidR="001520F8" w:rsidRPr="001520F8" w14:paraId="04022FDA" w14:textId="77777777" w:rsidTr="001520F8">
        <w:tc>
          <w:tcPr>
            <w:tcW w:w="562" w:type="dxa"/>
          </w:tcPr>
          <w:p w14:paraId="5ED53EDC" w14:textId="77777777" w:rsidR="001520F8" w:rsidRPr="001520F8" w:rsidRDefault="001520F8" w:rsidP="001869B2">
            <w:pPr>
              <w:jc w:val="center"/>
              <w:rPr>
                <w:rFonts w:ascii="Arial" w:hAnsi="Arial" w:cs="Arial"/>
              </w:rPr>
            </w:pPr>
            <w:r w:rsidRPr="001520F8">
              <w:rPr>
                <w:rFonts w:ascii="Arial" w:hAnsi="Arial" w:cs="Arial"/>
              </w:rPr>
              <w:t>3.</w:t>
            </w:r>
          </w:p>
        </w:tc>
        <w:tc>
          <w:tcPr>
            <w:tcW w:w="2694" w:type="dxa"/>
          </w:tcPr>
          <w:p w14:paraId="35D95FA1" w14:textId="77777777" w:rsidR="001520F8" w:rsidRPr="001520F8" w:rsidRDefault="001520F8" w:rsidP="001869B2">
            <w:pPr>
              <w:rPr>
                <w:rFonts w:ascii="Arial" w:hAnsi="Arial" w:cs="Arial"/>
              </w:rPr>
            </w:pPr>
            <w:r w:rsidRPr="001520F8">
              <w:rPr>
                <w:rFonts w:ascii="Arial" w:hAnsi="Arial" w:cs="Arial"/>
              </w:rPr>
              <w:t>Matavimo būdas</w:t>
            </w:r>
          </w:p>
        </w:tc>
        <w:tc>
          <w:tcPr>
            <w:tcW w:w="3260" w:type="dxa"/>
          </w:tcPr>
          <w:p w14:paraId="6F3677EE" w14:textId="77777777" w:rsidR="001520F8" w:rsidRPr="001520F8" w:rsidRDefault="001520F8" w:rsidP="001869B2">
            <w:pPr>
              <w:jc w:val="both"/>
              <w:rPr>
                <w:rFonts w:ascii="Arial" w:hAnsi="Arial" w:cs="Arial"/>
              </w:rPr>
            </w:pPr>
            <w:r w:rsidRPr="001520F8">
              <w:rPr>
                <w:rFonts w:ascii="Arial" w:hAnsi="Arial" w:cs="Arial"/>
              </w:rPr>
              <w:t xml:space="preserve">Traukimas (angl. </w:t>
            </w:r>
            <w:proofErr w:type="spellStart"/>
            <w:r w:rsidRPr="001520F8">
              <w:rPr>
                <w:rFonts w:ascii="Arial" w:hAnsi="Arial" w:cs="Arial"/>
              </w:rPr>
              <w:t>pull</w:t>
            </w:r>
            <w:proofErr w:type="spellEnd"/>
            <w:r w:rsidRPr="001520F8">
              <w:rPr>
                <w:rFonts w:ascii="Arial" w:hAnsi="Arial" w:cs="Arial"/>
              </w:rPr>
              <w:t xml:space="preserve"> </w:t>
            </w:r>
            <w:proofErr w:type="spellStart"/>
            <w:r w:rsidRPr="001520F8">
              <w:rPr>
                <w:rFonts w:ascii="Arial" w:hAnsi="Arial" w:cs="Arial"/>
              </w:rPr>
              <w:t>testing</w:t>
            </w:r>
            <w:proofErr w:type="spellEnd"/>
            <w:r w:rsidRPr="001520F8">
              <w:rPr>
                <w:rFonts w:ascii="Arial" w:hAnsi="Arial" w:cs="Arial"/>
              </w:rPr>
              <w:t>)</w:t>
            </w:r>
          </w:p>
        </w:tc>
        <w:tc>
          <w:tcPr>
            <w:tcW w:w="3118" w:type="dxa"/>
          </w:tcPr>
          <w:p w14:paraId="17A3DA80" w14:textId="77777777" w:rsidR="001520F8" w:rsidRPr="001520F8" w:rsidRDefault="001520F8" w:rsidP="001869B2">
            <w:pPr>
              <w:rPr>
                <w:rFonts w:ascii="Arial" w:hAnsi="Arial" w:cs="Arial"/>
              </w:rPr>
            </w:pPr>
          </w:p>
        </w:tc>
      </w:tr>
      <w:tr w:rsidR="001520F8" w:rsidRPr="001520F8" w14:paraId="5C7944A5" w14:textId="77777777" w:rsidTr="001520F8">
        <w:tc>
          <w:tcPr>
            <w:tcW w:w="562" w:type="dxa"/>
          </w:tcPr>
          <w:p w14:paraId="62F27F62" w14:textId="77777777" w:rsidR="001520F8" w:rsidRPr="001520F8" w:rsidRDefault="001520F8" w:rsidP="001869B2">
            <w:pPr>
              <w:jc w:val="center"/>
              <w:rPr>
                <w:rFonts w:ascii="Arial" w:hAnsi="Arial" w:cs="Arial"/>
              </w:rPr>
            </w:pPr>
            <w:r w:rsidRPr="001520F8">
              <w:rPr>
                <w:rFonts w:ascii="Arial" w:hAnsi="Arial" w:cs="Arial"/>
              </w:rPr>
              <w:t>4.</w:t>
            </w:r>
          </w:p>
        </w:tc>
        <w:tc>
          <w:tcPr>
            <w:tcW w:w="2694" w:type="dxa"/>
          </w:tcPr>
          <w:p w14:paraId="0C0DAD7E" w14:textId="77777777" w:rsidR="001520F8" w:rsidRPr="001520F8" w:rsidRDefault="001520F8" w:rsidP="001869B2">
            <w:pPr>
              <w:rPr>
                <w:rFonts w:ascii="Arial" w:hAnsi="Arial" w:cs="Arial"/>
              </w:rPr>
            </w:pPr>
            <w:r w:rsidRPr="001520F8">
              <w:rPr>
                <w:rFonts w:ascii="Arial" w:hAnsi="Arial" w:cs="Arial"/>
              </w:rPr>
              <w:t>Vielų tipai, su kuriais gali dirbti aparatas</w:t>
            </w:r>
          </w:p>
        </w:tc>
        <w:tc>
          <w:tcPr>
            <w:tcW w:w="3260" w:type="dxa"/>
          </w:tcPr>
          <w:p w14:paraId="03C57AEB" w14:textId="28662408" w:rsidR="001520F8" w:rsidRPr="001520F8" w:rsidRDefault="001520F8" w:rsidP="001869B2">
            <w:pPr>
              <w:jc w:val="both"/>
              <w:rPr>
                <w:rFonts w:ascii="Arial" w:hAnsi="Arial" w:cs="Arial"/>
                <w:highlight w:val="yellow"/>
              </w:rPr>
            </w:pPr>
            <w:r w:rsidRPr="001520F8">
              <w:rPr>
                <w:rFonts w:ascii="Arial" w:hAnsi="Arial" w:cs="Arial"/>
              </w:rPr>
              <w:t xml:space="preserve">plona aliuminio viela; turi </w:t>
            </w:r>
            <w:r w:rsidR="003B71F7">
              <w:rPr>
                <w:rFonts w:ascii="Arial" w:hAnsi="Arial" w:cs="Arial"/>
              </w:rPr>
              <w:t>turėti funkciją</w:t>
            </w:r>
            <w:r w:rsidR="003B71F7" w:rsidRPr="001520F8">
              <w:rPr>
                <w:rFonts w:ascii="Arial" w:hAnsi="Arial" w:cs="Arial"/>
              </w:rPr>
              <w:t xml:space="preserve"> </w:t>
            </w:r>
            <w:r w:rsidRPr="001520F8">
              <w:rPr>
                <w:rFonts w:ascii="Arial" w:hAnsi="Arial" w:cs="Arial"/>
              </w:rPr>
              <w:t>tikrinti aliuminio vielą, kurios skersmuo yra nuo 20 iki 75 µm</w:t>
            </w:r>
          </w:p>
        </w:tc>
        <w:tc>
          <w:tcPr>
            <w:tcW w:w="3118" w:type="dxa"/>
          </w:tcPr>
          <w:p w14:paraId="4A092911" w14:textId="77777777" w:rsidR="001520F8" w:rsidRPr="001520F8" w:rsidRDefault="001520F8" w:rsidP="001869B2">
            <w:pPr>
              <w:rPr>
                <w:rFonts w:ascii="Arial" w:hAnsi="Arial" w:cs="Arial"/>
              </w:rPr>
            </w:pPr>
          </w:p>
        </w:tc>
      </w:tr>
      <w:tr w:rsidR="001520F8" w:rsidRPr="001520F8" w14:paraId="03840089" w14:textId="77777777" w:rsidTr="001520F8">
        <w:tc>
          <w:tcPr>
            <w:tcW w:w="562" w:type="dxa"/>
          </w:tcPr>
          <w:p w14:paraId="334B551E" w14:textId="77777777" w:rsidR="001520F8" w:rsidRPr="001520F8" w:rsidRDefault="001520F8" w:rsidP="001869B2">
            <w:pPr>
              <w:jc w:val="center"/>
              <w:rPr>
                <w:rFonts w:ascii="Arial" w:hAnsi="Arial" w:cs="Arial"/>
              </w:rPr>
            </w:pPr>
            <w:r w:rsidRPr="001520F8">
              <w:rPr>
                <w:rFonts w:ascii="Arial" w:hAnsi="Arial" w:cs="Arial"/>
              </w:rPr>
              <w:t>5.</w:t>
            </w:r>
          </w:p>
        </w:tc>
        <w:tc>
          <w:tcPr>
            <w:tcW w:w="2694" w:type="dxa"/>
          </w:tcPr>
          <w:p w14:paraId="6C0D3E4E" w14:textId="77777777" w:rsidR="001520F8" w:rsidRPr="001520F8" w:rsidRDefault="001520F8" w:rsidP="001869B2">
            <w:pPr>
              <w:rPr>
                <w:rFonts w:ascii="Arial" w:hAnsi="Arial" w:cs="Arial"/>
              </w:rPr>
            </w:pPr>
            <w:r w:rsidRPr="001520F8">
              <w:rPr>
                <w:rFonts w:ascii="Arial" w:hAnsi="Arial" w:cs="Arial"/>
              </w:rPr>
              <w:t>Darbinis plotas (X ir Y kryptimis)</w:t>
            </w:r>
          </w:p>
        </w:tc>
        <w:tc>
          <w:tcPr>
            <w:tcW w:w="3260" w:type="dxa"/>
          </w:tcPr>
          <w:p w14:paraId="531C3171" w14:textId="77777777" w:rsidR="001520F8" w:rsidRPr="001520F8" w:rsidRDefault="001520F8" w:rsidP="001869B2">
            <w:pPr>
              <w:jc w:val="both"/>
              <w:rPr>
                <w:rFonts w:ascii="Arial" w:hAnsi="Arial" w:cs="Arial"/>
                <w:highlight w:val="yellow"/>
              </w:rPr>
            </w:pPr>
            <w:r w:rsidRPr="001520F8">
              <w:rPr>
                <w:rFonts w:ascii="Arial" w:hAnsi="Arial" w:cs="Arial"/>
              </w:rPr>
              <w:t xml:space="preserve">X/Y darbinis plotas yra ne mažiau kaip 100 x 100 mm </w:t>
            </w:r>
          </w:p>
        </w:tc>
        <w:tc>
          <w:tcPr>
            <w:tcW w:w="3118" w:type="dxa"/>
          </w:tcPr>
          <w:p w14:paraId="7BA1A6AC" w14:textId="77777777" w:rsidR="001520F8" w:rsidRPr="001520F8" w:rsidRDefault="001520F8" w:rsidP="001869B2">
            <w:pPr>
              <w:rPr>
                <w:rFonts w:ascii="Arial" w:hAnsi="Arial" w:cs="Arial"/>
              </w:rPr>
            </w:pPr>
          </w:p>
        </w:tc>
      </w:tr>
      <w:tr w:rsidR="001520F8" w:rsidRPr="001520F8" w14:paraId="33CE90A1" w14:textId="77777777" w:rsidTr="001520F8">
        <w:tc>
          <w:tcPr>
            <w:tcW w:w="562" w:type="dxa"/>
          </w:tcPr>
          <w:p w14:paraId="7A15388B" w14:textId="77777777" w:rsidR="001520F8" w:rsidRPr="001520F8" w:rsidRDefault="001520F8" w:rsidP="001869B2">
            <w:pPr>
              <w:jc w:val="center"/>
              <w:rPr>
                <w:rFonts w:ascii="Arial" w:hAnsi="Arial" w:cs="Arial"/>
              </w:rPr>
            </w:pPr>
            <w:r w:rsidRPr="001520F8">
              <w:rPr>
                <w:rFonts w:ascii="Arial" w:hAnsi="Arial" w:cs="Arial"/>
              </w:rPr>
              <w:t>6.</w:t>
            </w:r>
          </w:p>
        </w:tc>
        <w:tc>
          <w:tcPr>
            <w:tcW w:w="2694" w:type="dxa"/>
          </w:tcPr>
          <w:p w14:paraId="1B273638" w14:textId="77777777" w:rsidR="001520F8" w:rsidRPr="001520F8" w:rsidRDefault="001520F8" w:rsidP="001869B2">
            <w:pPr>
              <w:rPr>
                <w:rFonts w:ascii="Arial" w:hAnsi="Arial" w:cs="Arial"/>
              </w:rPr>
            </w:pPr>
            <w:r w:rsidRPr="001520F8">
              <w:rPr>
                <w:rFonts w:ascii="Arial" w:hAnsi="Arial" w:cs="Arial"/>
              </w:rPr>
              <w:t>Darbinė eiga Z ašimi</w:t>
            </w:r>
          </w:p>
        </w:tc>
        <w:tc>
          <w:tcPr>
            <w:tcW w:w="3260" w:type="dxa"/>
          </w:tcPr>
          <w:p w14:paraId="4A57B06D" w14:textId="77777777" w:rsidR="001520F8" w:rsidRPr="001520F8" w:rsidRDefault="001520F8" w:rsidP="001869B2">
            <w:pPr>
              <w:jc w:val="both"/>
              <w:rPr>
                <w:rFonts w:ascii="Arial" w:hAnsi="Arial" w:cs="Arial"/>
              </w:rPr>
            </w:pPr>
            <w:r w:rsidRPr="001520F8">
              <w:rPr>
                <w:rFonts w:ascii="Arial" w:hAnsi="Arial" w:cs="Arial"/>
              </w:rPr>
              <w:t>Programuojamas atstumas ne mažiau kaip 60 mm</w:t>
            </w:r>
          </w:p>
        </w:tc>
        <w:tc>
          <w:tcPr>
            <w:tcW w:w="3118" w:type="dxa"/>
          </w:tcPr>
          <w:p w14:paraId="21181446" w14:textId="77777777" w:rsidR="001520F8" w:rsidRPr="001520F8" w:rsidRDefault="001520F8" w:rsidP="001869B2">
            <w:pPr>
              <w:rPr>
                <w:rFonts w:ascii="Arial" w:hAnsi="Arial" w:cs="Arial"/>
              </w:rPr>
            </w:pPr>
          </w:p>
        </w:tc>
      </w:tr>
      <w:tr w:rsidR="001520F8" w:rsidRPr="001520F8" w14:paraId="72D5432B" w14:textId="77777777" w:rsidTr="001520F8">
        <w:tc>
          <w:tcPr>
            <w:tcW w:w="562" w:type="dxa"/>
          </w:tcPr>
          <w:p w14:paraId="168F4A1B" w14:textId="77777777" w:rsidR="001520F8" w:rsidRPr="001520F8" w:rsidRDefault="001520F8" w:rsidP="001869B2">
            <w:pPr>
              <w:jc w:val="center"/>
              <w:rPr>
                <w:rFonts w:ascii="Arial" w:hAnsi="Arial" w:cs="Arial"/>
              </w:rPr>
            </w:pPr>
            <w:r w:rsidRPr="001520F8">
              <w:rPr>
                <w:rFonts w:ascii="Arial" w:hAnsi="Arial" w:cs="Arial"/>
              </w:rPr>
              <w:t>7.</w:t>
            </w:r>
          </w:p>
        </w:tc>
        <w:tc>
          <w:tcPr>
            <w:tcW w:w="2694" w:type="dxa"/>
          </w:tcPr>
          <w:p w14:paraId="121AAA94" w14:textId="77777777" w:rsidR="001520F8" w:rsidRPr="001520F8" w:rsidRDefault="001520F8" w:rsidP="001869B2">
            <w:pPr>
              <w:rPr>
                <w:rFonts w:ascii="Arial" w:hAnsi="Arial" w:cs="Arial"/>
              </w:rPr>
            </w:pPr>
            <w:r w:rsidRPr="001520F8">
              <w:rPr>
                <w:rFonts w:ascii="Arial" w:hAnsi="Arial" w:cs="Arial"/>
              </w:rPr>
              <w:t>Mažiausia programuojamo X/Y žingsnio vertė, µm</w:t>
            </w:r>
          </w:p>
        </w:tc>
        <w:tc>
          <w:tcPr>
            <w:tcW w:w="3260" w:type="dxa"/>
          </w:tcPr>
          <w:p w14:paraId="240EAF28" w14:textId="77777777" w:rsidR="001520F8" w:rsidRPr="001520F8" w:rsidRDefault="001520F8" w:rsidP="001869B2">
            <w:pPr>
              <w:jc w:val="both"/>
              <w:rPr>
                <w:rFonts w:ascii="Arial" w:hAnsi="Arial" w:cs="Arial"/>
                <w:highlight w:val="yellow"/>
              </w:rPr>
            </w:pPr>
            <w:r w:rsidRPr="001520F8">
              <w:rPr>
                <w:rFonts w:ascii="Arial" w:hAnsi="Arial" w:cs="Arial"/>
              </w:rPr>
              <w:t xml:space="preserve">Mažiausias programuojamas X/Y žingsnis turi būti ne didesnis nei 1 µm </w:t>
            </w:r>
          </w:p>
        </w:tc>
        <w:tc>
          <w:tcPr>
            <w:tcW w:w="3118" w:type="dxa"/>
          </w:tcPr>
          <w:p w14:paraId="62625EA1" w14:textId="77777777" w:rsidR="001520F8" w:rsidRPr="001520F8" w:rsidRDefault="001520F8" w:rsidP="001869B2">
            <w:pPr>
              <w:rPr>
                <w:rFonts w:ascii="Arial" w:hAnsi="Arial" w:cs="Arial"/>
              </w:rPr>
            </w:pPr>
          </w:p>
        </w:tc>
      </w:tr>
      <w:tr w:rsidR="001520F8" w:rsidRPr="001520F8" w14:paraId="70D2D45B" w14:textId="77777777" w:rsidTr="001520F8">
        <w:tc>
          <w:tcPr>
            <w:tcW w:w="562" w:type="dxa"/>
          </w:tcPr>
          <w:p w14:paraId="7A7EAC0C" w14:textId="77777777" w:rsidR="001520F8" w:rsidRPr="001520F8" w:rsidRDefault="001520F8" w:rsidP="001869B2">
            <w:pPr>
              <w:jc w:val="center"/>
              <w:rPr>
                <w:rFonts w:ascii="Arial" w:hAnsi="Arial" w:cs="Arial"/>
              </w:rPr>
            </w:pPr>
            <w:r w:rsidRPr="001520F8">
              <w:rPr>
                <w:rFonts w:ascii="Arial" w:hAnsi="Arial" w:cs="Arial"/>
              </w:rPr>
              <w:t>8.</w:t>
            </w:r>
          </w:p>
        </w:tc>
        <w:tc>
          <w:tcPr>
            <w:tcW w:w="2694" w:type="dxa"/>
          </w:tcPr>
          <w:p w14:paraId="689B4A0F" w14:textId="77777777" w:rsidR="001520F8" w:rsidRPr="001520F8" w:rsidRDefault="001520F8" w:rsidP="001869B2">
            <w:pPr>
              <w:rPr>
                <w:rFonts w:ascii="Arial" w:hAnsi="Arial" w:cs="Arial"/>
              </w:rPr>
            </w:pPr>
            <w:r w:rsidRPr="001520F8">
              <w:rPr>
                <w:rFonts w:ascii="Arial" w:hAnsi="Arial" w:cs="Arial"/>
              </w:rPr>
              <w:t>Didžiausias leidžiamas vielų tikrinimo nuokrypis 100x100 mm plote (vielų tikrinimo tikslumas)</w:t>
            </w:r>
          </w:p>
        </w:tc>
        <w:tc>
          <w:tcPr>
            <w:tcW w:w="3260" w:type="dxa"/>
          </w:tcPr>
          <w:p w14:paraId="28750B79" w14:textId="77777777" w:rsidR="001520F8" w:rsidRPr="001520F8" w:rsidRDefault="001520F8" w:rsidP="001869B2">
            <w:pPr>
              <w:jc w:val="both"/>
              <w:rPr>
                <w:rFonts w:ascii="Arial" w:hAnsi="Arial" w:cs="Arial"/>
                <w:highlight w:val="yellow"/>
              </w:rPr>
            </w:pPr>
            <w:r w:rsidRPr="001520F8">
              <w:rPr>
                <w:rFonts w:ascii="Arial" w:hAnsi="Arial" w:cs="Arial"/>
              </w:rPr>
              <w:t>Ne daugiau kaip 0,1%</w:t>
            </w:r>
          </w:p>
        </w:tc>
        <w:tc>
          <w:tcPr>
            <w:tcW w:w="3118" w:type="dxa"/>
          </w:tcPr>
          <w:p w14:paraId="2D45FB9F" w14:textId="77777777" w:rsidR="001520F8" w:rsidRPr="001520F8" w:rsidRDefault="001520F8" w:rsidP="001869B2">
            <w:pPr>
              <w:rPr>
                <w:rFonts w:ascii="Arial" w:hAnsi="Arial" w:cs="Arial"/>
              </w:rPr>
            </w:pPr>
          </w:p>
        </w:tc>
      </w:tr>
      <w:tr w:rsidR="001520F8" w:rsidRPr="001520F8" w14:paraId="194E87DF" w14:textId="77777777" w:rsidTr="001520F8">
        <w:tc>
          <w:tcPr>
            <w:tcW w:w="562" w:type="dxa"/>
          </w:tcPr>
          <w:p w14:paraId="63299FD7" w14:textId="77777777" w:rsidR="001520F8" w:rsidRPr="001520F8" w:rsidRDefault="001520F8" w:rsidP="001869B2">
            <w:pPr>
              <w:jc w:val="center"/>
              <w:rPr>
                <w:rFonts w:ascii="Arial" w:hAnsi="Arial" w:cs="Arial"/>
              </w:rPr>
            </w:pPr>
            <w:r w:rsidRPr="001520F8">
              <w:rPr>
                <w:rFonts w:ascii="Arial" w:hAnsi="Arial" w:cs="Arial"/>
              </w:rPr>
              <w:t>9.</w:t>
            </w:r>
          </w:p>
        </w:tc>
        <w:tc>
          <w:tcPr>
            <w:tcW w:w="2694" w:type="dxa"/>
          </w:tcPr>
          <w:p w14:paraId="4EE5F3D0" w14:textId="77777777" w:rsidR="001520F8" w:rsidRPr="001520F8" w:rsidRDefault="001520F8" w:rsidP="001869B2">
            <w:pPr>
              <w:rPr>
                <w:rFonts w:ascii="Arial" w:hAnsi="Arial" w:cs="Arial"/>
              </w:rPr>
            </w:pPr>
            <w:r w:rsidRPr="001520F8">
              <w:rPr>
                <w:rFonts w:ascii="Arial" w:hAnsi="Arial" w:cs="Arial"/>
              </w:rPr>
              <w:t>Veikimo režimai (pavyzdžiui, pusiau automatinis, arba visiškai automatinis</w:t>
            </w:r>
          </w:p>
        </w:tc>
        <w:tc>
          <w:tcPr>
            <w:tcW w:w="3260" w:type="dxa"/>
          </w:tcPr>
          <w:p w14:paraId="66C7644D" w14:textId="77777777" w:rsidR="001520F8" w:rsidRPr="001520F8" w:rsidRDefault="001520F8" w:rsidP="001869B2">
            <w:pPr>
              <w:jc w:val="both"/>
              <w:rPr>
                <w:rFonts w:ascii="Arial" w:hAnsi="Arial" w:cs="Arial"/>
              </w:rPr>
            </w:pPr>
            <w:r w:rsidRPr="001520F8">
              <w:rPr>
                <w:rFonts w:ascii="Arial" w:hAnsi="Arial" w:cs="Arial"/>
              </w:rPr>
              <w:t>Turi turėti pusiau automatinį (rankinis tikrinimas su vėlesniu automatiniu matavimu) arba visiškai automatinį veikimo režimą</w:t>
            </w:r>
          </w:p>
        </w:tc>
        <w:tc>
          <w:tcPr>
            <w:tcW w:w="3118" w:type="dxa"/>
          </w:tcPr>
          <w:p w14:paraId="0A5FD3D7" w14:textId="77777777" w:rsidR="001520F8" w:rsidRPr="001520F8" w:rsidRDefault="001520F8" w:rsidP="001869B2">
            <w:pPr>
              <w:rPr>
                <w:rFonts w:ascii="Arial" w:hAnsi="Arial" w:cs="Arial"/>
              </w:rPr>
            </w:pPr>
          </w:p>
        </w:tc>
      </w:tr>
      <w:tr w:rsidR="001520F8" w:rsidRPr="001520F8" w14:paraId="6072891B" w14:textId="77777777" w:rsidTr="001520F8">
        <w:tc>
          <w:tcPr>
            <w:tcW w:w="562" w:type="dxa"/>
          </w:tcPr>
          <w:p w14:paraId="74BF224B" w14:textId="77777777" w:rsidR="001520F8" w:rsidRPr="001520F8" w:rsidRDefault="001520F8" w:rsidP="001869B2">
            <w:pPr>
              <w:jc w:val="center"/>
              <w:rPr>
                <w:rFonts w:ascii="Arial" w:hAnsi="Arial" w:cs="Arial"/>
              </w:rPr>
            </w:pPr>
            <w:r w:rsidRPr="001520F8">
              <w:rPr>
                <w:rFonts w:ascii="Arial" w:hAnsi="Arial" w:cs="Arial"/>
              </w:rPr>
              <w:t>10.</w:t>
            </w:r>
          </w:p>
        </w:tc>
        <w:tc>
          <w:tcPr>
            <w:tcW w:w="2694" w:type="dxa"/>
          </w:tcPr>
          <w:p w14:paraId="63937E7F" w14:textId="77777777" w:rsidR="001520F8" w:rsidRPr="001520F8" w:rsidRDefault="001520F8" w:rsidP="001869B2">
            <w:pPr>
              <w:rPr>
                <w:rFonts w:ascii="Arial" w:hAnsi="Arial" w:cs="Arial"/>
              </w:rPr>
            </w:pPr>
            <w:r w:rsidRPr="001520F8">
              <w:rPr>
                <w:rFonts w:ascii="Arial" w:hAnsi="Arial" w:cs="Arial"/>
              </w:rPr>
              <w:t>Veikimo greitis (išreikštas kaip privirintų vielų skaičius per sekundę)</w:t>
            </w:r>
          </w:p>
        </w:tc>
        <w:tc>
          <w:tcPr>
            <w:tcW w:w="3260" w:type="dxa"/>
          </w:tcPr>
          <w:p w14:paraId="2C68B3AB" w14:textId="77777777" w:rsidR="001520F8" w:rsidRPr="001520F8" w:rsidRDefault="001520F8" w:rsidP="001869B2">
            <w:pPr>
              <w:jc w:val="both"/>
              <w:rPr>
                <w:rFonts w:ascii="Arial" w:hAnsi="Arial" w:cs="Arial"/>
              </w:rPr>
            </w:pPr>
            <w:r w:rsidRPr="001520F8">
              <w:rPr>
                <w:rFonts w:ascii="Arial" w:hAnsi="Arial" w:cs="Arial"/>
              </w:rPr>
              <w:t>Ne mažiau kaip 1 viela per 3 sekundes</w:t>
            </w:r>
          </w:p>
        </w:tc>
        <w:tc>
          <w:tcPr>
            <w:tcW w:w="3118" w:type="dxa"/>
          </w:tcPr>
          <w:p w14:paraId="47C15F51" w14:textId="77777777" w:rsidR="001520F8" w:rsidRPr="001520F8" w:rsidRDefault="001520F8" w:rsidP="001869B2">
            <w:pPr>
              <w:rPr>
                <w:rFonts w:ascii="Arial" w:hAnsi="Arial" w:cs="Arial"/>
              </w:rPr>
            </w:pPr>
          </w:p>
        </w:tc>
      </w:tr>
      <w:tr w:rsidR="001520F8" w:rsidRPr="001520F8" w14:paraId="0AAA34E6" w14:textId="77777777" w:rsidTr="001520F8">
        <w:tc>
          <w:tcPr>
            <w:tcW w:w="562" w:type="dxa"/>
          </w:tcPr>
          <w:p w14:paraId="2502B31E" w14:textId="77777777" w:rsidR="001520F8" w:rsidRPr="001520F8" w:rsidRDefault="001520F8" w:rsidP="001869B2">
            <w:pPr>
              <w:jc w:val="center"/>
              <w:rPr>
                <w:rFonts w:ascii="Arial" w:hAnsi="Arial" w:cs="Arial"/>
              </w:rPr>
            </w:pPr>
            <w:r w:rsidRPr="001520F8">
              <w:rPr>
                <w:rFonts w:ascii="Arial" w:hAnsi="Arial" w:cs="Arial"/>
              </w:rPr>
              <w:t>11.</w:t>
            </w:r>
          </w:p>
        </w:tc>
        <w:tc>
          <w:tcPr>
            <w:tcW w:w="2694" w:type="dxa"/>
          </w:tcPr>
          <w:p w14:paraId="739E455C" w14:textId="77777777" w:rsidR="001520F8" w:rsidRPr="001520F8" w:rsidRDefault="001520F8" w:rsidP="001869B2">
            <w:pPr>
              <w:rPr>
                <w:rFonts w:ascii="Arial" w:hAnsi="Arial" w:cs="Arial"/>
              </w:rPr>
            </w:pPr>
            <w:r w:rsidRPr="001520F8">
              <w:rPr>
                <w:rFonts w:ascii="Arial" w:hAnsi="Arial" w:cs="Arial"/>
              </w:rPr>
              <w:t xml:space="preserve">Mažiausia išmatuojama vielutės traukimo jėga </w:t>
            </w:r>
          </w:p>
        </w:tc>
        <w:tc>
          <w:tcPr>
            <w:tcW w:w="3260" w:type="dxa"/>
          </w:tcPr>
          <w:p w14:paraId="19D7D4DB" w14:textId="77777777" w:rsidR="001520F8" w:rsidRPr="001520F8" w:rsidRDefault="001520F8" w:rsidP="001869B2">
            <w:pPr>
              <w:jc w:val="both"/>
              <w:rPr>
                <w:rFonts w:ascii="Arial" w:hAnsi="Arial" w:cs="Arial"/>
              </w:rPr>
            </w:pPr>
            <w:r w:rsidRPr="001520F8">
              <w:rPr>
                <w:rFonts w:ascii="Arial" w:hAnsi="Arial" w:cs="Arial"/>
              </w:rPr>
              <w:t xml:space="preserve">Ne daugiau kaip 110 </w:t>
            </w:r>
            <w:proofErr w:type="spellStart"/>
            <w:r w:rsidRPr="001520F8">
              <w:rPr>
                <w:rFonts w:ascii="Arial" w:hAnsi="Arial" w:cs="Arial"/>
              </w:rPr>
              <w:t>cN</w:t>
            </w:r>
            <w:proofErr w:type="spellEnd"/>
          </w:p>
          <w:p w14:paraId="080DA7E9" w14:textId="77777777" w:rsidR="001520F8" w:rsidRPr="001520F8" w:rsidRDefault="001520F8" w:rsidP="001869B2">
            <w:pPr>
              <w:jc w:val="both"/>
              <w:rPr>
                <w:rFonts w:ascii="Arial" w:hAnsi="Arial" w:cs="Arial"/>
              </w:rPr>
            </w:pPr>
          </w:p>
        </w:tc>
        <w:tc>
          <w:tcPr>
            <w:tcW w:w="3118" w:type="dxa"/>
          </w:tcPr>
          <w:p w14:paraId="0EEF3AAA" w14:textId="77777777" w:rsidR="001520F8" w:rsidRPr="001520F8" w:rsidRDefault="001520F8" w:rsidP="001869B2">
            <w:pPr>
              <w:rPr>
                <w:rFonts w:ascii="Arial" w:hAnsi="Arial" w:cs="Arial"/>
              </w:rPr>
            </w:pPr>
          </w:p>
        </w:tc>
      </w:tr>
      <w:tr w:rsidR="001520F8" w:rsidRPr="001520F8" w14:paraId="73107E76" w14:textId="77777777" w:rsidTr="001520F8">
        <w:tc>
          <w:tcPr>
            <w:tcW w:w="562" w:type="dxa"/>
          </w:tcPr>
          <w:p w14:paraId="3EBC0451" w14:textId="77777777" w:rsidR="001520F8" w:rsidRPr="001520F8" w:rsidRDefault="001520F8" w:rsidP="001869B2">
            <w:pPr>
              <w:jc w:val="center"/>
              <w:rPr>
                <w:rFonts w:ascii="Arial" w:hAnsi="Arial" w:cs="Arial"/>
              </w:rPr>
            </w:pPr>
            <w:r w:rsidRPr="001520F8">
              <w:rPr>
                <w:rFonts w:ascii="Arial" w:hAnsi="Arial" w:cs="Arial"/>
              </w:rPr>
              <w:t>12.</w:t>
            </w:r>
          </w:p>
        </w:tc>
        <w:tc>
          <w:tcPr>
            <w:tcW w:w="2694" w:type="dxa"/>
          </w:tcPr>
          <w:p w14:paraId="4DFE6A12" w14:textId="77777777" w:rsidR="001520F8" w:rsidRPr="001520F8" w:rsidRDefault="001520F8" w:rsidP="001869B2">
            <w:pPr>
              <w:rPr>
                <w:rFonts w:ascii="Arial" w:hAnsi="Arial" w:cs="Arial"/>
              </w:rPr>
            </w:pPr>
            <w:r w:rsidRPr="001520F8">
              <w:rPr>
                <w:rFonts w:ascii="Arial" w:hAnsi="Arial" w:cs="Arial"/>
              </w:rPr>
              <w:t xml:space="preserve">Vartotojo sąsaja (pavyzdžiui, vairasvirtė su mygtukais rankiniam matavimo stalo pozicijos koregavimui, </w:t>
            </w:r>
            <w:proofErr w:type="spellStart"/>
            <w:r w:rsidRPr="001520F8">
              <w:rPr>
                <w:rFonts w:ascii="Arial" w:hAnsi="Arial" w:cs="Arial"/>
              </w:rPr>
              <w:t>stereo</w:t>
            </w:r>
            <w:proofErr w:type="spellEnd"/>
            <w:r w:rsidRPr="001520F8">
              <w:rPr>
                <w:rFonts w:ascii="Arial" w:hAnsi="Arial" w:cs="Arial"/>
              </w:rPr>
              <w:t xml:space="preserve"> mikroskopas optiniam bandinio patikrinimui, realaus laiko CCD kamera su jungtimi į monitorių, ir pan.)</w:t>
            </w:r>
          </w:p>
        </w:tc>
        <w:tc>
          <w:tcPr>
            <w:tcW w:w="3260" w:type="dxa"/>
          </w:tcPr>
          <w:p w14:paraId="34381BCB" w14:textId="77777777" w:rsidR="001520F8" w:rsidRPr="001520F8" w:rsidRDefault="001520F8" w:rsidP="001869B2">
            <w:pPr>
              <w:jc w:val="both"/>
              <w:rPr>
                <w:rFonts w:ascii="Arial" w:hAnsi="Arial" w:cs="Arial"/>
              </w:rPr>
            </w:pPr>
            <w:r w:rsidRPr="001520F8">
              <w:rPr>
                <w:rFonts w:ascii="Arial" w:hAnsi="Arial" w:cs="Arial"/>
              </w:rPr>
              <w:t xml:space="preserve">Turi būti valdoma </w:t>
            </w:r>
            <w:proofErr w:type="spellStart"/>
            <w:r w:rsidRPr="001520F8">
              <w:rPr>
                <w:rFonts w:ascii="Arial" w:hAnsi="Arial" w:cs="Arial"/>
              </w:rPr>
              <w:t>Bondtec</w:t>
            </w:r>
            <w:proofErr w:type="spellEnd"/>
            <w:r w:rsidRPr="001520F8">
              <w:rPr>
                <w:rFonts w:ascii="Arial" w:hAnsi="Arial" w:cs="Arial"/>
              </w:rPr>
              <w:t xml:space="preserve"> 56xxi serijos aparatuose įdiegta vartotojo sąsaja</w:t>
            </w:r>
          </w:p>
        </w:tc>
        <w:tc>
          <w:tcPr>
            <w:tcW w:w="3118" w:type="dxa"/>
          </w:tcPr>
          <w:p w14:paraId="678EF9C2" w14:textId="77777777" w:rsidR="001520F8" w:rsidRPr="001520F8" w:rsidRDefault="001520F8" w:rsidP="001869B2">
            <w:pPr>
              <w:rPr>
                <w:rFonts w:ascii="Arial" w:hAnsi="Arial" w:cs="Arial"/>
              </w:rPr>
            </w:pPr>
          </w:p>
        </w:tc>
      </w:tr>
      <w:tr w:rsidR="001520F8" w:rsidRPr="001520F8" w14:paraId="27BB83CE" w14:textId="77777777" w:rsidTr="001520F8">
        <w:tc>
          <w:tcPr>
            <w:tcW w:w="562" w:type="dxa"/>
          </w:tcPr>
          <w:p w14:paraId="5AD05FCA" w14:textId="77777777" w:rsidR="001520F8" w:rsidRPr="001520F8" w:rsidRDefault="001520F8" w:rsidP="001869B2">
            <w:pPr>
              <w:jc w:val="center"/>
              <w:rPr>
                <w:rFonts w:ascii="Arial" w:hAnsi="Arial" w:cs="Arial"/>
              </w:rPr>
            </w:pPr>
            <w:r w:rsidRPr="001520F8">
              <w:rPr>
                <w:rFonts w:ascii="Arial" w:hAnsi="Arial" w:cs="Arial"/>
              </w:rPr>
              <w:t>13.</w:t>
            </w:r>
          </w:p>
        </w:tc>
        <w:tc>
          <w:tcPr>
            <w:tcW w:w="2694" w:type="dxa"/>
          </w:tcPr>
          <w:p w14:paraId="06F7AA05" w14:textId="77777777" w:rsidR="001520F8" w:rsidRPr="001520F8" w:rsidRDefault="001520F8" w:rsidP="001869B2">
            <w:pPr>
              <w:rPr>
                <w:rFonts w:ascii="Arial" w:hAnsi="Arial" w:cs="Arial"/>
              </w:rPr>
            </w:pPr>
            <w:r w:rsidRPr="001520F8">
              <w:rPr>
                <w:rFonts w:ascii="Arial" w:hAnsi="Arial" w:cs="Arial"/>
              </w:rPr>
              <w:t xml:space="preserve">Matavimo proceso valdymas </w:t>
            </w:r>
          </w:p>
        </w:tc>
        <w:tc>
          <w:tcPr>
            <w:tcW w:w="3260" w:type="dxa"/>
          </w:tcPr>
          <w:p w14:paraId="664228ED" w14:textId="77777777" w:rsidR="001520F8" w:rsidRPr="001520F8" w:rsidRDefault="001520F8" w:rsidP="001869B2">
            <w:pPr>
              <w:jc w:val="both"/>
              <w:rPr>
                <w:rFonts w:ascii="Arial" w:hAnsi="Arial" w:cs="Arial"/>
              </w:rPr>
            </w:pPr>
            <w:r w:rsidRPr="001520F8">
              <w:rPr>
                <w:rFonts w:ascii="Arial" w:hAnsi="Arial" w:cs="Arial"/>
              </w:rPr>
              <w:t xml:space="preserve">Turi būti galimybė valdyti matavimo procesą naudojant kompiuterinę programą </w:t>
            </w:r>
          </w:p>
        </w:tc>
        <w:tc>
          <w:tcPr>
            <w:tcW w:w="3118" w:type="dxa"/>
          </w:tcPr>
          <w:p w14:paraId="13290542" w14:textId="77777777" w:rsidR="001520F8" w:rsidRPr="001520F8" w:rsidRDefault="001520F8" w:rsidP="001869B2">
            <w:pPr>
              <w:rPr>
                <w:rFonts w:ascii="Arial" w:hAnsi="Arial" w:cs="Arial"/>
              </w:rPr>
            </w:pPr>
          </w:p>
        </w:tc>
      </w:tr>
      <w:tr w:rsidR="001520F8" w:rsidRPr="001520F8" w14:paraId="02D873F4" w14:textId="77777777" w:rsidTr="001520F8">
        <w:tc>
          <w:tcPr>
            <w:tcW w:w="562" w:type="dxa"/>
          </w:tcPr>
          <w:p w14:paraId="5FBC2C9B" w14:textId="77777777" w:rsidR="001520F8" w:rsidRPr="001520F8" w:rsidRDefault="001520F8" w:rsidP="001869B2">
            <w:pPr>
              <w:jc w:val="center"/>
              <w:rPr>
                <w:rFonts w:ascii="Arial" w:hAnsi="Arial" w:cs="Arial"/>
              </w:rPr>
            </w:pPr>
            <w:r w:rsidRPr="001520F8">
              <w:rPr>
                <w:rFonts w:ascii="Arial" w:hAnsi="Arial" w:cs="Arial"/>
              </w:rPr>
              <w:t>14.</w:t>
            </w:r>
          </w:p>
        </w:tc>
        <w:tc>
          <w:tcPr>
            <w:tcW w:w="2694" w:type="dxa"/>
          </w:tcPr>
          <w:p w14:paraId="51082E0B" w14:textId="77777777" w:rsidR="001520F8" w:rsidRPr="001520F8" w:rsidRDefault="001520F8" w:rsidP="001869B2">
            <w:pPr>
              <w:rPr>
                <w:rFonts w:ascii="Arial" w:hAnsi="Arial" w:cs="Arial"/>
              </w:rPr>
            </w:pPr>
            <w:r w:rsidRPr="001520F8">
              <w:rPr>
                <w:rFonts w:ascii="Arial" w:hAnsi="Arial" w:cs="Arial"/>
              </w:rPr>
              <w:t>Reikalavimai matavimo proceso kompiuterinio valdymo programai</w:t>
            </w:r>
          </w:p>
        </w:tc>
        <w:tc>
          <w:tcPr>
            <w:tcW w:w="3260" w:type="dxa"/>
          </w:tcPr>
          <w:p w14:paraId="4C3B60B2" w14:textId="77777777" w:rsidR="008D10FA" w:rsidRDefault="001520F8" w:rsidP="001869B2">
            <w:pPr>
              <w:jc w:val="both"/>
              <w:rPr>
                <w:rFonts w:ascii="Arial" w:hAnsi="Arial" w:cs="Arial"/>
              </w:rPr>
            </w:pPr>
            <w:r w:rsidRPr="001520F8">
              <w:rPr>
                <w:rFonts w:ascii="Arial" w:hAnsi="Arial" w:cs="Arial"/>
              </w:rPr>
              <w:t xml:space="preserve">Matavimo proceso kompiuterinio valdymo programa turi: </w:t>
            </w:r>
          </w:p>
          <w:p w14:paraId="41DB3FE0" w14:textId="6AA80E59" w:rsidR="001520F8" w:rsidRPr="001520F8" w:rsidRDefault="001520F8" w:rsidP="001869B2">
            <w:pPr>
              <w:jc w:val="both"/>
              <w:rPr>
                <w:rFonts w:ascii="Arial" w:hAnsi="Arial" w:cs="Arial"/>
              </w:rPr>
            </w:pPr>
            <w:r w:rsidRPr="001520F8">
              <w:rPr>
                <w:rFonts w:ascii="Arial" w:hAnsi="Arial" w:cs="Arial"/>
              </w:rPr>
              <w:t xml:space="preserve">leisti vienos vielos ir kelių vielų matavimo užduoties įrašymą ir vykdymą bei matavimo nustatymų </w:t>
            </w:r>
            <w:r w:rsidRPr="001520F8">
              <w:rPr>
                <w:rFonts w:ascii="Arial" w:hAnsi="Arial" w:cs="Arial"/>
              </w:rPr>
              <w:lastRenderedPageBreak/>
              <w:t>ir veiksmų išsaugojimą ir atkūrimą; leisti kaupti matavimų statistiką ir palyginti naują matavimą su ankstesniais matavimais.</w:t>
            </w:r>
          </w:p>
          <w:p w14:paraId="5F77ACF2" w14:textId="77777777" w:rsidR="001D008C" w:rsidRDefault="001520F8" w:rsidP="001869B2">
            <w:pPr>
              <w:jc w:val="both"/>
              <w:rPr>
                <w:rFonts w:ascii="Arial" w:hAnsi="Arial" w:cs="Arial"/>
              </w:rPr>
            </w:pPr>
            <w:r w:rsidRPr="001520F8">
              <w:rPr>
                <w:rFonts w:ascii="Arial" w:hAnsi="Arial" w:cs="Arial"/>
              </w:rPr>
              <w:t xml:space="preserve">Turi būti galimybė kompiuterinio valdymo programą papildyti funkcionalumu, kuris: </w:t>
            </w:r>
          </w:p>
          <w:p w14:paraId="132E5316" w14:textId="213092AD" w:rsidR="001520F8" w:rsidRPr="001520F8" w:rsidRDefault="001520F8" w:rsidP="001869B2">
            <w:pPr>
              <w:jc w:val="both"/>
              <w:rPr>
                <w:rFonts w:ascii="Arial" w:hAnsi="Arial" w:cs="Arial"/>
              </w:rPr>
            </w:pPr>
            <w:r w:rsidRPr="001520F8">
              <w:rPr>
                <w:rFonts w:ascii="Arial" w:hAnsi="Arial" w:cs="Arial"/>
              </w:rPr>
              <w:t>leistų greitai atkartoti (dubliuoti) matavimo užduotis jei komponentės išdėstytos matrica; turėtų šablono atpažinimo funkciją greitam matavimo taškų priderinimui.</w:t>
            </w:r>
          </w:p>
        </w:tc>
        <w:tc>
          <w:tcPr>
            <w:tcW w:w="3118" w:type="dxa"/>
          </w:tcPr>
          <w:p w14:paraId="73363D3E" w14:textId="77777777" w:rsidR="001520F8" w:rsidRPr="001520F8" w:rsidRDefault="001520F8" w:rsidP="001869B2">
            <w:pPr>
              <w:rPr>
                <w:rFonts w:ascii="Arial" w:hAnsi="Arial" w:cs="Arial"/>
              </w:rPr>
            </w:pPr>
          </w:p>
        </w:tc>
      </w:tr>
      <w:tr w:rsidR="001520F8" w:rsidRPr="001520F8" w14:paraId="7C0D242A" w14:textId="77777777" w:rsidTr="001520F8">
        <w:tc>
          <w:tcPr>
            <w:tcW w:w="562" w:type="dxa"/>
          </w:tcPr>
          <w:p w14:paraId="44E51801" w14:textId="77777777" w:rsidR="001520F8" w:rsidRPr="001520F8" w:rsidRDefault="001520F8" w:rsidP="001869B2">
            <w:pPr>
              <w:jc w:val="center"/>
              <w:rPr>
                <w:rFonts w:ascii="Arial" w:hAnsi="Arial" w:cs="Arial"/>
              </w:rPr>
            </w:pPr>
            <w:r w:rsidRPr="001520F8">
              <w:rPr>
                <w:rFonts w:ascii="Arial" w:hAnsi="Arial" w:cs="Arial"/>
              </w:rPr>
              <w:t>15.</w:t>
            </w:r>
          </w:p>
        </w:tc>
        <w:tc>
          <w:tcPr>
            <w:tcW w:w="2694" w:type="dxa"/>
          </w:tcPr>
          <w:p w14:paraId="23D6B955" w14:textId="77777777" w:rsidR="001520F8" w:rsidRPr="001520F8" w:rsidRDefault="001520F8" w:rsidP="001869B2">
            <w:pPr>
              <w:rPr>
                <w:rFonts w:ascii="Arial" w:hAnsi="Arial" w:cs="Arial"/>
              </w:rPr>
            </w:pPr>
            <w:r w:rsidRPr="001520F8">
              <w:rPr>
                <w:rFonts w:ascii="Arial" w:hAnsi="Arial" w:cs="Arial"/>
              </w:rPr>
              <w:t>Jungtis su elektros lizdu</w:t>
            </w:r>
          </w:p>
        </w:tc>
        <w:tc>
          <w:tcPr>
            <w:tcW w:w="3260" w:type="dxa"/>
          </w:tcPr>
          <w:p w14:paraId="7F90A99F" w14:textId="77777777" w:rsidR="001520F8" w:rsidRPr="001520F8" w:rsidRDefault="001520F8" w:rsidP="001869B2">
            <w:pPr>
              <w:jc w:val="both"/>
              <w:rPr>
                <w:rFonts w:ascii="Arial" w:hAnsi="Arial" w:cs="Arial"/>
              </w:rPr>
            </w:pPr>
            <w:r w:rsidRPr="001520F8">
              <w:rPr>
                <w:rFonts w:ascii="Arial" w:hAnsi="Arial" w:cs="Arial"/>
              </w:rPr>
              <w:t>200-240 VAC, 1 fazė, 50 Hz</w:t>
            </w:r>
          </w:p>
        </w:tc>
        <w:tc>
          <w:tcPr>
            <w:tcW w:w="3118" w:type="dxa"/>
          </w:tcPr>
          <w:p w14:paraId="6BC83E5B" w14:textId="77777777" w:rsidR="001520F8" w:rsidRPr="001520F8" w:rsidRDefault="001520F8" w:rsidP="001869B2">
            <w:pPr>
              <w:rPr>
                <w:rFonts w:ascii="Arial" w:hAnsi="Arial" w:cs="Arial"/>
              </w:rPr>
            </w:pPr>
          </w:p>
        </w:tc>
      </w:tr>
      <w:tr w:rsidR="001520F8" w:rsidRPr="001520F8" w14:paraId="3D25BDF7" w14:textId="77777777" w:rsidTr="001520F8">
        <w:tc>
          <w:tcPr>
            <w:tcW w:w="562" w:type="dxa"/>
          </w:tcPr>
          <w:p w14:paraId="1F3149E2" w14:textId="77777777" w:rsidR="001520F8" w:rsidRPr="001520F8" w:rsidRDefault="001520F8" w:rsidP="001869B2">
            <w:pPr>
              <w:jc w:val="center"/>
              <w:rPr>
                <w:rFonts w:ascii="Arial" w:hAnsi="Arial" w:cs="Arial"/>
              </w:rPr>
            </w:pPr>
            <w:r w:rsidRPr="001520F8">
              <w:rPr>
                <w:rFonts w:ascii="Arial" w:hAnsi="Arial" w:cs="Arial"/>
              </w:rPr>
              <w:t>16.</w:t>
            </w:r>
          </w:p>
        </w:tc>
        <w:tc>
          <w:tcPr>
            <w:tcW w:w="2694" w:type="dxa"/>
          </w:tcPr>
          <w:p w14:paraId="40EC28DC" w14:textId="77777777" w:rsidR="001520F8" w:rsidRPr="001520F8" w:rsidRDefault="001520F8" w:rsidP="001869B2">
            <w:pPr>
              <w:rPr>
                <w:rFonts w:ascii="Arial" w:hAnsi="Arial" w:cs="Arial"/>
              </w:rPr>
            </w:pPr>
            <w:r w:rsidRPr="001520F8">
              <w:rPr>
                <w:rFonts w:ascii="Arial" w:hAnsi="Arial" w:cs="Arial"/>
              </w:rPr>
              <w:t>Reikalavimui laikymo sąlygoms</w:t>
            </w:r>
          </w:p>
        </w:tc>
        <w:tc>
          <w:tcPr>
            <w:tcW w:w="3260" w:type="dxa"/>
          </w:tcPr>
          <w:p w14:paraId="3EE85DE2" w14:textId="77777777" w:rsidR="001520F8" w:rsidRPr="001520F8" w:rsidRDefault="001520F8" w:rsidP="001869B2">
            <w:pPr>
              <w:jc w:val="both"/>
              <w:rPr>
                <w:rFonts w:ascii="Arial" w:hAnsi="Arial" w:cs="Arial"/>
              </w:rPr>
            </w:pPr>
            <w:r w:rsidRPr="001520F8">
              <w:rPr>
                <w:rFonts w:ascii="Arial" w:hAnsi="Arial" w:cs="Arial"/>
              </w:rPr>
              <w:t xml:space="preserve">Matavimo prietaisas turi būti suderinamas su </w:t>
            </w:r>
            <w:proofErr w:type="spellStart"/>
            <w:r w:rsidRPr="001520F8">
              <w:rPr>
                <w:rFonts w:ascii="Arial" w:hAnsi="Arial" w:cs="Arial"/>
              </w:rPr>
              <w:t>Bondtec</w:t>
            </w:r>
            <w:proofErr w:type="spellEnd"/>
            <w:r w:rsidRPr="001520F8">
              <w:rPr>
                <w:rFonts w:ascii="Arial" w:hAnsi="Arial" w:cs="Arial"/>
              </w:rPr>
              <w:t xml:space="preserve"> 56xxi virinimo aparate įtaisytomis priedų laikymo vietomis: tvirtinimo bėgiais ir gnybtais </w:t>
            </w:r>
          </w:p>
        </w:tc>
        <w:tc>
          <w:tcPr>
            <w:tcW w:w="3118" w:type="dxa"/>
          </w:tcPr>
          <w:p w14:paraId="73667865" w14:textId="77777777" w:rsidR="001520F8" w:rsidRPr="001520F8" w:rsidRDefault="001520F8" w:rsidP="001869B2">
            <w:pPr>
              <w:rPr>
                <w:rFonts w:ascii="Arial" w:hAnsi="Arial" w:cs="Arial"/>
              </w:rPr>
            </w:pPr>
          </w:p>
        </w:tc>
      </w:tr>
      <w:tr w:rsidR="001520F8" w:rsidRPr="001520F8" w14:paraId="1E40BF59" w14:textId="77777777" w:rsidTr="001520F8">
        <w:tc>
          <w:tcPr>
            <w:tcW w:w="562" w:type="dxa"/>
          </w:tcPr>
          <w:p w14:paraId="6BF58F8F" w14:textId="77777777" w:rsidR="001520F8" w:rsidRPr="001520F8" w:rsidRDefault="001520F8" w:rsidP="001869B2">
            <w:pPr>
              <w:jc w:val="center"/>
              <w:rPr>
                <w:rFonts w:ascii="Arial" w:hAnsi="Arial" w:cs="Arial"/>
              </w:rPr>
            </w:pPr>
            <w:r w:rsidRPr="001520F8">
              <w:rPr>
                <w:rFonts w:ascii="Arial" w:hAnsi="Arial" w:cs="Arial"/>
              </w:rPr>
              <w:t>17.</w:t>
            </w:r>
          </w:p>
        </w:tc>
        <w:tc>
          <w:tcPr>
            <w:tcW w:w="2694" w:type="dxa"/>
          </w:tcPr>
          <w:p w14:paraId="46915131" w14:textId="77777777" w:rsidR="001520F8" w:rsidRPr="001520F8" w:rsidRDefault="001520F8" w:rsidP="001869B2">
            <w:pPr>
              <w:rPr>
                <w:rFonts w:ascii="Arial" w:hAnsi="Arial" w:cs="Arial"/>
              </w:rPr>
            </w:pPr>
            <w:r w:rsidRPr="001520F8">
              <w:rPr>
                <w:rFonts w:ascii="Arial" w:hAnsi="Arial" w:cs="Arial"/>
              </w:rPr>
              <w:t xml:space="preserve">Reikalavimai matavimo proceso sąlygoms </w:t>
            </w:r>
            <w:r w:rsidRPr="001520F8">
              <w:rPr>
                <w:rFonts w:ascii="Arial" w:hAnsi="Arial" w:cs="Arial"/>
                <w:color w:val="FF0000"/>
              </w:rPr>
              <w:t>*</w:t>
            </w:r>
          </w:p>
        </w:tc>
        <w:tc>
          <w:tcPr>
            <w:tcW w:w="3260" w:type="dxa"/>
          </w:tcPr>
          <w:p w14:paraId="4FE4A289" w14:textId="77777777" w:rsidR="001520F8" w:rsidRPr="001520F8" w:rsidRDefault="001520F8" w:rsidP="001869B2">
            <w:pPr>
              <w:jc w:val="both"/>
              <w:rPr>
                <w:rFonts w:ascii="Arial" w:hAnsi="Arial" w:cs="Arial"/>
              </w:rPr>
            </w:pPr>
            <w:r w:rsidRPr="001520F8">
              <w:rPr>
                <w:rFonts w:ascii="Arial" w:hAnsi="Arial" w:cs="Arial"/>
              </w:rPr>
              <w:t>Matavimo procesas neturi reikalauti papildomų cheminių reagentų.</w:t>
            </w:r>
          </w:p>
          <w:p w14:paraId="113C4487" w14:textId="77777777" w:rsidR="001520F8" w:rsidRPr="001520F8" w:rsidRDefault="001520F8" w:rsidP="001869B2">
            <w:pPr>
              <w:jc w:val="both"/>
              <w:rPr>
                <w:rFonts w:ascii="Arial" w:hAnsi="Arial" w:cs="Arial"/>
              </w:rPr>
            </w:pPr>
            <w:r w:rsidRPr="001520F8">
              <w:rPr>
                <w:rFonts w:ascii="Arial" w:hAnsi="Arial" w:cs="Arial"/>
              </w:rPr>
              <w:t>Aparatui gali reikėti išorinės sauso oro ar žemo vakuumo tiekimo linijos. Šiame pirkime išorinis vakuuminis siurblys nėra reikalaujamas.</w:t>
            </w:r>
          </w:p>
        </w:tc>
        <w:tc>
          <w:tcPr>
            <w:tcW w:w="3118" w:type="dxa"/>
          </w:tcPr>
          <w:p w14:paraId="501DB1F4" w14:textId="77777777" w:rsidR="001520F8" w:rsidRPr="001520F8" w:rsidRDefault="001520F8" w:rsidP="001869B2">
            <w:pPr>
              <w:rPr>
                <w:rFonts w:ascii="Arial" w:hAnsi="Arial" w:cs="Arial"/>
              </w:rPr>
            </w:pPr>
            <w:r w:rsidRPr="001520F8">
              <w:rPr>
                <w:rFonts w:ascii="Arial" w:hAnsi="Arial" w:cs="Arial"/>
              </w:rPr>
              <w:t xml:space="preserve"> </w:t>
            </w:r>
          </w:p>
        </w:tc>
      </w:tr>
      <w:tr w:rsidR="001520F8" w:rsidRPr="001520F8" w14:paraId="07A2B37B" w14:textId="77777777" w:rsidTr="001520F8">
        <w:tc>
          <w:tcPr>
            <w:tcW w:w="562" w:type="dxa"/>
          </w:tcPr>
          <w:p w14:paraId="34F98DC7" w14:textId="77777777" w:rsidR="001520F8" w:rsidRPr="001520F8" w:rsidRDefault="001520F8" w:rsidP="001869B2">
            <w:pPr>
              <w:jc w:val="center"/>
              <w:rPr>
                <w:rFonts w:ascii="Arial" w:hAnsi="Arial" w:cs="Arial"/>
              </w:rPr>
            </w:pPr>
            <w:r w:rsidRPr="001520F8">
              <w:rPr>
                <w:rFonts w:ascii="Arial" w:hAnsi="Arial" w:cs="Arial"/>
              </w:rPr>
              <w:t>18.</w:t>
            </w:r>
          </w:p>
        </w:tc>
        <w:tc>
          <w:tcPr>
            <w:tcW w:w="2694" w:type="dxa"/>
          </w:tcPr>
          <w:p w14:paraId="64C0D9F7" w14:textId="77777777" w:rsidR="001520F8" w:rsidRPr="001520F8" w:rsidRDefault="001520F8" w:rsidP="001869B2">
            <w:pPr>
              <w:rPr>
                <w:rFonts w:ascii="Arial" w:hAnsi="Arial" w:cs="Arial"/>
              </w:rPr>
            </w:pPr>
            <w:r w:rsidRPr="001520F8">
              <w:rPr>
                <w:rFonts w:ascii="Arial" w:hAnsi="Arial" w:cs="Arial"/>
              </w:rPr>
              <w:t xml:space="preserve">Komplektacija </w:t>
            </w:r>
            <w:r w:rsidRPr="001520F8">
              <w:rPr>
                <w:rFonts w:ascii="Arial" w:hAnsi="Arial" w:cs="Arial"/>
                <w:color w:val="FF0000"/>
              </w:rPr>
              <w:t>*</w:t>
            </w:r>
          </w:p>
        </w:tc>
        <w:tc>
          <w:tcPr>
            <w:tcW w:w="3260" w:type="dxa"/>
          </w:tcPr>
          <w:p w14:paraId="4299707C" w14:textId="77777777" w:rsidR="0013177C" w:rsidRDefault="001520F8" w:rsidP="001869B2">
            <w:pPr>
              <w:jc w:val="both"/>
              <w:rPr>
                <w:rFonts w:ascii="Arial" w:hAnsi="Arial" w:cs="Arial"/>
              </w:rPr>
            </w:pPr>
            <w:r w:rsidRPr="001520F8">
              <w:rPr>
                <w:rFonts w:ascii="Arial" w:hAnsi="Arial" w:cs="Arial"/>
              </w:rPr>
              <w:t xml:space="preserve">Turi būti komplektuojama su: </w:t>
            </w:r>
          </w:p>
          <w:p w14:paraId="4386AB95" w14:textId="1BAABA07" w:rsidR="0013177C" w:rsidRDefault="001520F8" w:rsidP="001869B2">
            <w:pPr>
              <w:jc w:val="both"/>
              <w:rPr>
                <w:rFonts w:ascii="Arial" w:hAnsi="Arial" w:cs="Arial"/>
              </w:rPr>
            </w:pPr>
            <w:r w:rsidRPr="001520F8">
              <w:rPr>
                <w:rFonts w:ascii="Arial" w:hAnsi="Arial" w:cs="Arial"/>
              </w:rPr>
              <w:t>a) tinkamais traukimo testo galvos kabliukais, skirtais užkabinimui už vielytės (</w:t>
            </w:r>
            <w:r w:rsidR="0013177C">
              <w:rPr>
                <w:rFonts w:ascii="Arial" w:hAnsi="Arial" w:cs="Arial"/>
              </w:rPr>
              <w:t>ne mažiau kaip</w:t>
            </w:r>
            <w:r w:rsidR="0013177C" w:rsidRPr="001520F8">
              <w:rPr>
                <w:rFonts w:ascii="Arial" w:hAnsi="Arial" w:cs="Arial"/>
              </w:rPr>
              <w:t xml:space="preserve"> </w:t>
            </w:r>
            <w:r w:rsidRPr="001520F8">
              <w:rPr>
                <w:rFonts w:ascii="Arial" w:hAnsi="Arial" w:cs="Arial"/>
              </w:rPr>
              <w:t xml:space="preserve">3 vnt.); </w:t>
            </w:r>
          </w:p>
          <w:p w14:paraId="5576CE4B" w14:textId="137D287B" w:rsidR="001520F8" w:rsidRPr="001520F8" w:rsidRDefault="001520F8" w:rsidP="001869B2">
            <w:pPr>
              <w:jc w:val="both"/>
              <w:rPr>
                <w:rFonts w:ascii="Arial" w:hAnsi="Arial" w:cs="Arial"/>
              </w:rPr>
            </w:pPr>
            <w:r w:rsidRPr="001520F8">
              <w:rPr>
                <w:rFonts w:ascii="Arial" w:hAnsi="Arial" w:cs="Arial"/>
              </w:rPr>
              <w:t>b) Laikikliu, skirtu aparato saugiam</w:t>
            </w:r>
          </w:p>
          <w:p w14:paraId="49D4ECDC" w14:textId="77777777" w:rsidR="001520F8" w:rsidRPr="001520F8" w:rsidRDefault="001520F8" w:rsidP="001869B2">
            <w:pPr>
              <w:jc w:val="both"/>
              <w:rPr>
                <w:rFonts w:ascii="Arial" w:hAnsi="Arial" w:cs="Arial"/>
              </w:rPr>
            </w:pPr>
            <w:r w:rsidRPr="001520F8">
              <w:rPr>
                <w:rFonts w:ascii="Arial" w:hAnsi="Arial" w:cs="Arial"/>
              </w:rPr>
              <w:t xml:space="preserve">pritvirtinimui prie virinimo sistemos. </w:t>
            </w:r>
          </w:p>
        </w:tc>
        <w:tc>
          <w:tcPr>
            <w:tcW w:w="3118" w:type="dxa"/>
          </w:tcPr>
          <w:p w14:paraId="088F970E" w14:textId="77777777" w:rsidR="001520F8" w:rsidRPr="001520F8" w:rsidRDefault="001520F8" w:rsidP="001869B2">
            <w:pPr>
              <w:rPr>
                <w:rFonts w:ascii="Arial" w:hAnsi="Arial" w:cs="Arial"/>
              </w:rPr>
            </w:pPr>
          </w:p>
        </w:tc>
      </w:tr>
      <w:tr w:rsidR="001520F8" w:rsidRPr="001520F8" w14:paraId="7F4696C5" w14:textId="77777777" w:rsidTr="001520F8">
        <w:tc>
          <w:tcPr>
            <w:tcW w:w="562" w:type="dxa"/>
          </w:tcPr>
          <w:p w14:paraId="07CC1C6D" w14:textId="77777777" w:rsidR="001520F8" w:rsidRPr="001520F8" w:rsidRDefault="001520F8" w:rsidP="001869B2">
            <w:pPr>
              <w:jc w:val="center"/>
              <w:rPr>
                <w:rFonts w:ascii="Arial" w:hAnsi="Arial" w:cs="Arial"/>
              </w:rPr>
            </w:pPr>
            <w:r w:rsidRPr="001520F8">
              <w:rPr>
                <w:rFonts w:ascii="Arial" w:hAnsi="Arial" w:cs="Arial"/>
              </w:rPr>
              <w:t>19.</w:t>
            </w:r>
          </w:p>
        </w:tc>
        <w:tc>
          <w:tcPr>
            <w:tcW w:w="2694" w:type="dxa"/>
          </w:tcPr>
          <w:p w14:paraId="3C6B318D" w14:textId="77777777" w:rsidR="001520F8" w:rsidRPr="001520F8" w:rsidRDefault="001520F8" w:rsidP="001869B2">
            <w:pPr>
              <w:rPr>
                <w:rFonts w:ascii="Arial" w:hAnsi="Arial" w:cs="Arial"/>
              </w:rPr>
            </w:pPr>
            <w:r w:rsidRPr="001520F8">
              <w:rPr>
                <w:rFonts w:ascii="Arial" w:hAnsi="Arial" w:cs="Arial"/>
              </w:rPr>
              <w:t xml:space="preserve">Matavimo aparato pristatymas ir parengimas darbui, apmokymai </w:t>
            </w:r>
            <w:r w:rsidRPr="001520F8">
              <w:rPr>
                <w:rFonts w:ascii="Arial" w:hAnsi="Arial" w:cs="Arial"/>
                <w:color w:val="FF0000"/>
              </w:rPr>
              <w:t>*</w:t>
            </w:r>
          </w:p>
        </w:tc>
        <w:tc>
          <w:tcPr>
            <w:tcW w:w="3260" w:type="dxa"/>
          </w:tcPr>
          <w:p w14:paraId="7758D1A6" w14:textId="7FAF6486" w:rsidR="001520F8" w:rsidRPr="001520F8" w:rsidRDefault="001520F8" w:rsidP="001869B2">
            <w:pPr>
              <w:jc w:val="both"/>
              <w:rPr>
                <w:rFonts w:ascii="Arial" w:hAnsi="Arial" w:cs="Arial"/>
              </w:rPr>
            </w:pPr>
            <w:r w:rsidRPr="001520F8">
              <w:rPr>
                <w:rFonts w:ascii="Arial" w:hAnsi="Arial" w:cs="Arial"/>
              </w:rPr>
              <w:t xml:space="preserve">Matavimo aparatas turi būti pristatytas į </w:t>
            </w:r>
            <w:r w:rsidR="005B2528">
              <w:rPr>
                <w:rFonts w:ascii="Arial" w:hAnsi="Arial" w:cs="Arial"/>
              </w:rPr>
              <w:t>Pirkėjo</w:t>
            </w:r>
            <w:r w:rsidRPr="001520F8">
              <w:rPr>
                <w:rFonts w:ascii="Arial" w:hAnsi="Arial" w:cs="Arial"/>
              </w:rPr>
              <w:t xml:space="preserve"> patalpas, adresu Saulėtekio al. 3, Vilnius.</w:t>
            </w:r>
          </w:p>
          <w:p w14:paraId="256FCEEF" w14:textId="1C3B1A7C" w:rsidR="001520F8" w:rsidRPr="001520F8" w:rsidRDefault="001520F8" w:rsidP="001869B2">
            <w:pPr>
              <w:jc w:val="both"/>
              <w:rPr>
                <w:rFonts w:ascii="Arial" w:hAnsi="Arial" w:cs="Arial"/>
              </w:rPr>
            </w:pPr>
            <w:r w:rsidRPr="001520F8">
              <w:rPr>
                <w:rFonts w:ascii="Arial" w:hAnsi="Arial" w:cs="Arial"/>
              </w:rPr>
              <w:t xml:space="preserve">Tiekėjas atsako už matavimo aparato įdiegimą ir tinkamą parengimą darbui. Jei matavimo aparato veikimui reikia technologinių linijų (sauso oro ar žemo lygio vakuumo), </w:t>
            </w:r>
            <w:r w:rsidR="000400C5">
              <w:rPr>
                <w:rFonts w:ascii="Arial" w:hAnsi="Arial" w:cs="Arial"/>
              </w:rPr>
              <w:t>T</w:t>
            </w:r>
            <w:r w:rsidRPr="001520F8">
              <w:rPr>
                <w:rFonts w:ascii="Arial" w:hAnsi="Arial" w:cs="Arial"/>
              </w:rPr>
              <w:t xml:space="preserve">iekėjas apie tai turi informuoti </w:t>
            </w:r>
            <w:r w:rsidR="005B2528">
              <w:rPr>
                <w:rFonts w:ascii="Arial" w:hAnsi="Arial" w:cs="Arial"/>
              </w:rPr>
              <w:t>Pirkėją</w:t>
            </w:r>
            <w:r w:rsidRPr="001520F8">
              <w:rPr>
                <w:rFonts w:ascii="Arial" w:hAnsi="Arial" w:cs="Arial"/>
              </w:rPr>
              <w:t xml:space="preserve"> teikdamas pasiūlymą ir turi nurodyti tinkamą informaciją šios lentelės 17 punkte „Reikalavimai matavimo proceso sąlygoms“. Įdiegimo procesas bus laikomas baigtu, kai reikiamos technologinės linijos bus prijungtos ir matavimo aparato veikimas atitiks gamintojo standartus.</w:t>
            </w:r>
          </w:p>
          <w:p w14:paraId="4D626397" w14:textId="57CC6C89" w:rsidR="001520F8" w:rsidRPr="001520F8" w:rsidRDefault="001520F8" w:rsidP="001869B2">
            <w:pPr>
              <w:jc w:val="both"/>
              <w:rPr>
                <w:rFonts w:ascii="Arial" w:hAnsi="Arial" w:cs="Arial"/>
              </w:rPr>
            </w:pPr>
            <w:r w:rsidRPr="001520F8">
              <w:rPr>
                <w:rFonts w:ascii="Arial" w:hAnsi="Arial" w:cs="Arial"/>
              </w:rPr>
              <w:t xml:space="preserve">Turi būti numatyti ne mažiau kaip 4 akademinių valandų gyvi arba nuotoliniai </w:t>
            </w:r>
            <w:r w:rsidR="00A77C19">
              <w:rPr>
                <w:rFonts w:ascii="Arial" w:hAnsi="Arial" w:cs="Arial"/>
              </w:rPr>
              <w:t xml:space="preserve">Pirkėjo </w:t>
            </w:r>
            <w:r w:rsidRPr="001520F8">
              <w:rPr>
                <w:rFonts w:ascii="Arial" w:hAnsi="Arial" w:cs="Arial"/>
              </w:rPr>
              <w:t xml:space="preserve">personalo mokymai, skirti apmokyti naudotis matavimo aparatu ir jo valdymo programine įranga. </w:t>
            </w:r>
            <w:r w:rsidRPr="001520F8">
              <w:rPr>
                <w:rStyle w:val="normaltextrun"/>
                <w:rFonts w:ascii="Arial" w:hAnsi="Arial" w:cs="Arial"/>
                <w:color w:val="000000"/>
                <w:shd w:val="clear" w:color="auto" w:fill="FFFFFF"/>
              </w:rPr>
              <w:t>Mokymai turės būti rengiami Pirkėjo patalpose, adresu Saulėtekio al. 3, Vilnius</w:t>
            </w:r>
            <w:r w:rsidR="009931FD">
              <w:rPr>
                <w:rStyle w:val="normaltextrun"/>
                <w:rFonts w:ascii="Arial" w:hAnsi="Arial" w:cs="Arial"/>
                <w:color w:val="000000"/>
                <w:shd w:val="clear" w:color="auto" w:fill="FFFFFF"/>
              </w:rPr>
              <w:t>, arba nuotoliu</w:t>
            </w:r>
            <w:r w:rsidRPr="001520F8">
              <w:rPr>
                <w:rStyle w:val="normaltextrun"/>
                <w:rFonts w:ascii="Arial" w:hAnsi="Arial" w:cs="Arial"/>
                <w:color w:val="000000"/>
                <w:shd w:val="clear" w:color="auto" w:fill="FFFFFF"/>
              </w:rPr>
              <w:t xml:space="preserve">. </w:t>
            </w:r>
            <w:r w:rsidRPr="001520F8">
              <w:rPr>
                <w:rFonts w:ascii="Arial" w:hAnsi="Arial" w:cs="Arial"/>
              </w:rPr>
              <w:t xml:space="preserve">Mokymų tiksli data, laikas ir būdas turi būti iš anksto suderinti su </w:t>
            </w:r>
            <w:r w:rsidR="005B2528">
              <w:rPr>
                <w:rFonts w:ascii="Arial" w:hAnsi="Arial" w:cs="Arial"/>
              </w:rPr>
              <w:t>Pirkėju</w:t>
            </w:r>
            <w:r w:rsidRPr="001520F8">
              <w:rPr>
                <w:rFonts w:ascii="Arial" w:hAnsi="Arial" w:cs="Arial"/>
              </w:rPr>
              <w:t>.</w:t>
            </w:r>
          </w:p>
        </w:tc>
        <w:tc>
          <w:tcPr>
            <w:tcW w:w="3118" w:type="dxa"/>
          </w:tcPr>
          <w:p w14:paraId="52937D9B" w14:textId="77777777" w:rsidR="001520F8" w:rsidRPr="001520F8" w:rsidRDefault="001520F8" w:rsidP="001869B2">
            <w:pPr>
              <w:rPr>
                <w:rFonts w:ascii="Arial" w:hAnsi="Arial" w:cs="Arial"/>
              </w:rPr>
            </w:pPr>
          </w:p>
        </w:tc>
      </w:tr>
      <w:tr w:rsidR="001520F8" w:rsidRPr="001520F8" w14:paraId="63F71B2F" w14:textId="77777777" w:rsidTr="001520F8">
        <w:tc>
          <w:tcPr>
            <w:tcW w:w="562" w:type="dxa"/>
          </w:tcPr>
          <w:p w14:paraId="5213003F" w14:textId="77777777" w:rsidR="001520F8" w:rsidRPr="001520F8" w:rsidRDefault="001520F8" w:rsidP="001869B2">
            <w:pPr>
              <w:jc w:val="center"/>
              <w:rPr>
                <w:rFonts w:ascii="Arial" w:hAnsi="Arial" w:cs="Arial"/>
              </w:rPr>
            </w:pPr>
            <w:r w:rsidRPr="001520F8">
              <w:rPr>
                <w:rFonts w:ascii="Arial" w:hAnsi="Arial" w:cs="Arial"/>
              </w:rPr>
              <w:lastRenderedPageBreak/>
              <w:t>20.</w:t>
            </w:r>
          </w:p>
        </w:tc>
        <w:tc>
          <w:tcPr>
            <w:tcW w:w="2694" w:type="dxa"/>
          </w:tcPr>
          <w:p w14:paraId="3DFD5451" w14:textId="77777777" w:rsidR="001520F8" w:rsidRPr="001520F8" w:rsidRDefault="001520F8" w:rsidP="001869B2">
            <w:pPr>
              <w:rPr>
                <w:rFonts w:ascii="Arial" w:hAnsi="Arial" w:cs="Arial"/>
              </w:rPr>
            </w:pPr>
            <w:r w:rsidRPr="001520F8">
              <w:rPr>
                <w:rFonts w:ascii="Arial" w:hAnsi="Arial" w:cs="Arial"/>
              </w:rPr>
              <w:t xml:space="preserve">Garantija </w:t>
            </w:r>
            <w:r w:rsidRPr="001520F8">
              <w:rPr>
                <w:rFonts w:ascii="Arial" w:hAnsi="Arial" w:cs="Arial"/>
                <w:color w:val="FF0000"/>
              </w:rPr>
              <w:t>*</w:t>
            </w:r>
          </w:p>
        </w:tc>
        <w:tc>
          <w:tcPr>
            <w:tcW w:w="3260" w:type="dxa"/>
          </w:tcPr>
          <w:p w14:paraId="3A9882B0" w14:textId="77777777" w:rsidR="001520F8" w:rsidRPr="001520F8" w:rsidRDefault="001520F8" w:rsidP="001869B2">
            <w:pPr>
              <w:jc w:val="both"/>
              <w:rPr>
                <w:rFonts w:ascii="Arial" w:hAnsi="Arial" w:cs="Arial"/>
              </w:rPr>
            </w:pPr>
            <w:r w:rsidRPr="001520F8">
              <w:rPr>
                <w:rFonts w:ascii="Arial" w:hAnsi="Arial" w:cs="Arial"/>
              </w:rPr>
              <w:t>Vielyčių stiprumo matavimo aparatui turi būti suteikiama ne mažesnė kaip 12 (dvylikos) mėnesių garantija.</w:t>
            </w:r>
          </w:p>
        </w:tc>
        <w:tc>
          <w:tcPr>
            <w:tcW w:w="3118" w:type="dxa"/>
          </w:tcPr>
          <w:p w14:paraId="07DA7CEC" w14:textId="77777777" w:rsidR="001520F8" w:rsidRPr="001520F8" w:rsidRDefault="001520F8" w:rsidP="001869B2">
            <w:pPr>
              <w:rPr>
                <w:rFonts w:ascii="Arial" w:hAnsi="Arial" w:cs="Arial"/>
              </w:rPr>
            </w:pPr>
          </w:p>
        </w:tc>
      </w:tr>
    </w:tbl>
    <w:p w14:paraId="692BEDAE" w14:textId="77777777" w:rsidR="00995BD9" w:rsidRDefault="00995BD9" w:rsidP="001520F8">
      <w:pPr>
        <w:spacing w:after="0" w:line="240" w:lineRule="auto"/>
        <w:rPr>
          <w:rFonts w:ascii="Arial" w:eastAsia="Calibri" w:hAnsi="Arial" w:cs="Arial"/>
          <w:b/>
          <w:sz w:val="20"/>
          <w:szCs w:val="20"/>
        </w:rPr>
      </w:pPr>
    </w:p>
    <w:p w14:paraId="39E6397A" w14:textId="0F7EBD15" w:rsidR="001164D5" w:rsidRPr="004E08C0" w:rsidRDefault="00482CF9" w:rsidP="00F2412D">
      <w:pPr>
        <w:spacing w:after="0"/>
        <w:jc w:val="both"/>
        <w:rPr>
          <w:rFonts w:ascii="Arial" w:hAnsi="Arial" w:cs="Arial"/>
          <w:b/>
          <w:snapToGrid w:val="0"/>
          <w:sz w:val="20"/>
          <w:szCs w:val="20"/>
        </w:rPr>
      </w:pPr>
      <w:r w:rsidRPr="004E08C0">
        <w:rPr>
          <w:rFonts w:ascii="Arial" w:hAnsi="Arial" w:cs="Arial"/>
          <w:color w:val="FF0000"/>
          <w:sz w:val="20"/>
          <w:szCs w:val="20"/>
        </w:rPr>
        <w:t>*</w:t>
      </w:r>
      <w:r w:rsidR="00E231AF" w:rsidRPr="004E08C0">
        <w:rPr>
          <w:rFonts w:ascii="Arial" w:hAnsi="Arial" w:cs="Arial"/>
          <w:color w:val="FF0000"/>
          <w:sz w:val="20"/>
          <w:szCs w:val="20"/>
        </w:rPr>
        <w:t>*</w:t>
      </w:r>
      <w:r w:rsidRPr="004E08C0">
        <w:rPr>
          <w:rFonts w:ascii="Arial" w:hAnsi="Arial" w:cs="Arial"/>
          <w:color w:val="FF0000"/>
          <w:sz w:val="20"/>
          <w:szCs w:val="20"/>
        </w:rPr>
        <w:t xml:space="preserve"> </w:t>
      </w:r>
      <w:r w:rsidR="001164D5" w:rsidRPr="004E08C0">
        <w:rPr>
          <w:rFonts w:ascii="Arial" w:hAnsi="Arial" w:cs="Arial"/>
          <w:b/>
          <w:snapToGrid w:val="0"/>
          <w:sz w:val="20"/>
          <w:szCs w:val="20"/>
        </w:rPr>
        <w:t xml:space="preserve">Pateikti kartu su pasiūlymu siūlomos įrangos techninius parametrus, išskyrus pažymėtus </w:t>
      </w:r>
      <w:r w:rsidR="001164D5" w:rsidRPr="001A07C4">
        <w:rPr>
          <w:rFonts w:ascii="Arial" w:hAnsi="Arial" w:cs="Arial"/>
          <w:b/>
          <w:snapToGrid w:val="0"/>
          <w:color w:val="FF0000"/>
          <w:sz w:val="20"/>
          <w:szCs w:val="20"/>
        </w:rPr>
        <w:t>*</w:t>
      </w:r>
      <w:r w:rsidR="001164D5" w:rsidRPr="004E08C0">
        <w:rPr>
          <w:rFonts w:ascii="Arial" w:hAnsi="Arial" w:cs="Arial"/>
          <w:b/>
          <w:snapToGrid w:val="0"/>
          <w:sz w:val="20"/>
          <w:szCs w:val="20"/>
        </w:rPr>
        <w:t>, patikimai patvirtinančius dokumentus (pvz.</w:t>
      </w:r>
      <w:r w:rsidR="001A07C4">
        <w:rPr>
          <w:rFonts w:ascii="Arial" w:hAnsi="Arial" w:cs="Arial"/>
          <w:b/>
          <w:snapToGrid w:val="0"/>
          <w:sz w:val="20"/>
          <w:szCs w:val="20"/>
        </w:rPr>
        <w:t>,</w:t>
      </w:r>
      <w:r w:rsidR="001164D5" w:rsidRPr="004E08C0">
        <w:rPr>
          <w:rFonts w:ascii="Arial" w:hAnsi="Arial" w:cs="Arial"/>
          <w:b/>
          <w:snapToGrid w:val="0"/>
          <w:sz w:val="20"/>
          <w:szCs w:val="20"/>
        </w:rPr>
        <w:t xml:space="preserve"> gamintojo prekės aprašymas</w:t>
      </w:r>
      <w:r w:rsidR="00D432C7">
        <w:rPr>
          <w:rFonts w:ascii="Arial" w:hAnsi="Arial" w:cs="Arial"/>
          <w:b/>
          <w:snapToGrid w:val="0"/>
          <w:sz w:val="20"/>
          <w:szCs w:val="20"/>
        </w:rPr>
        <w:t>,</w:t>
      </w:r>
      <w:r w:rsidR="001164D5" w:rsidRPr="004E08C0">
        <w:rPr>
          <w:rFonts w:ascii="Arial" w:hAnsi="Arial" w:cs="Arial"/>
          <w:b/>
          <w:snapToGrid w:val="0"/>
          <w:sz w:val="20"/>
          <w:szCs w:val="20"/>
        </w:rPr>
        <w:t xml:space="preserve"> internetinė nuoroda į gamintojo psl.</w:t>
      </w:r>
      <w:r w:rsidR="00D432C7">
        <w:rPr>
          <w:rFonts w:ascii="Arial" w:hAnsi="Arial" w:cs="Arial"/>
          <w:b/>
          <w:snapToGrid w:val="0"/>
          <w:sz w:val="20"/>
          <w:szCs w:val="20"/>
        </w:rPr>
        <w:t xml:space="preserve"> arba kiti lygiaverčiai dokumentai</w:t>
      </w:r>
      <w:r w:rsidR="001164D5" w:rsidRPr="004E08C0">
        <w:rPr>
          <w:rFonts w:ascii="Arial" w:hAnsi="Arial" w:cs="Arial"/>
          <w:b/>
          <w:snapToGrid w:val="0"/>
          <w:sz w:val="20"/>
          <w:szCs w:val="20"/>
        </w:rPr>
        <w:t>)</w:t>
      </w:r>
      <w:r w:rsidR="00F2412D" w:rsidRPr="004E08C0">
        <w:rPr>
          <w:rFonts w:ascii="Arial" w:hAnsi="Arial" w:cs="Arial"/>
          <w:b/>
          <w:snapToGrid w:val="0"/>
          <w:sz w:val="20"/>
          <w:szCs w:val="20"/>
        </w:rPr>
        <w:t>.</w:t>
      </w:r>
    </w:p>
    <w:p w14:paraId="2455E998" w14:textId="77777777" w:rsidR="00F2412D" w:rsidRPr="004E08C0" w:rsidRDefault="00F2412D" w:rsidP="00F2412D">
      <w:pPr>
        <w:spacing w:after="0"/>
        <w:jc w:val="both"/>
        <w:rPr>
          <w:rFonts w:ascii="Arial" w:hAnsi="Arial" w:cs="Arial"/>
          <w:b/>
          <w:snapToGrid w:val="0"/>
          <w:sz w:val="20"/>
          <w:szCs w:val="20"/>
        </w:rPr>
      </w:pPr>
    </w:p>
    <w:p w14:paraId="5037E2C6" w14:textId="77777777" w:rsidR="00134EB3" w:rsidRPr="004E08C0"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4E08C0">
        <w:rPr>
          <w:rFonts w:ascii="Arial" w:eastAsia="Calibri" w:hAnsi="Arial" w:cs="Arial"/>
          <w:b/>
          <w:sz w:val="20"/>
          <w:szCs w:val="20"/>
        </w:rPr>
        <w:t>APLINKOSAUGINIAI</w:t>
      </w:r>
      <w:r w:rsidR="00134EB3" w:rsidRPr="004E08C0">
        <w:rPr>
          <w:rFonts w:ascii="Arial" w:eastAsia="Calibri" w:hAnsi="Arial" w:cs="Arial"/>
          <w:b/>
          <w:sz w:val="20"/>
          <w:szCs w:val="20"/>
        </w:rPr>
        <w:t xml:space="preserve"> REIKALAVIMAI</w:t>
      </w:r>
    </w:p>
    <w:p w14:paraId="0B039D86" w14:textId="1617AD40" w:rsidR="006F032D" w:rsidRDefault="006F032D" w:rsidP="006F032D">
      <w:pPr>
        <w:jc w:val="both"/>
        <w:rPr>
          <w:rFonts w:ascii="Arial" w:hAnsi="Arial" w:cs="Arial"/>
          <w:sz w:val="20"/>
          <w:szCs w:val="20"/>
        </w:rPr>
      </w:pPr>
      <w:r w:rsidRPr="004E08C0">
        <w:rPr>
          <w:rFonts w:ascii="Arial" w:hAnsi="Arial" w:cs="Arial"/>
          <w:sz w:val="20"/>
          <w:szCs w:val="20"/>
        </w:rPr>
        <w:t xml:space="preserve">4.1. Pirkimui </w:t>
      </w:r>
      <w:r w:rsidRPr="00451574">
        <w:rPr>
          <w:rFonts w:ascii="Arial" w:hAnsi="Arial" w:cs="Arial"/>
          <w:sz w:val="20"/>
          <w:szCs w:val="20"/>
        </w:rPr>
        <w:t xml:space="preserve">yra taikomi Aplinkos apsaugos kriterijai, </w:t>
      </w:r>
      <w:r w:rsidR="00451574" w:rsidRPr="00903EE4">
        <w:rPr>
          <w:rStyle w:val="normaltextrun"/>
          <w:rFonts w:ascii="Arial" w:hAnsi="Arial" w:cs="Arial"/>
          <w:sz w:val="20"/>
          <w:szCs w:val="20"/>
          <w:shd w:val="clear" w:color="auto" w:fill="FFFFFF"/>
        </w:rPr>
        <w:t xml:space="preserve">vadovaujantis </w:t>
      </w:r>
      <w:hyperlink r:id="rId12" w:tgtFrame="_blank" w:history="1">
        <w:r w:rsidR="00451574" w:rsidRPr="00903EE4">
          <w:rPr>
            <w:rStyle w:val="normaltextrun"/>
            <w:rFonts w:ascii="Arial" w:hAnsi="Arial" w:cs="Arial"/>
            <w:sz w:val="20"/>
            <w:szCs w:val="20"/>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51574" w:rsidRPr="00903EE4">
        <w:rPr>
          <w:rStyle w:val="normaltextrun"/>
          <w:rFonts w:ascii="Arial" w:hAnsi="Arial" w:cs="Arial"/>
          <w:sz w:val="20"/>
          <w:szCs w:val="20"/>
          <w:shd w:val="clear" w:color="auto" w:fill="FFFFFF"/>
        </w:rPr>
        <w:t xml:space="preserve">“ patvirtinto </w:t>
      </w:r>
      <w:hyperlink r:id="rId13" w:tgtFrame="_blank" w:history="1">
        <w:r w:rsidR="00451574" w:rsidRPr="00903EE4">
          <w:rPr>
            <w:rStyle w:val="normaltextrun"/>
            <w:rFonts w:ascii="Arial" w:hAnsi="Arial" w:cs="Arial"/>
            <w:sz w:val="20"/>
            <w:szCs w:val="20"/>
            <w:u w:val="single"/>
            <w:shd w:val="clear" w:color="auto" w:fill="FFFFFF"/>
          </w:rPr>
          <w:t>Aplinkos apsaugos kriterijų taikymo, vykdant žaliuosius pirkimus, tvarkos aprašo</w:t>
        </w:r>
      </w:hyperlink>
      <w:r w:rsidR="00451574" w:rsidRPr="00903EE4">
        <w:rPr>
          <w:rFonts w:ascii="Arial" w:hAnsi="Arial" w:cs="Arial"/>
          <w:sz w:val="20"/>
          <w:szCs w:val="20"/>
        </w:rPr>
        <w:t xml:space="preserve"> </w:t>
      </w:r>
      <w:r w:rsidRPr="00451574">
        <w:rPr>
          <w:rFonts w:ascii="Arial" w:hAnsi="Arial" w:cs="Arial"/>
          <w:sz w:val="20"/>
          <w:szCs w:val="20"/>
        </w:rPr>
        <w:t xml:space="preserve">II skyriaus </w:t>
      </w:r>
      <w:r w:rsidR="000C07A1" w:rsidRPr="009C1B40">
        <w:rPr>
          <w:rFonts w:ascii="Arial" w:hAnsi="Arial" w:cs="Arial"/>
          <w:sz w:val="20"/>
          <w:szCs w:val="20"/>
        </w:rPr>
        <w:t xml:space="preserve">4.4.4.1 </w:t>
      </w:r>
      <w:r w:rsidRPr="004E08C0">
        <w:rPr>
          <w:rFonts w:ascii="Arial" w:hAnsi="Arial" w:cs="Arial"/>
          <w:sz w:val="20"/>
          <w:szCs w:val="20"/>
        </w:rPr>
        <w:t>papunk</w:t>
      </w:r>
      <w:r w:rsidR="00D52F19">
        <w:rPr>
          <w:rFonts w:ascii="Arial" w:hAnsi="Arial" w:cs="Arial"/>
          <w:sz w:val="20"/>
          <w:szCs w:val="20"/>
        </w:rPr>
        <w:t>čiu</w:t>
      </w:r>
      <w:r w:rsidR="000C07A1">
        <w:rPr>
          <w:rFonts w:ascii="Arial" w:hAnsi="Arial" w:cs="Arial"/>
          <w:sz w:val="20"/>
          <w:szCs w:val="20"/>
        </w:rPr>
        <w:t>.</w:t>
      </w:r>
    </w:p>
    <w:p w14:paraId="57148937" w14:textId="77777777" w:rsidR="005A269D" w:rsidRPr="004E08C0" w:rsidRDefault="005A269D" w:rsidP="005A269D">
      <w:pPr>
        <w:spacing w:after="0"/>
        <w:jc w:val="right"/>
        <w:rPr>
          <w:rFonts w:ascii="Arial" w:hAnsi="Arial" w:cs="Arial"/>
          <w:b/>
          <w:bCs/>
          <w:sz w:val="20"/>
          <w:szCs w:val="20"/>
        </w:rPr>
      </w:pPr>
      <w:r w:rsidRPr="004E08C0">
        <w:rPr>
          <w:rFonts w:ascii="Arial" w:hAnsi="Arial" w:cs="Arial"/>
          <w:b/>
          <w:bCs/>
          <w:sz w:val="20"/>
          <w:szCs w:val="20"/>
        </w:rPr>
        <w:t>3 lentelė.</w:t>
      </w:r>
    </w:p>
    <w:tbl>
      <w:tblPr>
        <w:tblStyle w:val="TableGrid"/>
        <w:tblW w:w="5000" w:type="pct"/>
        <w:tblLook w:val="04A0" w:firstRow="1" w:lastRow="0" w:firstColumn="1" w:lastColumn="0" w:noHBand="0" w:noVBand="1"/>
      </w:tblPr>
      <w:tblGrid>
        <w:gridCol w:w="562"/>
        <w:gridCol w:w="5856"/>
        <w:gridCol w:w="3210"/>
      </w:tblGrid>
      <w:tr w:rsidR="005A269D" w:rsidRPr="004E08C0" w14:paraId="313238F0" w14:textId="77777777" w:rsidTr="001869B2">
        <w:tc>
          <w:tcPr>
            <w:tcW w:w="292" w:type="pct"/>
          </w:tcPr>
          <w:p w14:paraId="49E0F373" w14:textId="77777777" w:rsidR="005A269D" w:rsidRPr="004E08C0" w:rsidRDefault="005A269D" w:rsidP="001869B2">
            <w:pPr>
              <w:rPr>
                <w:rFonts w:ascii="Arial" w:hAnsi="Arial" w:cs="Arial"/>
                <w:b/>
                <w:bCs/>
                <w:iCs/>
              </w:rPr>
            </w:pPr>
            <w:r w:rsidRPr="004E08C0">
              <w:rPr>
                <w:rFonts w:ascii="Arial" w:hAnsi="Arial" w:cs="Arial"/>
                <w:b/>
                <w:bCs/>
                <w:iCs/>
              </w:rPr>
              <w:t>Eil. Nr.</w:t>
            </w:r>
          </w:p>
        </w:tc>
        <w:tc>
          <w:tcPr>
            <w:tcW w:w="3041" w:type="pct"/>
          </w:tcPr>
          <w:p w14:paraId="55E84EE7" w14:textId="77777777" w:rsidR="005A269D" w:rsidRPr="004E08C0" w:rsidRDefault="005A269D" w:rsidP="001869B2">
            <w:pPr>
              <w:jc w:val="center"/>
              <w:rPr>
                <w:rFonts w:ascii="Arial" w:hAnsi="Arial" w:cs="Arial"/>
                <w:b/>
                <w:bCs/>
                <w:iCs/>
              </w:rPr>
            </w:pPr>
            <w:r w:rsidRPr="004E08C0">
              <w:rPr>
                <w:rFonts w:ascii="Arial" w:hAnsi="Arial" w:cs="Arial"/>
                <w:b/>
                <w:bCs/>
                <w:iCs/>
              </w:rPr>
              <w:t>Reikalavimas</w:t>
            </w:r>
          </w:p>
        </w:tc>
        <w:tc>
          <w:tcPr>
            <w:tcW w:w="1667" w:type="pct"/>
          </w:tcPr>
          <w:p w14:paraId="4C27E2BD" w14:textId="77777777" w:rsidR="005A269D" w:rsidRPr="004E08C0" w:rsidRDefault="005A269D" w:rsidP="001869B2">
            <w:pPr>
              <w:jc w:val="center"/>
              <w:rPr>
                <w:rFonts w:ascii="Arial" w:hAnsi="Arial" w:cs="Arial"/>
                <w:b/>
                <w:bCs/>
                <w:iCs/>
              </w:rPr>
            </w:pPr>
            <w:r w:rsidRPr="004E08C0">
              <w:rPr>
                <w:rFonts w:ascii="Arial" w:hAnsi="Arial" w:cs="Arial"/>
                <w:b/>
                <w:bCs/>
                <w:iCs/>
              </w:rPr>
              <w:t>Atitiktį įrodantys dokumentai</w:t>
            </w:r>
          </w:p>
        </w:tc>
      </w:tr>
      <w:tr w:rsidR="00A06B84" w:rsidRPr="004E08C0" w14:paraId="65051768" w14:textId="77777777" w:rsidTr="001869B2">
        <w:tc>
          <w:tcPr>
            <w:tcW w:w="292" w:type="pct"/>
          </w:tcPr>
          <w:p w14:paraId="6EBF2594" w14:textId="77777777" w:rsidR="00A06B84" w:rsidRPr="004E08C0" w:rsidRDefault="00A06B84" w:rsidP="00A06B84">
            <w:pPr>
              <w:jc w:val="center"/>
              <w:rPr>
                <w:rFonts w:ascii="Arial" w:hAnsi="Arial" w:cs="Arial"/>
                <w:iCs/>
              </w:rPr>
            </w:pPr>
            <w:r w:rsidRPr="004E08C0">
              <w:rPr>
                <w:rFonts w:ascii="Arial" w:hAnsi="Arial" w:cs="Arial"/>
                <w:iCs/>
              </w:rPr>
              <w:t>1.</w:t>
            </w:r>
          </w:p>
        </w:tc>
        <w:tc>
          <w:tcPr>
            <w:tcW w:w="3041" w:type="pct"/>
          </w:tcPr>
          <w:p w14:paraId="3611892A" w14:textId="4E0CF168" w:rsidR="00A06B84" w:rsidRPr="004E08C0" w:rsidRDefault="00A06B84" w:rsidP="00A06B84">
            <w:pPr>
              <w:pStyle w:val="CommentText"/>
              <w:jc w:val="both"/>
              <w:rPr>
                <w:rFonts w:ascii="Arial" w:hAnsi="Arial" w:cs="Arial"/>
                <w:i/>
                <w:color w:val="FF0000"/>
              </w:rPr>
            </w:pPr>
            <w:r w:rsidRPr="009C1B40">
              <w:rPr>
                <w:rFonts w:ascii="Arial" w:hAnsi="Arial" w:cs="Arial"/>
                <w:iCs/>
              </w:rPr>
              <w:t xml:space="preserve">Konkretus reikalavimas nustatytas </w:t>
            </w:r>
            <w:r w:rsidR="00E52B43">
              <w:rPr>
                <w:rFonts w:ascii="Arial" w:hAnsi="Arial" w:cs="Arial"/>
                <w:iCs/>
              </w:rPr>
              <w:t>specialiųjų</w:t>
            </w:r>
            <w:r w:rsidR="00246C6C">
              <w:rPr>
                <w:rFonts w:ascii="Arial" w:hAnsi="Arial" w:cs="Arial"/>
                <w:iCs/>
              </w:rPr>
              <w:t xml:space="preserve"> pirkimo sąlygų</w:t>
            </w:r>
            <w:r w:rsidR="00E52B43">
              <w:rPr>
                <w:rFonts w:ascii="Arial" w:hAnsi="Arial" w:cs="Arial"/>
                <w:iCs/>
              </w:rPr>
              <w:t xml:space="preserve"> </w:t>
            </w:r>
            <w:r w:rsidRPr="009C1B40">
              <w:rPr>
                <w:rFonts w:ascii="Arial" w:hAnsi="Arial" w:cs="Arial"/>
                <w:iCs/>
              </w:rPr>
              <w:t>3 priedo „Sutarties SS projektas“ 12.3 punkte.   </w:t>
            </w:r>
          </w:p>
        </w:tc>
        <w:tc>
          <w:tcPr>
            <w:tcW w:w="1667" w:type="pct"/>
          </w:tcPr>
          <w:p w14:paraId="6E84066A" w14:textId="77777777" w:rsidR="00A06B84" w:rsidRPr="009C1B40" w:rsidRDefault="00A06B84" w:rsidP="00A06B84">
            <w:pPr>
              <w:jc w:val="both"/>
              <w:rPr>
                <w:rFonts w:ascii="Arial" w:hAnsi="Arial" w:cs="Arial"/>
              </w:rPr>
            </w:pPr>
            <w:r w:rsidRPr="009C1B40">
              <w:rPr>
                <w:rFonts w:ascii="Arial" w:hAnsi="Arial" w:cs="Arial"/>
              </w:rPr>
              <w:t xml:space="preserve">Kartu su pasiūlymu Tiekėjas </w:t>
            </w:r>
            <w:r w:rsidRPr="009C1B40">
              <w:rPr>
                <w:rFonts w:ascii="Arial" w:hAnsi="Arial" w:cs="Arial"/>
                <w:b/>
                <w:bCs/>
              </w:rPr>
              <w:t xml:space="preserve">neturi </w:t>
            </w:r>
            <w:r w:rsidRPr="009C1B40">
              <w:rPr>
                <w:rFonts w:ascii="Arial" w:hAnsi="Arial" w:cs="Arial"/>
              </w:rPr>
              <w:t>pateikti atitiktį įrodančių dokumentų.   </w:t>
            </w:r>
          </w:p>
          <w:p w14:paraId="59C7E766" w14:textId="59F70386" w:rsidR="00A06B84" w:rsidRPr="004E08C0" w:rsidRDefault="00A06B84" w:rsidP="00ED739F">
            <w:pPr>
              <w:jc w:val="both"/>
              <w:rPr>
                <w:rFonts w:ascii="Arial" w:hAnsi="Arial" w:cs="Arial"/>
                <w:i/>
                <w:iCs/>
                <w:color w:val="FF0000"/>
              </w:rPr>
            </w:pPr>
            <w:r w:rsidRPr="009C1B40">
              <w:rPr>
                <w:rFonts w:ascii="Arial" w:hAnsi="Arial" w:cs="Arial"/>
              </w:rPr>
              <w:t>Perkančioji organizacija šio reikalavimo atitiktį tikrina Sutarties vykdymo metu.  </w:t>
            </w:r>
            <w:r w:rsidRPr="009C1B40">
              <w:rPr>
                <w:rFonts w:ascii="Arial" w:hAnsi="Arial" w:cs="Arial"/>
                <w:i/>
              </w:rPr>
              <w:t> </w:t>
            </w:r>
          </w:p>
        </w:tc>
      </w:tr>
    </w:tbl>
    <w:p w14:paraId="69519EFD" w14:textId="77777777" w:rsidR="005A269D" w:rsidRDefault="005A269D" w:rsidP="006F032D">
      <w:pPr>
        <w:jc w:val="both"/>
        <w:rPr>
          <w:rFonts w:ascii="Arial" w:hAnsi="Arial" w:cs="Arial"/>
          <w:sz w:val="20"/>
          <w:szCs w:val="20"/>
        </w:rPr>
      </w:pPr>
    </w:p>
    <w:sectPr w:rsidR="005A269D"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2518D" w14:textId="77777777" w:rsidR="00AA6BFD" w:rsidRDefault="00AA6BFD" w:rsidP="00682323">
      <w:pPr>
        <w:spacing w:after="0" w:line="240" w:lineRule="auto"/>
      </w:pPr>
      <w:r>
        <w:separator/>
      </w:r>
    </w:p>
  </w:endnote>
  <w:endnote w:type="continuationSeparator" w:id="0">
    <w:p w14:paraId="5D577CF4" w14:textId="77777777" w:rsidR="00AA6BFD" w:rsidRDefault="00AA6BFD" w:rsidP="00682323">
      <w:pPr>
        <w:spacing w:after="0" w:line="240" w:lineRule="auto"/>
      </w:pPr>
      <w:r>
        <w:continuationSeparator/>
      </w:r>
    </w:p>
  </w:endnote>
  <w:endnote w:type="continuationNotice" w:id="1">
    <w:p w14:paraId="5DAA3F0E" w14:textId="77777777" w:rsidR="003546C1" w:rsidRDefault="003546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87368" w14:textId="77777777" w:rsidR="00AA6BFD" w:rsidRDefault="00AA6BFD" w:rsidP="00682323">
      <w:pPr>
        <w:spacing w:after="0" w:line="240" w:lineRule="auto"/>
      </w:pPr>
      <w:r>
        <w:separator/>
      </w:r>
    </w:p>
  </w:footnote>
  <w:footnote w:type="continuationSeparator" w:id="0">
    <w:p w14:paraId="6EAEA2AC" w14:textId="77777777" w:rsidR="00AA6BFD" w:rsidRDefault="00AA6BFD" w:rsidP="00682323">
      <w:pPr>
        <w:spacing w:after="0" w:line="240" w:lineRule="auto"/>
      </w:pPr>
      <w:r>
        <w:continuationSeparator/>
      </w:r>
    </w:p>
  </w:footnote>
  <w:footnote w:type="continuationNotice" w:id="1">
    <w:p w14:paraId="0FC4A53D" w14:textId="77777777" w:rsidR="003546C1" w:rsidRDefault="003546C1">
      <w:pPr>
        <w:spacing w:after="0" w:line="240" w:lineRule="auto"/>
      </w:pPr>
    </w:p>
  </w:footnote>
  <w:footnote w:id="2">
    <w:p w14:paraId="0E122AA1" w14:textId="14B7F645" w:rsidR="00455D3D" w:rsidRPr="000A6323" w:rsidRDefault="00455D3D" w:rsidP="0070330A">
      <w:pPr>
        <w:pStyle w:val="FootnoteText"/>
        <w:jc w:val="both"/>
        <w:rPr>
          <w:rFonts w:ascii="Arial" w:hAnsi="Arial" w:cs="Arial"/>
          <w:sz w:val="16"/>
          <w:szCs w:val="16"/>
        </w:rPr>
      </w:pPr>
      <w:r w:rsidRPr="000A6323">
        <w:rPr>
          <w:rStyle w:val="FootnoteReference"/>
          <w:rFonts w:ascii="Arial" w:hAnsi="Arial" w:cs="Arial"/>
          <w:sz w:val="16"/>
          <w:szCs w:val="16"/>
        </w:rPr>
        <w:footnoteRef/>
      </w:r>
      <w:r w:rsidRPr="000A6323">
        <w:rPr>
          <w:rFonts w:ascii="Arial" w:hAnsi="Arial" w:cs="Arial"/>
          <w:sz w:val="16"/>
          <w:szCs w:val="16"/>
        </w:rPr>
        <w:t>Lygiaverčiu laikomas pirkimo objektas, kurio savybės nėra prastesnės (t.</w:t>
      </w:r>
      <w:r w:rsidR="00F554AC">
        <w:rPr>
          <w:rFonts w:ascii="Arial" w:hAnsi="Arial" w:cs="Arial"/>
          <w:sz w:val="16"/>
          <w:szCs w:val="16"/>
        </w:rPr>
        <w:t xml:space="preserve"> </w:t>
      </w:r>
      <w:r w:rsidRPr="000A6323">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0A6323" w:rsidRDefault="00455D3D" w:rsidP="0070330A">
      <w:pPr>
        <w:pStyle w:val="FootnoteText"/>
        <w:jc w:val="both"/>
        <w:rPr>
          <w:rFonts w:ascii="Arial" w:hAnsi="Arial" w:cs="Arial"/>
          <w:sz w:val="16"/>
          <w:szCs w:val="16"/>
        </w:rPr>
      </w:pPr>
      <w:r w:rsidRPr="000A6323">
        <w:rPr>
          <w:rFonts w:ascii="Arial" w:hAnsi="Arial" w:cs="Arial"/>
          <w:sz w:val="16"/>
          <w:szCs w:val="16"/>
        </w:rPr>
        <w:t>•     neatliekant papildomų sąveikaujančių elementų pakeitimų;</w:t>
      </w:r>
    </w:p>
    <w:p w14:paraId="3CD5A5FE" w14:textId="77777777" w:rsidR="00455D3D" w:rsidRPr="000A6323" w:rsidRDefault="00455D3D" w:rsidP="0070330A">
      <w:pPr>
        <w:pStyle w:val="FootnoteText"/>
        <w:jc w:val="both"/>
        <w:rPr>
          <w:rFonts w:ascii="Arial" w:hAnsi="Arial" w:cs="Arial"/>
          <w:sz w:val="16"/>
          <w:szCs w:val="16"/>
        </w:rPr>
      </w:pPr>
      <w:r w:rsidRPr="000A6323">
        <w:rPr>
          <w:rFonts w:ascii="Arial" w:hAnsi="Arial" w:cs="Arial"/>
          <w:sz w:val="16"/>
          <w:szCs w:val="16"/>
        </w:rPr>
        <w:t>•    panaudojimas neturės įtakos sąveikaujančių elementų greitesniam susidėvėjimui, gedimams ir (ar) garantijos praradimui;</w:t>
      </w:r>
    </w:p>
    <w:p w14:paraId="6B4DC801" w14:textId="77777777" w:rsidR="00455D3D" w:rsidRPr="000A6323" w:rsidRDefault="00455D3D" w:rsidP="0070330A">
      <w:pPr>
        <w:pStyle w:val="FootnoteText"/>
        <w:jc w:val="both"/>
        <w:rPr>
          <w:rFonts w:ascii="Arial" w:hAnsi="Arial" w:cs="Arial"/>
          <w:sz w:val="16"/>
          <w:szCs w:val="16"/>
        </w:rPr>
      </w:pPr>
      <w:r w:rsidRPr="000A6323">
        <w:rPr>
          <w:rFonts w:ascii="Arial" w:hAnsi="Arial" w:cs="Arial"/>
          <w:sz w:val="16"/>
          <w:szCs w:val="16"/>
        </w:rPr>
        <w:t>•     numatytas tarnavimo laikotarpis nėra  trumpesnis;</w:t>
      </w:r>
    </w:p>
    <w:p w14:paraId="21FEBA30" w14:textId="77777777" w:rsidR="00455D3D" w:rsidRPr="000A6323" w:rsidRDefault="00455D3D" w:rsidP="0070330A">
      <w:pPr>
        <w:pStyle w:val="FootnoteText"/>
        <w:jc w:val="both"/>
        <w:rPr>
          <w:rFonts w:ascii="Arial" w:hAnsi="Arial" w:cs="Arial"/>
          <w:sz w:val="16"/>
          <w:szCs w:val="16"/>
        </w:rPr>
      </w:pPr>
      <w:r w:rsidRPr="000A6323">
        <w:rPr>
          <w:rFonts w:ascii="Arial" w:hAnsi="Arial" w:cs="Arial"/>
          <w:sz w:val="16"/>
          <w:szCs w:val="16"/>
        </w:rPr>
        <w:t>•     nėra prastesnio techninio pažangumo lygio.</w:t>
      </w:r>
    </w:p>
    <w:p w14:paraId="0621DDB7" w14:textId="44398599" w:rsidR="00455D3D" w:rsidRDefault="00455D3D" w:rsidP="0070330A">
      <w:pPr>
        <w:pStyle w:val="FootnoteText"/>
        <w:jc w:val="both"/>
      </w:pPr>
      <w:r w:rsidRPr="000A6323">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0A6323">
        <w:rPr>
          <w:rFonts w:ascii="Arial" w:hAnsi="Arial" w:cs="Arial"/>
          <w:sz w:val="16"/>
          <w:szCs w:val="16"/>
        </w:rPr>
        <w:t>savideklaracija</w:t>
      </w:r>
      <w:proofErr w:type="spellEnd"/>
      <w:r w:rsidRPr="000A6323">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044627"/>
    <w:multiLevelType w:val="hybridMultilevel"/>
    <w:tmpl w:val="F0E648A2"/>
    <w:lvl w:ilvl="0" w:tplc="8C4EF3F8">
      <w:start w:val="3"/>
      <w:numFmt w:val="decimal"/>
      <w:lvlText w:val="%1"/>
      <w:lvlJc w:val="left"/>
      <w:pPr>
        <w:ind w:left="344" w:hanging="360"/>
      </w:pPr>
      <w:rPr>
        <w:rFonts w:hint="default"/>
      </w:rPr>
    </w:lvl>
    <w:lvl w:ilvl="1" w:tplc="04270019" w:tentative="1">
      <w:start w:val="1"/>
      <w:numFmt w:val="lowerLetter"/>
      <w:lvlText w:val="%2."/>
      <w:lvlJc w:val="left"/>
      <w:pPr>
        <w:ind w:left="1064" w:hanging="360"/>
      </w:pPr>
    </w:lvl>
    <w:lvl w:ilvl="2" w:tplc="0427001B" w:tentative="1">
      <w:start w:val="1"/>
      <w:numFmt w:val="lowerRoman"/>
      <w:lvlText w:val="%3."/>
      <w:lvlJc w:val="right"/>
      <w:pPr>
        <w:ind w:left="1784" w:hanging="180"/>
      </w:pPr>
    </w:lvl>
    <w:lvl w:ilvl="3" w:tplc="0427000F" w:tentative="1">
      <w:start w:val="1"/>
      <w:numFmt w:val="decimal"/>
      <w:lvlText w:val="%4."/>
      <w:lvlJc w:val="left"/>
      <w:pPr>
        <w:ind w:left="2504" w:hanging="360"/>
      </w:pPr>
    </w:lvl>
    <w:lvl w:ilvl="4" w:tplc="04270019" w:tentative="1">
      <w:start w:val="1"/>
      <w:numFmt w:val="lowerLetter"/>
      <w:lvlText w:val="%5."/>
      <w:lvlJc w:val="left"/>
      <w:pPr>
        <w:ind w:left="3224" w:hanging="360"/>
      </w:pPr>
    </w:lvl>
    <w:lvl w:ilvl="5" w:tplc="0427001B" w:tentative="1">
      <w:start w:val="1"/>
      <w:numFmt w:val="lowerRoman"/>
      <w:lvlText w:val="%6."/>
      <w:lvlJc w:val="right"/>
      <w:pPr>
        <w:ind w:left="3944" w:hanging="180"/>
      </w:pPr>
    </w:lvl>
    <w:lvl w:ilvl="6" w:tplc="0427000F" w:tentative="1">
      <w:start w:val="1"/>
      <w:numFmt w:val="decimal"/>
      <w:lvlText w:val="%7."/>
      <w:lvlJc w:val="left"/>
      <w:pPr>
        <w:ind w:left="4664" w:hanging="360"/>
      </w:pPr>
    </w:lvl>
    <w:lvl w:ilvl="7" w:tplc="04270019" w:tentative="1">
      <w:start w:val="1"/>
      <w:numFmt w:val="lowerLetter"/>
      <w:lvlText w:val="%8."/>
      <w:lvlJc w:val="left"/>
      <w:pPr>
        <w:ind w:left="5384" w:hanging="360"/>
      </w:pPr>
    </w:lvl>
    <w:lvl w:ilvl="8" w:tplc="0427001B" w:tentative="1">
      <w:start w:val="1"/>
      <w:numFmt w:val="lowerRoman"/>
      <w:lvlText w:val="%9."/>
      <w:lvlJc w:val="right"/>
      <w:pPr>
        <w:ind w:left="6104" w:hanging="180"/>
      </w:p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6"/>
  </w:num>
  <w:num w:numId="3">
    <w:abstractNumId w:val="4"/>
  </w:num>
  <w:num w:numId="4">
    <w:abstractNumId w:val="20"/>
  </w:num>
  <w:num w:numId="5">
    <w:abstractNumId w:val="2"/>
  </w:num>
  <w:num w:numId="6">
    <w:abstractNumId w:val="10"/>
  </w:num>
  <w:num w:numId="7">
    <w:abstractNumId w:val="14"/>
  </w:num>
  <w:num w:numId="8">
    <w:abstractNumId w:val="0"/>
  </w:num>
  <w:num w:numId="9">
    <w:abstractNumId w:val="23"/>
  </w:num>
  <w:num w:numId="10">
    <w:abstractNumId w:val="8"/>
  </w:num>
  <w:num w:numId="11">
    <w:abstractNumId w:val="25"/>
  </w:num>
  <w:num w:numId="12">
    <w:abstractNumId w:val="13"/>
  </w:num>
  <w:num w:numId="13">
    <w:abstractNumId w:val="1"/>
  </w:num>
  <w:num w:numId="14">
    <w:abstractNumId w:val="6"/>
  </w:num>
  <w:num w:numId="15">
    <w:abstractNumId w:val="15"/>
  </w:num>
  <w:num w:numId="16">
    <w:abstractNumId w:val="24"/>
  </w:num>
  <w:num w:numId="17">
    <w:abstractNumId w:val="17"/>
  </w:num>
  <w:num w:numId="18">
    <w:abstractNumId w:val="21"/>
  </w:num>
  <w:num w:numId="19">
    <w:abstractNumId w:val="5"/>
  </w:num>
  <w:num w:numId="20">
    <w:abstractNumId w:val="18"/>
  </w:num>
  <w:num w:numId="21">
    <w:abstractNumId w:val="22"/>
  </w:num>
  <w:num w:numId="22">
    <w:abstractNumId w:val="11"/>
  </w:num>
  <w:num w:numId="23">
    <w:abstractNumId w:val="19"/>
  </w:num>
  <w:num w:numId="24">
    <w:abstractNumId w:val="9"/>
  </w:num>
  <w:num w:numId="25">
    <w:abstractNumId w:val="7"/>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evenAndOddHeader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21FD6"/>
    <w:rsid w:val="00024B4C"/>
    <w:rsid w:val="000400C5"/>
    <w:rsid w:val="0004663F"/>
    <w:rsid w:val="00046A16"/>
    <w:rsid w:val="00070A2D"/>
    <w:rsid w:val="00071D9F"/>
    <w:rsid w:val="000749F2"/>
    <w:rsid w:val="00090E42"/>
    <w:rsid w:val="00094A35"/>
    <w:rsid w:val="000A1522"/>
    <w:rsid w:val="000A21A7"/>
    <w:rsid w:val="000A41ED"/>
    <w:rsid w:val="000A6323"/>
    <w:rsid w:val="000B2DF2"/>
    <w:rsid w:val="000C07A1"/>
    <w:rsid w:val="000C6221"/>
    <w:rsid w:val="000D30B5"/>
    <w:rsid w:val="000F405C"/>
    <w:rsid w:val="00104578"/>
    <w:rsid w:val="00114209"/>
    <w:rsid w:val="001164D5"/>
    <w:rsid w:val="00121DF9"/>
    <w:rsid w:val="00130DCD"/>
    <w:rsid w:val="0013177C"/>
    <w:rsid w:val="00134EB3"/>
    <w:rsid w:val="001371CA"/>
    <w:rsid w:val="001520F8"/>
    <w:rsid w:val="00167EA2"/>
    <w:rsid w:val="00167F6B"/>
    <w:rsid w:val="00183393"/>
    <w:rsid w:val="00190B07"/>
    <w:rsid w:val="001972B6"/>
    <w:rsid w:val="001A07C4"/>
    <w:rsid w:val="001A7E68"/>
    <w:rsid w:val="001C209E"/>
    <w:rsid w:val="001D008C"/>
    <w:rsid w:val="001D0D93"/>
    <w:rsid w:val="001F3DD7"/>
    <w:rsid w:val="00202310"/>
    <w:rsid w:val="00205386"/>
    <w:rsid w:val="00206CF9"/>
    <w:rsid w:val="00212FAB"/>
    <w:rsid w:val="00216476"/>
    <w:rsid w:val="00225AA6"/>
    <w:rsid w:val="00245CBF"/>
    <w:rsid w:val="00246C6C"/>
    <w:rsid w:val="00277AAE"/>
    <w:rsid w:val="00285F0C"/>
    <w:rsid w:val="00291187"/>
    <w:rsid w:val="002918EF"/>
    <w:rsid w:val="002933C3"/>
    <w:rsid w:val="0029712F"/>
    <w:rsid w:val="002C4223"/>
    <w:rsid w:val="002D3492"/>
    <w:rsid w:val="002D4370"/>
    <w:rsid w:val="002D47ED"/>
    <w:rsid w:val="002D5BBD"/>
    <w:rsid w:val="002E09D6"/>
    <w:rsid w:val="002F52DF"/>
    <w:rsid w:val="00306503"/>
    <w:rsid w:val="00311105"/>
    <w:rsid w:val="00314040"/>
    <w:rsid w:val="00320B22"/>
    <w:rsid w:val="00325C64"/>
    <w:rsid w:val="003546C1"/>
    <w:rsid w:val="0035624F"/>
    <w:rsid w:val="00366554"/>
    <w:rsid w:val="0038363F"/>
    <w:rsid w:val="00387BEF"/>
    <w:rsid w:val="003A139E"/>
    <w:rsid w:val="003B45C2"/>
    <w:rsid w:val="003B4ED6"/>
    <w:rsid w:val="003B71F7"/>
    <w:rsid w:val="003D4EE1"/>
    <w:rsid w:val="003F06DD"/>
    <w:rsid w:val="004227A5"/>
    <w:rsid w:val="0043073D"/>
    <w:rsid w:val="0043726E"/>
    <w:rsid w:val="00451574"/>
    <w:rsid w:val="00455D3D"/>
    <w:rsid w:val="00457A38"/>
    <w:rsid w:val="00471BF4"/>
    <w:rsid w:val="00482CF9"/>
    <w:rsid w:val="00487A0D"/>
    <w:rsid w:val="004A0C48"/>
    <w:rsid w:val="004A309B"/>
    <w:rsid w:val="004A5BDE"/>
    <w:rsid w:val="004A7824"/>
    <w:rsid w:val="004B55FF"/>
    <w:rsid w:val="004C0120"/>
    <w:rsid w:val="004C22B2"/>
    <w:rsid w:val="004D322C"/>
    <w:rsid w:val="004D6148"/>
    <w:rsid w:val="004D7ECA"/>
    <w:rsid w:val="004E08C0"/>
    <w:rsid w:val="004E260E"/>
    <w:rsid w:val="004F23CD"/>
    <w:rsid w:val="00526527"/>
    <w:rsid w:val="00547581"/>
    <w:rsid w:val="00551ED1"/>
    <w:rsid w:val="00552C7B"/>
    <w:rsid w:val="00554709"/>
    <w:rsid w:val="0055693C"/>
    <w:rsid w:val="00566340"/>
    <w:rsid w:val="005900D8"/>
    <w:rsid w:val="00593AAB"/>
    <w:rsid w:val="005A0A62"/>
    <w:rsid w:val="005A269D"/>
    <w:rsid w:val="005B21AE"/>
    <w:rsid w:val="005B2528"/>
    <w:rsid w:val="005C460D"/>
    <w:rsid w:val="005C6093"/>
    <w:rsid w:val="005F4D06"/>
    <w:rsid w:val="00615413"/>
    <w:rsid w:val="0062173D"/>
    <w:rsid w:val="00630C72"/>
    <w:rsid w:val="0067568E"/>
    <w:rsid w:val="00682323"/>
    <w:rsid w:val="006A442A"/>
    <w:rsid w:val="006A5EA4"/>
    <w:rsid w:val="006B726E"/>
    <w:rsid w:val="006B796A"/>
    <w:rsid w:val="006C00A1"/>
    <w:rsid w:val="006C3A04"/>
    <w:rsid w:val="006C7A0E"/>
    <w:rsid w:val="006E1D1A"/>
    <w:rsid w:val="006E302E"/>
    <w:rsid w:val="006E5A26"/>
    <w:rsid w:val="006F032D"/>
    <w:rsid w:val="006F7F3C"/>
    <w:rsid w:val="007008CC"/>
    <w:rsid w:val="0070330A"/>
    <w:rsid w:val="00723381"/>
    <w:rsid w:val="007249E8"/>
    <w:rsid w:val="00736515"/>
    <w:rsid w:val="00776382"/>
    <w:rsid w:val="007828EC"/>
    <w:rsid w:val="0078299D"/>
    <w:rsid w:val="00783B9A"/>
    <w:rsid w:val="007908A1"/>
    <w:rsid w:val="007B5B1C"/>
    <w:rsid w:val="007C0D15"/>
    <w:rsid w:val="007C19E2"/>
    <w:rsid w:val="007C756E"/>
    <w:rsid w:val="007D0340"/>
    <w:rsid w:val="007F38C4"/>
    <w:rsid w:val="00805C69"/>
    <w:rsid w:val="00813123"/>
    <w:rsid w:val="00817878"/>
    <w:rsid w:val="00824BB5"/>
    <w:rsid w:val="00863FEA"/>
    <w:rsid w:val="008674B3"/>
    <w:rsid w:val="00881C03"/>
    <w:rsid w:val="00890D83"/>
    <w:rsid w:val="008A05FB"/>
    <w:rsid w:val="008B56E2"/>
    <w:rsid w:val="008D10FA"/>
    <w:rsid w:val="008E4D2B"/>
    <w:rsid w:val="00900D03"/>
    <w:rsid w:val="00903EE4"/>
    <w:rsid w:val="0091352A"/>
    <w:rsid w:val="009206AE"/>
    <w:rsid w:val="00930BFC"/>
    <w:rsid w:val="00944DAD"/>
    <w:rsid w:val="0095218E"/>
    <w:rsid w:val="00966F3A"/>
    <w:rsid w:val="0098149B"/>
    <w:rsid w:val="00984F2A"/>
    <w:rsid w:val="009869E6"/>
    <w:rsid w:val="009931FD"/>
    <w:rsid w:val="00995BD9"/>
    <w:rsid w:val="009A4D65"/>
    <w:rsid w:val="009E6EA8"/>
    <w:rsid w:val="00A00C87"/>
    <w:rsid w:val="00A01C6F"/>
    <w:rsid w:val="00A0347D"/>
    <w:rsid w:val="00A03AB8"/>
    <w:rsid w:val="00A06B84"/>
    <w:rsid w:val="00A077F3"/>
    <w:rsid w:val="00A33333"/>
    <w:rsid w:val="00A34DC9"/>
    <w:rsid w:val="00A47179"/>
    <w:rsid w:val="00A53524"/>
    <w:rsid w:val="00A64BCF"/>
    <w:rsid w:val="00A71365"/>
    <w:rsid w:val="00A729FB"/>
    <w:rsid w:val="00A73928"/>
    <w:rsid w:val="00A74143"/>
    <w:rsid w:val="00A7651F"/>
    <w:rsid w:val="00A77C19"/>
    <w:rsid w:val="00A9624F"/>
    <w:rsid w:val="00AA6BFD"/>
    <w:rsid w:val="00AC50DD"/>
    <w:rsid w:val="00AD6DB6"/>
    <w:rsid w:val="00AF6B48"/>
    <w:rsid w:val="00B00883"/>
    <w:rsid w:val="00B00DFC"/>
    <w:rsid w:val="00B0648D"/>
    <w:rsid w:val="00B06A26"/>
    <w:rsid w:val="00B12E41"/>
    <w:rsid w:val="00B1437B"/>
    <w:rsid w:val="00B304B5"/>
    <w:rsid w:val="00B31E80"/>
    <w:rsid w:val="00B50AE0"/>
    <w:rsid w:val="00B56BC8"/>
    <w:rsid w:val="00B56BD0"/>
    <w:rsid w:val="00B62F69"/>
    <w:rsid w:val="00B66FF7"/>
    <w:rsid w:val="00B776C0"/>
    <w:rsid w:val="00B86484"/>
    <w:rsid w:val="00B914F6"/>
    <w:rsid w:val="00B961AA"/>
    <w:rsid w:val="00BA49F7"/>
    <w:rsid w:val="00BF270C"/>
    <w:rsid w:val="00C04C19"/>
    <w:rsid w:val="00C15FD0"/>
    <w:rsid w:val="00C31511"/>
    <w:rsid w:val="00C344D3"/>
    <w:rsid w:val="00C438AC"/>
    <w:rsid w:val="00C55B15"/>
    <w:rsid w:val="00C71538"/>
    <w:rsid w:val="00C73886"/>
    <w:rsid w:val="00C81096"/>
    <w:rsid w:val="00CC3B99"/>
    <w:rsid w:val="00D050D6"/>
    <w:rsid w:val="00D10D40"/>
    <w:rsid w:val="00D13A49"/>
    <w:rsid w:val="00D427D2"/>
    <w:rsid w:val="00D432C7"/>
    <w:rsid w:val="00D471AC"/>
    <w:rsid w:val="00D52F19"/>
    <w:rsid w:val="00D652C3"/>
    <w:rsid w:val="00D942D2"/>
    <w:rsid w:val="00DB0D52"/>
    <w:rsid w:val="00DB7B5F"/>
    <w:rsid w:val="00DC5AFC"/>
    <w:rsid w:val="00DC79E6"/>
    <w:rsid w:val="00DE0C61"/>
    <w:rsid w:val="00DF47C3"/>
    <w:rsid w:val="00DF4815"/>
    <w:rsid w:val="00E17DA2"/>
    <w:rsid w:val="00E223CB"/>
    <w:rsid w:val="00E231AF"/>
    <w:rsid w:val="00E30CF3"/>
    <w:rsid w:val="00E35870"/>
    <w:rsid w:val="00E41146"/>
    <w:rsid w:val="00E416AB"/>
    <w:rsid w:val="00E43611"/>
    <w:rsid w:val="00E51A27"/>
    <w:rsid w:val="00E52B43"/>
    <w:rsid w:val="00E53871"/>
    <w:rsid w:val="00E71818"/>
    <w:rsid w:val="00E73B62"/>
    <w:rsid w:val="00E76182"/>
    <w:rsid w:val="00E80B1A"/>
    <w:rsid w:val="00E862DF"/>
    <w:rsid w:val="00E8735F"/>
    <w:rsid w:val="00E9577B"/>
    <w:rsid w:val="00EC11F9"/>
    <w:rsid w:val="00EC2894"/>
    <w:rsid w:val="00ED0E33"/>
    <w:rsid w:val="00ED1C61"/>
    <w:rsid w:val="00ED739F"/>
    <w:rsid w:val="00EE29B1"/>
    <w:rsid w:val="00EF6DD1"/>
    <w:rsid w:val="00EF7DF5"/>
    <w:rsid w:val="00F03619"/>
    <w:rsid w:val="00F10687"/>
    <w:rsid w:val="00F202C5"/>
    <w:rsid w:val="00F23F4F"/>
    <w:rsid w:val="00F2412D"/>
    <w:rsid w:val="00F47659"/>
    <w:rsid w:val="00F52158"/>
    <w:rsid w:val="00F554AC"/>
    <w:rsid w:val="00F558F0"/>
    <w:rsid w:val="00F55DA2"/>
    <w:rsid w:val="00F56D90"/>
    <w:rsid w:val="00F63246"/>
    <w:rsid w:val="00F63A4D"/>
    <w:rsid w:val="00F674FF"/>
    <w:rsid w:val="00F80412"/>
    <w:rsid w:val="00F83FAA"/>
    <w:rsid w:val="00FA485E"/>
    <w:rsid w:val="00FB0859"/>
    <w:rsid w:val="00FB221D"/>
    <w:rsid w:val="00FD52ED"/>
    <w:rsid w:val="00FF5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1">
    <w:name w:val="heading 1"/>
    <w:basedOn w:val="Normal"/>
    <w:next w:val="Normal"/>
    <w:link w:val="Heading1Char"/>
    <w:uiPriority w:val="9"/>
    <w:qFormat/>
    <w:rsid w:val="007829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Heading1Char">
    <w:name w:val="Heading 1 Char"/>
    <w:basedOn w:val="DefaultParagraphFont"/>
    <w:link w:val="Heading1"/>
    <w:uiPriority w:val="9"/>
    <w:rsid w:val="0078299D"/>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6756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8957">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F2B100BC-2128-43D4-9CC4-E50A9CBF5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47AF14-0F37-4EF4-BEA7-6B68B34DC2EB}">
  <ds:schemaRefs>
    <ds:schemaRef ds:uri="http://purl.org/dc/elements/1.1/"/>
    <ds:schemaRef ds:uri="http://schemas.openxmlformats.org/package/2006/metadata/core-properties"/>
    <ds:schemaRef ds:uri="http://purl.org/dc/dcmitype/"/>
    <ds:schemaRef ds:uri="http://schemas.microsoft.com/office/2006/metadata/properties"/>
    <ds:schemaRef ds:uri="ee1859fd-5c03-4aad-a8ae-84688b43cbdc"/>
    <ds:schemaRef ds:uri="http://www.w3.org/XML/1998/namespace"/>
    <ds:schemaRef ds:uri="http://schemas.microsoft.com/office/2006/documentManagement/types"/>
    <ds:schemaRef ds:uri="http://schemas.microsoft.com/office/infopath/2007/PartnerControls"/>
    <ds:schemaRef ds:uri="10d82443-09d3-40b0-8c83-26301ffc3ad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1032</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52</cp:revision>
  <dcterms:created xsi:type="dcterms:W3CDTF">2025-02-05T20:22:00Z</dcterms:created>
  <dcterms:modified xsi:type="dcterms:W3CDTF">2025-02-20T08:31:00Z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