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2813A3" w14:textId="77777777" w:rsidR="00BA7C76" w:rsidRDefault="00BA7C76" w:rsidP="00B77794">
      <w:pPr>
        <w:suppressAutoHyphens/>
        <w:autoSpaceDN w:val="0"/>
        <w:spacing w:before="120" w:after="240" w:line="276" w:lineRule="auto"/>
        <w:jc w:val="center"/>
        <w:textAlignment w:val="baseline"/>
        <w:rPr>
          <w:b/>
          <w:bCs/>
          <w:lang w:eastAsia="en-US"/>
        </w:rPr>
      </w:pPr>
      <w:r w:rsidRPr="00BA7C76">
        <w:rPr>
          <w:b/>
          <w:bCs/>
          <w:lang w:eastAsia="en-US"/>
        </w:rPr>
        <w:t>AUTOMOBILIŲ NUOMOS VIEŠASIS PIRKIMAS</w:t>
      </w:r>
    </w:p>
    <w:p w14:paraId="74D0B927" w14:textId="3A674506" w:rsidR="00FB2726" w:rsidRPr="00950990" w:rsidRDefault="00B77794" w:rsidP="00950990">
      <w:pPr>
        <w:suppressAutoHyphens/>
        <w:autoSpaceDN w:val="0"/>
        <w:spacing w:before="120" w:after="240" w:line="276" w:lineRule="auto"/>
        <w:jc w:val="center"/>
        <w:textAlignment w:val="baseline"/>
        <w:rPr>
          <w:rFonts w:eastAsia="Calibri"/>
          <w:b/>
          <w:caps/>
          <w:color w:val="000000"/>
          <w:kern w:val="3"/>
          <w:lang w:eastAsia="en-GB"/>
        </w:rPr>
      </w:pPr>
      <w:r>
        <w:rPr>
          <w:rFonts w:eastAsia="Calibri"/>
          <w:b/>
          <w:caps/>
          <w:color w:val="000000"/>
          <w:kern w:val="3"/>
          <w:lang w:eastAsia="en-GB"/>
        </w:rPr>
        <w:t xml:space="preserve">Atsakymai į tiekėjų paklaUSIMus NR. 1. </w:t>
      </w:r>
    </w:p>
    <w:tbl>
      <w:tblPr>
        <w:tblStyle w:val="Lentelstinklelis"/>
        <w:tblW w:w="0" w:type="auto"/>
        <w:tblLook w:val="04A0" w:firstRow="1" w:lastRow="0" w:firstColumn="1" w:lastColumn="0" w:noHBand="0" w:noVBand="1"/>
      </w:tblPr>
      <w:tblGrid>
        <w:gridCol w:w="570"/>
        <w:gridCol w:w="5240"/>
        <w:gridCol w:w="4152"/>
      </w:tblGrid>
      <w:tr w:rsidR="00F7359F" w:rsidRPr="00F7359F" w14:paraId="0D26C4E2" w14:textId="77777777" w:rsidTr="003D73F1">
        <w:tc>
          <w:tcPr>
            <w:tcW w:w="570" w:type="dxa"/>
          </w:tcPr>
          <w:p w14:paraId="2578B2AF" w14:textId="6BDE56D0" w:rsidR="00F7359F" w:rsidRPr="00F7359F" w:rsidRDefault="00F7359F" w:rsidP="00622EDB">
            <w:pPr>
              <w:pStyle w:val="Sraopastraipa"/>
              <w:numPr>
                <w:ilvl w:val="0"/>
                <w:numId w:val="4"/>
              </w:numPr>
              <w:spacing w:before="120" w:line="276" w:lineRule="auto"/>
              <w:ind w:left="0"/>
              <w:rPr>
                <w:b/>
                <w:bCs/>
              </w:rPr>
            </w:pPr>
            <w:r w:rsidRPr="00F7359F">
              <w:rPr>
                <w:b/>
                <w:bCs/>
              </w:rPr>
              <w:t xml:space="preserve">Eil. </w:t>
            </w:r>
            <w:proofErr w:type="spellStart"/>
            <w:r w:rsidRPr="00F7359F">
              <w:rPr>
                <w:b/>
                <w:bCs/>
              </w:rPr>
              <w:t>nr.</w:t>
            </w:r>
            <w:proofErr w:type="spellEnd"/>
          </w:p>
        </w:tc>
        <w:tc>
          <w:tcPr>
            <w:tcW w:w="5240" w:type="dxa"/>
          </w:tcPr>
          <w:p w14:paraId="226B9CAC" w14:textId="089A74A1" w:rsidR="00F7359F" w:rsidRPr="00F7359F" w:rsidRDefault="00F7359F" w:rsidP="00F7359F">
            <w:pPr>
              <w:spacing w:before="120" w:line="276" w:lineRule="auto"/>
              <w:ind w:left="-360"/>
              <w:jc w:val="center"/>
              <w:rPr>
                <w:b/>
                <w:bCs/>
              </w:rPr>
            </w:pPr>
            <w:r w:rsidRPr="00F7359F">
              <w:rPr>
                <w:b/>
                <w:bCs/>
              </w:rPr>
              <w:t>Klausimai</w:t>
            </w:r>
          </w:p>
        </w:tc>
        <w:tc>
          <w:tcPr>
            <w:tcW w:w="4152" w:type="dxa"/>
          </w:tcPr>
          <w:p w14:paraId="156635B3" w14:textId="402A9054" w:rsidR="00F7359F" w:rsidRPr="00F7359F" w:rsidRDefault="00F7359F" w:rsidP="00F7359F">
            <w:pPr>
              <w:spacing w:before="120" w:line="276" w:lineRule="auto"/>
              <w:ind w:left="-360"/>
              <w:jc w:val="center"/>
              <w:rPr>
                <w:b/>
                <w:bCs/>
              </w:rPr>
            </w:pPr>
            <w:r w:rsidRPr="00F7359F">
              <w:rPr>
                <w:b/>
                <w:bCs/>
              </w:rPr>
              <w:t>Atsakymai</w:t>
            </w:r>
          </w:p>
        </w:tc>
      </w:tr>
      <w:tr w:rsidR="00F7359F" w:rsidRPr="00F7359F" w14:paraId="253F9B59" w14:textId="624F6968" w:rsidTr="003D73F1">
        <w:tc>
          <w:tcPr>
            <w:tcW w:w="570" w:type="dxa"/>
          </w:tcPr>
          <w:p w14:paraId="19E4323D" w14:textId="1E313566" w:rsidR="00F7359F" w:rsidRPr="00F7359F" w:rsidRDefault="00F7359F" w:rsidP="00622EDB">
            <w:pPr>
              <w:pStyle w:val="Sraopastraipa"/>
              <w:numPr>
                <w:ilvl w:val="0"/>
                <w:numId w:val="4"/>
              </w:numPr>
              <w:spacing w:before="120" w:line="276" w:lineRule="auto"/>
              <w:ind w:left="0"/>
            </w:pPr>
            <w:r>
              <w:t>1.</w:t>
            </w:r>
          </w:p>
        </w:tc>
        <w:tc>
          <w:tcPr>
            <w:tcW w:w="5240" w:type="dxa"/>
          </w:tcPr>
          <w:p w14:paraId="13364D49" w14:textId="61F8ECD0" w:rsidR="00F7359F" w:rsidRPr="00F7359F" w:rsidRDefault="00BA7C76" w:rsidP="00F7359F">
            <w:pPr>
              <w:pStyle w:val="Sraopastraipa"/>
              <w:numPr>
                <w:ilvl w:val="0"/>
                <w:numId w:val="4"/>
              </w:numPr>
              <w:spacing w:before="120" w:line="276" w:lineRule="auto"/>
              <w:ind w:left="0"/>
              <w:jc w:val="both"/>
            </w:pPr>
            <w:r w:rsidRPr="00BA7C76">
              <w:t>Techninės specifikacijos 4 punkte nurodyta, kad automobilio kėbulo tipas gali būti sedanas (</w:t>
            </w:r>
            <w:proofErr w:type="spellStart"/>
            <w:r w:rsidRPr="00BA7C76">
              <w:t>hečbekas</w:t>
            </w:r>
            <w:proofErr w:type="spellEnd"/>
            <w:r w:rsidRPr="00BA7C76">
              <w:t>). Ar galima siūlyti SUV tipo automobilius?</w:t>
            </w:r>
          </w:p>
        </w:tc>
        <w:tc>
          <w:tcPr>
            <w:tcW w:w="4152" w:type="dxa"/>
          </w:tcPr>
          <w:p w14:paraId="1B8BADF3" w14:textId="7B857175" w:rsidR="00F7359F" w:rsidRPr="009339C8" w:rsidRDefault="005C23F4" w:rsidP="00622EDB">
            <w:pPr>
              <w:pStyle w:val="Sraopastraipa"/>
              <w:numPr>
                <w:ilvl w:val="0"/>
                <w:numId w:val="4"/>
              </w:numPr>
              <w:spacing w:before="120" w:line="276" w:lineRule="auto"/>
              <w:ind w:left="0"/>
            </w:pPr>
            <w:r>
              <w:t>Taip galima.</w:t>
            </w:r>
          </w:p>
        </w:tc>
      </w:tr>
      <w:tr w:rsidR="00F7359F" w:rsidRPr="00F7359F" w14:paraId="2EE2FA7F" w14:textId="589CFDB8" w:rsidTr="003D73F1">
        <w:tc>
          <w:tcPr>
            <w:tcW w:w="570" w:type="dxa"/>
          </w:tcPr>
          <w:p w14:paraId="4BCB939C" w14:textId="2F211FF6" w:rsidR="00F7359F" w:rsidRPr="00F7359F" w:rsidRDefault="00F7359F" w:rsidP="00622EDB">
            <w:pPr>
              <w:pStyle w:val="Sraopastraipa"/>
              <w:numPr>
                <w:ilvl w:val="0"/>
                <w:numId w:val="4"/>
              </w:numPr>
              <w:spacing w:before="120" w:line="276" w:lineRule="auto"/>
              <w:ind w:left="0"/>
              <w:rPr>
                <w:lang w:eastAsia="en-US"/>
              </w:rPr>
            </w:pPr>
            <w:r>
              <w:rPr>
                <w:lang w:eastAsia="en-US"/>
              </w:rPr>
              <w:t>2.</w:t>
            </w:r>
          </w:p>
        </w:tc>
        <w:tc>
          <w:tcPr>
            <w:tcW w:w="5240" w:type="dxa"/>
          </w:tcPr>
          <w:p w14:paraId="14377728" w14:textId="64180A01" w:rsidR="00F7359F" w:rsidRPr="00F7359F" w:rsidRDefault="00BA7C76" w:rsidP="00F7359F">
            <w:pPr>
              <w:pStyle w:val="Sraopastraipa"/>
              <w:numPr>
                <w:ilvl w:val="0"/>
                <w:numId w:val="4"/>
              </w:numPr>
              <w:spacing w:before="120" w:line="276" w:lineRule="auto"/>
              <w:ind w:left="0"/>
              <w:jc w:val="both"/>
              <w:rPr>
                <w:lang w:eastAsia="en-US"/>
              </w:rPr>
            </w:pPr>
            <w:r w:rsidRPr="00BA7C76">
              <w:rPr>
                <w:lang w:eastAsia="en-US"/>
              </w:rPr>
              <w:t>Techninės specifikacijos 20 punkte nurodyta, kad automobiliai turi turėti parkavimo daviklius. Ar užtenka tik galinių parkavimo daviklių?</w:t>
            </w:r>
          </w:p>
        </w:tc>
        <w:tc>
          <w:tcPr>
            <w:tcW w:w="4152" w:type="dxa"/>
          </w:tcPr>
          <w:p w14:paraId="29DCC1C3" w14:textId="77777777" w:rsidR="00F7359F" w:rsidRDefault="00411E04" w:rsidP="00622EDB">
            <w:pPr>
              <w:pStyle w:val="Sraopastraipa"/>
              <w:numPr>
                <w:ilvl w:val="0"/>
                <w:numId w:val="4"/>
              </w:numPr>
              <w:spacing w:before="120" w:line="276" w:lineRule="auto"/>
              <w:ind w:left="0"/>
              <w:rPr>
                <w:lang w:eastAsia="en-US"/>
              </w:rPr>
            </w:pPr>
            <w:r>
              <w:rPr>
                <w:lang w:eastAsia="en-US"/>
              </w:rPr>
              <w:t>Galiniai parkavimo davikliai- privalomi,</w:t>
            </w:r>
          </w:p>
          <w:p w14:paraId="19BE6FC3" w14:textId="4E26211E" w:rsidR="00411E04" w:rsidRPr="009339C8" w:rsidRDefault="005C23F4" w:rsidP="00622EDB">
            <w:pPr>
              <w:pStyle w:val="Sraopastraipa"/>
              <w:numPr>
                <w:ilvl w:val="0"/>
                <w:numId w:val="4"/>
              </w:numPr>
              <w:spacing w:before="120" w:line="276" w:lineRule="auto"/>
              <w:ind w:left="0"/>
              <w:rPr>
                <w:lang w:eastAsia="en-US"/>
              </w:rPr>
            </w:pPr>
            <w:r>
              <w:rPr>
                <w:lang w:eastAsia="en-US"/>
              </w:rPr>
              <w:t>priekiniai</w:t>
            </w:r>
            <w:r w:rsidR="00411E04">
              <w:rPr>
                <w:lang w:eastAsia="en-US"/>
              </w:rPr>
              <w:t>-neprivalomi.</w:t>
            </w:r>
          </w:p>
        </w:tc>
      </w:tr>
      <w:tr w:rsidR="00F7359F" w:rsidRPr="00F7359F" w14:paraId="16FB91C4" w14:textId="39D23F3E" w:rsidTr="003D73F1">
        <w:tc>
          <w:tcPr>
            <w:tcW w:w="570" w:type="dxa"/>
          </w:tcPr>
          <w:p w14:paraId="53E9A8C3" w14:textId="6EA9492C" w:rsidR="00F7359F" w:rsidRPr="00F7359F" w:rsidRDefault="00F7359F" w:rsidP="00F7359F">
            <w:pPr>
              <w:pStyle w:val="Sraopastraipa"/>
              <w:spacing w:before="120" w:line="276" w:lineRule="auto"/>
              <w:ind w:left="0"/>
              <w:rPr>
                <w:lang w:eastAsia="en-US"/>
              </w:rPr>
            </w:pPr>
            <w:r>
              <w:rPr>
                <w:lang w:eastAsia="en-US"/>
              </w:rPr>
              <w:t>3.</w:t>
            </w:r>
          </w:p>
        </w:tc>
        <w:tc>
          <w:tcPr>
            <w:tcW w:w="5240" w:type="dxa"/>
          </w:tcPr>
          <w:p w14:paraId="54B0A01E" w14:textId="1B3D9ABB" w:rsidR="00F7359F" w:rsidRPr="00F7359F" w:rsidRDefault="00BA7C76" w:rsidP="00F7359F">
            <w:pPr>
              <w:pStyle w:val="Sraopastraipa"/>
              <w:spacing w:before="120" w:line="276" w:lineRule="auto"/>
              <w:ind w:left="0"/>
              <w:jc w:val="both"/>
              <w:rPr>
                <w:lang w:eastAsia="en-US"/>
              </w:rPr>
            </w:pPr>
            <w:r w:rsidRPr="00BA7C76">
              <w:rPr>
                <w:lang w:eastAsia="en-US"/>
              </w:rPr>
              <w:t>Techninės specifikacijos 25 punkte nurodyta, kad automobiliai turi būti drausti KASKO draudimu. Kokia yra numatyta perkančiosios organizacijos atsakomybė (franšizė) kiekvienu draudiminiu atveju?</w:t>
            </w:r>
          </w:p>
        </w:tc>
        <w:tc>
          <w:tcPr>
            <w:tcW w:w="4152" w:type="dxa"/>
          </w:tcPr>
          <w:p w14:paraId="79B1A9D0" w14:textId="4D1FD01F" w:rsidR="00F7359F" w:rsidRDefault="005C23F4" w:rsidP="006E45E6">
            <w:pPr>
              <w:pStyle w:val="Sraopastraipa"/>
              <w:spacing w:before="120" w:line="276" w:lineRule="auto"/>
              <w:ind w:left="0"/>
              <w:jc w:val="both"/>
              <w:rPr>
                <w:lang w:eastAsia="en-US"/>
              </w:rPr>
            </w:pPr>
            <w:bookmarkStart w:id="0" w:name="_Hlk190952081"/>
            <w:r>
              <w:rPr>
                <w:lang w:eastAsia="en-US"/>
              </w:rPr>
              <w:t xml:space="preserve">Tiekėjas įsipareigoja iki automobilio perdavimo dienos savo lėšomis apdrausti automobilius KASKO </w:t>
            </w:r>
            <w:r w:rsidR="00FD4540">
              <w:rPr>
                <w:lang w:eastAsia="en-US"/>
              </w:rPr>
              <w:t>ir transport</w:t>
            </w:r>
            <w:r w:rsidR="00950990">
              <w:rPr>
                <w:lang w:eastAsia="en-US"/>
              </w:rPr>
              <w:t>o</w:t>
            </w:r>
            <w:r w:rsidR="00FD4540">
              <w:rPr>
                <w:lang w:eastAsia="en-US"/>
              </w:rPr>
              <w:t xml:space="preserve"> priemonių valdytojų privalomuoju civilinės atsakomybės draudimais, taikant ne didesn</w:t>
            </w:r>
            <w:r w:rsidR="006E45E6">
              <w:rPr>
                <w:lang w:eastAsia="en-US"/>
              </w:rPr>
              <w:t>ę</w:t>
            </w:r>
            <w:r w:rsidR="00FD4540">
              <w:rPr>
                <w:lang w:eastAsia="en-US"/>
              </w:rPr>
              <w:t xml:space="preserve"> nei 100 </w:t>
            </w:r>
            <w:proofErr w:type="spellStart"/>
            <w:r w:rsidR="00FD4540">
              <w:rPr>
                <w:lang w:eastAsia="en-US"/>
              </w:rPr>
              <w:t>eur</w:t>
            </w:r>
            <w:proofErr w:type="spellEnd"/>
            <w:r w:rsidR="00FD4540">
              <w:rPr>
                <w:lang w:eastAsia="en-US"/>
              </w:rPr>
              <w:t xml:space="preserve"> besąlyginę išskaitą (</w:t>
            </w:r>
            <w:proofErr w:type="spellStart"/>
            <w:r w:rsidR="00FD4540">
              <w:rPr>
                <w:lang w:eastAsia="en-US"/>
              </w:rPr>
              <w:t>besaliginė</w:t>
            </w:r>
            <w:proofErr w:type="spellEnd"/>
            <w:r w:rsidR="00FD4540">
              <w:rPr>
                <w:lang w:eastAsia="en-US"/>
              </w:rPr>
              <w:t xml:space="preserve"> išskaita taikoma tik KASKO draudimui).</w:t>
            </w:r>
          </w:p>
          <w:p w14:paraId="51D0F83A" w14:textId="367CB826" w:rsidR="00FD4540" w:rsidRPr="009339C8" w:rsidRDefault="00FD4540" w:rsidP="006E45E6">
            <w:pPr>
              <w:pStyle w:val="Sraopastraipa"/>
              <w:spacing w:before="120" w:line="276" w:lineRule="auto"/>
              <w:ind w:left="0"/>
              <w:jc w:val="both"/>
              <w:rPr>
                <w:lang w:eastAsia="en-US"/>
              </w:rPr>
            </w:pPr>
            <w:r>
              <w:rPr>
                <w:lang w:eastAsia="en-US"/>
              </w:rPr>
              <w:t>Tiekėjas įsipareigoja</w:t>
            </w:r>
            <w:r w:rsidR="00950990">
              <w:rPr>
                <w:lang w:eastAsia="en-US"/>
              </w:rPr>
              <w:t xml:space="preserve"> užtikrinti nenutrūkstamą automobilio draudimą visą nuomos laikotarpį.</w:t>
            </w:r>
            <w:bookmarkEnd w:id="0"/>
          </w:p>
        </w:tc>
      </w:tr>
      <w:tr w:rsidR="00F7359F" w:rsidRPr="00F7359F" w14:paraId="2F4B09C0" w14:textId="58CFA694" w:rsidTr="003D73F1">
        <w:tc>
          <w:tcPr>
            <w:tcW w:w="570" w:type="dxa"/>
          </w:tcPr>
          <w:p w14:paraId="7233E6EB" w14:textId="2B0AF4CB" w:rsidR="00F7359F" w:rsidRPr="00F7359F" w:rsidRDefault="00F7359F" w:rsidP="00F7359F">
            <w:pPr>
              <w:pStyle w:val="Sraopastraipa"/>
              <w:spacing w:before="120" w:line="276" w:lineRule="auto"/>
              <w:ind w:left="0"/>
              <w:rPr>
                <w:lang w:eastAsia="en-US"/>
              </w:rPr>
            </w:pPr>
            <w:r>
              <w:rPr>
                <w:lang w:eastAsia="en-US"/>
              </w:rPr>
              <w:t>4.</w:t>
            </w:r>
          </w:p>
        </w:tc>
        <w:tc>
          <w:tcPr>
            <w:tcW w:w="5240" w:type="dxa"/>
          </w:tcPr>
          <w:p w14:paraId="4C13D123" w14:textId="63B5EDEA" w:rsidR="00F7359F" w:rsidRPr="00F7359F" w:rsidRDefault="00BA7C76" w:rsidP="00F7359F">
            <w:pPr>
              <w:pStyle w:val="Sraopastraipa"/>
              <w:spacing w:before="120" w:line="276" w:lineRule="auto"/>
              <w:ind w:left="0"/>
              <w:jc w:val="both"/>
              <w:rPr>
                <w:lang w:eastAsia="en-US"/>
              </w:rPr>
            </w:pPr>
            <w:r w:rsidRPr="00BA7C76">
              <w:rPr>
                <w:lang w:eastAsia="en-US"/>
              </w:rPr>
              <w:t>Techninės specifikacijos 30 punkte nurodyta, kad automobiliai turi atitikti aplinkos apsaugos kriterijų taikymo žaliąjį kursą, t.</w:t>
            </w:r>
            <w:r>
              <w:rPr>
                <w:lang w:eastAsia="en-US"/>
              </w:rPr>
              <w:t xml:space="preserve"> </w:t>
            </w:r>
            <w:r w:rsidRPr="00BA7C76">
              <w:rPr>
                <w:lang w:eastAsia="en-US"/>
              </w:rPr>
              <w:t>y. CO2 negali viršyti 95 g/km. Noriu pažymėti, kad tokių PLUG-IN naujų automobilių kainos beveik prilygsta elektromobilių kainai. Tuo pačiu paslaugų kaina yra ženkliai didesnė, lyginant su benzininiais ar paprastais hibridiniais automobiliais. Ar perkančioji organizacija tikrai nusimatė pakankamą biudžetą tokiems žaliesiems pirkimams? Nes 9 iš 10 viešųjų pirkimų neįvyksta, t.</w:t>
            </w:r>
            <w:r>
              <w:rPr>
                <w:lang w:eastAsia="en-US"/>
              </w:rPr>
              <w:t xml:space="preserve"> </w:t>
            </w:r>
            <w:r w:rsidRPr="00BA7C76">
              <w:rPr>
                <w:lang w:eastAsia="en-US"/>
              </w:rPr>
              <w:t>y. perkančiosios organizacijos atmeta visus pasiūlymus, nes nebuvo susiplanavę pakankamai biudžeto</w:t>
            </w:r>
            <w:r>
              <w:rPr>
                <w:lang w:eastAsia="en-US"/>
              </w:rPr>
              <w:t xml:space="preserve">. </w:t>
            </w:r>
          </w:p>
        </w:tc>
        <w:tc>
          <w:tcPr>
            <w:tcW w:w="4152" w:type="dxa"/>
          </w:tcPr>
          <w:p w14:paraId="28109C5E" w14:textId="0F320B8C" w:rsidR="006D6985" w:rsidRDefault="006D6985" w:rsidP="006E45E6">
            <w:pPr>
              <w:pStyle w:val="Sraopastraipa"/>
              <w:spacing w:before="120" w:line="276" w:lineRule="auto"/>
              <w:ind w:left="0"/>
              <w:jc w:val="both"/>
              <w:rPr>
                <w:lang w:eastAsia="en-US"/>
              </w:rPr>
            </w:pPr>
            <w:r>
              <w:rPr>
                <w:lang w:eastAsia="en-US"/>
              </w:rPr>
              <w:t>2024 m. buvo vykdytas analogiškas pirkimas per CPO katalogą, toks punktas buvo numatytas. Pirkimas įvyko.</w:t>
            </w:r>
          </w:p>
          <w:p w14:paraId="31366FFB" w14:textId="17B098F1" w:rsidR="001D1F4C" w:rsidRPr="009339C8" w:rsidRDefault="001D1F4C" w:rsidP="006E45E6">
            <w:pPr>
              <w:pStyle w:val="Sraopastraipa"/>
              <w:spacing w:before="120" w:line="276" w:lineRule="auto"/>
              <w:ind w:left="0"/>
              <w:jc w:val="both"/>
              <w:rPr>
                <w:lang w:eastAsia="en-US"/>
              </w:rPr>
            </w:pPr>
          </w:p>
        </w:tc>
      </w:tr>
      <w:tr w:rsidR="00F7359F" w:rsidRPr="00F7359F" w14:paraId="652EE93E" w14:textId="1072BF76" w:rsidTr="003D73F1">
        <w:tc>
          <w:tcPr>
            <w:tcW w:w="570" w:type="dxa"/>
          </w:tcPr>
          <w:p w14:paraId="3564D7EE" w14:textId="534737A1" w:rsidR="00F7359F" w:rsidRPr="00F7359F" w:rsidRDefault="00F7359F" w:rsidP="00F7359F">
            <w:pPr>
              <w:pStyle w:val="Sraopastraipa"/>
              <w:spacing w:before="120" w:line="276" w:lineRule="auto"/>
              <w:ind w:left="0"/>
              <w:rPr>
                <w:lang w:eastAsia="en-US"/>
              </w:rPr>
            </w:pPr>
            <w:r>
              <w:rPr>
                <w:lang w:eastAsia="en-US"/>
              </w:rPr>
              <w:t>5.</w:t>
            </w:r>
          </w:p>
        </w:tc>
        <w:tc>
          <w:tcPr>
            <w:tcW w:w="5240" w:type="dxa"/>
          </w:tcPr>
          <w:p w14:paraId="6CC1E303" w14:textId="5F303E8D" w:rsidR="00F7359F" w:rsidRPr="00F7359F" w:rsidRDefault="00BA7C76" w:rsidP="00F7359F">
            <w:pPr>
              <w:pStyle w:val="Sraopastraipa"/>
              <w:spacing w:before="120" w:line="276" w:lineRule="auto"/>
              <w:ind w:left="0"/>
              <w:jc w:val="both"/>
              <w:rPr>
                <w:lang w:eastAsia="en-US"/>
              </w:rPr>
            </w:pPr>
            <w:r w:rsidRPr="00BA7C76">
              <w:rPr>
                <w:lang w:eastAsia="en-US"/>
              </w:rPr>
              <w:t xml:space="preserve">Pirkimo sąlygų 2.2 punkte numatyta, kad automobiliai turi būti pristatyti iki 2025m kovo 13 dienos. Ar galima būtų numatyti šį punktą taip, kad automobiliai turi būti pristatyti per 2 savaites nuo sutarties pasirašymo? Nes jei konkurso rezultatų paskelbimas užtruktų dėl vienų ar kitų priežasčių (kad ir iki kovo 10d), nebūtų galimybės suspėti laiku </w:t>
            </w:r>
            <w:r w:rsidRPr="00BA7C76">
              <w:rPr>
                <w:lang w:eastAsia="en-US"/>
              </w:rPr>
              <w:lastRenderedPageBreak/>
              <w:t>pristatyti automobilių dėl logistikos ar transporto užsakymo pristatyti automobilius laiku.</w:t>
            </w:r>
          </w:p>
        </w:tc>
        <w:tc>
          <w:tcPr>
            <w:tcW w:w="4152" w:type="dxa"/>
          </w:tcPr>
          <w:p w14:paraId="50ECC412" w14:textId="77777777" w:rsidR="00F7359F" w:rsidRDefault="001D1F4C" w:rsidP="00F7359F">
            <w:pPr>
              <w:pStyle w:val="Sraopastraipa"/>
              <w:spacing w:before="120" w:line="276" w:lineRule="auto"/>
              <w:ind w:left="0"/>
              <w:rPr>
                <w:lang w:eastAsia="en-US"/>
              </w:rPr>
            </w:pPr>
            <w:r>
              <w:rPr>
                <w:lang w:eastAsia="en-US"/>
              </w:rPr>
              <w:lastRenderedPageBreak/>
              <w:t>Automobiliai gali būti pristatyti per dvi</w:t>
            </w:r>
            <w:r w:rsidR="00411E04">
              <w:rPr>
                <w:lang w:eastAsia="en-US"/>
              </w:rPr>
              <w:t xml:space="preserve"> savaites</w:t>
            </w:r>
            <w:r>
              <w:rPr>
                <w:lang w:eastAsia="en-US"/>
              </w:rPr>
              <w:t xml:space="preserve"> </w:t>
            </w:r>
            <w:r w:rsidR="00411E04">
              <w:rPr>
                <w:lang w:eastAsia="en-US"/>
              </w:rPr>
              <w:t>nuo sutarties pasirašymo dienos, bet ne anksčiau nei 2025 kovo 13 d.</w:t>
            </w:r>
          </w:p>
          <w:p w14:paraId="1D27CC17" w14:textId="23B7B61D" w:rsidR="00014C36" w:rsidRPr="00014C36" w:rsidRDefault="00014C36" w:rsidP="00F7359F">
            <w:pPr>
              <w:pStyle w:val="Sraopastraipa"/>
              <w:spacing w:before="120" w:line="276" w:lineRule="auto"/>
              <w:ind w:left="0"/>
              <w:rPr>
                <w:b/>
                <w:bCs/>
                <w:lang w:eastAsia="en-US"/>
              </w:rPr>
            </w:pPr>
            <w:r w:rsidRPr="00014C36">
              <w:rPr>
                <w:b/>
                <w:bCs/>
                <w:lang w:eastAsia="en-US"/>
              </w:rPr>
              <w:t>Dėl šio punkto p</w:t>
            </w:r>
            <w:r w:rsidRPr="00014C36">
              <w:rPr>
                <w:b/>
                <w:bCs/>
                <w:lang w:eastAsia="en-US"/>
              </w:rPr>
              <w:t>ridedame koreguotas pirkimo sąlygas, techninę specifikaciją ir sutarties projektą</w:t>
            </w:r>
          </w:p>
        </w:tc>
      </w:tr>
    </w:tbl>
    <w:p w14:paraId="3DCADDE1" w14:textId="77777777" w:rsidR="00B77794" w:rsidRDefault="00B77794" w:rsidP="00F7359F">
      <w:pPr>
        <w:rPr>
          <w:color w:val="FF0000"/>
        </w:rPr>
      </w:pPr>
    </w:p>
    <w:p w14:paraId="04F7B7BA" w14:textId="3CFF5750" w:rsidR="00B77794" w:rsidRDefault="00B77794" w:rsidP="00B77794">
      <w:pPr>
        <w:suppressAutoHyphens/>
        <w:autoSpaceDN w:val="0"/>
        <w:spacing w:before="360" w:line="288" w:lineRule="auto"/>
        <w:ind w:firstLine="851"/>
        <w:textAlignment w:val="baseline"/>
        <w:rPr>
          <w:rFonts w:eastAsia="Calibri"/>
          <w:b/>
          <w:caps/>
          <w:color w:val="000000"/>
          <w:kern w:val="3"/>
          <w:lang w:eastAsia="en-GB"/>
        </w:rPr>
      </w:pPr>
      <w:r>
        <w:rPr>
          <w:rFonts w:eastAsia="Calibri"/>
          <w:b/>
          <w:color w:val="000000"/>
          <w:kern w:val="3"/>
          <w:lang w:eastAsia="en-GB"/>
        </w:rPr>
        <w:t>Šis Pirkimo dokumentų paaiškinimas/patikslinimas yra neatskiriama Pirkimo dokumentų dalis.</w:t>
      </w:r>
    </w:p>
    <w:p w14:paraId="132938BD" w14:textId="77777777" w:rsidR="00B77794" w:rsidRDefault="00B77794" w:rsidP="00F7359F"/>
    <w:p w14:paraId="141E68A6" w14:textId="58DC96A4" w:rsidR="00942247" w:rsidRPr="00FB2726" w:rsidRDefault="00942247" w:rsidP="00BA7C76"/>
    <w:sectPr w:rsidR="00942247" w:rsidRPr="00FB2726" w:rsidSect="00950990">
      <w:pgSz w:w="12240" w:h="15840"/>
      <w:pgMar w:top="567" w:right="567"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6C20A8"/>
    <w:multiLevelType w:val="hybridMultilevel"/>
    <w:tmpl w:val="0FEE64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C122AB"/>
    <w:multiLevelType w:val="hybridMultilevel"/>
    <w:tmpl w:val="78688E3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437465E"/>
    <w:multiLevelType w:val="hybridMultilevel"/>
    <w:tmpl w:val="7D20A1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E3D56A8"/>
    <w:multiLevelType w:val="hybridMultilevel"/>
    <w:tmpl w:val="00924A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27895107">
    <w:abstractNumId w:val="0"/>
  </w:num>
  <w:num w:numId="2" w16cid:durableId="1527401685">
    <w:abstractNumId w:val="2"/>
  </w:num>
  <w:num w:numId="3" w16cid:durableId="1729571217">
    <w:abstractNumId w:val="3"/>
  </w:num>
  <w:num w:numId="4" w16cid:durableId="11639351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2726"/>
    <w:rsid w:val="00014C36"/>
    <w:rsid w:val="001D1F4C"/>
    <w:rsid w:val="00222270"/>
    <w:rsid w:val="003602C7"/>
    <w:rsid w:val="0037356B"/>
    <w:rsid w:val="003D73F1"/>
    <w:rsid w:val="00411E04"/>
    <w:rsid w:val="00483BAF"/>
    <w:rsid w:val="0049610F"/>
    <w:rsid w:val="00555695"/>
    <w:rsid w:val="005C2174"/>
    <w:rsid w:val="005C23F4"/>
    <w:rsid w:val="00625DDB"/>
    <w:rsid w:val="006524D8"/>
    <w:rsid w:val="006A4C4D"/>
    <w:rsid w:val="006D611C"/>
    <w:rsid w:val="006D6985"/>
    <w:rsid w:val="006E45E6"/>
    <w:rsid w:val="006F32A6"/>
    <w:rsid w:val="0072438B"/>
    <w:rsid w:val="009339C8"/>
    <w:rsid w:val="00942247"/>
    <w:rsid w:val="00950990"/>
    <w:rsid w:val="00997654"/>
    <w:rsid w:val="009D3CB2"/>
    <w:rsid w:val="00A50B43"/>
    <w:rsid w:val="00AC3B96"/>
    <w:rsid w:val="00AD0F22"/>
    <w:rsid w:val="00B53C7F"/>
    <w:rsid w:val="00B77794"/>
    <w:rsid w:val="00BA7C76"/>
    <w:rsid w:val="00BD1156"/>
    <w:rsid w:val="00C370E9"/>
    <w:rsid w:val="00DA31F1"/>
    <w:rsid w:val="00F461B2"/>
    <w:rsid w:val="00F7359F"/>
    <w:rsid w:val="00FB2726"/>
    <w:rsid w:val="00FD454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8D28A0"/>
  <w15:chartTrackingRefBased/>
  <w15:docId w15:val="{F3788EF2-2F56-4956-A7D1-B1042E91C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B2726"/>
    <w:pPr>
      <w:spacing w:after="0" w:line="240" w:lineRule="auto"/>
    </w:pPr>
    <w:rPr>
      <w:rFonts w:ascii="Times New Roman" w:eastAsia="Times New Roman" w:hAnsi="Times New Roman" w:cs="Times New Roman"/>
      <w:kern w:val="0"/>
      <w:sz w:val="24"/>
      <w:szCs w:val="24"/>
      <w:lang w:val="lt-LT" w:eastAsia="lt-LT"/>
    </w:rPr>
  </w:style>
  <w:style w:type="paragraph" w:styleId="Antrat1">
    <w:name w:val="heading 1"/>
    <w:basedOn w:val="prastasis"/>
    <w:next w:val="prastasis"/>
    <w:link w:val="Antrat1Diagrama"/>
    <w:uiPriority w:val="9"/>
    <w:qFormat/>
    <w:rsid w:val="00FB272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FB272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FB2726"/>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FB2726"/>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FB2726"/>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FB2726"/>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FB2726"/>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FB2726"/>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FB2726"/>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B2726"/>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FB2726"/>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FB2726"/>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FB2726"/>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FB2726"/>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FB2726"/>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FB2726"/>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FB2726"/>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FB2726"/>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FB2726"/>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FB272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FB2726"/>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FB2726"/>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FB2726"/>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FB2726"/>
    <w:rPr>
      <w:i/>
      <w:iCs/>
      <w:color w:val="404040" w:themeColor="text1" w:themeTint="BF"/>
    </w:rPr>
  </w:style>
  <w:style w:type="paragraph" w:styleId="Sraopastraipa">
    <w:name w:val="List Paragraph"/>
    <w:basedOn w:val="prastasis"/>
    <w:uiPriority w:val="34"/>
    <w:qFormat/>
    <w:rsid w:val="00FB2726"/>
    <w:pPr>
      <w:ind w:left="720"/>
      <w:contextualSpacing/>
    </w:pPr>
  </w:style>
  <w:style w:type="character" w:styleId="Rykuspabraukimas">
    <w:name w:val="Intense Emphasis"/>
    <w:basedOn w:val="Numatytasispastraiposriftas"/>
    <w:uiPriority w:val="21"/>
    <w:qFormat/>
    <w:rsid w:val="00FB2726"/>
    <w:rPr>
      <w:i/>
      <w:iCs/>
      <w:color w:val="2F5496" w:themeColor="accent1" w:themeShade="BF"/>
    </w:rPr>
  </w:style>
  <w:style w:type="paragraph" w:styleId="Iskirtacitata">
    <w:name w:val="Intense Quote"/>
    <w:basedOn w:val="prastasis"/>
    <w:next w:val="prastasis"/>
    <w:link w:val="IskirtacitataDiagrama"/>
    <w:uiPriority w:val="30"/>
    <w:qFormat/>
    <w:rsid w:val="00FB272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FB2726"/>
    <w:rPr>
      <w:i/>
      <w:iCs/>
      <w:color w:val="2F5496" w:themeColor="accent1" w:themeShade="BF"/>
    </w:rPr>
  </w:style>
  <w:style w:type="character" w:styleId="Rykinuoroda">
    <w:name w:val="Intense Reference"/>
    <w:basedOn w:val="Numatytasispastraiposriftas"/>
    <w:uiPriority w:val="32"/>
    <w:qFormat/>
    <w:rsid w:val="00FB2726"/>
    <w:rPr>
      <w:b/>
      <w:bCs/>
      <w:smallCaps/>
      <w:color w:val="2F5496" w:themeColor="accent1" w:themeShade="BF"/>
      <w:spacing w:val="5"/>
    </w:rPr>
  </w:style>
  <w:style w:type="table" w:styleId="Lentelstinklelis">
    <w:name w:val="Table Grid"/>
    <w:basedOn w:val="prastojilentel"/>
    <w:uiPriority w:val="39"/>
    <w:rsid w:val="00F735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4386900">
      <w:bodyDiv w:val="1"/>
      <w:marLeft w:val="0"/>
      <w:marRight w:val="0"/>
      <w:marTop w:val="0"/>
      <w:marBottom w:val="0"/>
      <w:divBdr>
        <w:top w:val="none" w:sz="0" w:space="0" w:color="auto"/>
        <w:left w:val="none" w:sz="0" w:space="0" w:color="auto"/>
        <w:bottom w:val="none" w:sz="0" w:space="0" w:color="auto"/>
        <w:right w:val="none" w:sz="0" w:space="0" w:color="auto"/>
      </w:divBdr>
    </w:div>
    <w:div w:id="2099204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376</Words>
  <Characters>2149</Characters>
  <Application>Microsoft Office Word</Application>
  <DocSecurity>0</DocSecurity>
  <Lines>17</Lines>
  <Paragraphs>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Deimantė Katauskienė</dc:creator>
  <cp:keywords/>
  <dc:description/>
  <cp:lastModifiedBy>Deimantė Katauskienė</cp:lastModifiedBy>
  <cp:revision>3</cp:revision>
  <cp:lastPrinted>2025-02-20T12:09:00Z</cp:lastPrinted>
  <dcterms:created xsi:type="dcterms:W3CDTF">2025-02-20T13:43:00Z</dcterms:created>
  <dcterms:modified xsi:type="dcterms:W3CDTF">2025-02-20T13:45:00Z</dcterms:modified>
</cp:coreProperties>
</file>