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FA11" w14:textId="46FDF324" w:rsidR="00027A55" w:rsidRPr="00750DD9" w:rsidRDefault="00750DD9" w:rsidP="00750DD9">
      <w:pPr>
        <w:spacing w:after="0" w:line="240" w:lineRule="auto"/>
        <w:jc w:val="center"/>
        <w:rPr>
          <w:rFonts w:ascii="Times New Roman" w:hAnsi="Times New Roman" w:cs="Times New Roman"/>
          <w:b/>
          <w:bCs/>
          <w:sz w:val="24"/>
          <w:szCs w:val="24"/>
        </w:rPr>
      </w:pPr>
      <w:r w:rsidRPr="00750DD9">
        <w:rPr>
          <w:rFonts w:ascii="Times New Roman" w:hAnsi="Times New Roman" w:cs="Times New Roman"/>
          <w:b/>
          <w:bCs/>
          <w:sz w:val="24"/>
          <w:szCs w:val="24"/>
          <w:lang w:val="en-US"/>
        </w:rPr>
        <w:t xml:space="preserve">ATSAKYMAI </w:t>
      </w:r>
      <w:r w:rsidRPr="00750DD9">
        <w:rPr>
          <w:rFonts w:ascii="Times New Roman" w:hAnsi="Times New Roman" w:cs="Times New Roman"/>
          <w:b/>
          <w:bCs/>
          <w:sz w:val="24"/>
          <w:szCs w:val="24"/>
        </w:rPr>
        <w:t>Į TIEKĖJŲ PASIŪLYMUS, KOMENTARUS</w:t>
      </w:r>
    </w:p>
    <w:p w14:paraId="48CB82A5" w14:textId="0FBEB8DD" w:rsidR="00AA0CCC" w:rsidRPr="009A156E" w:rsidRDefault="00AA0CCC" w:rsidP="00AA0CCC">
      <w:pPr>
        <w:spacing w:after="0" w:line="240" w:lineRule="auto"/>
        <w:jc w:val="both"/>
        <w:rPr>
          <w:rFonts w:ascii="Times New Roman" w:hAnsi="Times New Roman" w:cs="Times New Roman"/>
        </w:rPr>
      </w:pPr>
      <w:bookmarkStart w:id="0" w:name="_Hlk188539798"/>
    </w:p>
    <w:tbl>
      <w:tblPr>
        <w:tblStyle w:val="Lentelstinklelis"/>
        <w:tblW w:w="9918" w:type="dxa"/>
        <w:tblLayout w:type="fixed"/>
        <w:tblLook w:val="04A0" w:firstRow="1" w:lastRow="0" w:firstColumn="1" w:lastColumn="0" w:noHBand="0" w:noVBand="1"/>
      </w:tblPr>
      <w:tblGrid>
        <w:gridCol w:w="704"/>
        <w:gridCol w:w="3402"/>
        <w:gridCol w:w="1985"/>
        <w:gridCol w:w="1984"/>
        <w:gridCol w:w="1843"/>
      </w:tblGrid>
      <w:tr w:rsidR="00750DD9" w:rsidRPr="00DD20A4" w14:paraId="3C601416" w14:textId="7B71FE7E" w:rsidTr="00F011F5">
        <w:trPr>
          <w:trHeight w:val="322"/>
          <w:tblHeader/>
        </w:trPr>
        <w:tc>
          <w:tcPr>
            <w:tcW w:w="704" w:type="dxa"/>
            <w:vMerge w:val="restart"/>
          </w:tcPr>
          <w:p w14:paraId="425FE0D0" w14:textId="77777777" w:rsidR="00750DD9" w:rsidRPr="00DD20A4" w:rsidRDefault="00750DD9" w:rsidP="00A06ECC">
            <w:pPr>
              <w:spacing w:after="0" w:line="240" w:lineRule="auto"/>
              <w:jc w:val="center"/>
              <w:rPr>
                <w:rFonts w:ascii="Times New Roman" w:hAnsi="Times New Roman" w:cs="Times New Roman"/>
                <w:b/>
                <w:bCs/>
                <w:sz w:val="16"/>
                <w:szCs w:val="16"/>
              </w:rPr>
            </w:pPr>
            <w:r w:rsidRPr="00DD20A4">
              <w:rPr>
                <w:rFonts w:ascii="Times New Roman" w:hAnsi="Times New Roman" w:cs="Times New Roman"/>
                <w:b/>
                <w:bCs/>
                <w:sz w:val="16"/>
                <w:szCs w:val="16"/>
              </w:rPr>
              <w:t>Eil. Nr.</w:t>
            </w:r>
          </w:p>
        </w:tc>
        <w:tc>
          <w:tcPr>
            <w:tcW w:w="3402" w:type="dxa"/>
            <w:vMerge w:val="restart"/>
          </w:tcPr>
          <w:p w14:paraId="7340627A" w14:textId="77777777" w:rsidR="00750DD9" w:rsidRPr="00DD20A4" w:rsidRDefault="00750DD9" w:rsidP="00A06ECC">
            <w:pPr>
              <w:spacing w:after="0" w:line="240" w:lineRule="auto"/>
              <w:jc w:val="center"/>
              <w:rPr>
                <w:rFonts w:ascii="Times New Roman" w:hAnsi="Times New Roman" w:cs="Times New Roman"/>
                <w:b/>
                <w:bCs/>
                <w:sz w:val="16"/>
                <w:szCs w:val="16"/>
              </w:rPr>
            </w:pPr>
            <w:r w:rsidRPr="00DD20A4">
              <w:rPr>
                <w:rFonts w:ascii="Times New Roman" w:hAnsi="Times New Roman" w:cs="Times New Roman"/>
                <w:b/>
                <w:bCs/>
                <w:sz w:val="16"/>
                <w:szCs w:val="16"/>
              </w:rPr>
              <w:t>Klausimas</w:t>
            </w:r>
          </w:p>
        </w:tc>
        <w:tc>
          <w:tcPr>
            <w:tcW w:w="5812" w:type="dxa"/>
            <w:gridSpan w:val="3"/>
          </w:tcPr>
          <w:p w14:paraId="5F3D1BFC" w14:textId="612AF8B0" w:rsidR="00750DD9" w:rsidRPr="00DD20A4" w:rsidRDefault="00750DD9" w:rsidP="00A06ECC">
            <w:pPr>
              <w:spacing w:after="0" w:line="240" w:lineRule="auto"/>
              <w:jc w:val="center"/>
              <w:rPr>
                <w:rFonts w:ascii="Times New Roman" w:hAnsi="Times New Roman" w:cs="Times New Roman"/>
                <w:b/>
                <w:bCs/>
                <w:sz w:val="16"/>
                <w:szCs w:val="16"/>
              </w:rPr>
            </w:pPr>
            <w:r w:rsidRPr="00DD20A4">
              <w:rPr>
                <w:rFonts w:ascii="Times New Roman" w:hAnsi="Times New Roman" w:cs="Times New Roman"/>
                <w:b/>
                <w:bCs/>
                <w:sz w:val="16"/>
                <w:szCs w:val="16"/>
              </w:rPr>
              <w:t>Tiekėjo atsakymas / komentaras / pasiūlymas</w:t>
            </w:r>
          </w:p>
        </w:tc>
      </w:tr>
      <w:tr w:rsidR="00750DD9" w:rsidRPr="00DD20A4" w14:paraId="56AEF8BC" w14:textId="77777777" w:rsidTr="00F011F5">
        <w:trPr>
          <w:trHeight w:val="310"/>
          <w:tblHeader/>
        </w:trPr>
        <w:tc>
          <w:tcPr>
            <w:tcW w:w="704" w:type="dxa"/>
            <w:vMerge/>
          </w:tcPr>
          <w:p w14:paraId="202BC07F" w14:textId="77777777" w:rsidR="00750DD9" w:rsidRPr="00DD20A4" w:rsidRDefault="00750DD9" w:rsidP="00A06ECC">
            <w:pPr>
              <w:spacing w:after="0" w:line="240" w:lineRule="auto"/>
              <w:jc w:val="center"/>
              <w:rPr>
                <w:rFonts w:ascii="Times New Roman" w:hAnsi="Times New Roman" w:cs="Times New Roman"/>
                <w:sz w:val="16"/>
                <w:szCs w:val="16"/>
              </w:rPr>
            </w:pPr>
          </w:p>
        </w:tc>
        <w:tc>
          <w:tcPr>
            <w:tcW w:w="3402" w:type="dxa"/>
            <w:vMerge/>
          </w:tcPr>
          <w:p w14:paraId="49848B46" w14:textId="77777777" w:rsidR="00750DD9" w:rsidRPr="00DD20A4" w:rsidRDefault="00750DD9" w:rsidP="00A06ECC">
            <w:pPr>
              <w:spacing w:after="0" w:line="240" w:lineRule="auto"/>
              <w:jc w:val="center"/>
              <w:rPr>
                <w:rFonts w:ascii="Times New Roman" w:hAnsi="Times New Roman" w:cs="Times New Roman"/>
                <w:sz w:val="16"/>
                <w:szCs w:val="16"/>
              </w:rPr>
            </w:pPr>
          </w:p>
        </w:tc>
        <w:tc>
          <w:tcPr>
            <w:tcW w:w="1985" w:type="dxa"/>
          </w:tcPr>
          <w:p w14:paraId="7CDFCCAD" w14:textId="4DD5D6AA" w:rsidR="00750DD9" w:rsidRPr="00DD20A4" w:rsidRDefault="00750DD9" w:rsidP="00A06ECC">
            <w:pPr>
              <w:spacing w:after="0" w:line="240" w:lineRule="auto"/>
              <w:jc w:val="center"/>
              <w:rPr>
                <w:rFonts w:ascii="Times New Roman" w:hAnsi="Times New Roman" w:cs="Times New Roman"/>
                <w:b/>
                <w:bCs/>
                <w:sz w:val="16"/>
                <w:szCs w:val="16"/>
              </w:rPr>
            </w:pPr>
            <w:r w:rsidRPr="00DD20A4">
              <w:rPr>
                <w:rFonts w:ascii="Times New Roman" w:hAnsi="Times New Roman" w:cs="Times New Roman"/>
                <w:b/>
                <w:bCs/>
                <w:sz w:val="16"/>
                <w:szCs w:val="16"/>
              </w:rPr>
              <w:t>Tiekėjas1</w:t>
            </w:r>
          </w:p>
        </w:tc>
        <w:tc>
          <w:tcPr>
            <w:tcW w:w="1984" w:type="dxa"/>
          </w:tcPr>
          <w:p w14:paraId="30BBF74B" w14:textId="743BDB94" w:rsidR="00750DD9" w:rsidRPr="00DD20A4" w:rsidRDefault="00750DD9" w:rsidP="00A06ECC">
            <w:pPr>
              <w:spacing w:after="0" w:line="240" w:lineRule="auto"/>
              <w:jc w:val="center"/>
              <w:rPr>
                <w:rFonts w:ascii="Times New Roman" w:hAnsi="Times New Roman" w:cs="Times New Roman"/>
                <w:b/>
                <w:bCs/>
                <w:sz w:val="16"/>
                <w:szCs w:val="16"/>
              </w:rPr>
            </w:pPr>
            <w:r w:rsidRPr="00DD20A4">
              <w:rPr>
                <w:rFonts w:ascii="Times New Roman" w:hAnsi="Times New Roman" w:cs="Times New Roman"/>
                <w:b/>
                <w:bCs/>
                <w:sz w:val="16"/>
                <w:szCs w:val="16"/>
              </w:rPr>
              <w:t>Tiekėjas2</w:t>
            </w:r>
          </w:p>
        </w:tc>
        <w:tc>
          <w:tcPr>
            <w:tcW w:w="1843" w:type="dxa"/>
          </w:tcPr>
          <w:p w14:paraId="360AC832" w14:textId="72B0EE4C" w:rsidR="00750DD9" w:rsidRPr="00DD20A4" w:rsidRDefault="00750DD9" w:rsidP="00A06ECC">
            <w:pPr>
              <w:spacing w:after="0" w:line="240" w:lineRule="auto"/>
              <w:jc w:val="center"/>
              <w:rPr>
                <w:rFonts w:ascii="Times New Roman" w:hAnsi="Times New Roman" w:cs="Times New Roman"/>
                <w:b/>
                <w:bCs/>
                <w:sz w:val="16"/>
                <w:szCs w:val="16"/>
              </w:rPr>
            </w:pPr>
            <w:r w:rsidRPr="00DD20A4">
              <w:rPr>
                <w:rFonts w:ascii="Times New Roman" w:hAnsi="Times New Roman" w:cs="Times New Roman"/>
                <w:b/>
                <w:bCs/>
                <w:sz w:val="16"/>
                <w:szCs w:val="16"/>
              </w:rPr>
              <w:t>Tiekėjas3</w:t>
            </w:r>
          </w:p>
        </w:tc>
      </w:tr>
      <w:tr w:rsidR="00750DD9" w:rsidRPr="00DD20A4" w14:paraId="487B30A6" w14:textId="46678842" w:rsidTr="00F011F5">
        <w:trPr>
          <w:trHeight w:val="310"/>
          <w:tblHeader/>
        </w:trPr>
        <w:tc>
          <w:tcPr>
            <w:tcW w:w="704" w:type="dxa"/>
          </w:tcPr>
          <w:p w14:paraId="4CEF5693" w14:textId="7D48A158" w:rsidR="00750DD9" w:rsidRPr="00DD20A4" w:rsidRDefault="00750DD9" w:rsidP="00750DD9">
            <w:pPr>
              <w:spacing w:after="0" w:line="240" w:lineRule="auto"/>
              <w:jc w:val="center"/>
              <w:rPr>
                <w:rFonts w:ascii="Times New Roman" w:hAnsi="Times New Roman" w:cs="Times New Roman"/>
                <w:i/>
                <w:iCs/>
                <w:sz w:val="16"/>
                <w:szCs w:val="16"/>
              </w:rPr>
            </w:pPr>
            <w:r w:rsidRPr="00DD20A4">
              <w:rPr>
                <w:rFonts w:ascii="Times New Roman" w:hAnsi="Times New Roman" w:cs="Times New Roman"/>
                <w:i/>
                <w:iCs/>
                <w:sz w:val="16"/>
                <w:szCs w:val="16"/>
              </w:rPr>
              <w:t>1</w:t>
            </w:r>
          </w:p>
        </w:tc>
        <w:tc>
          <w:tcPr>
            <w:tcW w:w="3402" w:type="dxa"/>
          </w:tcPr>
          <w:p w14:paraId="14D9234A" w14:textId="77777777" w:rsidR="00750DD9" w:rsidRPr="00DD20A4" w:rsidRDefault="00750DD9" w:rsidP="00A06ECC">
            <w:pPr>
              <w:spacing w:after="0" w:line="240" w:lineRule="auto"/>
              <w:jc w:val="center"/>
              <w:rPr>
                <w:rFonts w:ascii="Times New Roman" w:hAnsi="Times New Roman" w:cs="Times New Roman"/>
                <w:i/>
                <w:iCs/>
                <w:sz w:val="16"/>
                <w:szCs w:val="16"/>
              </w:rPr>
            </w:pPr>
            <w:r w:rsidRPr="00DD20A4">
              <w:rPr>
                <w:rFonts w:ascii="Times New Roman" w:hAnsi="Times New Roman" w:cs="Times New Roman"/>
                <w:i/>
                <w:iCs/>
                <w:sz w:val="16"/>
                <w:szCs w:val="16"/>
              </w:rPr>
              <w:t>2</w:t>
            </w:r>
          </w:p>
        </w:tc>
        <w:tc>
          <w:tcPr>
            <w:tcW w:w="1985" w:type="dxa"/>
          </w:tcPr>
          <w:p w14:paraId="692B9836" w14:textId="77777777" w:rsidR="00750DD9" w:rsidRPr="00DD20A4" w:rsidRDefault="00750DD9" w:rsidP="00A06ECC">
            <w:pPr>
              <w:spacing w:after="0" w:line="240" w:lineRule="auto"/>
              <w:jc w:val="center"/>
              <w:rPr>
                <w:rFonts w:ascii="Times New Roman" w:hAnsi="Times New Roman" w:cs="Times New Roman"/>
                <w:i/>
                <w:iCs/>
                <w:sz w:val="16"/>
                <w:szCs w:val="16"/>
              </w:rPr>
            </w:pPr>
            <w:r w:rsidRPr="00DD20A4">
              <w:rPr>
                <w:rFonts w:ascii="Times New Roman" w:hAnsi="Times New Roman" w:cs="Times New Roman"/>
                <w:i/>
                <w:iCs/>
                <w:sz w:val="16"/>
                <w:szCs w:val="16"/>
              </w:rPr>
              <w:t>3</w:t>
            </w:r>
          </w:p>
        </w:tc>
        <w:tc>
          <w:tcPr>
            <w:tcW w:w="1984" w:type="dxa"/>
          </w:tcPr>
          <w:p w14:paraId="711A3381" w14:textId="2C5F9640" w:rsidR="00750DD9" w:rsidRPr="00DD20A4" w:rsidRDefault="00750DD9" w:rsidP="00A06ECC">
            <w:pPr>
              <w:spacing w:after="0" w:line="240" w:lineRule="auto"/>
              <w:jc w:val="center"/>
              <w:rPr>
                <w:rFonts w:ascii="Times New Roman" w:hAnsi="Times New Roman" w:cs="Times New Roman"/>
                <w:i/>
                <w:iCs/>
                <w:sz w:val="16"/>
                <w:szCs w:val="16"/>
              </w:rPr>
            </w:pPr>
            <w:r w:rsidRPr="00DD20A4">
              <w:rPr>
                <w:rFonts w:ascii="Times New Roman" w:hAnsi="Times New Roman" w:cs="Times New Roman"/>
                <w:i/>
                <w:iCs/>
                <w:sz w:val="16"/>
                <w:szCs w:val="16"/>
              </w:rPr>
              <w:t>4</w:t>
            </w:r>
          </w:p>
        </w:tc>
        <w:tc>
          <w:tcPr>
            <w:tcW w:w="1843" w:type="dxa"/>
          </w:tcPr>
          <w:p w14:paraId="0CE33388" w14:textId="6A13CFEB" w:rsidR="00750DD9" w:rsidRPr="00DD20A4" w:rsidRDefault="00750DD9" w:rsidP="00A06ECC">
            <w:pPr>
              <w:spacing w:after="0" w:line="240" w:lineRule="auto"/>
              <w:jc w:val="center"/>
              <w:rPr>
                <w:rFonts w:ascii="Times New Roman" w:hAnsi="Times New Roman" w:cs="Times New Roman"/>
                <w:i/>
                <w:iCs/>
                <w:sz w:val="16"/>
                <w:szCs w:val="16"/>
              </w:rPr>
            </w:pPr>
            <w:r w:rsidRPr="00DD20A4">
              <w:rPr>
                <w:rFonts w:ascii="Times New Roman" w:hAnsi="Times New Roman" w:cs="Times New Roman"/>
                <w:i/>
                <w:iCs/>
                <w:sz w:val="16"/>
                <w:szCs w:val="16"/>
              </w:rPr>
              <w:t>5</w:t>
            </w:r>
          </w:p>
        </w:tc>
      </w:tr>
      <w:tr w:rsidR="00750DD9" w:rsidRPr="00DD20A4" w14:paraId="37FFFDA4" w14:textId="033C9CEF" w:rsidTr="00F011F5">
        <w:tc>
          <w:tcPr>
            <w:tcW w:w="704" w:type="dxa"/>
          </w:tcPr>
          <w:p w14:paraId="390632C3" w14:textId="77777777" w:rsidR="00750DD9" w:rsidRPr="00DD20A4" w:rsidRDefault="00750DD9" w:rsidP="00A06ECC">
            <w:pPr>
              <w:spacing w:after="0" w:line="240" w:lineRule="auto"/>
              <w:jc w:val="center"/>
              <w:rPr>
                <w:rFonts w:ascii="Times New Roman" w:hAnsi="Times New Roman" w:cs="Times New Roman"/>
                <w:sz w:val="16"/>
                <w:szCs w:val="16"/>
                <w:lang w:val="en-US"/>
              </w:rPr>
            </w:pPr>
            <w:r w:rsidRPr="00DD20A4">
              <w:rPr>
                <w:rFonts w:ascii="Times New Roman" w:hAnsi="Times New Roman" w:cs="Times New Roman"/>
                <w:sz w:val="16"/>
                <w:szCs w:val="16"/>
                <w:lang w:val="en-US"/>
              </w:rPr>
              <w:t>1.</w:t>
            </w:r>
          </w:p>
        </w:tc>
        <w:tc>
          <w:tcPr>
            <w:tcW w:w="3402" w:type="dxa"/>
          </w:tcPr>
          <w:p w14:paraId="3DD6303E" w14:textId="77777777" w:rsidR="00750DD9" w:rsidRPr="00DD20A4" w:rsidRDefault="00750DD9" w:rsidP="00A06ECC">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Ar putokšlio gaisrų gesinimui (toliau –putokšlis) techninė specifikacija yra išsami ir aiški?</w:t>
            </w:r>
          </w:p>
        </w:tc>
        <w:tc>
          <w:tcPr>
            <w:tcW w:w="1985" w:type="dxa"/>
          </w:tcPr>
          <w:p w14:paraId="5D058659" w14:textId="77777777" w:rsidR="00750DD9" w:rsidRPr="00DD20A4" w:rsidRDefault="00750DD9"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Taip</w:t>
            </w:r>
          </w:p>
        </w:tc>
        <w:tc>
          <w:tcPr>
            <w:tcW w:w="1984" w:type="dxa"/>
          </w:tcPr>
          <w:p w14:paraId="742C8F5A" w14:textId="77777777" w:rsidR="00750DD9" w:rsidRPr="00DD20A4" w:rsidRDefault="00750DD9" w:rsidP="00A06ECC">
            <w:pPr>
              <w:spacing w:after="0" w:line="240" w:lineRule="auto"/>
              <w:jc w:val="center"/>
              <w:rPr>
                <w:rFonts w:ascii="Times New Roman" w:hAnsi="Times New Roman" w:cs="Times New Roman"/>
                <w:sz w:val="16"/>
                <w:szCs w:val="16"/>
              </w:rPr>
            </w:pPr>
          </w:p>
        </w:tc>
        <w:tc>
          <w:tcPr>
            <w:tcW w:w="1843" w:type="dxa"/>
          </w:tcPr>
          <w:p w14:paraId="475D3CF6" w14:textId="77777777" w:rsidR="00750DD9" w:rsidRPr="00DD20A4" w:rsidRDefault="00750DD9" w:rsidP="00A06ECC">
            <w:pPr>
              <w:spacing w:after="0" w:line="240" w:lineRule="auto"/>
              <w:jc w:val="center"/>
              <w:rPr>
                <w:rFonts w:ascii="Times New Roman" w:hAnsi="Times New Roman" w:cs="Times New Roman"/>
                <w:sz w:val="16"/>
                <w:szCs w:val="16"/>
              </w:rPr>
            </w:pPr>
          </w:p>
        </w:tc>
      </w:tr>
      <w:tr w:rsidR="00750DD9" w:rsidRPr="00DD20A4" w14:paraId="26009B78" w14:textId="5EF895CA" w:rsidTr="00F011F5">
        <w:tc>
          <w:tcPr>
            <w:tcW w:w="704" w:type="dxa"/>
          </w:tcPr>
          <w:p w14:paraId="72B25956" w14:textId="77777777" w:rsidR="00750DD9" w:rsidRPr="00DD20A4" w:rsidRDefault="00750DD9" w:rsidP="00A06ECC">
            <w:pPr>
              <w:spacing w:after="0" w:line="240" w:lineRule="auto"/>
              <w:jc w:val="center"/>
              <w:rPr>
                <w:rFonts w:ascii="Times New Roman" w:hAnsi="Times New Roman" w:cs="Times New Roman"/>
                <w:sz w:val="16"/>
                <w:szCs w:val="16"/>
                <w:lang w:val="en-US"/>
              </w:rPr>
            </w:pPr>
            <w:r w:rsidRPr="00DD20A4">
              <w:rPr>
                <w:rFonts w:ascii="Times New Roman" w:hAnsi="Times New Roman" w:cs="Times New Roman"/>
                <w:sz w:val="16"/>
                <w:szCs w:val="16"/>
                <w:lang w:val="en-US"/>
              </w:rPr>
              <w:t>2.</w:t>
            </w:r>
          </w:p>
        </w:tc>
        <w:tc>
          <w:tcPr>
            <w:tcW w:w="3402" w:type="dxa"/>
          </w:tcPr>
          <w:p w14:paraId="3F1A3380" w14:textId="77777777" w:rsidR="00750DD9" w:rsidRPr="00DD20A4" w:rsidRDefault="00750DD9" w:rsidP="00A06ECC">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Ar putokšlio techninė specifikacija neriboja konkurencijos?</w:t>
            </w:r>
          </w:p>
        </w:tc>
        <w:tc>
          <w:tcPr>
            <w:tcW w:w="1985" w:type="dxa"/>
          </w:tcPr>
          <w:p w14:paraId="6B3687B2" w14:textId="77777777" w:rsidR="00750DD9" w:rsidRPr="00DD20A4" w:rsidRDefault="00750DD9" w:rsidP="00A06ECC">
            <w:pPr>
              <w:spacing w:after="0" w:line="240" w:lineRule="auto"/>
              <w:jc w:val="center"/>
              <w:rPr>
                <w:rFonts w:ascii="Times New Roman" w:hAnsi="Times New Roman" w:cs="Times New Roman"/>
                <w:sz w:val="16"/>
                <w:szCs w:val="16"/>
              </w:rPr>
            </w:pPr>
          </w:p>
        </w:tc>
        <w:tc>
          <w:tcPr>
            <w:tcW w:w="1984" w:type="dxa"/>
          </w:tcPr>
          <w:p w14:paraId="2DF1114F" w14:textId="77777777" w:rsidR="00750DD9" w:rsidRPr="00DD20A4" w:rsidRDefault="00750DD9" w:rsidP="00A06ECC">
            <w:pPr>
              <w:spacing w:after="0" w:line="240" w:lineRule="auto"/>
              <w:jc w:val="center"/>
              <w:rPr>
                <w:rFonts w:ascii="Times New Roman" w:hAnsi="Times New Roman" w:cs="Times New Roman"/>
                <w:sz w:val="16"/>
                <w:szCs w:val="16"/>
              </w:rPr>
            </w:pPr>
          </w:p>
        </w:tc>
        <w:tc>
          <w:tcPr>
            <w:tcW w:w="1843" w:type="dxa"/>
          </w:tcPr>
          <w:p w14:paraId="019750DC" w14:textId="77777777" w:rsidR="00750DD9" w:rsidRPr="00DD20A4" w:rsidRDefault="00750DD9" w:rsidP="00A06ECC">
            <w:pPr>
              <w:spacing w:after="0" w:line="240" w:lineRule="auto"/>
              <w:jc w:val="center"/>
              <w:rPr>
                <w:rFonts w:ascii="Times New Roman" w:hAnsi="Times New Roman" w:cs="Times New Roman"/>
                <w:sz w:val="16"/>
                <w:szCs w:val="16"/>
              </w:rPr>
            </w:pPr>
          </w:p>
        </w:tc>
      </w:tr>
      <w:tr w:rsidR="00750DD9" w:rsidRPr="00DD20A4" w14:paraId="2B89DFE2" w14:textId="2505BFAC" w:rsidTr="00F011F5">
        <w:tc>
          <w:tcPr>
            <w:tcW w:w="704" w:type="dxa"/>
          </w:tcPr>
          <w:p w14:paraId="00592257" w14:textId="77777777" w:rsidR="00750DD9" w:rsidRPr="00DD20A4" w:rsidRDefault="00750DD9" w:rsidP="00A06ECC">
            <w:pPr>
              <w:spacing w:after="0" w:line="240" w:lineRule="auto"/>
              <w:jc w:val="center"/>
              <w:rPr>
                <w:rFonts w:ascii="Times New Roman" w:hAnsi="Times New Roman" w:cs="Times New Roman"/>
                <w:sz w:val="16"/>
                <w:szCs w:val="16"/>
                <w:lang w:val="pl-PL"/>
              </w:rPr>
            </w:pPr>
            <w:r w:rsidRPr="00DD20A4">
              <w:rPr>
                <w:rFonts w:ascii="Times New Roman" w:hAnsi="Times New Roman" w:cs="Times New Roman"/>
                <w:sz w:val="16"/>
                <w:szCs w:val="16"/>
                <w:lang w:val="pl-PL"/>
              </w:rPr>
              <w:t>3.</w:t>
            </w:r>
          </w:p>
        </w:tc>
        <w:tc>
          <w:tcPr>
            <w:tcW w:w="3402" w:type="dxa"/>
          </w:tcPr>
          <w:p w14:paraId="76870B9D" w14:textId="77777777" w:rsidR="00750DD9" w:rsidRPr="00DD20A4" w:rsidRDefault="00750DD9" w:rsidP="00A06ECC">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Ar turite pastabų, klausimų putokšlio techninei specifikacijai?</w:t>
            </w:r>
          </w:p>
          <w:p w14:paraId="35D58617" w14:textId="77777777" w:rsidR="00750DD9" w:rsidRPr="00DD20A4" w:rsidRDefault="00750DD9" w:rsidP="00A06ECC">
            <w:pPr>
              <w:spacing w:after="0" w:line="240" w:lineRule="auto"/>
              <w:jc w:val="both"/>
              <w:rPr>
                <w:rFonts w:ascii="Times New Roman" w:hAnsi="Times New Roman" w:cs="Times New Roman"/>
                <w:sz w:val="16"/>
                <w:szCs w:val="16"/>
              </w:rPr>
            </w:pPr>
          </w:p>
          <w:p w14:paraId="5B85F28D" w14:textId="77777777" w:rsidR="00750DD9" w:rsidRPr="00DD20A4" w:rsidRDefault="00750DD9" w:rsidP="00A06ECC">
            <w:pPr>
              <w:spacing w:after="0" w:line="240" w:lineRule="auto"/>
              <w:jc w:val="both"/>
              <w:rPr>
                <w:rFonts w:ascii="Times New Roman" w:hAnsi="Times New Roman" w:cs="Times New Roman"/>
                <w:sz w:val="16"/>
                <w:szCs w:val="16"/>
              </w:rPr>
            </w:pPr>
          </w:p>
          <w:p w14:paraId="3CB6EF07" w14:textId="77777777" w:rsidR="00750DD9" w:rsidRPr="00DD20A4" w:rsidRDefault="00750DD9" w:rsidP="00A06ECC">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 xml:space="preserve">Kokias konkrečias sąlygas papildomai siūlytumėte įtraukti į techninę specifikaciją arba kurių sąlygų reikėtų atsisakyti? Kartu pateikite pagrindimą </w:t>
            </w:r>
          </w:p>
        </w:tc>
        <w:tc>
          <w:tcPr>
            <w:tcW w:w="1985" w:type="dxa"/>
          </w:tcPr>
          <w:p w14:paraId="50FCB749" w14:textId="77777777" w:rsidR="00750DD9" w:rsidRPr="00DD20A4" w:rsidRDefault="00750DD9"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Taip</w:t>
            </w:r>
          </w:p>
          <w:p w14:paraId="0A1039E6" w14:textId="77777777" w:rsidR="00750DD9" w:rsidRPr="00DD20A4" w:rsidRDefault="00750DD9"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Putokšlio gaisrų gesinimui techninė specifikacija lentelėje.</w:t>
            </w:r>
          </w:p>
        </w:tc>
        <w:tc>
          <w:tcPr>
            <w:tcW w:w="1984" w:type="dxa"/>
          </w:tcPr>
          <w:p w14:paraId="552CE9E9" w14:textId="77777777" w:rsidR="00750DD9" w:rsidRPr="00DD20A4" w:rsidRDefault="00750DD9" w:rsidP="00A06ECC">
            <w:pPr>
              <w:spacing w:after="0" w:line="240" w:lineRule="auto"/>
              <w:jc w:val="center"/>
              <w:rPr>
                <w:rFonts w:ascii="Times New Roman" w:hAnsi="Times New Roman" w:cs="Times New Roman"/>
                <w:sz w:val="16"/>
                <w:szCs w:val="16"/>
              </w:rPr>
            </w:pPr>
          </w:p>
        </w:tc>
        <w:tc>
          <w:tcPr>
            <w:tcW w:w="1843" w:type="dxa"/>
          </w:tcPr>
          <w:p w14:paraId="7FB079E8"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2.1 skyriuje parašyta „turi </w:t>
            </w:r>
          </w:p>
          <w:p w14:paraId="3041B776"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atitikti galiojančio LST EN 1568 </w:t>
            </w:r>
          </w:p>
          <w:p w14:paraId="6427FF35"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ar lygiaverčio standarto 1, 2 ir 3 </w:t>
            </w:r>
          </w:p>
          <w:p w14:paraId="6D76902F"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dalių reikalavimus“, vadinasi, tai </w:t>
            </w:r>
          </w:p>
          <w:p w14:paraId="7886458B"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yra standartinės </w:t>
            </w:r>
          </w:p>
          <w:p w14:paraId="5226EA0B"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angliavandenilių gaisrams </w:t>
            </w:r>
          </w:p>
          <w:p w14:paraId="39ED8E46"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skirtos putos. </w:t>
            </w:r>
          </w:p>
          <w:p w14:paraId="6977EAF2"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Tačiau žemiau esančio el. laiško </w:t>
            </w:r>
          </w:p>
          <w:p w14:paraId="387D25C0"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pabaigoje minite: LST EN 1568-</w:t>
            </w:r>
          </w:p>
          <w:p w14:paraId="341DF671"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4:2018 Gesinimo medžiagos. </w:t>
            </w:r>
          </w:p>
          <w:p w14:paraId="7C840FA9"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Putų koncentratai. 4 dalis: </w:t>
            </w:r>
          </w:p>
          <w:p w14:paraId="7159B297"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Techniniai reikalavimai mažai </w:t>
            </w:r>
          </w:p>
          <w:p w14:paraId="19252FC9"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putojantiems putplasčio </w:t>
            </w:r>
          </w:p>
          <w:p w14:paraId="42A6FF45"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koncentratams, naudojamiems </w:t>
            </w:r>
          </w:p>
          <w:p w14:paraId="1B9BDE53"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ant besimaišančių skysčių </w:t>
            </w:r>
          </w:p>
          <w:p w14:paraId="45ACCAFA"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paviršių“, tai reiškia, kad jums </w:t>
            </w:r>
          </w:p>
          <w:p w14:paraId="10F3B4D6"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reikia putų angliavandenilių ir </w:t>
            </w:r>
          </w:p>
          <w:p w14:paraId="706D2B50"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polinių tirpiklių gaisrams. </w:t>
            </w:r>
          </w:p>
          <w:p w14:paraId="27239765"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Putos reikalingos standartinės </w:t>
            </w:r>
          </w:p>
          <w:p w14:paraId="1B73D6EF"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angliavandenilių gaisrams ar </w:t>
            </w:r>
          </w:p>
          <w:p w14:paraId="46094F1D" w14:textId="77777777" w:rsidR="00934DE1"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 xml:space="preserve">angliavandenilių ir polinių </w:t>
            </w:r>
          </w:p>
          <w:p w14:paraId="6896E25B" w14:textId="4A882FA2" w:rsidR="00750DD9" w:rsidRPr="006A1BC8" w:rsidRDefault="00934DE1" w:rsidP="00934DE1">
            <w:pPr>
              <w:spacing w:after="0" w:line="240" w:lineRule="auto"/>
              <w:jc w:val="center"/>
              <w:rPr>
                <w:rFonts w:ascii="Times New Roman" w:hAnsi="Times New Roman" w:cs="Times New Roman"/>
                <w:sz w:val="16"/>
                <w:szCs w:val="16"/>
              </w:rPr>
            </w:pPr>
            <w:r w:rsidRPr="006A1BC8">
              <w:rPr>
                <w:rFonts w:ascii="Times New Roman" w:hAnsi="Times New Roman" w:cs="Times New Roman"/>
                <w:sz w:val="16"/>
                <w:szCs w:val="16"/>
              </w:rPr>
              <w:t>tirpiklių ?</w:t>
            </w:r>
          </w:p>
        </w:tc>
      </w:tr>
      <w:tr w:rsidR="00FD48BA" w:rsidRPr="00DD20A4" w14:paraId="46E0FF2F" w14:textId="77777777" w:rsidTr="00F011F5">
        <w:trPr>
          <w:trHeight w:val="421"/>
        </w:trPr>
        <w:tc>
          <w:tcPr>
            <w:tcW w:w="704" w:type="dxa"/>
            <w:shd w:val="clear" w:color="auto" w:fill="DEEAF6" w:themeFill="accent5" w:themeFillTint="33"/>
          </w:tcPr>
          <w:p w14:paraId="1F77B55F" w14:textId="77777777" w:rsidR="00FD48BA" w:rsidRPr="00DD20A4" w:rsidRDefault="00FD48BA" w:rsidP="00A06ECC">
            <w:pPr>
              <w:spacing w:after="0" w:line="240" w:lineRule="auto"/>
              <w:jc w:val="center"/>
              <w:rPr>
                <w:rFonts w:ascii="Times New Roman" w:hAnsi="Times New Roman" w:cs="Times New Roman"/>
                <w:sz w:val="16"/>
                <w:szCs w:val="16"/>
              </w:rPr>
            </w:pPr>
          </w:p>
        </w:tc>
        <w:tc>
          <w:tcPr>
            <w:tcW w:w="3402" w:type="dxa"/>
            <w:shd w:val="clear" w:color="auto" w:fill="DEEAF6" w:themeFill="accent5" w:themeFillTint="33"/>
          </w:tcPr>
          <w:p w14:paraId="4E75CAC3" w14:textId="48D7298C" w:rsidR="00FD48BA" w:rsidRPr="00DD20A4" w:rsidRDefault="00FD48BA" w:rsidP="00A06ECC">
            <w:pPr>
              <w:spacing w:after="0" w:line="240" w:lineRule="auto"/>
              <w:jc w:val="both"/>
              <w:rPr>
                <w:rFonts w:ascii="Times New Roman" w:hAnsi="Times New Roman" w:cs="Times New Roman"/>
                <w:b/>
                <w:bCs/>
                <w:sz w:val="16"/>
                <w:szCs w:val="16"/>
              </w:rPr>
            </w:pPr>
            <w:r w:rsidRPr="00DD20A4">
              <w:rPr>
                <w:rFonts w:ascii="Times New Roman" w:hAnsi="Times New Roman" w:cs="Times New Roman"/>
                <w:b/>
                <w:bCs/>
                <w:sz w:val="16"/>
                <w:szCs w:val="16"/>
              </w:rPr>
              <w:t>PO atsakymas:</w:t>
            </w:r>
          </w:p>
        </w:tc>
        <w:tc>
          <w:tcPr>
            <w:tcW w:w="1985" w:type="dxa"/>
            <w:shd w:val="clear" w:color="auto" w:fill="DEEAF6" w:themeFill="accent5" w:themeFillTint="33"/>
          </w:tcPr>
          <w:p w14:paraId="17F07F19" w14:textId="77777777" w:rsidR="00FD48BA" w:rsidRPr="00DD20A4" w:rsidRDefault="00FD48BA" w:rsidP="00A06ECC">
            <w:pPr>
              <w:spacing w:after="0" w:line="240" w:lineRule="auto"/>
              <w:jc w:val="center"/>
              <w:rPr>
                <w:rFonts w:ascii="Times New Roman" w:hAnsi="Times New Roman" w:cs="Times New Roman"/>
                <w:sz w:val="16"/>
                <w:szCs w:val="16"/>
              </w:rPr>
            </w:pPr>
          </w:p>
        </w:tc>
        <w:tc>
          <w:tcPr>
            <w:tcW w:w="1984" w:type="dxa"/>
            <w:shd w:val="clear" w:color="auto" w:fill="DEEAF6" w:themeFill="accent5" w:themeFillTint="33"/>
          </w:tcPr>
          <w:p w14:paraId="004896E9" w14:textId="77777777" w:rsidR="00FD48BA" w:rsidRPr="00DD20A4" w:rsidRDefault="00FD48BA" w:rsidP="00A06ECC">
            <w:pPr>
              <w:spacing w:after="0" w:line="240" w:lineRule="auto"/>
              <w:jc w:val="center"/>
              <w:rPr>
                <w:rFonts w:ascii="Times New Roman" w:hAnsi="Times New Roman" w:cs="Times New Roman"/>
                <w:sz w:val="16"/>
                <w:szCs w:val="16"/>
              </w:rPr>
            </w:pPr>
          </w:p>
        </w:tc>
        <w:tc>
          <w:tcPr>
            <w:tcW w:w="1843" w:type="dxa"/>
            <w:shd w:val="clear" w:color="auto" w:fill="DEEAF6" w:themeFill="accent5" w:themeFillTint="33"/>
          </w:tcPr>
          <w:p w14:paraId="2B8BEDD9" w14:textId="77777777" w:rsidR="006A1BC8" w:rsidRDefault="006A1BC8" w:rsidP="006A1BC8">
            <w:pPr>
              <w:spacing w:after="0" w:line="240" w:lineRule="auto"/>
              <w:jc w:val="both"/>
              <w:rPr>
                <w:rFonts w:ascii="Times New Roman" w:hAnsi="Times New Roman" w:cs="Times New Roman"/>
                <w:sz w:val="16"/>
                <w:szCs w:val="16"/>
              </w:rPr>
            </w:pPr>
            <w:r w:rsidRPr="006A1BC8">
              <w:rPr>
                <w:rFonts w:ascii="Times New Roman" w:hAnsi="Times New Roman" w:cs="Times New Roman"/>
                <w:sz w:val="16"/>
                <w:szCs w:val="16"/>
              </w:rPr>
              <w:t>Putokšlio gaisrų gesinimui techninės specifikacijos 2.1 punkte nustatyta: „putokšlis turi būti skirtas mažo, vidutinio ir aukšto putumo (kartotinumo) putoms generuoti (turi atitikti galiojančio LST EN 1568 standarto 1, 2 ir 3 dalių arba jiems lygiaverčių reikalavimams);“</w:t>
            </w:r>
          </w:p>
          <w:p w14:paraId="7BD21E4A" w14:textId="3011879A" w:rsidR="00FD48BA" w:rsidRPr="00DD20A4" w:rsidRDefault="006A1BC8" w:rsidP="006A1BC8">
            <w:pPr>
              <w:spacing w:after="0" w:line="240" w:lineRule="auto"/>
              <w:jc w:val="both"/>
              <w:rPr>
                <w:rFonts w:ascii="Times New Roman" w:hAnsi="Times New Roman" w:cs="Times New Roman"/>
                <w:sz w:val="16"/>
                <w:szCs w:val="16"/>
              </w:rPr>
            </w:pPr>
            <w:r w:rsidRPr="006A1BC8">
              <w:rPr>
                <w:rFonts w:ascii="Times New Roman" w:hAnsi="Times New Roman" w:cs="Times New Roman"/>
                <w:sz w:val="16"/>
                <w:szCs w:val="16"/>
              </w:rPr>
              <w:t xml:space="preserve"> Turi būti siūlomas techninės specifikacijos 2.1 punkto reikalavimus atitinkantis putokšlis. PO rinkos konsultacijai pateiktuose dokumentuose nėra  reikalavimo dėl atitikimo standarto 4 daliai. Manytina, kad tiekėjas nurodo duomenis iš dokumento, pagal kurį atitikties vertinimo </w:t>
            </w:r>
            <w:r w:rsidRPr="006A1BC8">
              <w:rPr>
                <w:rFonts w:ascii="Times New Roman" w:hAnsi="Times New Roman" w:cs="Times New Roman"/>
                <w:sz w:val="16"/>
                <w:szCs w:val="16"/>
              </w:rPr>
              <w:lastRenderedPageBreak/>
              <w:t>įstaiga, vykdys siūlomo putokšlio atitikties vertinimą</w:t>
            </w:r>
          </w:p>
        </w:tc>
      </w:tr>
      <w:tr w:rsidR="00750DD9" w:rsidRPr="00DD20A4" w14:paraId="5CC5BE7D" w14:textId="7F769D3A" w:rsidTr="00F011F5">
        <w:trPr>
          <w:trHeight w:val="421"/>
        </w:trPr>
        <w:tc>
          <w:tcPr>
            <w:tcW w:w="704" w:type="dxa"/>
          </w:tcPr>
          <w:p w14:paraId="635EA4D6" w14:textId="77777777" w:rsidR="00750DD9" w:rsidRPr="00DD20A4" w:rsidRDefault="00750DD9"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lastRenderedPageBreak/>
              <w:t>4.</w:t>
            </w:r>
          </w:p>
        </w:tc>
        <w:tc>
          <w:tcPr>
            <w:tcW w:w="3402" w:type="dxa"/>
          </w:tcPr>
          <w:p w14:paraId="40E68760" w14:textId="77777777" w:rsidR="00750DD9" w:rsidRPr="00DD20A4" w:rsidRDefault="00750DD9" w:rsidP="00A06ECC">
            <w:pPr>
              <w:spacing w:after="0" w:line="240" w:lineRule="auto"/>
              <w:jc w:val="both"/>
              <w:rPr>
                <w:rFonts w:ascii="Times New Roman" w:hAnsi="Times New Roman" w:cs="Times New Roman"/>
                <w:color w:val="000000"/>
                <w:sz w:val="16"/>
                <w:szCs w:val="16"/>
              </w:rPr>
            </w:pPr>
            <w:r w:rsidRPr="00DD20A4">
              <w:rPr>
                <w:rFonts w:ascii="Times New Roman" w:hAnsi="Times New Roman" w:cs="Times New Roman"/>
                <w:sz w:val="16"/>
                <w:szCs w:val="16"/>
              </w:rPr>
              <w:t xml:space="preserve"> </w:t>
            </w:r>
            <w:r w:rsidRPr="00DD20A4">
              <w:rPr>
                <w:rFonts w:ascii="Times New Roman" w:hAnsi="Times New Roman" w:cs="Times New Roman"/>
                <w:color w:val="000000"/>
                <w:sz w:val="16"/>
                <w:szCs w:val="16"/>
              </w:rPr>
              <w:t>Ar atsižvelgiant į egzistuojantį teisinį reglamentavimą, nurodyti visi pirkimo objektui taikomi reikalavimai?</w:t>
            </w:r>
          </w:p>
        </w:tc>
        <w:tc>
          <w:tcPr>
            <w:tcW w:w="1985" w:type="dxa"/>
          </w:tcPr>
          <w:p w14:paraId="66E43B59" w14:textId="77777777" w:rsidR="00750DD9" w:rsidRPr="00DD20A4" w:rsidRDefault="00750DD9"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Taip</w:t>
            </w:r>
          </w:p>
        </w:tc>
        <w:tc>
          <w:tcPr>
            <w:tcW w:w="1984" w:type="dxa"/>
          </w:tcPr>
          <w:p w14:paraId="74A82B62" w14:textId="77777777" w:rsidR="00750DD9" w:rsidRPr="00DD20A4" w:rsidRDefault="00750DD9" w:rsidP="00A06ECC">
            <w:pPr>
              <w:spacing w:after="0" w:line="240" w:lineRule="auto"/>
              <w:jc w:val="center"/>
              <w:rPr>
                <w:rFonts w:ascii="Times New Roman" w:hAnsi="Times New Roman" w:cs="Times New Roman"/>
                <w:sz w:val="16"/>
                <w:szCs w:val="16"/>
              </w:rPr>
            </w:pPr>
          </w:p>
        </w:tc>
        <w:tc>
          <w:tcPr>
            <w:tcW w:w="1843" w:type="dxa"/>
          </w:tcPr>
          <w:p w14:paraId="047AAC44" w14:textId="0A25409B" w:rsidR="00750DD9" w:rsidRPr="00DD20A4" w:rsidRDefault="00934DE1"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Taip.</w:t>
            </w:r>
          </w:p>
        </w:tc>
      </w:tr>
      <w:tr w:rsidR="00750DD9" w:rsidRPr="00DD20A4" w14:paraId="4ED59DDC" w14:textId="712F5948" w:rsidTr="00F011F5">
        <w:trPr>
          <w:trHeight w:val="421"/>
        </w:trPr>
        <w:tc>
          <w:tcPr>
            <w:tcW w:w="704" w:type="dxa"/>
          </w:tcPr>
          <w:p w14:paraId="2929B69A" w14:textId="77777777" w:rsidR="00750DD9" w:rsidRPr="00DD20A4" w:rsidRDefault="00750DD9"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5.</w:t>
            </w:r>
          </w:p>
        </w:tc>
        <w:tc>
          <w:tcPr>
            <w:tcW w:w="3402" w:type="dxa"/>
          </w:tcPr>
          <w:p w14:paraId="404EE8B8" w14:textId="77777777" w:rsidR="00750DD9" w:rsidRPr="00DD20A4" w:rsidRDefault="00750DD9" w:rsidP="00A06ECC">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Ar turite pastabų dėl nurodytų pirkimo objektą  reglamentuojančių įstatymų, direktyvų, standartų ir pan. taikymo?</w:t>
            </w:r>
          </w:p>
        </w:tc>
        <w:tc>
          <w:tcPr>
            <w:tcW w:w="1985" w:type="dxa"/>
          </w:tcPr>
          <w:p w14:paraId="2E42AC38" w14:textId="77777777" w:rsidR="00750DD9" w:rsidRPr="00DD20A4" w:rsidRDefault="00750DD9"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Ne</w:t>
            </w:r>
          </w:p>
        </w:tc>
        <w:tc>
          <w:tcPr>
            <w:tcW w:w="1984" w:type="dxa"/>
          </w:tcPr>
          <w:p w14:paraId="65C07DC9" w14:textId="77777777" w:rsidR="00750DD9" w:rsidRPr="00DD20A4" w:rsidRDefault="00750DD9" w:rsidP="00A06ECC">
            <w:pPr>
              <w:spacing w:after="0" w:line="240" w:lineRule="auto"/>
              <w:jc w:val="center"/>
              <w:rPr>
                <w:rFonts w:ascii="Times New Roman" w:hAnsi="Times New Roman" w:cs="Times New Roman"/>
                <w:sz w:val="16"/>
                <w:szCs w:val="16"/>
              </w:rPr>
            </w:pPr>
          </w:p>
        </w:tc>
        <w:tc>
          <w:tcPr>
            <w:tcW w:w="1843" w:type="dxa"/>
          </w:tcPr>
          <w:p w14:paraId="40812248" w14:textId="6FD0DDC8" w:rsidR="00750DD9" w:rsidRPr="00DD20A4" w:rsidRDefault="00934DE1"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Ne.</w:t>
            </w:r>
          </w:p>
        </w:tc>
      </w:tr>
      <w:tr w:rsidR="00750DD9" w:rsidRPr="00DD20A4" w14:paraId="7B0BFCBA" w14:textId="350CF933" w:rsidTr="00F011F5">
        <w:trPr>
          <w:trHeight w:val="421"/>
        </w:trPr>
        <w:tc>
          <w:tcPr>
            <w:tcW w:w="704" w:type="dxa"/>
          </w:tcPr>
          <w:p w14:paraId="7415DFA1" w14:textId="77777777" w:rsidR="00750DD9" w:rsidRPr="00DD20A4" w:rsidRDefault="00750DD9"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6.</w:t>
            </w:r>
          </w:p>
        </w:tc>
        <w:tc>
          <w:tcPr>
            <w:tcW w:w="3402" w:type="dxa"/>
          </w:tcPr>
          <w:p w14:paraId="0631141C" w14:textId="77777777" w:rsidR="00750DD9" w:rsidRPr="00DD20A4" w:rsidRDefault="00750DD9" w:rsidP="00A06ECC">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Ar su pasiūlymu reikalaujami pateikti dokumentai prekių atitikčiai patvirtinti galimi pateikti pirkimo procedūrų metu? (17 punktas)</w:t>
            </w:r>
          </w:p>
          <w:p w14:paraId="23DD29F3" w14:textId="77777777" w:rsidR="00750DD9" w:rsidRPr="00DD20A4" w:rsidRDefault="00750DD9" w:rsidP="00A06ECC">
            <w:pPr>
              <w:spacing w:after="0" w:line="240" w:lineRule="auto"/>
              <w:jc w:val="both"/>
              <w:rPr>
                <w:rFonts w:ascii="Times New Roman" w:hAnsi="Times New Roman" w:cs="Times New Roman"/>
                <w:sz w:val="16"/>
                <w:szCs w:val="16"/>
              </w:rPr>
            </w:pPr>
          </w:p>
          <w:p w14:paraId="769F1675" w14:textId="77777777" w:rsidR="00750DD9" w:rsidRPr="00DD20A4" w:rsidRDefault="00750DD9" w:rsidP="00A06ECC">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Jei ne, tai kokios priežastys?</w:t>
            </w:r>
          </w:p>
        </w:tc>
        <w:tc>
          <w:tcPr>
            <w:tcW w:w="1985" w:type="dxa"/>
          </w:tcPr>
          <w:p w14:paraId="502D75C6" w14:textId="77777777" w:rsidR="00750DD9" w:rsidRPr="00DD20A4" w:rsidRDefault="00750DD9"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Taip</w:t>
            </w:r>
          </w:p>
        </w:tc>
        <w:tc>
          <w:tcPr>
            <w:tcW w:w="1984" w:type="dxa"/>
          </w:tcPr>
          <w:p w14:paraId="23014D2D" w14:textId="77777777" w:rsidR="00750DD9" w:rsidRPr="00DD20A4" w:rsidRDefault="00750DD9" w:rsidP="00A06ECC">
            <w:pPr>
              <w:spacing w:after="0" w:line="240" w:lineRule="auto"/>
              <w:jc w:val="center"/>
              <w:rPr>
                <w:rFonts w:ascii="Times New Roman" w:hAnsi="Times New Roman" w:cs="Times New Roman"/>
                <w:sz w:val="16"/>
                <w:szCs w:val="16"/>
              </w:rPr>
            </w:pPr>
          </w:p>
        </w:tc>
        <w:tc>
          <w:tcPr>
            <w:tcW w:w="1843" w:type="dxa"/>
          </w:tcPr>
          <w:p w14:paraId="4DC0F996" w14:textId="39E18754" w:rsidR="00750DD9" w:rsidRPr="00DD20A4" w:rsidRDefault="00934DE1"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Taip.</w:t>
            </w:r>
          </w:p>
        </w:tc>
      </w:tr>
      <w:tr w:rsidR="00750DD9" w:rsidRPr="00DD20A4" w14:paraId="646A1C57" w14:textId="7F33C415" w:rsidTr="00F011F5">
        <w:trPr>
          <w:trHeight w:val="1024"/>
        </w:trPr>
        <w:tc>
          <w:tcPr>
            <w:tcW w:w="704" w:type="dxa"/>
          </w:tcPr>
          <w:p w14:paraId="15EB5692" w14:textId="77777777" w:rsidR="00750DD9" w:rsidRPr="00DD20A4" w:rsidRDefault="00750DD9"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7.</w:t>
            </w:r>
          </w:p>
        </w:tc>
        <w:tc>
          <w:tcPr>
            <w:tcW w:w="3402" w:type="dxa"/>
          </w:tcPr>
          <w:p w14:paraId="0064E134" w14:textId="77777777" w:rsidR="00750DD9" w:rsidRPr="00DD20A4" w:rsidRDefault="00750DD9" w:rsidP="00A06ECC">
            <w:pPr>
              <w:spacing w:after="0" w:line="240" w:lineRule="auto"/>
              <w:jc w:val="both"/>
              <w:rPr>
                <w:rFonts w:ascii="Times New Roman" w:eastAsia="Arial" w:hAnsi="Times New Roman" w:cs="Times New Roman"/>
                <w:color w:val="000000"/>
                <w:sz w:val="16"/>
                <w:szCs w:val="16"/>
                <w:lang w:eastAsia="lt-LT" w:bidi="lt-LT"/>
              </w:rPr>
            </w:pPr>
            <w:r w:rsidRPr="00DD20A4">
              <w:rPr>
                <w:rFonts w:ascii="Times New Roman" w:hAnsi="Times New Roman" w:cs="Times New Roman"/>
                <w:sz w:val="16"/>
                <w:szCs w:val="16"/>
              </w:rPr>
              <w:t xml:space="preserve">Pasiūlymus planuojama vertinti pagal </w:t>
            </w:r>
            <w:r w:rsidRPr="00DD20A4">
              <w:rPr>
                <w:rFonts w:ascii="Times New Roman" w:eastAsia="Arial" w:hAnsi="Times New Roman" w:cs="Times New Roman"/>
                <w:color w:val="000000"/>
                <w:sz w:val="16"/>
                <w:szCs w:val="16"/>
                <w:lang w:eastAsia="lt-LT" w:bidi="lt-LT"/>
              </w:rPr>
              <w:t xml:space="preserve"> </w:t>
            </w:r>
            <w:r w:rsidRPr="00DD20A4">
              <w:rPr>
                <w:rFonts w:ascii="Times New Roman" w:hAnsi="Times New Roman" w:cs="Times New Roman"/>
                <w:sz w:val="16"/>
                <w:szCs w:val="16"/>
              </w:rPr>
              <w:t>kainos kriterijų</w:t>
            </w:r>
            <w:r w:rsidRPr="00DD20A4">
              <w:rPr>
                <w:rFonts w:ascii="Times New Roman" w:eastAsia="Arial" w:hAnsi="Times New Roman" w:cs="Times New Roman"/>
                <w:color w:val="000000"/>
                <w:sz w:val="16"/>
                <w:szCs w:val="16"/>
                <w:lang w:eastAsia="lt-LT" w:bidi="lt-LT"/>
              </w:rPr>
              <w:t>.</w:t>
            </w:r>
          </w:p>
          <w:p w14:paraId="39204A47" w14:textId="77777777" w:rsidR="00750DD9" w:rsidRPr="00DD20A4" w:rsidRDefault="00750DD9" w:rsidP="00A06ECC">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 xml:space="preserve"> </w:t>
            </w:r>
          </w:p>
          <w:p w14:paraId="26CE5D16" w14:textId="77777777" w:rsidR="00750DD9" w:rsidRPr="00DD20A4" w:rsidRDefault="00750DD9" w:rsidP="00A06ECC">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Ar priimtina pasiūlymo vertinimo tvarka tik pagal kainą? Jeigu ne, tai kodėl?</w:t>
            </w:r>
          </w:p>
        </w:tc>
        <w:tc>
          <w:tcPr>
            <w:tcW w:w="1985" w:type="dxa"/>
          </w:tcPr>
          <w:p w14:paraId="55D5EE4E" w14:textId="77777777" w:rsidR="00750DD9" w:rsidRPr="00DD20A4" w:rsidRDefault="00750DD9" w:rsidP="00A06ECC">
            <w:pPr>
              <w:spacing w:after="0" w:line="240" w:lineRule="auto"/>
              <w:rPr>
                <w:rFonts w:ascii="Times New Roman" w:hAnsi="Times New Roman" w:cs="Times New Roman"/>
                <w:sz w:val="16"/>
                <w:szCs w:val="16"/>
              </w:rPr>
            </w:pPr>
          </w:p>
          <w:p w14:paraId="0B2413F6" w14:textId="77777777" w:rsidR="00750DD9" w:rsidRPr="00DD20A4" w:rsidRDefault="00750DD9"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Taip</w:t>
            </w:r>
          </w:p>
          <w:p w14:paraId="021E6DE2" w14:textId="77777777" w:rsidR="00750DD9" w:rsidRPr="00DD20A4" w:rsidRDefault="00750DD9" w:rsidP="00A06ECC">
            <w:pPr>
              <w:spacing w:after="0" w:line="240" w:lineRule="auto"/>
              <w:rPr>
                <w:rFonts w:ascii="Times New Roman" w:hAnsi="Times New Roman" w:cs="Times New Roman"/>
                <w:sz w:val="16"/>
                <w:szCs w:val="16"/>
              </w:rPr>
            </w:pPr>
          </w:p>
        </w:tc>
        <w:tc>
          <w:tcPr>
            <w:tcW w:w="1984" w:type="dxa"/>
          </w:tcPr>
          <w:p w14:paraId="3A901EED" w14:textId="77777777" w:rsidR="00750DD9" w:rsidRPr="00DD20A4" w:rsidRDefault="00750DD9" w:rsidP="00A06ECC">
            <w:pPr>
              <w:spacing w:after="0" w:line="240" w:lineRule="auto"/>
              <w:rPr>
                <w:rFonts w:ascii="Times New Roman" w:hAnsi="Times New Roman" w:cs="Times New Roman"/>
                <w:sz w:val="16"/>
                <w:szCs w:val="16"/>
              </w:rPr>
            </w:pPr>
          </w:p>
        </w:tc>
        <w:tc>
          <w:tcPr>
            <w:tcW w:w="1843" w:type="dxa"/>
          </w:tcPr>
          <w:p w14:paraId="7FF65C9A" w14:textId="588B3E88" w:rsidR="00750DD9"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Priimtina.</w:t>
            </w:r>
          </w:p>
        </w:tc>
      </w:tr>
      <w:tr w:rsidR="00750DD9" w:rsidRPr="00DD20A4" w14:paraId="21B3C1DA" w14:textId="294B6D44" w:rsidTr="00F011F5">
        <w:trPr>
          <w:trHeight w:val="861"/>
        </w:trPr>
        <w:tc>
          <w:tcPr>
            <w:tcW w:w="704" w:type="dxa"/>
          </w:tcPr>
          <w:p w14:paraId="55CE1A03" w14:textId="77777777" w:rsidR="00750DD9" w:rsidRPr="00DD20A4" w:rsidRDefault="00750DD9"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8.</w:t>
            </w:r>
          </w:p>
        </w:tc>
        <w:tc>
          <w:tcPr>
            <w:tcW w:w="3402" w:type="dxa"/>
          </w:tcPr>
          <w:p w14:paraId="5EC8BEDA" w14:textId="77777777" w:rsidR="00750DD9" w:rsidRPr="00DD20A4" w:rsidRDefault="00750DD9" w:rsidP="00A06ECC">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Ar galite pasiūlyti prekę pagal techninės specifikacijos reikalavimus pilna apimtimi?</w:t>
            </w:r>
          </w:p>
        </w:tc>
        <w:tc>
          <w:tcPr>
            <w:tcW w:w="1985" w:type="dxa"/>
          </w:tcPr>
          <w:p w14:paraId="564EA243" w14:textId="77777777" w:rsidR="00750DD9" w:rsidRPr="00DD20A4" w:rsidRDefault="00750DD9"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Taip</w:t>
            </w:r>
          </w:p>
        </w:tc>
        <w:tc>
          <w:tcPr>
            <w:tcW w:w="1984" w:type="dxa"/>
          </w:tcPr>
          <w:p w14:paraId="6C262822" w14:textId="77777777" w:rsidR="00750DD9" w:rsidRPr="00DD20A4" w:rsidRDefault="00750DD9" w:rsidP="00A06ECC">
            <w:pPr>
              <w:spacing w:after="0" w:line="240" w:lineRule="auto"/>
              <w:jc w:val="center"/>
              <w:rPr>
                <w:rFonts w:ascii="Times New Roman" w:hAnsi="Times New Roman" w:cs="Times New Roman"/>
                <w:sz w:val="16"/>
                <w:szCs w:val="16"/>
              </w:rPr>
            </w:pPr>
          </w:p>
        </w:tc>
        <w:tc>
          <w:tcPr>
            <w:tcW w:w="1843" w:type="dxa"/>
          </w:tcPr>
          <w:p w14:paraId="4DABA424" w14:textId="0A1D885C" w:rsidR="00750DD9" w:rsidRPr="00DD20A4" w:rsidRDefault="00934DE1"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Galime.</w:t>
            </w:r>
          </w:p>
        </w:tc>
      </w:tr>
      <w:tr w:rsidR="00750DD9" w:rsidRPr="00DD20A4" w14:paraId="05C4C24F" w14:textId="4CC4DC22" w:rsidTr="00F011F5">
        <w:tc>
          <w:tcPr>
            <w:tcW w:w="704" w:type="dxa"/>
          </w:tcPr>
          <w:p w14:paraId="0820960D"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9.</w:t>
            </w:r>
          </w:p>
        </w:tc>
        <w:tc>
          <w:tcPr>
            <w:tcW w:w="3402" w:type="dxa"/>
          </w:tcPr>
          <w:p w14:paraId="652919A2" w14:textId="77777777" w:rsidR="00750DD9" w:rsidRPr="00DD20A4" w:rsidRDefault="00750DD9" w:rsidP="00750DD9">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Kokios markės ir gamintojo prekę, atitinkančią techninės specifikacijos reikalavimus, galėtumėte pasiūlyti?</w:t>
            </w:r>
          </w:p>
          <w:p w14:paraId="74C93C6E" w14:textId="77777777" w:rsidR="00750DD9" w:rsidRPr="00DD20A4" w:rsidRDefault="00750DD9" w:rsidP="00750DD9">
            <w:pPr>
              <w:pStyle w:val="Default"/>
              <w:tabs>
                <w:tab w:val="left" w:pos="851"/>
              </w:tabs>
              <w:jc w:val="both"/>
              <w:rPr>
                <w:rFonts w:ascii="Times New Roman" w:hAnsi="Times New Roman" w:cs="Times New Roman"/>
                <w:sz w:val="16"/>
                <w:szCs w:val="16"/>
              </w:rPr>
            </w:pPr>
          </w:p>
          <w:p w14:paraId="67204D55" w14:textId="77777777" w:rsidR="00750DD9" w:rsidRPr="00DD20A4" w:rsidRDefault="00750DD9" w:rsidP="00750DD9">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Jeigu galite, pateikite nuorodą į technines charakteristikas ar pateikite gamintojo dokumentaciją.</w:t>
            </w:r>
          </w:p>
        </w:tc>
        <w:tc>
          <w:tcPr>
            <w:tcW w:w="1985" w:type="dxa"/>
          </w:tcPr>
          <w:p w14:paraId="5D439C01" w14:textId="77777777" w:rsidR="00750DD9" w:rsidRPr="00DD20A4" w:rsidRDefault="00750DD9" w:rsidP="00750DD9">
            <w:pPr>
              <w:spacing w:after="0" w:line="240" w:lineRule="auto"/>
              <w:jc w:val="center"/>
              <w:rPr>
                <w:rFonts w:ascii="Times New Roman" w:hAnsi="Times New Roman" w:cs="Times New Roman"/>
                <w:sz w:val="16"/>
                <w:szCs w:val="16"/>
              </w:rPr>
            </w:pPr>
            <w:proofErr w:type="spellStart"/>
            <w:r w:rsidRPr="00DD20A4">
              <w:rPr>
                <w:rFonts w:ascii="Times New Roman" w:hAnsi="Times New Roman" w:cs="Times New Roman"/>
                <w:sz w:val="16"/>
                <w:szCs w:val="16"/>
              </w:rPr>
              <w:t>Sthamex</w:t>
            </w:r>
            <w:proofErr w:type="spellEnd"/>
          </w:p>
        </w:tc>
        <w:tc>
          <w:tcPr>
            <w:tcW w:w="1984" w:type="dxa"/>
          </w:tcPr>
          <w:p w14:paraId="0CF90264" w14:textId="3BFC61E8"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b/>
                <w:sz w:val="16"/>
                <w:szCs w:val="16"/>
              </w:rPr>
              <w:t>Konfidencialu.</w:t>
            </w:r>
            <w:r w:rsidRPr="00DD20A4">
              <w:rPr>
                <w:rFonts w:ascii="Times New Roman" w:hAnsi="Times New Roman" w:cs="Times New Roman"/>
                <w:sz w:val="16"/>
                <w:szCs w:val="16"/>
              </w:rPr>
              <w:t xml:space="preserve"> Pridedame gamintojo bukletus pasirinkimui dviejų rūšių, IBC bukletą.  Prireikus galime išversti į LT kalbą.   </w:t>
            </w:r>
          </w:p>
        </w:tc>
        <w:tc>
          <w:tcPr>
            <w:tcW w:w="1843" w:type="dxa"/>
          </w:tcPr>
          <w:p w14:paraId="373DE323" w14:textId="1586D943" w:rsidR="00750DD9" w:rsidRPr="00DD20A4" w:rsidRDefault="00934DE1"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STHAMEX 3% F-15 .</w:t>
            </w:r>
          </w:p>
        </w:tc>
      </w:tr>
      <w:tr w:rsidR="00750DD9" w:rsidRPr="00DD20A4" w14:paraId="43DF86E3" w14:textId="5C3F86F0" w:rsidTr="00F011F5">
        <w:tc>
          <w:tcPr>
            <w:tcW w:w="704" w:type="dxa"/>
          </w:tcPr>
          <w:p w14:paraId="685F1269"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10.</w:t>
            </w:r>
          </w:p>
        </w:tc>
        <w:tc>
          <w:tcPr>
            <w:tcW w:w="3402" w:type="dxa"/>
          </w:tcPr>
          <w:p w14:paraId="22522B73"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Ar siūlytumėte ir ar turite galimybių pateikti alternatyvų pasiūlymą?</w:t>
            </w:r>
          </w:p>
          <w:p w14:paraId="4559A46F" w14:textId="77777777" w:rsidR="00750DD9" w:rsidRPr="00DD20A4" w:rsidRDefault="00750DD9" w:rsidP="00750DD9">
            <w:pPr>
              <w:spacing w:after="0" w:line="240" w:lineRule="auto"/>
              <w:jc w:val="both"/>
              <w:rPr>
                <w:rFonts w:ascii="Times New Roman" w:hAnsi="Times New Roman" w:cs="Times New Roman"/>
                <w:sz w:val="16"/>
                <w:szCs w:val="16"/>
              </w:rPr>
            </w:pPr>
          </w:p>
          <w:p w14:paraId="1B05FF02" w14:textId="77777777" w:rsidR="00750DD9" w:rsidRPr="00DD20A4" w:rsidRDefault="00750DD9" w:rsidP="00750DD9">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Ar Jūsų siūlomi sprendimai gali riboti kitų tiekėjų galimybes dalyvauti pirkime?</w:t>
            </w:r>
          </w:p>
        </w:tc>
        <w:tc>
          <w:tcPr>
            <w:tcW w:w="1985" w:type="dxa"/>
          </w:tcPr>
          <w:p w14:paraId="5014AA8B"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Ne</w:t>
            </w:r>
          </w:p>
        </w:tc>
        <w:tc>
          <w:tcPr>
            <w:tcW w:w="1984" w:type="dxa"/>
          </w:tcPr>
          <w:p w14:paraId="1267CA13" w14:textId="77777777" w:rsidR="00750DD9" w:rsidRPr="00DD20A4" w:rsidRDefault="00750DD9" w:rsidP="00750DD9">
            <w:pPr>
              <w:spacing w:after="0" w:line="240" w:lineRule="auto"/>
              <w:jc w:val="center"/>
              <w:rPr>
                <w:rFonts w:ascii="Times New Roman" w:hAnsi="Times New Roman" w:cs="Times New Roman"/>
                <w:sz w:val="16"/>
                <w:szCs w:val="16"/>
              </w:rPr>
            </w:pPr>
          </w:p>
        </w:tc>
        <w:tc>
          <w:tcPr>
            <w:tcW w:w="1843" w:type="dxa"/>
          </w:tcPr>
          <w:p w14:paraId="0C287B22" w14:textId="5E8FFA06" w:rsidR="00750DD9" w:rsidRPr="00DD20A4" w:rsidRDefault="00934DE1"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 xml:space="preserve">Ne. </w:t>
            </w:r>
          </w:p>
        </w:tc>
      </w:tr>
      <w:tr w:rsidR="00750DD9" w:rsidRPr="00DD20A4" w14:paraId="7A976F8A" w14:textId="080887F2" w:rsidTr="00F011F5">
        <w:tc>
          <w:tcPr>
            <w:tcW w:w="704" w:type="dxa"/>
          </w:tcPr>
          <w:p w14:paraId="71469DFC"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11.</w:t>
            </w:r>
          </w:p>
        </w:tc>
        <w:tc>
          <w:tcPr>
            <w:tcW w:w="3402" w:type="dxa"/>
          </w:tcPr>
          <w:p w14:paraId="3D27BF7D"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Kokia Jūsų siūlomos Prekės standartinė kaina už litrą?</w:t>
            </w:r>
          </w:p>
          <w:p w14:paraId="38E9EA77" w14:textId="77777777" w:rsidR="00750DD9" w:rsidRPr="00DD20A4" w:rsidRDefault="00750DD9" w:rsidP="00750DD9">
            <w:pPr>
              <w:spacing w:after="0" w:line="240" w:lineRule="auto"/>
              <w:jc w:val="both"/>
              <w:rPr>
                <w:rFonts w:ascii="Times New Roman" w:hAnsi="Times New Roman" w:cs="Times New Roman"/>
                <w:sz w:val="16"/>
                <w:szCs w:val="16"/>
              </w:rPr>
            </w:pPr>
          </w:p>
          <w:p w14:paraId="00D498B9"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w:t>
            </w:r>
            <w:r w:rsidRPr="00DD20A4">
              <w:rPr>
                <w:rFonts w:ascii="Times New Roman" w:hAnsi="Times New Roman" w:cs="Times New Roman"/>
                <w:i/>
                <w:iCs/>
                <w:sz w:val="16"/>
                <w:szCs w:val="16"/>
              </w:rPr>
              <w:t>į kainą turi būti įskaičiuoti visi mokesčiai įskaitant ir techninės specifikacijos 2.12 punkte nurodyta pakuotė ir 2.14 punkte nurodytas atitikties įvertinimas</w:t>
            </w:r>
            <w:r w:rsidRPr="00DD20A4">
              <w:rPr>
                <w:rFonts w:ascii="Times New Roman" w:hAnsi="Times New Roman" w:cs="Times New Roman"/>
                <w:sz w:val="16"/>
                <w:szCs w:val="16"/>
              </w:rPr>
              <w:t>/</w:t>
            </w:r>
          </w:p>
        </w:tc>
        <w:tc>
          <w:tcPr>
            <w:tcW w:w="1985" w:type="dxa"/>
          </w:tcPr>
          <w:p w14:paraId="02A8EE34" w14:textId="77777777" w:rsidR="00750DD9" w:rsidRDefault="00750DD9" w:rsidP="00750DD9">
            <w:pPr>
              <w:spacing w:after="0" w:line="240" w:lineRule="auto"/>
              <w:jc w:val="center"/>
              <w:rPr>
                <w:rFonts w:ascii="Times New Roman" w:hAnsi="Times New Roman" w:cs="Times New Roman"/>
                <w:color w:val="B2B2B2"/>
                <w:sz w:val="16"/>
                <w:szCs w:val="16"/>
              </w:rPr>
            </w:pPr>
            <w:r w:rsidRPr="006A1BC8">
              <w:rPr>
                <w:rFonts w:ascii="Times New Roman" w:hAnsi="Times New Roman" w:cs="Times New Roman"/>
                <w:color w:val="B2B2B2"/>
                <w:sz w:val="16"/>
                <w:szCs w:val="16"/>
              </w:rPr>
              <w:t>8 EUR</w:t>
            </w:r>
          </w:p>
          <w:p w14:paraId="76F39B3D" w14:textId="7C2DCD8E" w:rsidR="006A1BC8" w:rsidRPr="006A1BC8" w:rsidRDefault="006A1BC8" w:rsidP="00750DD9">
            <w:pPr>
              <w:spacing w:after="0" w:line="240" w:lineRule="auto"/>
              <w:jc w:val="center"/>
              <w:rPr>
                <w:rFonts w:ascii="Times New Roman" w:hAnsi="Times New Roman" w:cs="Times New Roman"/>
                <w:color w:val="FF0000"/>
                <w:sz w:val="16"/>
                <w:szCs w:val="16"/>
              </w:rPr>
            </w:pPr>
            <w:r>
              <w:rPr>
                <w:rFonts w:ascii="Times New Roman" w:hAnsi="Times New Roman" w:cs="Times New Roman"/>
                <w:color w:val="FF0000"/>
                <w:sz w:val="16"/>
                <w:szCs w:val="16"/>
              </w:rPr>
              <w:t>KONFIDENCIALU neviešinti</w:t>
            </w:r>
          </w:p>
        </w:tc>
        <w:tc>
          <w:tcPr>
            <w:tcW w:w="1984" w:type="dxa"/>
          </w:tcPr>
          <w:p w14:paraId="088D6C63" w14:textId="77777777" w:rsidR="00750DD9" w:rsidRPr="00DD20A4" w:rsidRDefault="00750DD9" w:rsidP="00750DD9">
            <w:pPr>
              <w:spacing w:after="0" w:line="240" w:lineRule="auto"/>
              <w:jc w:val="center"/>
              <w:rPr>
                <w:rFonts w:ascii="Times New Roman" w:hAnsi="Times New Roman" w:cs="Times New Roman"/>
                <w:sz w:val="16"/>
                <w:szCs w:val="16"/>
              </w:rPr>
            </w:pPr>
          </w:p>
        </w:tc>
        <w:tc>
          <w:tcPr>
            <w:tcW w:w="1843" w:type="dxa"/>
          </w:tcPr>
          <w:p w14:paraId="05C6BACC" w14:textId="77777777" w:rsidR="00750DD9" w:rsidRDefault="00934DE1" w:rsidP="00750DD9">
            <w:pPr>
              <w:spacing w:after="0" w:line="240" w:lineRule="auto"/>
              <w:jc w:val="center"/>
              <w:rPr>
                <w:rFonts w:ascii="Times New Roman" w:hAnsi="Times New Roman" w:cs="Times New Roman"/>
                <w:color w:val="B2B2B2"/>
                <w:sz w:val="16"/>
                <w:szCs w:val="16"/>
              </w:rPr>
            </w:pPr>
            <w:r w:rsidRPr="006A1BC8">
              <w:rPr>
                <w:rFonts w:ascii="Times New Roman" w:hAnsi="Times New Roman" w:cs="Times New Roman"/>
                <w:color w:val="B2B2B2"/>
                <w:sz w:val="16"/>
                <w:szCs w:val="16"/>
              </w:rPr>
              <w:t>4,65 eur./l. + PVM</w:t>
            </w:r>
          </w:p>
          <w:p w14:paraId="4A53F20E" w14:textId="33F8CE5F" w:rsidR="006A1BC8" w:rsidRPr="006A1BC8" w:rsidRDefault="006A1BC8" w:rsidP="00750DD9">
            <w:pPr>
              <w:spacing w:after="0" w:line="240" w:lineRule="auto"/>
              <w:jc w:val="center"/>
              <w:rPr>
                <w:rFonts w:ascii="Times New Roman" w:hAnsi="Times New Roman" w:cs="Times New Roman"/>
                <w:color w:val="B2B2B2"/>
                <w:sz w:val="16"/>
                <w:szCs w:val="16"/>
              </w:rPr>
            </w:pPr>
            <w:r>
              <w:rPr>
                <w:rFonts w:ascii="Times New Roman" w:hAnsi="Times New Roman" w:cs="Times New Roman"/>
                <w:color w:val="FF0000"/>
                <w:sz w:val="16"/>
                <w:szCs w:val="16"/>
              </w:rPr>
              <w:t>KONFIDENCIALU neviešinti</w:t>
            </w:r>
          </w:p>
        </w:tc>
      </w:tr>
      <w:tr w:rsidR="00750DD9" w:rsidRPr="00DD20A4" w14:paraId="0FA7A9ED" w14:textId="1179E432" w:rsidTr="00F011F5">
        <w:tc>
          <w:tcPr>
            <w:tcW w:w="704" w:type="dxa"/>
          </w:tcPr>
          <w:p w14:paraId="1E9EFA98"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12.</w:t>
            </w:r>
          </w:p>
        </w:tc>
        <w:tc>
          <w:tcPr>
            <w:tcW w:w="3402" w:type="dxa"/>
          </w:tcPr>
          <w:p w14:paraId="54005DA1"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Kokia yra standartinė gamintojo suteikiama garantija Jūsų siūlomai prekei?</w:t>
            </w:r>
          </w:p>
        </w:tc>
        <w:tc>
          <w:tcPr>
            <w:tcW w:w="1985" w:type="dxa"/>
          </w:tcPr>
          <w:p w14:paraId="2D14BD1C"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10 metų</w:t>
            </w:r>
          </w:p>
        </w:tc>
        <w:tc>
          <w:tcPr>
            <w:tcW w:w="1984" w:type="dxa"/>
          </w:tcPr>
          <w:p w14:paraId="3F8AA298" w14:textId="77777777" w:rsidR="00750DD9" w:rsidRPr="00DD20A4" w:rsidRDefault="00750DD9" w:rsidP="00750DD9">
            <w:pPr>
              <w:spacing w:after="0" w:line="240" w:lineRule="auto"/>
              <w:jc w:val="center"/>
              <w:rPr>
                <w:rFonts w:ascii="Times New Roman" w:hAnsi="Times New Roman" w:cs="Times New Roman"/>
                <w:sz w:val="16"/>
                <w:szCs w:val="16"/>
              </w:rPr>
            </w:pPr>
          </w:p>
        </w:tc>
        <w:tc>
          <w:tcPr>
            <w:tcW w:w="1843" w:type="dxa"/>
          </w:tcPr>
          <w:p w14:paraId="0C34153A" w14:textId="31578D09" w:rsidR="00750DD9" w:rsidRPr="00DD20A4" w:rsidRDefault="00934DE1"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24 mėn.</w:t>
            </w:r>
          </w:p>
        </w:tc>
      </w:tr>
      <w:tr w:rsidR="00750DD9" w:rsidRPr="00DD20A4" w14:paraId="3CD60ED4" w14:textId="451F1B5A" w:rsidTr="00F011F5">
        <w:tc>
          <w:tcPr>
            <w:tcW w:w="704" w:type="dxa"/>
          </w:tcPr>
          <w:p w14:paraId="2E2E98E7"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 xml:space="preserve">13. </w:t>
            </w:r>
          </w:p>
        </w:tc>
        <w:tc>
          <w:tcPr>
            <w:tcW w:w="3402" w:type="dxa"/>
          </w:tcPr>
          <w:p w14:paraId="4CACAB69" w14:textId="77777777" w:rsidR="00750DD9" w:rsidRPr="00DD20A4" w:rsidRDefault="00750DD9" w:rsidP="00750DD9">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 xml:space="preserve">Ar priimtinas siūlomas viešojo pirkimo-pardavimo </w:t>
            </w:r>
            <w:r w:rsidRPr="00DD20A4">
              <w:rPr>
                <w:rFonts w:ascii="Times New Roman" w:hAnsi="Times New Roman" w:cs="Times New Roman"/>
                <w:b/>
                <w:bCs/>
                <w:sz w:val="16"/>
                <w:szCs w:val="16"/>
              </w:rPr>
              <w:t>preliminariosios sutarties</w:t>
            </w:r>
            <w:r w:rsidRPr="00DD20A4">
              <w:rPr>
                <w:rFonts w:ascii="Times New Roman" w:hAnsi="Times New Roman" w:cs="Times New Roman"/>
                <w:sz w:val="16"/>
                <w:szCs w:val="16"/>
              </w:rPr>
              <w:t xml:space="preserve"> projektas?</w:t>
            </w:r>
          </w:p>
          <w:p w14:paraId="1738BEA7" w14:textId="77777777" w:rsidR="00750DD9" w:rsidRPr="00DD20A4" w:rsidRDefault="00750DD9" w:rsidP="00750DD9">
            <w:pPr>
              <w:pStyle w:val="Default"/>
              <w:tabs>
                <w:tab w:val="left" w:pos="851"/>
              </w:tabs>
              <w:jc w:val="both"/>
              <w:rPr>
                <w:rFonts w:ascii="Times New Roman" w:hAnsi="Times New Roman" w:cs="Times New Roman"/>
                <w:sz w:val="16"/>
                <w:szCs w:val="16"/>
              </w:rPr>
            </w:pPr>
          </w:p>
          <w:p w14:paraId="76F6C888" w14:textId="77777777" w:rsidR="00750DD9" w:rsidRPr="00DD20A4" w:rsidRDefault="00750DD9" w:rsidP="00750DD9">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Jeigu ne, kas nepriimtina ir kodėl?</w:t>
            </w:r>
          </w:p>
        </w:tc>
        <w:tc>
          <w:tcPr>
            <w:tcW w:w="1985" w:type="dxa"/>
          </w:tcPr>
          <w:p w14:paraId="74780EA0"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Taip</w:t>
            </w:r>
          </w:p>
        </w:tc>
        <w:tc>
          <w:tcPr>
            <w:tcW w:w="1984" w:type="dxa"/>
          </w:tcPr>
          <w:p w14:paraId="59040688" w14:textId="77777777" w:rsidR="00750DD9" w:rsidRPr="00DD20A4" w:rsidRDefault="00750DD9" w:rsidP="00750DD9">
            <w:pPr>
              <w:spacing w:after="0" w:line="240" w:lineRule="auto"/>
              <w:jc w:val="center"/>
              <w:rPr>
                <w:rFonts w:ascii="Times New Roman" w:hAnsi="Times New Roman" w:cs="Times New Roman"/>
                <w:sz w:val="16"/>
                <w:szCs w:val="16"/>
              </w:rPr>
            </w:pPr>
          </w:p>
        </w:tc>
        <w:tc>
          <w:tcPr>
            <w:tcW w:w="1843" w:type="dxa"/>
          </w:tcPr>
          <w:p w14:paraId="556917E5" w14:textId="6467AC3B" w:rsidR="00750DD9" w:rsidRPr="00DD20A4" w:rsidRDefault="00934DE1"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 xml:space="preserve">Taip. </w:t>
            </w:r>
          </w:p>
        </w:tc>
      </w:tr>
      <w:tr w:rsidR="00750DD9" w:rsidRPr="00DD20A4" w14:paraId="2FA93C99" w14:textId="3BC6A1FB" w:rsidTr="00F011F5">
        <w:tc>
          <w:tcPr>
            <w:tcW w:w="704" w:type="dxa"/>
          </w:tcPr>
          <w:p w14:paraId="7B03BAD8"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14.</w:t>
            </w:r>
          </w:p>
        </w:tc>
        <w:tc>
          <w:tcPr>
            <w:tcW w:w="3402" w:type="dxa"/>
          </w:tcPr>
          <w:p w14:paraId="5923FCE2" w14:textId="77777777" w:rsidR="00750DD9" w:rsidRPr="00DD20A4" w:rsidRDefault="00750DD9" w:rsidP="00750DD9">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 xml:space="preserve">Ar priimtinas siūlomas viešojo pirkimo-pardavimo </w:t>
            </w:r>
            <w:r w:rsidRPr="00DD20A4">
              <w:rPr>
                <w:rFonts w:ascii="Times New Roman" w:hAnsi="Times New Roman" w:cs="Times New Roman"/>
                <w:b/>
                <w:bCs/>
                <w:sz w:val="16"/>
                <w:szCs w:val="16"/>
              </w:rPr>
              <w:t xml:space="preserve">pagrindinės sutarties </w:t>
            </w:r>
            <w:r w:rsidRPr="00DD20A4">
              <w:rPr>
                <w:rFonts w:ascii="Times New Roman" w:hAnsi="Times New Roman" w:cs="Times New Roman"/>
                <w:sz w:val="16"/>
                <w:szCs w:val="16"/>
              </w:rPr>
              <w:t>(specialiosios ir bendrosios sąlygos) projektas?</w:t>
            </w:r>
          </w:p>
          <w:p w14:paraId="54A9533A" w14:textId="77777777" w:rsidR="00750DD9" w:rsidRPr="00DD20A4" w:rsidRDefault="00750DD9" w:rsidP="00750DD9">
            <w:pPr>
              <w:pStyle w:val="Default"/>
              <w:tabs>
                <w:tab w:val="left" w:pos="851"/>
              </w:tabs>
              <w:jc w:val="both"/>
              <w:rPr>
                <w:rFonts w:ascii="Times New Roman" w:hAnsi="Times New Roman" w:cs="Times New Roman"/>
                <w:sz w:val="16"/>
                <w:szCs w:val="16"/>
              </w:rPr>
            </w:pPr>
          </w:p>
          <w:p w14:paraId="7EEAABD6" w14:textId="77777777" w:rsidR="00750DD9" w:rsidRPr="00DD20A4" w:rsidRDefault="00750DD9" w:rsidP="00750DD9">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Jeigu ne, kas nepriimtina ir kodėl?</w:t>
            </w:r>
          </w:p>
          <w:p w14:paraId="0BCF33CC" w14:textId="77777777" w:rsidR="00750DD9" w:rsidRPr="00DD20A4" w:rsidRDefault="00750DD9" w:rsidP="00750DD9">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b/>
                <w:bCs/>
                <w:i/>
                <w:iCs/>
                <w:sz w:val="16"/>
                <w:szCs w:val="16"/>
              </w:rPr>
              <w:t>Pagrindinės sutarties</w:t>
            </w:r>
            <w:r w:rsidRPr="00DD20A4">
              <w:rPr>
                <w:rFonts w:ascii="Times New Roman" w:hAnsi="Times New Roman" w:cs="Times New Roman"/>
                <w:i/>
                <w:iCs/>
                <w:sz w:val="16"/>
                <w:szCs w:val="16"/>
              </w:rPr>
              <w:t xml:space="preserve"> projekto </w:t>
            </w:r>
            <w:r w:rsidRPr="00DD20A4">
              <w:rPr>
                <w:rFonts w:ascii="Times New Roman" w:hAnsi="Times New Roman" w:cs="Times New Roman"/>
                <w:b/>
                <w:bCs/>
                <w:i/>
                <w:iCs/>
                <w:sz w:val="16"/>
                <w:szCs w:val="16"/>
              </w:rPr>
              <w:t>Bendrosios sąlygos yra patvirtintos VPT direktoriaus įsakymu ir jų keisti negalima (formuluočių pačiose BS)</w:t>
            </w:r>
            <w:r w:rsidRPr="00DD20A4">
              <w:rPr>
                <w:rFonts w:ascii="Times New Roman" w:hAnsi="Times New Roman" w:cs="Times New Roman"/>
                <w:i/>
                <w:iCs/>
                <w:sz w:val="16"/>
                <w:szCs w:val="16"/>
              </w:rPr>
              <w:t>, išskyrus pakeitimus jeigu būtina dėl konkretaus Sutarties dalyko specifikos.</w:t>
            </w:r>
          </w:p>
        </w:tc>
        <w:tc>
          <w:tcPr>
            <w:tcW w:w="1985" w:type="dxa"/>
          </w:tcPr>
          <w:p w14:paraId="2702C0C0"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Taip</w:t>
            </w:r>
          </w:p>
        </w:tc>
        <w:tc>
          <w:tcPr>
            <w:tcW w:w="1984" w:type="dxa"/>
          </w:tcPr>
          <w:p w14:paraId="3AE34EAC" w14:textId="0A0702D4"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 xml:space="preserve">Terminas 3 metai. Pageidautina kas metai atlikti kainos indeksavimą, tai yra nurodant x% kainos </w:t>
            </w:r>
            <w:r w:rsidR="005E6DA6" w:rsidRPr="00DD20A4">
              <w:rPr>
                <w:rFonts w:ascii="Times New Roman" w:hAnsi="Times New Roman" w:cs="Times New Roman"/>
                <w:sz w:val="16"/>
                <w:szCs w:val="16"/>
              </w:rPr>
              <w:t>padidėjimu</w:t>
            </w:r>
            <w:r w:rsidRPr="00DD20A4">
              <w:rPr>
                <w:rFonts w:ascii="Times New Roman" w:hAnsi="Times New Roman" w:cs="Times New Roman"/>
                <w:sz w:val="16"/>
                <w:szCs w:val="16"/>
              </w:rPr>
              <w:t xml:space="preserve">. </w:t>
            </w:r>
          </w:p>
        </w:tc>
        <w:tc>
          <w:tcPr>
            <w:tcW w:w="1843" w:type="dxa"/>
          </w:tcPr>
          <w:p w14:paraId="4E40E257" w14:textId="57F4A79C" w:rsidR="00750DD9" w:rsidRPr="00DD20A4" w:rsidRDefault="00934DE1"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Priimtina.</w:t>
            </w:r>
          </w:p>
        </w:tc>
      </w:tr>
      <w:tr w:rsidR="00FD48BA" w:rsidRPr="00DD20A4" w14:paraId="1D5BC98A" w14:textId="77777777" w:rsidTr="00F011F5">
        <w:tc>
          <w:tcPr>
            <w:tcW w:w="704" w:type="dxa"/>
            <w:shd w:val="clear" w:color="auto" w:fill="DEEAF6" w:themeFill="accent5" w:themeFillTint="33"/>
          </w:tcPr>
          <w:p w14:paraId="2C3FF31C" w14:textId="77777777" w:rsidR="00FD48BA" w:rsidRPr="00DD20A4" w:rsidRDefault="00FD48BA" w:rsidP="00750DD9">
            <w:pPr>
              <w:spacing w:after="0" w:line="240" w:lineRule="auto"/>
              <w:jc w:val="center"/>
              <w:rPr>
                <w:rFonts w:ascii="Times New Roman" w:hAnsi="Times New Roman" w:cs="Times New Roman"/>
                <w:sz w:val="16"/>
                <w:szCs w:val="16"/>
              </w:rPr>
            </w:pPr>
          </w:p>
        </w:tc>
        <w:tc>
          <w:tcPr>
            <w:tcW w:w="3402" w:type="dxa"/>
            <w:shd w:val="clear" w:color="auto" w:fill="DEEAF6" w:themeFill="accent5" w:themeFillTint="33"/>
          </w:tcPr>
          <w:p w14:paraId="2C5E339E" w14:textId="478831ED" w:rsidR="00FD48BA" w:rsidRPr="00DD20A4" w:rsidRDefault="00FD48BA" w:rsidP="00750DD9">
            <w:pPr>
              <w:pStyle w:val="Sraopastraipa"/>
              <w:spacing w:after="0" w:line="240" w:lineRule="auto"/>
              <w:ind w:left="32"/>
              <w:jc w:val="both"/>
              <w:rPr>
                <w:rFonts w:ascii="Times New Roman" w:hAnsi="Times New Roman" w:cs="Times New Roman"/>
                <w:b/>
                <w:bCs/>
                <w:sz w:val="16"/>
                <w:szCs w:val="16"/>
              </w:rPr>
            </w:pPr>
            <w:r w:rsidRPr="00DD20A4">
              <w:rPr>
                <w:rFonts w:ascii="Times New Roman" w:hAnsi="Times New Roman" w:cs="Times New Roman"/>
                <w:b/>
                <w:bCs/>
                <w:sz w:val="16"/>
                <w:szCs w:val="16"/>
              </w:rPr>
              <w:t>PO atsakymas:</w:t>
            </w:r>
          </w:p>
        </w:tc>
        <w:tc>
          <w:tcPr>
            <w:tcW w:w="1985" w:type="dxa"/>
            <w:shd w:val="clear" w:color="auto" w:fill="DEEAF6" w:themeFill="accent5" w:themeFillTint="33"/>
          </w:tcPr>
          <w:p w14:paraId="34EF01F3" w14:textId="77777777" w:rsidR="00FD48BA" w:rsidRPr="00DD20A4" w:rsidRDefault="00FD48BA" w:rsidP="00750DD9">
            <w:pPr>
              <w:spacing w:after="0" w:line="240" w:lineRule="auto"/>
              <w:jc w:val="center"/>
              <w:rPr>
                <w:rFonts w:ascii="Times New Roman" w:hAnsi="Times New Roman" w:cs="Times New Roman"/>
                <w:sz w:val="16"/>
                <w:szCs w:val="16"/>
              </w:rPr>
            </w:pPr>
          </w:p>
        </w:tc>
        <w:tc>
          <w:tcPr>
            <w:tcW w:w="1984" w:type="dxa"/>
            <w:shd w:val="clear" w:color="auto" w:fill="DEEAF6" w:themeFill="accent5" w:themeFillTint="33"/>
          </w:tcPr>
          <w:p w14:paraId="502AA10A" w14:textId="2BDC08DF" w:rsidR="00FD48BA" w:rsidRPr="00DD20A4" w:rsidRDefault="00F011F5" w:rsidP="005E6DA6">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 xml:space="preserve">Preliminariosios sutarties galiojimo terminas – 36 mėn., pagrindinės sutarties – 6 mėn. </w:t>
            </w:r>
            <w:r w:rsidR="005E6DA6" w:rsidRPr="00DD20A4">
              <w:rPr>
                <w:rFonts w:ascii="Times New Roman" w:hAnsi="Times New Roman" w:cs="Times New Roman"/>
                <w:sz w:val="16"/>
                <w:szCs w:val="16"/>
              </w:rPr>
              <w:t>Preliminariojoje ir pagrindinės sutarčių projektuose numatoma kainos/įkainių peržiūra susijusi ne su mokesčių pasikeitimu.</w:t>
            </w:r>
          </w:p>
        </w:tc>
        <w:tc>
          <w:tcPr>
            <w:tcW w:w="1843" w:type="dxa"/>
            <w:shd w:val="clear" w:color="auto" w:fill="DEEAF6" w:themeFill="accent5" w:themeFillTint="33"/>
          </w:tcPr>
          <w:p w14:paraId="0E70EDB4" w14:textId="77777777" w:rsidR="00FD48BA" w:rsidRPr="00DD20A4" w:rsidRDefault="00FD48BA" w:rsidP="00750DD9">
            <w:pPr>
              <w:spacing w:after="0" w:line="240" w:lineRule="auto"/>
              <w:jc w:val="center"/>
              <w:rPr>
                <w:rFonts w:ascii="Times New Roman" w:hAnsi="Times New Roman" w:cs="Times New Roman"/>
                <w:sz w:val="16"/>
                <w:szCs w:val="16"/>
              </w:rPr>
            </w:pPr>
          </w:p>
        </w:tc>
      </w:tr>
      <w:tr w:rsidR="00750DD9" w:rsidRPr="00DD20A4" w14:paraId="67A085EF" w14:textId="2A37FA60" w:rsidTr="00F011F5">
        <w:tc>
          <w:tcPr>
            <w:tcW w:w="704" w:type="dxa"/>
          </w:tcPr>
          <w:p w14:paraId="0A8691ED"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15.</w:t>
            </w:r>
          </w:p>
        </w:tc>
        <w:tc>
          <w:tcPr>
            <w:tcW w:w="3402" w:type="dxa"/>
          </w:tcPr>
          <w:p w14:paraId="6798EA7E" w14:textId="77777777" w:rsidR="00750DD9" w:rsidRPr="00DD20A4" w:rsidRDefault="00750DD9" w:rsidP="00750DD9">
            <w:pPr>
              <w:pStyle w:val="Sraopastraipa"/>
              <w:spacing w:after="0" w:line="240" w:lineRule="auto"/>
              <w:ind w:left="32"/>
              <w:jc w:val="both"/>
              <w:rPr>
                <w:rFonts w:ascii="Times New Roman" w:hAnsi="Times New Roman" w:cs="Times New Roman"/>
                <w:sz w:val="16"/>
                <w:szCs w:val="16"/>
              </w:rPr>
            </w:pPr>
            <w:r w:rsidRPr="00DD20A4">
              <w:rPr>
                <w:rFonts w:ascii="Times New Roman" w:hAnsi="Times New Roman" w:cs="Times New Roman"/>
                <w:sz w:val="16"/>
                <w:szCs w:val="16"/>
              </w:rPr>
              <w:t xml:space="preserve">Koks Prekės, atitinkančios techninės specifikacijos reikalavimus, pristatymo terminas būtų optimalus? Prekių pristatymo vietos – Vilnius, Kaunas, Klaipėda, Šiauliai, Panevėžys. </w:t>
            </w:r>
            <w:r w:rsidRPr="00DD20A4">
              <w:rPr>
                <w:rFonts w:ascii="Times New Roman" w:hAnsi="Times New Roman" w:cs="Times New Roman"/>
                <w:sz w:val="16"/>
                <w:szCs w:val="16"/>
              </w:rPr>
              <w:lastRenderedPageBreak/>
              <w:t>Konkretus adresas, išvardintuose miestuose, kuriuo turi būti pristatytos Prekės, nurodomas sudarant pagrindinę sutartį.</w:t>
            </w:r>
          </w:p>
          <w:p w14:paraId="7068C2DB" w14:textId="77777777" w:rsidR="00750DD9" w:rsidRPr="00DD20A4" w:rsidRDefault="00750DD9" w:rsidP="00750DD9">
            <w:pPr>
              <w:pStyle w:val="Sraopastraipa"/>
              <w:spacing w:after="0" w:line="240" w:lineRule="auto"/>
              <w:ind w:left="32"/>
              <w:jc w:val="both"/>
              <w:rPr>
                <w:rFonts w:ascii="Times New Roman" w:hAnsi="Times New Roman" w:cs="Times New Roman"/>
                <w:sz w:val="16"/>
                <w:szCs w:val="16"/>
              </w:rPr>
            </w:pPr>
          </w:p>
          <w:p w14:paraId="7E0838A7" w14:textId="77777777" w:rsidR="00750DD9" w:rsidRPr="00DD20A4" w:rsidRDefault="00750DD9" w:rsidP="00750DD9">
            <w:pPr>
              <w:pStyle w:val="Sraopastraipa"/>
              <w:spacing w:after="0" w:line="240" w:lineRule="auto"/>
              <w:ind w:left="32"/>
              <w:jc w:val="both"/>
              <w:rPr>
                <w:rFonts w:ascii="Times New Roman" w:hAnsi="Times New Roman" w:cs="Times New Roman"/>
                <w:sz w:val="16"/>
                <w:szCs w:val="16"/>
              </w:rPr>
            </w:pPr>
            <w:r w:rsidRPr="00DD20A4">
              <w:rPr>
                <w:rFonts w:ascii="Times New Roman" w:hAnsi="Times New Roman" w:cs="Times New Roman"/>
                <w:sz w:val="16"/>
                <w:szCs w:val="16"/>
              </w:rPr>
              <w:t>/</w:t>
            </w:r>
            <w:r w:rsidRPr="00DD20A4">
              <w:rPr>
                <w:rFonts w:ascii="Times New Roman" w:hAnsi="Times New Roman" w:cs="Times New Roman"/>
                <w:i/>
                <w:iCs/>
                <w:sz w:val="16"/>
                <w:szCs w:val="16"/>
              </w:rPr>
              <w:t>tiekėjas / kurjeris (jeigu prekes pristato ne pats tiekėjas) turės savo jėgomis pristatytas prekes iškrauti į nurodytą vietą ir pakrauti / iškrauti kai prekės gražinamos pakeitimui ar defektų (trūkumų) šalinimui. Pirkėjas neatlygina tiekėjui jokių išlaidų, susijusių su prekių iškrovimu / pakrovimu</w:t>
            </w:r>
            <w:r w:rsidRPr="00DD20A4">
              <w:rPr>
                <w:rFonts w:ascii="Times New Roman" w:hAnsi="Times New Roman" w:cs="Times New Roman"/>
                <w:sz w:val="16"/>
                <w:szCs w:val="16"/>
              </w:rPr>
              <w:t>/</w:t>
            </w:r>
          </w:p>
        </w:tc>
        <w:tc>
          <w:tcPr>
            <w:tcW w:w="1985" w:type="dxa"/>
          </w:tcPr>
          <w:p w14:paraId="1C724A7E"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lastRenderedPageBreak/>
              <w:t>6 mėn.</w:t>
            </w:r>
          </w:p>
        </w:tc>
        <w:tc>
          <w:tcPr>
            <w:tcW w:w="1984" w:type="dxa"/>
          </w:tcPr>
          <w:p w14:paraId="725746AD" w14:textId="77777777" w:rsidR="00750DD9" w:rsidRPr="00DD20A4" w:rsidRDefault="00750DD9" w:rsidP="00750DD9">
            <w:pPr>
              <w:spacing w:after="0" w:line="240" w:lineRule="auto"/>
              <w:jc w:val="center"/>
              <w:rPr>
                <w:rFonts w:ascii="Times New Roman" w:hAnsi="Times New Roman" w:cs="Times New Roman"/>
                <w:sz w:val="16"/>
                <w:szCs w:val="16"/>
              </w:rPr>
            </w:pPr>
          </w:p>
        </w:tc>
        <w:tc>
          <w:tcPr>
            <w:tcW w:w="1843" w:type="dxa"/>
          </w:tcPr>
          <w:p w14:paraId="408CF563" w14:textId="262C3FEF" w:rsidR="00750DD9" w:rsidRPr="00DD20A4" w:rsidRDefault="00934DE1"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 xml:space="preserve">2-3 </w:t>
            </w:r>
            <w:proofErr w:type="spellStart"/>
            <w:r w:rsidRPr="00DD20A4">
              <w:rPr>
                <w:rFonts w:ascii="Times New Roman" w:hAnsi="Times New Roman" w:cs="Times New Roman"/>
                <w:sz w:val="16"/>
                <w:szCs w:val="16"/>
              </w:rPr>
              <w:t>d.d</w:t>
            </w:r>
            <w:proofErr w:type="spellEnd"/>
            <w:r w:rsidRPr="00DD20A4">
              <w:rPr>
                <w:rFonts w:ascii="Times New Roman" w:hAnsi="Times New Roman" w:cs="Times New Roman"/>
                <w:sz w:val="16"/>
                <w:szCs w:val="16"/>
              </w:rPr>
              <w:t xml:space="preserve">. </w:t>
            </w:r>
          </w:p>
        </w:tc>
      </w:tr>
      <w:tr w:rsidR="005E6DA6" w:rsidRPr="00DD20A4" w14:paraId="6B032145" w14:textId="77777777" w:rsidTr="00F011F5">
        <w:tc>
          <w:tcPr>
            <w:tcW w:w="704" w:type="dxa"/>
            <w:shd w:val="clear" w:color="auto" w:fill="DEEAF6" w:themeFill="accent5" w:themeFillTint="33"/>
          </w:tcPr>
          <w:p w14:paraId="4619048B" w14:textId="77777777" w:rsidR="005E6DA6" w:rsidRPr="00DD20A4" w:rsidRDefault="005E6DA6" w:rsidP="00750DD9">
            <w:pPr>
              <w:spacing w:after="0" w:line="240" w:lineRule="auto"/>
              <w:jc w:val="center"/>
              <w:rPr>
                <w:rFonts w:ascii="Times New Roman" w:hAnsi="Times New Roman" w:cs="Times New Roman"/>
                <w:sz w:val="16"/>
                <w:szCs w:val="16"/>
              </w:rPr>
            </w:pPr>
          </w:p>
        </w:tc>
        <w:tc>
          <w:tcPr>
            <w:tcW w:w="3402" w:type="dxa"/>
            <w:shd w:val="clear" w:color="auto" w:fill="DEEAF6" w:themeFill="accent5" w:themeFillTint="33"/>
          </w:tcPr>
          <w:p w14:paraId="48D02136" w14:textId="49C8E2B3" w:rsidR="005E6DA6" w:rsidRPr="00DD20A4" w:rsidRDefault="005E6DA6" w:rsidP="00750DD9">
            <w:pPr>
              <w:spacing w:after="0" w:line="240" w:lineRule="auto"/>
              <w:jc w:val="both"/>
              <w:rPr>
                <w:rFonts w:ascii="Times New Roman" w:hAnsi="Times New Roman" w:cs="Times New Roman"/>
                <w:b/>
                <w:bCs/>
                <w:sz w:val="16"/>
                <w:szCs w:val="16"/>
              </w:rPr>
            </w:pPr>
            <w:r w:rsidRPr="00DD20A4">
              <w:rPr>
                <w:rFonts w:ascii="Times New Roman" w:hAnsi="Times New Roman" w:cs="Times New Roman"/>
                <w:b/>
                <w:bCs/>
                <w:sz w:val="16"/>
                <w:szCs w:val="16"/>
              </w:rPr>
              <w:t>PO atsakymas:</w:t>
            </w:r>
          </w:p>
        </w:tc>
        <w:tc>
          <w:tcPr>
            <w:tcW w:w="5812" w:type="dxa"/>
            <w:gridSpan w:val="3"/>
            <w:shd w:val="clear" w:color="auto" w:fill="DEEAF6" w:themeFill="accent5" w:themeFillTint="33"/>
          </w:tcPr>
          <w:p w14:paraId="688FAD95" w14:textId="55ADD211" w:rsidR="005E6DA6" w:rsidRPr="00DD20A4" w:rsidRDefault="005E6DA6" w:rsidP="005E6DA6">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Pagrindinės sutarties projekto specialiųjų sąlygų 4.1.1 punkte nustatyta: „4.1.1. Tiekėjas Prekes įsipareigoja pristatyti ne vėliau kaip per 3 (tris) mėn. nuo Sutarties įsigaliojimo dienos šiuo adresu: /</w:t>
            </w:r>
            <w:r w:rsidRPr="00DD20A4">
              <w:rPr>
                <w:rFonts w:ascii="Times New Roman" w:hAnsi="Times New Roman" w:cs="Times New Roman"/>
                <w:i/>
                <w:iCs/>
                <w:sz w:val="16"/>
                <w:szCs w:val="16"/>
              </w:rPr>
              <w:t>Vilnius, Kaunas, Klaipėda, Šiauliai, Panevėžys. Konkretus adresas, išvardintuose miestuose, kuriuo turi būti pristatytos Prekės, nurodomas sudarant pagrindinę sutartį</w:t>
            </w:r>
            <w:r w:rsidRPr="00DD20A4">
              <w:rPr>
                <w:rFonts w:ascii="Times New Roman" w:hAnsi="Times New Roman" w:cs="Times New Roman"/>
                <w:sz w:val="16"/>
                <w:szCs w:val="16"/>
              </w:rPr>
              <w:t>/“</w:t>
            </w:r>
          </w:p>
        </w:tc>
      </w:tr>
      <w:tr w:rsidR="00750DD9" w:rsidRPr="00DD20A4" w14:paraId="5B85CBC5" w14:textId="7AAEBFDC" w:rsidTr="00F011F5">
        <w:tc>
          <w:tcPr>
            <w:tcW w:w="704" w:type="dxa"/>
          </w:tcPr>
          <w:p w14:paraId="143F0A94"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16.</w:t>
            </w:r>
          </w:p>
        </w:tc>
        <w:tc>
          <w:tcPr>
            <w:tcW w:w="3402" w:type="dxa"/>
          </w:tcPr>
          <w:p w14:paraId="518580B1"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Ar pagrindinėje sutartyje reikėtų numatyti avansinį mokėjimą ir koks jo dydis?</w:t>
            </w:r>
          </w:p>
          <w:p w14:paraId="09A6F799" w14:textId="77777777" w:rsidR="00750DD9" w:rsidRPr="00DD20A4" w:rsidRDefault="00750DD9" w:rsidP="00750DD9">
            <w:pPr>
              <w:spacing w:after="0" w:line="240" w:lineRule="auto"/>
              <w:jc w:val="both"/>
              <w:rPr>
                <w:rFonts w:ascii="Times New Roman" w:hAnsi="Times New Roman" w:cs="Times New Roman"/>
                <w:sz w:val="16"/>
                <w:szCs w:val="16"/>
              </w:rPr>
            </w:pPr>
          </w:p>
          <w:p w14:paraId="65754E45"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w:t>
            </w:r>
            <w:r w:rsidRPr="00DD20A4">
              <w:rPr>
                <w:rFonts w:ascii="Times New Roman" w:hAnsi="Times New Roman" w:cs="Times New Roman"/>
                <w:i/>
                <w:iCs/>
                <w:sz w:val="16"/>
                <w:szCs w:val="16"/>
              </w:rPr>
              <w:t>numačius avansinį mokėjimą bus reikalaujamas avanso grąžinimo užtikrinimas – laidavimas arba garantija</w:t>
            </w:r>
            <w:r w:rsidRPr="00DD20A4">
              <w:rPr>
                <w:rFonts w:ascii="Times New Roman" w:hAnsi="Times New Roman" w:cs="Times New Roman"/>
                <w:sz w:val="16"/>
                <w:szCs w:val="16"/>
              </w:rPr>
              <w:t>/</w:t>
            </w:r>
          </w:p>
        </w:tc>
        <w:tc>
          <w:tcPr>
            <w:tcW w:w="1985" w:type="dxa"/>
          </w:tcPr>
          <w:p w14:paraId="604894EA"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Ne</w:t>
            </w:r>
          </w:p>
        </w:tc>
        <w:tc>
          <w:tcPr>
            <w:tcW w:w="1984" w:type="dxa"/>
          </w:tcPr>
          <w:p w14:paraId="2CC0487A" w14:textId="77777777" w:rsidR="00750DD9" w:rsidRPr="00DD20A4" w:rsidRDefault="00750DD9" w:rsidP="00750DD9">
            <w:pPr>
              <w:spacing w:after="0" w:line="240" w:lineRule="auto"/>
              <w:jc w:val="center"/>
              <w:rPr>
                <w:rFonts w:ascii="Times New Roman" w:hAnsi="Times New Roman" w:cs="Times New Roman"/>
                <w:sz w:val="16"/>
                <w:szCs w:val="16"/>
              </w:rPr>
            </w:pPr>
          </w:p>
        </w:tc>
        <w:tc>
          <w:tcPr>
            <w:tcW w:w="1843" w:type="dxa"/>
          </w:tcPr>
          <w:p w14:paraId="444A3E81"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 xml:space="preserve">Reikia, avansinis mokėjimas </w:t>
            </w:r>
          </w:p>
          <w:p w14:paraId="1D036684" w14:textId="6B13C233" w:rsidR="00750DD9"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 xml:space="preserve">50%. </w:t>
            </w:r>
          </w:p>
        </w:tc>
      </w:tr>
      <w:tr w:rsidR="005E6DA6" w:rsidRPr="00DD20A4" w14:paraId="79F00480" w14:textId="77777777" w:rsidTr="00F011F5">
        <w:tc>
          <w:tcPr>
            <w:tcW w:w="704" w:type="dxa"/>
            <w:shd w:val="clear" w:color="auto" w:fill="DEEAF6" w:themeFill="accent5" w:themeFillTint="33"/>
          </w:tcPr>
          <w:p w14:paraId="1AAC17D6" w14:textId="77777777" w:rsidR="005E6DA6" w:rsidRPr="00DD20A4" w:rsidRDefault="005E6DA6" w:rsidP="00750DD9">
            <w:pPr>
              <w:spacing w:after="0" w:line="240" w:lineRule="auto"/>
              <w:jc w:val="center"/>
              <w:rPr>
                <w:rFonts w:ascii="Times New Roman" w:hAnsi="Times New Roman" w:cs="Times New Roman"/>
                <w:sz w:val="16"/>
                <w:szCs w:val="16"/>
              </w:rPr>
            </w:pPr>
          </w:p>
        </w:tc>
        <w:tc>
          <w:tcPr>
            <w:tcW w:w="3402" w:type="dxa"/>
            <w:shd w:val="clear" w:color="auto" w:fill="DEEAF6" w:themeFill="accent5" w:themeFillTint="33"/>
          </w:tcPr>
          <w:p w14:paraId="571B2B9B" w14:textId="5D9D98F1" w:rsidR="005E6DA6" w:rsidRPr="00DD20A4" w:rsidRDefault="005E6DA6" w:rsidP="00750DD9">
            <w:pPr>
              <w:spacing w:after="0" w:line="240" w:lineRule="auto"/>
              <w:jc w:val="both"/>
              <w:rPr>
                <w:rFonts w:ascii="Times New Roman" w:hAnsi="Times New Roman" w:cs="Times New Roman"/>
                <w:b/>
                <w:bCs/>
                <w:sz w:val="16"/>
                <w:szCs w:val="16"/>
              </w:rPr>
            </w:pPr>
            <w:r w:rsidRPr="00DD20A4">
              <w:rPr>
                <w:rFonts w:ascii="Times New Roman" w:hAnsi="Times New Roman" w:cs="Times New Roman"/>
                <w:b/>
                <w:bCs/>
                <w:sz w:val="16"/>
                <w:szCs w:val="16"/>
              </w:rPr>
              <w:t>PO atsakymas:</w:t>
            </w:r>
          </w:p>
        </w:tc>
        <w:tc>
          <w:tcPr>
            <w:tcW w:w="5812" w:type="dxa"/>
            <w:gridSpan w:val="3"/>
            <w:shd w:val="clear" w:color="auto" w:fill="DEEAF6" w:themeFill="accent5" w:themeFillTint="33"/>
          </w:tcPr>
          <w:p w14:paraId="5E583B83" w14:textId="4F9EDBDC" w:rsidR="005E6DA6" w:rsidRPr="00DD20A4" w:rsidRDefault="005E6DA6" w:rsidP="005E6DA6">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 xml:space="preserve">Pagrindinės sutarties projekto specialiųjų sąlygų 5.7 punkte nustatyta galimybė prašyti avanso: „Tiekėjui išmokėto avanso suma – </w:t>
            </w:r>
            <w:r w:rsidRPr="00DD20A4">
              <w:rPr>
                <w:rFonts w:ascii="Times New Roman" w:hAnsi="Times New Roman" w:cs="Times New Roman"/>
                <w:b/>
                <w:bCs/>
                <w:sz w:val="16"/>
                <w:szCs w:val="16"/>
              </w:rPr>
              <w:t>iki 30 proc. nuo užsakymo vertės be PVM, nurodytos</w:t>
            </w:r>
            <w:r w:rsidRPr="00DD20A4">
              <w:rPr>
                <w:rFonts w:ascii="Times New Roman" w:hAnsi="Times New Roman" w:cs="Times New Roman"/>
                <w:sz w:val="16"/>
                <w:szCs w:val="16"/>
              </w:rPr>
              <w:t xml:space="preserve">. Pirkėjas sumoka Tiekėjui avansą pagal Tiekėjo pateiktą prašymą ir išankstinio mokėjimo sąskaitą </w:t>
            </w:r>
            <w:r w:rsidRPr="00DD20A4">
              <w:rPr>
                <w:rFonts w:ascii="Times New Roman" w:hAnsi="Times New Roman" w:cs="Times New Roman"/>
                <w:b/>
                <w:bCs/>
                <w:sz w:val="16"/>
                <w:szCs w:val="16"/>
              </w:rPr>
              <w:t>ne vėliau kaip per 30 (trisdešimt) kalendorinių dienų</w:t>
            </w:r>
            <w:r w:rsidRPr="00DD20A4">
              <w:rPr>
                <w:rFonts w:ascii="Times New Roman" w:hAnsi="Times New Roman" w:cs="Times New Roman"/>
                <w:sz w:val="16"/>
                <w:szCs w:val="16"/>
              </w:rPr>
              <w:t xml:space="preserve"> nuo Tiekėjo </w:t>
            </w:r>
            <w:r w:rsidRPr="00DD20A4">
              <w:rPr>
                <w:rFonts w:ascii="Times New Roman" w:hAnsi="Times New Roman" w:cs="Times New Roman"/>
                <w:b/>
                <w:bCs/>
                <w:sz w:val="16"/>
                <w:szCs w:val="16"/>
                <w:u w:val="single"/>
              </w:rPr>
              <w:t>prašymo</w:t>
            </w:r>
            <w:r w:rsidRPr="00DD20A4">
              <w:rPr>
                <w:rFonts w:ascii="Times New Roman" w:hAnsi="Times New Roman" w:cs="Times New Roman"/>
                <w:sz w:val="16"/>
                <w:szCs w:val="16"/>
              </w:rPr>
              <w:t xml:space="preserve"> ir išankstinio mokėjimo sąskaitos ir, jei taikoma, Avanso užtikrinimo gavimo dienos.“</w:t>
            </w:r>
            <w:r w:rsidR="00F011F5" w:rsidRPr="00DD20A4">
              <w:rPr>
                <w:rFonts w:ascii="Times New Roman" w:hAnsi="Times New Roman" w:cs="Times New Roman"/>
                <w:sz w:val="16"/>
                <w:szCs w:val="16"/>
              </w:rPr>
              <w:t xml:space="preserve"> Vadovaujantis teisės aktais PO gali mokėti iki 30 proc. avansą.</w:t>
            </w:r>
          </w:p>
        </w:tc>
      </w:tr>
      <w:tr w:rsidR="00750DD9" w:rsidRPr="00DD20A4" w14:paraId="3E5DE86F" w14:textId="268098B7" w:rsidTr="00F011F5">
        <w:tc>
          <w:tcPr>
            <w:tcW w:w="704" w:type="dxa"/>
          </w:tcPr>
          <w:p w14:paraId="36E71A96"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17.</w:t>
            </w:r>
          </w:p>
        </w:tc>
        <w:tc>
          <w:tcPr>
            <w:tcW w:w="3402" w:type="dxa"/>
          </w:tcPr>
          <w:p w14:paraId="5AF3B40C"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b/>
                <w:bCs/>
                <w:sz w:val="16"/>
                <w:szCs w:val="16"/>
              </w:rPr>
              <w:t>Kokius dokumentus pateiktumėte, kad patvirtintumėte, kad</w:t>
            </w:r>
            <w:r w:rsidRPr="00DD20A4">
              <w:rPr>
                <w:rFonts w:ascii="Times New Roman" w:hAnsi="Times New Roman" w:cs="Times New Roman"/>
                <w:sz w:val="16"/>
                <w:szCs w:val="16"/>
              </w:rPr>
              <w:t>:</w:t>
            </w:r>
          </w:p>
          <w:p w14:paraId="524F1C1B"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1) putokšlis tinkamas gesinti ne mažiau kaip A ir B klasės gaisrus pagal LST EN 1568 standarto serijos arba lygiaverčius reikalavimus;</w:t>
            </w:r>
          </w:p>
          <w:p w14:paraId="3FF6194A"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2) putokšlis atitinka LST EN 1568 standarto 1, 2 ir 3 dalių arba jiems lygiaverčių reikalavimus;</w:t>
            </w:r>
          </w:p>
          <w:p w14:paraId="5F3511C9"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3) putokšlis pagal standartų LST EN 1568 serijoje pateikiamą klasifikaciją yra priskiriamas sintetinių putokšlių (synthetic foam concentrates (S)) rūšiai;</w:t>
            </w:r>
          </w:p>
          <w:p w14:paraId="11F8270F"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4) putokšlis skirtas paruošti ir naudoti gesinimui nuo 1% iki 3 % tirpalą, ir ar gali būti naudojamas ir kitokiomis procentuotėmis;</w:t>
            </w:r>
          </w:p>
          <w:p w14:paraId="77FF3885"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5) putokšlis biologiškai skaidus pagal OECD kriterijų (Organisation for Economic Co-operation and Development);</w:t>
            </w:r>
          </w:p>
          <w:p w14:paraId="152850DD"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6) putokšlis pagal klampumą (tirštumą) priskiriamas Niutono skysčiams, kad prie žemiausios galimos naudoti temperatūros klampumas ne didesnis 200 mm2 s-1;</w:t>
            </w:r>
          </w:p>
          <w:p w14:paraId="46B2DC37"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7) putokšlis atitinka Europos Komisijos reglamentą (EB) Nr. 2024/2462, pagal kurį bendra (suminė) undekafluorheksano rūgšties (PFHxA) ir  jos druskų koncentracija negali būti lygi arba didesnė nei 25 ppb (0,025 mg/l), o bendra (suminė) PFHxA giminingų junginių koncentracija negali būti lygi arba didesnė nei 1000 ppb (1 mg/l);</w:t>
            </w:r>
          </w:p>
          <w:p w14:paraId="56B71115"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8) putokšlis atitinka Europos Komisijos reglamentų (ES) 2019/1021 (POP/POFS – reglamentavimas) ir 2020/784 (PFOA – reglamentavimas) arba jiems lygiaverčiuose, taikomus reikalavimus fluoro junginiams;</w:t>
            </w:r>
          </w:p>
          <w:p w14:paraId="48172A12"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9) putokšlio saugojimo terminas nepažeistoje gamyklinėje taroje ne trumpesnis kaip 10 metų;</w:t>
            </w:r>
          </w:p>
          <w:p w14:paraId="3BB5CD68"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10) putokšlis tinkamas naudoti ne mažesniame temperatūros diapazone kaip nuo  -150  C iki +300 C;</w:t>
            </w:r>
          </w:p>
          <w:p w14:paraId="4895D297"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11) talpos (Intermediate Bulk Container (IBC) tipo konteineriai), kuriose turi būti tiekiamas putų koncentratas, pagamintos iš permatomos spalvos plastiko, apkaustytos metaliniu cinkuotu rėmu, laikomos ant plastikinės  paletės), turinčiose atsparų putokšlio erozijai išpylimo čiaupą.</w:t>
            </w:r>
          </w:p>
          <w:p w14:paraId="36BCD375" w14:textId="77777777" w:rsidR="00750DD9" w:rsidRPr="00DD20A4" w:rsidRDefault="00750DD9" w:rsidP="00750DD9">
            <w:pPr>
              <w:spacing w:after="0" w:line="240" w:lineRule="auto"/>
              <w:jc w:val="both"/>
              <w:rPr>
                <w:rFonts w:ascii="Times New Roman" w:hAnsi="Times New Roman" w:cs="Times New Roman"/>
                <w:sz w:val="16"/>
                <w:szCs w:val="16"/>
              </w:rPr>
            </w:pPr>
          </w:p>
          <w:p w14:paraId="0508F8DD"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Jeigu galite pateikite dokumentus ar jų pavyzdžius arba nuorodas į gamintojo svetainę, kurioje yra dokumentai.</w:t>
            </w:r>
          </w:p>
        </w:tc>
        <w:tc>
          <w:tcPr>
            <w:tcW w:w="1985" w:type="dxa"/>
          </w:tcPr>
          <w:p w14:paraId="443FE318"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Aprašymą</w:t>
            </w:r>
          </w:p>
          <w:p w14:paraId="61F7DB05" w14:textId="77777777" w:rsidR="00750DD9" w:rsidRPr="00DD20A4" w:rsidRDefault="00750DD9" w:rsidP="00750DD9">
            <w:pPr>
              <w:spacing w:after="0" w:line="240" w:lineRule="auto"/>
              <w:jc w:val="center"/>
              <w:rPr>
                <w:rFonts w:ascii="Times New Roman" w:hAnsi="Times New Roman" w:cs="Times New Roman"/>
                <w:sz w:val="16"/>
                <w:szCs w:val="16"/>
              </w:rPr>
            </w:pPr>
          </w:p>
          <w:p w14:paraId="7C9A3DB5" w14:textId="77777777" w:rsidR="00750DD9" w:rsidRPr="00DD20A4" w:rsidRDefault="00750DD9" w:rsidP="00750DD9">
            <w:pPr>
              <w:spacing w:after="0" w:line="240" w:lineRule="auto"/>
              <w:jc w:val="center"/>
              <w:rPr>
                <w:rFonts w:ascii="Times New Roman" w:hAnsi="Times New Roman" w:cs="Times New Roman"/>
                <w:sz w:val="16"/>
                <w:szCs w:val="16"/>
              </w:rPr>
            </w:pPr>
            <w:hyperlink r:id="rId7" w:history="1">
              <w:r w:rsidRPr="00DD20A4">
                <w:rPr>
                  <w:rStyle w:val="Hipersaitas"/>
                  <w:rFonts w:ascii="Times New Roman" w:hAnsi="Times New Roman" w:cs="Times New Roman"/>
                  <w:sz w:val="16"/>
                  <w:szCs w:val="16"/>
                </w:rPr>
                <w:t>https://www.sthamer.com/en/product/sthamex-performance-1-f-20-9148/</w:t>
              </w:r>
            </w:hyperlink>
          </w:p>
          <w:p w14:paraId="443E425D" w14:textId="77777777" w:rsidR="00750DD9" w:rsidRPr="00DD20A4" w:rsidRDefault="00750DD9" w:rsidP="00750DD9">
            <w:pPr>
              <w:spacing w:after="0" w:line="240" w:lineRule="auto"/>
              <w:jc w:val="center"/>
              <w:rPr>
                <w:rFonts w:ascii="Times New Roman" w:hAnsi="Times New Roman" w:cs="Times New Roman"/>
                <w:sz w:val="16"/>
                <w:szCs w:val="16"/>
              </w:rPr>
            </w:pPr>
          </w:p>
          <w:p w14:paraId="2384BC22" w14:textId="77777777" w:rsidR="00750DD9" w:rsidRPr="00DD20A4" w:rsidRDefault="00750DD9" w:rsidP="00750DD9">
            <w:pPr>
              <w:spacing w:after="0" w:line="240" w:lineRule="auto"/>
              <w:jc w:val="center"/>
              <w:rPr>
                <w:rFonts w:ascii="Times New Roman" w:hAnsi="Times New Roman" w:cs="Times New Roman"/>
                <w:sz w:val="16"/>
                <w:szCs w:val="16"/>
              </w:rPr>
            </w:pPr>
          </w:p>
          <w:p w14:paraId="36322FBB" w14:textId="77777777" w:rsidR="00750DD9" w:rsidRPr="00DD20A4" w:rsidRDefault="00750DD9" w:rsidP="00750DD9">
            <w:pPr>
              <w:spacing w:after="0" w:line="240" w:lineRule="auto"/>
              <w:jc w:val="center"/>
              <w:rPr>
                <w:rFonts w:ascii="Times New Roman" w:hAnsi="Times New Roman" w:cs="Times New Roman"/>
                <w:sz w:val="16"/>
                <w:szCs w:val="16"/>
              </w:rPr>
            </w:pPr>
          </w:p>
        </w:tc>
        <w:tc>
          <w:tcPr>
            <w:tcW w:w="1984" w:type="dxa"/>
          </w:tcPr>
          <w:p w14:paraId="71FA14BC"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 xml:space="preserve">Gamintojo bukletas/brošiūra, gamintojo atitikties  sertifikatas, </w:t>
            </w:r>
          </w:p>
          <w:p w14:paraId="61AC19CD" w14:textId="21FA7273"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 xml:space="preserve">saugos duomenų lapas. Viskas anglų ar lietuvių kalba.   </w:t>
            </w:r>
          </w:p>
        </w:tc>
        <w:tc>
          <w:tcPr>
            <w:tcW w:w="1843" w:type="dxa"/>
          </w:tcPr>
          <w:p w14:paraId="1F8402FA"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 xml:space="preserve">Techninę dokumentaciją, </w:t>
            </w:r>
          </w:p>
          <w:p w14:paraId="2E6F7840" w14:textId="2672E1FA" w:rsidR="00750DD9" w:rsidRPr="00DD20A4" w:rsidRDefault="00934DE1" w:rsidP="00934DE1">
            <w:pPr>
              <w:spacing w:after="0" w:line="240" w:lineRule="auto"/>
              <w:jc w:val="center"/>
              <w:rPr>
                <w:rFonts w:ascii="Times New Roman" w:hAnsi="Times New Roman" w:cs="Times New Roman"/>
                <w:sz w:val="16"/>
                <w:szCs w:val="16"/>
              </w:rPr>
            </w:pPr>
            <w:proofErr w:type="spellStart"/>
            <w:r w:rsidRPr="00DD20A4">
              <w:rPr>
                <w:rFonts w:ascii="Times New Roman" w:hAnsi="Times New Roman" w:cs="Times New Roman"/>
                <w:sz w:val="16"/>
                <w:szCs w:val="16"/>
              </w:rPr>
              <w:t>dekalracijos</w:t>
            </w:r>
            <w:proofErr w:type="spellEnd"/>
            <w:r w:rsidRPr="00DD20A4">
              <w:rPr>
                <w:rFonts w:ascii="Times New Roman" w:hAnsi="Times New Roman" w:cs="Times New Roman"/>
                <w:sz w:val="16"/>
                <w:szCs w:val="16"/>
              </w:rPr>
              <w:t xml:space="preserve"> sertifikatą.</w:t>
            </w:r>
          </w:p>
        </w:tc>
      </w:tr>
      <w:tr w:rsidR="00750DD9" w:rsidRPr="00DD20A4" w14:paraId="10C1136E" w14:textId="05650BF1" w:rsidTr="00F011F5">
        <w:tc>
          <w:tcPr>
            <w:tcW w:w="704" w:type="dxa"/>
          </w:tcPr>
          <w:p w14:paraId="33AAB973" w14:textId="77777777" w:rsidR="00750DD9" w:rsidRPr="00DD20A4" w:rsidRDefault="00750DD9" w:rsidP="00750DD9">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18.</w:t>
            </w:r>
          </w:p>
        </w:tc>
        <w:tc>
          <w:tcPr>
            <w:tcW w:w="3402" w:type="dxa"/>
          </w:tcPr>
          <w:p w14:paraId="3799436D" w14:textId="77777777" w:rsidR="00750DD9" w:rsidRPr="00DD20A4" w:rsidRDefault="00750DD9" w:rsidP="00750DD9">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Ar turite kitų pastebėjimų ar pasiūlymų?</w:t>
            </w:r>
          </w:p>
        </w:tc>
        <w:tc>
          <w:tcPr>
            <w:tcW w:w="1985" w:type="dxa"/>
          </w:tcPr>
          <w:p w14:paraId="0DBC6D7D" w14:textId="77777777" w:rsidR="00750DD9" w:rsidRPr="00DD20A4" w:rsidRDefault="00750DD9" w:rsidP="00750DD9">
            <w:pPr>
              <w:spacing w:after="0" w:line="240" w:lineRule="auto"/>
              <w:rPr>
                <w:rFonts w:ascii="Times New Roman" w:hAnsi="Times New Roman" w:cs="Times New Roman"/>
                <w:sz w:val="16"/>
                <w:szCs w:val="16"/>
              </w:rPr>
            </w:pPr>
          </w:p>
        </w:tc>
        <w:tc>
          <w:tcPr>
            <w:tcW w:w="1984" w:type="dxa"/>
          </w:tcPr>
          <w:p w14:paraId="5A9A324A" w14:textId="77777777" w:rsidR="00750DD9" w:rsidRPr="00DD20A4" w:rsidRDefault="00750DD9" w:rsidP="00750DD9">
            <w:pPr>
              <w:spacing w:after="0" w:line="240" w:lineRule="auto"/>
              <w:rPr>
                <w:rFonts w:ascii="Times New Roman" w:hAnsi="Times New Roman" w:cs="Times New Roman"/>
                <w:sz w:val="16"/>
                <w:szCs w:val="16"/>
              </w:rPr>
            </w:pPr>
          </w:p>
        </w:tc>
        <w:tc>
          <w:tcPr>
            <w:tcW w:w="1843" w:type="dxa"/>
          </w:tcPr>
          <w:p w14:paraId="1087C41E" w14:textId="77777777" w:rsidR="00750DD9" w:rsidRPr="00DD20A4" w:rsidRDefault="00750DD9" w:rsidP="00750DD9">
            <w:pPr>
              <w:spacing w:after="0" w:line="240" w:lineRule="auto"/>
              <w:rPr>
                <w:rFonts w:ascii="Times New Roman" w:hAnsi="Times New Roman" w:cs="Times New Roman"/>
                <w:sz w:val="16"/>
                <w:szCs w:val="16"/>
              </w:rPr>
            </w:pPr>
          </w:p>
        </w:tc>
      </w:tr>
    </w:tbl>
    <w:p w14:paraId="5A130D38" w14:textId="77777777" w:rsidR="00AA0CCC" w:rsidRDefault="00AA0CCC" w:rsidP="00AA0CCC">
      <w:pPr>
        <w:spacing w:after="0"/>
        <w:jc w:val="center"/>
        <w:rPr>
          <w:rFonts w:ascii="Times New Roman" w:hAnsi="Times New Roman" w:cs="Times New Roman"/>
          <w:sz w:val="24"/>
          <w:szCs w:val="24"/>
        </w:rPr>
      </w:pPr>
    </w:p>
    <w:p w14:paraId="27EF0845" w14:textId="77777777" w:rsidR="00AA0CCC" w:rsidRPr="00934DE1" w:rsidRDefault="00AA0CCC" w:rsidP="00AA0CCC">
      <w:pPr>
        <w:spacing w:after="0" w:line="240" w:lineRule="auto"/>
        <w:jc w:val="center"/>
        <w:rPr>
          <w:rFonts w:ascii="Times New Roman" w:hAnsi="Times New Roman" w:cs="Times New Roman"/>
          <w:b/>
          <w:bCs/>
        </w:rPr>
      </w:pPr>
      <w:r w:rsidRPr="00934DE1">
        <w:rPr>
          <w:rFonts w:ascii="Times New Roman" w:hAnsi="Times New Roman" w:cs="Times New Roman"/>
          <w:b/>
          <w:bCs/>
        </w:rPr>
        <w:t>PUTOKŠLIO GAISRŲ GESINIMUI TECHNINĖ SPECIFIKACIJA</w:t>
      </w:r>
    </w:p>
    <w:p w14:paraId="181CFA43" w14:textId="77777777" w:rsidR="00AA0CCC" w:rsidRPr="0084282B" w:rsidRDefault="00AA0CCC" w:rsidP="00AA0CCC">
      <w:pPr>
        <w:spacing w:after="0" w:line="240" w:lineRule="auto"/>
        <w:jc w:val="right"/>
        <w:rPr>
          <w:rFonts w:ascii="Times New Roman" w:hAnsi="Times New Roman" w:cs="Times New Roman"/>
        </w:rPr>
      </w:pPr>
    </w:p>
    <w:tbl>
      <w:tblPr>
        <w:tblStyle w:val="Lentelstinklelis"/>
        <w:tblW w:w="9918" w:type="dxa"/>
        <w:tblLayout w:type="fixed"/>
        <w:tblLook w:val="04A0" w:firstRow="1" w:lastRow="0" w:firstColumn="1" w:lastColumn="0" w:noHBand="0" w:noVBand="1"/>
      </w:tblPr>
      <w:tblGrid>
        <w:gridCol w:w="704"/>
        <w:gridCol w:w="2835"/>
        <w:gridCol w:w="2410"/>
        <w:gridCol w:w="2126"/>
        <w:gridCol w:w="1843"/>
      </w:tblGrid>
      <w:tr w:rsidR="00934DE1" w:rsidRPr="00DD20A4" w14:paraId="3F22E62F" w14:textId="3051ECCF" w:rsidTr="00DD20A4">
        <w:trPr>
          <w:trHeight w:val="270"/>
          <w:tblHeader/>
        </w:trPr>
        <w:tc>
          <w:tcPr>
            <w:tcW w:w="704" w:type="dxa"/>
            <w:vMerge w:val="restart"/>
          </w:tcPr>
          <w:p w14:paraId="2AB9A2D9" w14:textId="77777777" w:rsidR="00934DE1" w:rsidRPr="00DD20A4" w:rsidRDefault="00934DE1" w:rsidP="00A06ECC">
            <w:pPr>
              <w:spacing w:after="0" w:line="240" w:lineRule="auto"/>
              <w:jc w:val="center"/>
              <w:rPr>
                <w:rFonts w:ascii="Times New Roman" w:hAnsi="Times New Roman" w:cs="Times New Roman"/>
                <w:b/>
                <w:bCs/>
                <w:sz w:val="16"/>
                <w:szCs w:val="16"/>
              </w:rPr>
            </w:pPr>
            <w:r w:rsidRPr="00DD20A4">
              <w:rPr>
                <w:rFonts w:ascii="Times New Roman" w:hAnsi="Times New Roman" w:cs="Times New Roman"/>
                <w:b/>
                <w:bCs/>
                <w:sz w:val="16"/>
                <w:szCs w:val="16"/>
              </w:rPr>
              <w:t>Eil. Nr.</w:t>
            </w:r>
          </w:p>
        </w:tc>
        <w:tc>
          <w:tcPr>
            <w:tcW w:w="2835" w:type="dxa"/>
            <w:vMerge w:val="restart"/>
          </w:tcPr>
          <w:p w14:paraId="2EA935C0" w14:textId="77777777" w:rsidR="00934DE1" w:rsidRPr="00DD20A4" w:rsidRDefault="00934DE1" w:rsidP="00A06ECC">
            <w:pPr>
              <w:spacing w:after="0" w:line="240" w:lineRule="auto"/>
              <w:jc w:val="center"/>
              <w:rPr>
                <w:rFonts w:ascii="Times New Roman" w:hAnsi="Times New Roman" w:cs="Times New Roman"/>
                <w:b/>
                <w:bCs/>
                <w:sz w:val="16"/>
                <w:szCs w:val="16"/>
              </w:rPr>
            </w:pPr>
            <w:r w:rsidRPr="00DD20A4">
              <w:rPr>
                <w:rFonts w:ascii="Times New Roman" w:hAnsi="Times New Roman" w:cs="Times New Roman"/>
                <w:b/>
                <w:bCs/>
                <w:sz w:val="16"/>
                <w:szCs w:val="16"/>
              </w:rPr>
              <w:t>Reikalavimas</w:t>
            </w:r>
          </w:p>
        </w:tc>
        <w:tc>
          <w:tcPr>
            <w:tcW w:w="6379" w:type="dxa"/>
            <w:gridSpan w:val="3"/>
          </w:tcPr>
          <w:p w14:paraId="51F69D23" w14:textId="7FDA3878" w:rsidR="00934DE1" w:rsidRPr="00DD20A4" w:rsidRDefault="00934DE1" w:rsidP="00A06ECC">
            <w:pPr>
              <w:spacing w:after="0" w:line="240" w:lineRule="auto"/>
              <w:jc w:val="center"/>
              <w:rPr>
                <w:rFonts w:ascii="Times New Roman" w:hAnsi="Times New Roman" w:cs="Times New Roman"/>
                <w:b/>
                <w:bCs/>
                <w:sz w:val="16"/>
                <w:szCs w:val="16"/>
              </w:rPr>
            </w:pPr>
            <w:r w:rsidRPr="00DD20A4">
              <w:rPr>
                <w:rFonts w:ascii="Times New Roman" w:hAnsi="Times New Roman" w:cs="Times New Roman"/>
                <w:b/>
                <w:bCs/>
                <w:sz w:val="16"/>
                <w:szCs w:val="16"/>
              </w:rPr>
              <w:t>Tiekėjo komentaras / pasiūlymas</w:t>
            </w:r>
          </w:p>
        </w:tc>
      </w:tr>
      <w:tr w:rsidR="00934DE1" w:rsidRPr="00DD20A4" w14:paraId="60B5643B" w14:textId="77777777" w:rsidTr="00DD20A4">
        <w:trPr>
          <w:trHeight w:val="337"/>
          <w:tblHeader/>
        </w:trPr>
        <w:tc>
          <w:tcPr>
            <w:tcW w:w="704" w:type="dxa"/>
            <w:vMerge/>
          </w:tcPr>
          <w:p w14:paraId="6A38515D" w14:textId="77777777" w:rsidR="00934DE1" w:rsidRPr="00DD20A4" w:rsidRDefault="00934DE1" w:rsidP="00A06ECC">
            <w:pPr>
              <w:spacing w:after="0" w:line="240" w:lineRule="auto"/>
              <w:jc w:val="center"/>
              <w:rPr>
                <w:rFonts w:ascii="Times New Roman" w:hAnsi="Times New Roman" w:cs="Times New Roman"/>
                <w:i/>
                <w:iCs/>
                <w:sz w:val="16"/>
                <w:szCs w:val="16"/>
              </w:rPr>
            </w:pPr>
          </w:p>
        </w:tc>
        <w:tc>
          <w:tcPr>
            <w:tcW w:w="2835" w:type="dxa"/>
            <w:vMerge/>
          </w:tcPr>
          <w:p w14:paraId="0D963F8B" w14:textId="77777777" w:rsidR="00934DE1" w:rsidRPr="00DD20A4" w:rsidRDefault="00934DE1" w:rsidP="00A06ECC">
            <w:pPr>
              <w:spacing w:after="0" w:line="240" w:lineRule="auto"/>
              <w:jc w:val="center"/>
              <w:rPr>
                <w:rFonts w:ascii="Times New Roman" w:hAnsi="Times New Roman" w:cs="Times New Roman"/>
                <w:i/>
                <w:iCs/>
                <w:sz w:val="16"/>
                <w:szCs w:val="16"/>
              </w:rPr>
            </w:pPr>
          </w:p>
        </w:tc>
        <w:tc>
          <w:tcPr>
            <w:tcW w:w="2410" w:type="dxa"/>
          </w:tcPr>
          <w:p w14:paraId="58107A68" w14:textId="338E63E0" w:rsidR="00934DE1" w:rsidRPr="00DD20A4" w:rsidRDefault="00934DE1" w:rsidP="00A06ECC">
            <w:pPr>
              <w:spacing w:after="0" w:line="240" w:lineRule="auto"/>
              <w:jc w:val="center"/>
              <w:rPr>
                <w:rFonts w:ascii="Times New Roman" w:hAnsi="Times New Roman" w:cs="Times New Roman"/>
                <w:b/>
                <w:bCs/>
                <w:sz w:val="16"/>
                <w:szCs w:val="16"/>
              </w:rPr>
            </w:pPr>
            <w:r w:rsidRPr="00DD20A4">
              <w:rPr>
                <w:rFonts w:ascii="Times New Roman" w:hAnsi="Times New Roman" w:cs="Times New Roman"/>
                <w:b/>
                <w:bCs/>
                <w:sz w:val="16"/>
                <w:szCs w:val="16"/>
              </w:rPr>
              <w:t>Tiekėjas1</w:t>
            </w:r>
          </w:p>
        </w:tc>
        <w:tc>
          <w:tcPr>
            <w:tcW w:w="2126" w:type="dxa"/>
          </w:tcPr>
          <w:p w14:paraId="0B34C97E" w14:textId="32C63AA1" w:rsidR="00934DE1" w:rsidRPr="00DD20A4" w:rsidRDefault="00934DE1" w:rsidP="00A06ECC">
            <w:pPr>
              <w:spacing w:after="0" w:line="240" w:lineRule="auto"/>
              <w:jc w:val="center"/>
              <w:rPr>
                <w:rFonts w:ascii="Times New Roman" w:hAnsi="Times New Roman" w:cs="Times New Roman"/>
                <w:b/>
                <w:bCs/>
                <w:sz w:val="16"/>
                <w:szCs w:val="16"/>
              </w:rPr>
            </w:pPr>
            <w:r w:rsidRPr="00DD20A4">
              <w:rPr>
                <w:rFonts w:ascii="Times New Roman" w:hAnsi="Times New Roman" w:cs="Times New Roman"/>
                <w:b/>
                <w:bCs/>
                <w:sz w:val="16"/>
                <w:szCs w:val="16"/>
              </w:rPr>
              <w:t>Tiekėjas2</w:t>
            </w:r>
          </w:p>
        </w:tc>
        <w:tc>
          <w:tcPr>
            <w:tcW w:w="1843" w:type="dxa"/>
          </w:tcPr>
          <w:p w14:paraId="032294DC" w14:textId="316A4817" w:rsidR="00934DE1" w:rsidRPr="00DD20A4" w:rsidRDefault="00934DE1" w:rsidP="00A06ECC">
            <w:pPr>
              <w:spacing w:after="0" w:line="240" w:lineRule="auto"/>
              <w:jc w:val="center"/>
              <w:rPr>
                <w:rFonts w:ascii="Times New Roman" w:hAnsi="Times New Roman" w:cs="Times New Roman"/>
                <w:b/>
                <w:bCs/>
                <w:sz w:val="16"/>
                <w:szCs w:val="16"/>
              </w:rPr>
            </w:pPr>
            <w:r w:rsidRPr="00DD20A4">
              <w:rPr>
                <w:rFonts w:ascii="Times New Roman" w:hAnsi="Times New Roman" w:cs="Times New Roman"/>
                <w:b/>
                <w:bCs/>
                <w:sz w:val="16"/>
                <w:szCs w:val="16"/>
              </w:rPr>
              <w:t>Tiekėjas3</w:t>
            </w:r>
          </w:p>
        </w:tc>
      </w:tr>
      <w:tr w:rsidR="00750DD9" w:rsidRPr="00DD20A4" w14:paraId="79980B04" w14:textId="7CF71CAE" w:rsidTr="00DD20A4">
        <w:trPr>
          <w:trHeight w:val="337"/>
          <w:tblHeader/>
        </w:trPr>
        <w:tc>
          <w:tcPr>
            <w:tcW w:w="704" w:type="dxa"/>
          </w:tcPr>
          <w:p w14:paraId="38E57F0D" w14:textId="77777777" w:rsidR="00750DD9" w:rsidRPr="00DD20A4" w:rsidRDefault="00750DD9" w:rsidP="00A06ECC">
            <w:pPr>
              <w:spacing w:after="0" w:line="240" w:lineRule="auto"/>
              <w:jc w:val="center"/>
              <w:rPr>
                <w:rFonts w:ascii="Times New Roman" w:hAnsi="Times New Roman" w:cs="Times New Roman"/>
                <w:i/>
                <w:iCs/>
                <w:sz w:val="16"/>
                <w:szCs w:val="16"/>
              </w:rPr>
            </w:pPr>
            <w:r w:rsidRPr="00DD20A4">
              <w:rPr>
                <w:rFonts w:ascii="Times New Roman" w:hAnsi="Times New Roman" w:cs="Times New Roman"/>
                <w:i/>
                <w:iCs/>
                <w:sz w:val="16"/>
                <w:szCs w:val="16"/>
              </w:rPr>
              <w:t>1</w:t>
            </w:r>
          </w:p>
        </w:tc>
        <w:tc>
          <w:tcPr>
            <w:tcW w:w="2835" w:type="dxa"/>
          </w:tcPr>
          <w:p w14:paraId="5747F7BA" w14:textId="77777777" w:rsidR="00750DD9" w:rsidRPr="00DD20A4" w:rsidRDefault="00750DD9" w:rsidP="00A06ECC">
            <w:pPr>
              <w:spacing w:after="0" w:line="240" w:lineRule="auto"/>
              <w:jc w:val="center"/>
              <w:rPr>
                <w:rFonts w:ascii="Times New Roman" w:hAnsi="Times New Roman" w:cs="Times New Roman"/>
                <w:i/>
                <w:iCs/>
                <w:sz w:val="16"/>
                <w:szCs w:val="16"/>
              </w:rPr>
            </w:pPr>
            <w:r w:rsidRPr="00DD20A4">
              <w:rPr>
                <w:rFonts w:ascii="Times New Roman" w:hAnsi="Times New Roman" w:cs="Times New Roman"/>
                <w:i/>
                <w:iCs/>
                <w:sz w:val="16"/>
                <w:szCs w:val="16"/>
              </w:rPr>
              <w:t>2</w:t>
            </w:r>
          </w:p>
        </w:tc>
        <w:tc>
          <w:tcPr>
            <w:tcW w:w="2410" w:type="dxa"/>
          </w:tcPr>
          <w:p w14:paraId="7EF78AE2" w14:textId="77777777" w:rsidR="00750DD9" w:rsidRPr="00DD20A4" w:rsidRDefault="00750DD9" w:rsidP="00A06ECC">
            <w:pPr>
              <w:spacing w:after="0" w:line="240" w:lineRule="auto"/>
              <w:jc w:val="center"/>
              <w:rPr>
                <w:rFonts w:ascii="Times New Roman" w:hAnsi="Times New Roman" w:cs="Times New Roman"/>
                <w:i/>
                <w:iCs/>
                <w:sz w:val="16"/>
                <w:szCs w:val="16"/>
              </w:rPr>
            </w:pPr>
            <w:r w:rsidRPr="00DD20A4">
              <w:rPr>
                <w:rFonts w:ascii="Times New Roman" w:hAnsi="Times New Roman" w:cs="Times New Roman"/>
                <w:i/>
                <w:iCs/>
                <w:sz w:val="16"/>
                <w:szCs w:val="16"/>
              </w:rPr>
              <w:t>3</w:t>
            </w:r>
          </w:p>
        </w:tc>
        <w:tc>
          <w:tcPr>
            <w:tcW w:w="2126" w:type="dxa"/>
          </w:tcPr>
          <w:p w14:paraId="41254A26" w14:textId="555C6FFF" w:rsidR="00750DD9" w:rsidRPr="00DD20A4" w:rsidRDefault="00934DE1" w:rsidP="00A06ECC">
            <w:pPr>
              <w:spacing w:after="0" w:line="240" w:lineRule="auto"/>
              <w:jc w:val="center"/>
              <w:rPr>
                <w:rFonts w:ascii="Times New Roman" w:hAnsi="Times New Roman" w:cs="Times New Roman"/>
                <w:i/>
                <w:iCs/>
                <w:sz w:val="16"/>
                <w:szCs w:val="16"/>
              </w:rPr>
            </w:pPr>
            <w:r w:rsidRPr="00DD20A4">
              <w:rPr>
                <w:rFonts w:ascii="Times New Roman" w:hAnsi="Times New Roman" w:cs="Times New Roman"/>
                <w:i/>
                <w:iCs/>
                <w:sz w:val="16"/>
                <w:szCs w:val="16"/>
              </w:rPr>
              <w:t>4</w:t>
            </w:r>
          </w:p>
        </w:tc>
        <w:tc>
          <w:tcPr>
            <w:tcW w:w="1843" w:type="dxa"/>
          </w:tcPr>
          <w:p w14:paraId="2F143EAA" w14:textId="56417B14" w:rsidR="00750DD9" w:rsidRPr="00DD20A4" w:rsidRDefault="00934DE1" w:rsidP="00A06ECC">
            <w:pPr>
              <w:spacing w:after="0" w:line="240" w:lineRule="auto"/>
              <w:jc w:val="center"/>
              <w:rPr>
                <w:rFonts w:ascii="Times New Roman" w:hAnsi="Times New Roman" w:cs="Times New Roman"/>
                <w:i/>
                <w:iCs/>
                <w:sz w:val="16"/>
                <w:szCs w:val="16"/>
              </w:rPr>
            </w:pPr>
            <w:r w:rsidRPr="00DD20A4">
              <w:rPr>
                <w:rFonts w:ascii="Times New Roman" w:hAnsi="Times New Roman" w:cs="Times New Roman"/>
                <w:i/>
                <w:iCs/>
                <w:sz w:val="16"/>
                <w:szCs w:val="16"/>
              </w:rPr>
              <w:t>5</w:t>
            </w:r>
          </w:p>
        </w:tc>
      </w:tr>
      <w:tr w:rsidR="00750DD9" w:rsidRPr="00DD20A4" w14:paraId="37034871" w14:textId="36B4D88C" w:rsidTr="00DD20A4">
        <w:tc>
          <w:tcPr>
            <w:tcW w:w="704" w:type="dxa"/>
          </w:tcPr>
          <w:p w14:paraId="58EB8FAA" w14:textId="77777777" w:rsidR="00750DD9" w:rsidRPr="00DD20A4" w:rsidRDefault="00750DD9" w:rsidP="00A06ECC">
            <w:pPr>
              <w:spacing w:after="0" w:line="240" w:lineRule="auto"/>
              <w:jc w:val="center"/>
              <w:rPr>
                <w:rFonts w:ascii="Times New Roman" w:hAnsi="Times New Roman" w:cs="Times New Roman"/>
                <w:sz w:val="16"/>
                <w:szCs w:val="16"/>
                <w:lang w:val="en-US"/>
              </w:rPr>
            </w:pPr>
            <w:r w:rsidRPr="00DD20A4">
              <w:rPr>
                <w:rFonts w:ascii="Times New Roman" w:hAnsi="Times New Roman" w:cs="Times New Roman"/>
                <w:sz w:val="16"/>
                <w:szCs w:val="16"/>
                <w:lang w:val="en-US"/>
              </w:rPr>
              <w:t>1.</w:t>
            </w:r>
          </w:p>
        </w:tc>
        <w:tc>
          <w:tcPr>
            <w:tcW w:w="2835" w:type="dxa"/>
          </w:tcPr>
          <w:p w14:paraId="5FF3464C" w14:textId="77777777" w:rsidR="00750DD9" w:rsidRPr="00DD20A4" w:rsidRDefault="00750DD9" w:rsidP="00A06ECC">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Putų koncentratas gaisrų gesinimui (toliau – putokšlis) turi būti skirtas naudoti valstybinėje priešgaisrinėje gelbėjimo tarnyboje, gesinti ne mažiau kaip A ir B klasės gaisrus pagal LST EN 1568 standarto serijos arba lygiaverčius reikalavimus.</w:t>
            </w:r>
          </w:p>
        </w:tc>
        <w:tc>
          <w:tcPr>
            <w:tcW w:w="2410" w:type="dxa"/>
          </w:tcPr>
          <w:p w14:paraId="12DCADC6" w14:textId="77777777" w:rsidR="00750DD9" w:rsidRPr="00DD20A4" w:rsidRDefault="00750DD9" w:rsidP="00DD20A4">
            <w:pPr>
              <w:spacing w:after="0"/>
              <w:rPr>
                <w:rFonts w:ascii="Times New Roman" w:hAnsi="Times New Roman" w:cs="Times New Roman"/>
                <w:sz w:val="16"/>
                <w:szCs w:val="16"/>
              </w:rPr>
            </w:pPr>
            <w:r w:rsidRPr="00DD20A4">
              <w:rPr>
                <w:rFonts w:ascii="Times New Roman" w:hAnsi="Times New Roman" w:cs="Times New Roman"/>
                <w:sz w:val="16"/>
                <w:szCs w:val="16"/>
              </w:rPr>
              <w:t>Siūlytume papildyti</w:t>
            </w:r>
            <w:r w:rsidRPr="00DD20A4">
              <w:rPr>
                <w:rFonts w:ascii="Times New Roman" w:hAnsi="Times New Roman" w:cs="Times New Roman"/>
                <w:color w:val="000000"/>
                <w:sz w:val="16"/>
                <w:szCs w:val="16"/>
              </w:rPr>
              <w:t xml:space="preserve"> siūlomas putokšlis turi turėti ICAO B lygį prie 1% putokšlio gesinimo tirpalo koncentracijos. Putokšlis būtų universalesnis ir būtų garantuotas gesinimo efektyvumas.</w:t>
            </w:r>
            <w:r w:rsidRPr="00DD20A4">
              <w:rPr>
                <w:rFonts w:ascii="Times New Roman" w:hAnsi="Times New Roman" w:cs="Times New Roman"/>
                <w:sz w:val="16"/>
                <w:szCs w:val="16"/>
              </w:rPr>
              <w:t xml:space="preserve"> </w:t>
            </w:r>
          </w:p>
        </w:tc>
        <w:tc>
          <w:tcPr>
            <w:tcW w:w="2126" w:type="dxa"/>
          </w:tcPr>
          <w:p w14:paraId="1461D0A5" w14:textId="77777777" w:rsidR="00750DD9" w:rsidRPr="00DD20A4" w:rsidRDefault="00750DD9" w:rsidP="00A06ECC">
            <w:pPr>
              <w:rPr>
                <w:rFonts w:ascii="Times New Roman" w:hAnsi="Times New Roman" w:cs="Times New Roman"/>
                <w:sz w:val="16"/>
                <w:szCs w:val="16"/>
              </w:rPr>
            </w:pPr>
          </w:p>
        </w:tc>
        <w:tc>
          <w:tcPr>
            <w:tcW w:w="1843" w:type="dxa"/>
          </w:tcPr>
          <w:p w14:paraId="52E45610" w14:textId="1093BB33" w:rsidR="00750DD9" w:rsidRPr="00DD20A4" w:rsidRDefault="00934DE1" w:rsidP="00934DE1">
            <w:pPr>
              <w:jc w:val="center"/>
              <w:rPr>
                <w:rFonts w:ascii="Times New Roman" w:hAnsi="Times New Roman" w:cs="Times New Roman"/>
                <w:sz w:val="16"/>
                <w:szCs w:val="16"/>
              </w:rPr>
            </w:pPr>
            <w:r w:rsidRPr="00DD20A4">
              <w:rPr>
                <w:rFonts w:ascii="Times New Roman" w:hAnsi="Times New Roman" w:cs="Times New Roman"/>
                <w:sz w:val="16"/>
                <w:szCs w:val="16"/>
              </w:rPr>
              <w:t xml:space="preserve">Atitinka. </w:t>
            </w:r>
          </w:p>
        </w:tc>
      </w:tr>
      <w:tr w:rsidR="00375A9E" w:rsidRPr="00DD20A4" w14:paraId="680D21CE" w14:textId="77777777" w:rsidTr="00DD20A4">
        <w:tc>
          <w:tcPr>
            <w:tcW w:w="704" w:type="dxa"/>
            <w:shd w:val="clear" w:color="auto" w:fill="DEEAF6" w:themeFill="accent5" w:themeFillTint="33"/>
          </w:tcPr>
          <w:p w14:paraId="6F6FD8C2" w14:textId="77777777" w:rsidR="00375A9E" w:rsidRPr="00DD20A4" w:rsidRDefault="00375A9E" w:rsidP="00A06ECC">
            <w:pPr>
              <w:spacing w:after="0" w:line="240" w:lineRule="auto"/>
              <w:jc w:val="center"/>
              <w:rPr>
                <w:rFonts w:ascii="Times New Roman" w:hAnsi="Times New Roman" w:cs="Times New Roman"/>
                <w:sz w:val="16"/>
                <w:szCs w:val="16"/>
                <w:lang w:val="en-US"/>
              </w:rPr>
            </w:pPr>
          </w:p>
        </w:tc>
        <w:tc>
          <w:tcPr>
            <w:tcW w:w="2835" w:type="dxa"/>
            <w:shd w:val="clear" w:color="auto" w:fill="DEEAF6" w:themeFill="accent5" w:themeFillTint="33"/>
          </w:tcPr>
          <w:p w14:paraId="30DB7699" w14:textId="0A68BB72" w:rsidR="00375A9E" w:rsidRPr="00DD20A4" w:rsidRDefault="00375A9E" w:rsidP="00A06ECC">
            <w:pPr>
              <w:spacing w:after="0" w:line="240" w:lineRule="auto"/>
              <w:jc w:val="both"/>
              <w:rPr>
                <w:rFonts w:ascii="Times New Roman" w:hAnsi="Times New Roman" w:cs="Times New Roman"/>
                <w:b/>
                <w:bCs/>
                <w:sz w:val="16"/>
                <w:szCs w:val="16"/>
              </w:rPr>
            </w:pPr>
            <w:r w:rsidRPr="00DD20A4">
              <w:rPr>
                <w:rFonts w:ascii="Times New Roman" w:hAnsi="Times New Roman" w:cs="Times New Roman"/>
                <w:b/>
                <w:bCs/>
                <w:sz w:val="16"/>
                <w:szCs w:val="16"/>
              </w:rPr>
              <w:t>PO atsakymas:</w:t>
            </w:r>
          </w:p>
        </w:tc>
        <w:tc>
          <w:tcPr>
            <w:tcW w:w="2410" w:type="dxa"/>
            <w:shd w:val="clear" w:color="auto" w:fill="DEEAF6" w:themeFill="accent5" w:themeFillTint="33"/>
          </w:tcPr>
          <w:p w14:paraId="6E61A99D" w14:textId="7B259F11" w:rsidR="00375A9E" w:rsidRPr="00DD20A4" w:rsidRDefault="0095297E" w:rsidP="00DD20A4">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Siūlomas tiekėjo pakeitimas nepriimtinas, nes būtų ribojama konkurencija</w:t>
            </w:r>
          </w:p>
        </w:tc>
        <w:tc>
          <w:tcPr>
            <w:tcW w:w="2126" w:type="dxa"/>
            <w:shd w:val="clear" w:color="auto" w:fill="DEEAF6" w:themeFill="accent5" w:themeFillTint="33"/>
          </w:tcPr>
          <w:p w14:paraId="33B4EAAA" w14:textId="77777777" w:rsidR="00375A9E" w:rsidRPr="00DD20A4" w:rsidRDefault="00375A9E" w:rsidP="00A06ECC">
            <w:pPr>
              <w:spacing w:after="0" w:line="240" w:lineRule="auto"/>
              <w:jc w:val="center"/>
              <w:rPr>
                <w:rFonts w:ascii="Times New Roman" w:hAnsi="Times New Roman" w:cs="Times New Roman"/>
                <w:b/>
                <w:bCs/>
                <w:sz w:val="16"/>
                <w:szCs w:val="16"/>
              </w:rPr>
            </w:pPr>
          </w:p>
        </w:tc>
        <w:tc>
          <w:tcPr>
            <w:tcW w:w="1843" w:type="dxa"/>
            <w:shd w:val="clear" w:color="auto" w:fill="DEEAF6" w:themeFill="accent5" w:themeFillTint="33"/>
          </w:tcPr>
          <w:p w14:paraId="3E9B54B3" w14:textId="77777777" w:rsidR="00375A9E" w:rsidRPr="00DD20A4" w:rsidRDefault="00375A9E" w:rsidP="00A06ECC">
            <w:pPr>
              <w:spacing w:after="0" w:line="240" w:lineRule="auto"/>
              <w:jc w:val="center"/>
              <w:rPr>
                <w:rFonts w:ascii="Times New Roman" w:hAnsi="Times New Roman" w:cs="Times New Roman"/>
                <w:b/>
                <w:bCs/>
                <w:sz w:val="16"/>
                <w:szCs w:val="16"/>
              </w:rPr>
            </w:pPr>
          </w:p>
        </w:tc>
      </w:tr>
      <w:tr w:rsidR="00750DD9" w:rsidRPr="00DD20A4" w14:paraId="611B3C91" w14:textId="1CC69089" w:rsidTr="00DD20A4">
        <w:tc>
          <w:tcPr>
            <w:tcW w:w="704" w:type="dxa"/>
          </w:tcPr>
          <w:p w14:paraId="13FEE3C8" w14:textId="77777777" w:rsidR="00750DD9" w:rsidRPr="00DD20A4" w:rsidRDefault="00750DD9" w:rsidP="00A06ECC">
            <w:pPr>
              <w:spacing w:after="0" w:line="240" w:lineRule="auto"/>
              <w:jc w:val="center"/>
              <w:rPr>
                <w:rFonts w:ascii="Times New Roman" w:hAnsi="Times New Roman" w:cs="Times New Roman"/>
                <w:sz w:val="16"/>
                <w:szCs w:val="16"/>
                <w:lang w:val="en-US"/>
              </w:rPr>
            </w:pPr>
            <w:r w:rsidRPr="00DD20A4">
              <w:rPr>
                <w:rFonts w:ascii="Times New Roman" w:hAnsi="Times New Roman" w:cs="Times New Roman"/>
                <w:sz w:val="16"/>
                <w:szCs w:val="16"/>
                <w:lang w:val="en-US"/>
              </w:rPr>
              <w:t>2.</w:t>
            </w:r>
          </w:p>
        </w:tc>
        <w:tc>
          <w:tcPr>
            <w:tcW w:w="2835" w:type="dxa"/>
          </w:tcPr>
          <w:p w14:paraId="34752322" w14:textId="77777777" w:rsidR="00750DD9" w:rsidRPr="00DD20A4" w:rsidRDefault="00750DD9" w:rsidP="00A06ECC">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Techniniai reikalavimai, kuriuos turi atitikti putokšlis:</w:t>
            </w:r>
          </w:p>
        </w:tc>
        <w:tc>
          <w:tcPr>
            <w:tcW w:w="2410" w:type="dxa"/>
          </w:tcPr>
          <w:p w14:paraId="0CD1A107" w14:textId="77777777" w:rsidR="00750DD9" w:rsidRPr="00DD20A4" w:rsidRDefault="00750DD9" w:rsidP="00A06ECC">
            <w:pPr>
              <w:spacing w:after="0" w:line="240" w:lineRule="auto"/>
              <w:jc w:val="center"/>
              <w:rPr>
                <w:rFonts w:ascii="Times New Roman" w:hAnsi="Times New Roman" w:cs="Times New Roman"/>
                <w:b/>
                <w:bCs/>
                <w:sz w:val="16"/>
                <w:szCs w:val="16"/>
              </w:rPr>
            </w:pPr>
          </w:p>
        </w:tc>
        <w:tc>
          <w:tcPr>
            <w:tcW w:w="2126" w:type="dxa"/>
          </w:tcPr>
          <w:p w14:paraId="6D2024F7" w14:textId="77777777" w:rsidR="00750DD9" w:rsidRPr="00DD20A4" w:rsidRDefault="00750DD9" w:rsidP="00A06ECC">
            <w:pPr>
              <w:spacing w:after="0" w:line="240" w:lineRule="auto"/>
              <w:jc w:val="center"/>
              <w:rPr>
                <w:rFonts w:ascii="Times New Roman" w:hAnsi="Times New Roman" w:cs="Times New Roman"/>
                <w:b/>
                <w:bCs/>
                <w:sz w:val="16"/>
                <w:szCs w:val="16"/>
              </w:rPr>
            </w:pPr>
          </w:p>
        </w:tc>
        <w:tc>
          <w:tcPr>
            <w:tcW w:w="1843" w:type="dxa"/>
          </w:tcPr>
          <w:p w14:paraId="08A3A0C1" w14:textId="77777777" w:rsidR="00750DD9" w:rsidRPr="00DD20A4" w:rsidRDefault="00750DD9" w:rsidP="00A06ECC">
            <w:pPr>
              <w:spacing w:after="0" w:line="240" w:lineRule="auto"/>
              <w:jc w:val="center"/>
              <w:rPr>
                <w:rFonts w:ascii="Times New Roman" w:hAnsi="Times New Roman" w:cs="Times New Roman"/>
                <w:b/>
                <w:bCs/>
                <w:sz w:val="16"/>
                <w:szCs w:val="16"/>
              </w:rPr>
            </w:pPr>
          </w:p>
        </w:tc>
      </w:tr>
      <w:tr w:rsidR="00750DD9" w:rsidRPr="00DD20A4" w14:paraId="507BF670" w14:textId="085ABC72" w:rsidTr="00DD20A4">
        <w:tc>
          <w:tcPr>
            <w:tcW w:w="704" w:type="dxa"/>
          </w:tcPr>
          <w:p w14:paraId="6CEF7B43" w14:textId="77777777" w:rsidR="00750DD9" w:rsidRPr="00DD20A4" w:rsidRDefault="00750DD9" w:rsidP="00A06ECC">
            <w:pPr>
              <w:spacing w:after="0" w:line="240" w:lineRule="auto"/>
              <w:jc w:val="center"/>
              <w:rPr>
                <w:rFonts w:ascii="Times New Roman" w:hAnsi="Times New Roman" w:cs="Times New Roman"/>
                <w:sz w:val="16"/>
                <w:szCs w:val="16"/>
                <w:lang w:val="pl-PL"/>
              </w:rPr>
            </w:pPr>
            <w:r w:rsidRPr="00DD20A4">
              <w:rPr>
                <w:rFonts w:ascii="Times New Roman" w:hAnsi="Times New Roman" w:cs="Times New Roman"/>
                <w:sz w:val="16"/>
                <w:szCs w:val="16"/>
                <w:lang w:val="pl-PL"/>
              </w:rPr>
              <w:t>2.1</w:t>
            </w:r>
          </w:p>
        </w:tc>
        <w:tc>
          <w:tcPr>
            <w:tcW w:w="2835" w:type="dxa"/>
          </w:tcPr>
          <w:p w14:paraId="3A58AB75" w14:textId="77777777" w:rsidR="00750DD9" w:rsidRPr="00DD20A4" w:rsidRDefault="00750DD9" w:rsidP="00A06ECC">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putokšlis turi būti skirtas mažo, vidutinio ir aukšto putumo (kartotinumo) putoms generuoti (turi atitikti galiojančio LST EN 1568 standarto 1, 2 ir 3 dalių arba jiems lygiaverčių reikalavimams);</w:t>
            </w:r>
          </w:p>
        </w:tc>
        <w:tc>
          <w:tcPr>
            <w:tcW w:w="2410" w:type="dxa"/>
          </w:tcPr>
          <w:p w14:paraId="76B6738E" w14:textId="77777777" w:rsidR="00750DD9" w:rsidRPr="00DD20A4" w:rsidRDefault="00750DD9" w:rsidP="00A06ECC">
            <w:pPr>
              <w:spacing w:after="0" w:line="240" w:lineRule="auto"/>
              <w:jc w:val="center"/>
              <w:rPr>
                <w:rFonts w:ascii="Times New Roman" w:hAnsi="Times New Roman" w:cs="Times New Roman"/>
                <w:sz w:val="16"/>
                <w:szCs w:val="16"/>
              </w:rPr>
            </w:pPr>
          </w:p>
        </w:tc>
        <w:tc>
          <w:tcPr>
            <w:tcW w:w="2126" w:type="dxa"/>
          </w:tcPr>
          <w:p w14:paraId="28D8549C" w14:textId="77777777" w:rsidR="00750DD9" w:rsidRPr="00DD20A4" w:rsidRDefault="00750DD9" w:rsidP="00A06ECC">
            <w:pPr>
              <w:spacing w:after="0" w:line="240" w:lineRule="auto"/>
              <w:jc w:val="center"/>
              <w:rPr>
                <w:rFonts w:ascii="Times New Roman" w:hAnsi="Times New Roman" w:cs="Times New Roman"/>
                <w:sz w:val="16"/>
                <w:szCs w:val="16"/>
              </w:rPr>
            </w:pPr>
          </w:p>
        </w:tc>
        <w:tc>
          <w:tcPr>
            <w:tcW w:w="1843" w:type="dxa"/>
          </w:tcPr>
          <w:p w14:paraId="1BFC1AF6" w14:textId="1B5D3D76" w:rsidR="00750DD9" w:rsidRPr="00DD20A4" w:rsidRDefault="00934DE1"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Atitinka.</w:t>
            </w:r>
          </w:p>
        </w:tc>
      </w:tr>
      <w:tr w:rsidR="00750DD9" w:rsidRPr="00DD20A4" w14:paraId="0A36DD19" w14:textId="31A31607" w:rsidTr="00DD20A4">
        <w:trPr>
          <w:trHeight w:val="421"/>
        </w:trPr>
        <w:tc>
          <w:tcPr>
            <w:tcW w:w="704" w:type="dxa"/>
          </w:tcPr>
          <w:p w14:paraId="3EA9F73C" w14:textId="77777777" w:rsidR="00750DD9" w:rsidRPr="00DD20A4" w:rsidRDefault="00750DD9"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2.2</w:t>
            </w:r>
          </w:p>
        </w:tc>
        <w:tc>
          <w:tcPr>
            <w:tcW w:w="2835" w:type="dxa"/>
          </w:tcPr>
          <w:p w14:paraId="197E9CC1" w14:textId="77777777" w:rsidR="00750DD9" w:rsidRPr="00DD20A4" w:rsidRDefault="00750DD9" w:rsidP="00A06ECC">
            <w:pPr>
              <w:spacing w:after="0" w:line="240" w:lineRule="auto"/>
              <w:jc w:val="both"/>
              <w:rPr>
                <w:rFonts w:ascii="Times New Roman" w:hAnsi="Times New Roman" w:cs="Times New Roman"/>
                <w:color w:val="000000"/>
                <w:sz w:val="16"/>
                <w:szCs w:val="16"/>
              </w:rPr>
            </w:pPr>
            <w:r w:rsidRPr="00DD20A4">
              <w:rPr>
                <w:rFonts w:ascii="Times New Roman" w:hAnsi="Times New Roman" w:cs="Times New Roman"/>
                <w:color w:val="000000"/>
                <w:sz w:val="16"/>
                <w:szCs w:val="16"/>
              </w:rPr>
              <w:t>putokšlis pagal standartų LST EN 1568 serijoje pateikiamą klasifikaciją turi būti priskiriamas sintetinių putokšlių (synthetic foam concentrates (S)) rūšiai;</w:t>
            </w:r>
          </w:p>
        </w:tc>
        <w:tc>
          <w:tcPr>
            <w:tcW w:w="2410" w:type="dxa"/>
          </w:tcPr>
          <w:p w14:paraId="2950576E" w14:textId="77777777" w:rsidR="00750DD9" w:rsidRPr="00DD20A4" w:rsidRDefault="00750DD9" w:rsidP="00A06ECC">
            <w:pPr>
              <w:spacing w:after="0" w:line="240" w:lineRule="auto"/>
              <w:jc w:val="center"/>
              <w:rPr>
                <w:rFonts w:ascii="Times New Roman" w:hAnsi="Times New Roman" w:cs="Times New Roman"/>
                <w:b/>
                <w:bCs/>
                <w:sz w:val="16"/>
                <w:szCs w:val="16"/>
              </w:rPr>
            </w:pPr>
          </w:p>
        </w:tc>
        <w:tc>
          <w:tcPr>
            <w:tcW w:w="2126" w:type="dxa"/>
          </w:tcPr>
          <w:p w14:paraId="4BCC18E0" w14:textId="77777777" w:rsidR="00750DD9" w:rsidRPr="00DD20A4" w:rsidRDefault="00750DD9" w:rsidP="00A06ECC">
            <w:pPr>
              <w:spacing w:after="0" w:line="240" w:lineRule="auto"/>
              <w:jc w:val="center"/>
              <w:rPr>
                <w:rFonts w:ascii="Times New Roman" w:hAnsi="Times New Roman" w:cs="Times New Roman"/>
                <w:b/>
                <w:bCs/>
                <w:sz w:val="16"/>
                <w:szCs w:val="16"/>
              </w:rPr>
            </w:pPr>
          </w:p>
        </w:tc>
        <w:tc>
          <w:tcPr>
            <w:tcW w:w="1843" w:type="dxa"/>
          </w:tcPr>
          <w:p w14:paraId="5890C908" w14:textId="672A7EB9" w:rsidR="00750DD9" w:rsidRPr="00DD20A4" w:rsidRDefault="00375A9E" w:rsidP="00A06ECC">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Atitinka.</w:t>
            </w:r>
          </w:p>
        </w:tc>
      </w:tr>
      <w:tr w:rsidR="00934DE1" w:rsidRPr="00DD20A4" w14:paraId="7AF9DEC1" w14:textId="457D247A" w:rsidTr="00DD20A4">
        <w:trPr>
          <w:trHeight w:val="421"/>
        </w:trPr>
        <w:tc>
          <w:tcPr>
            <w:tcW w:w="704" w:type="dxa"/>
          </w:tcPr>
          <w:p w14:paraId="75CCBC27"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2.3</w:t>
            </w:r>
          </w:p>
        </w:tc>
        <w:tc>
          <w:tcPr>
            <w:tcW w:w="2835" w:type="dxa"/>
          </w:tcPr>
          <w:p w14:paraId="4A5B2D96" w14:textId="77777777" w:rsidR="00934DE1" w:rsidRPr="00DD20A4" w:rsidRDefault="00934DE1" w:rsidP="00934DE1">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putokšlis turi būti skirtas paruošti ir naudoti gesinimui nuo 1% iki 3 % tirpalą, tačiau gali būti naudojamas ir kitokiomis procentuotėmis;</w:t>
            </w:r>
          </w:p>
        </w:tc>
        <w:tc>
          <w:tcPr>
            <w:tcW w:w="2410" w:type="dxa"/>
          </w:tcPr>
          <w:p w14:paraId="26F0B26E"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Siūlytume palikti vienos koncentracijos tirpalą 1% nes nuo priklauso kaina, reikiamas putokšlio kiekis sumažėja trigubai.</w:t>
            </w:r>
          </w:p>
        </w:tc>
        <w:tc>
          <w:tcPr>
            <w:tcW w:w="2126" w:type="dxa"/>
          </w:tcPr>
          <w:p w14:paraId="75DF3CC4" w14:textId="4A4EF100"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bCs/>
                <w:sz w:val="16"/>
                <w:szCs w:val="16"/>
              </w:rPr>
              <w:t xml:space="preserve">Siūlome  nuo 0,1 iki 0,5% A klasės gaisrams, ir  nuo 0,5 iki 1% B klasės gaisrams. Arba kitas modelis nuo 2 iki 6%. </w:t>
            </w:r>
          </w:p>
        </w:tc>
        <w:tc>
          <w:tcPr>
            <w:tcW w:w="1843" w:type="dxa"/>
          </w:tcPr>
          <w:p w14:paraId="6CED3DBA" w14:textId="6FFBB71C" w:rsidR="00934DE1" w:rsidRPr="00DD20A4" w:rsidRDefault="00375A9E"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Atitinka.</w:t>
            </w:r>
          </w:p>
        </w:tc>
      </w:tr>
      <w:tr w:rsidR="00375A9E" w:rsidRPr="00DD20A4" w14:paraId="4AA7D96A" w14:textId="77777777" w:rsidTr="00DD20A4">
        <w:trPr>
          <w:trHeight w:val="421"/>
        </w:trPr>
        <w:tc>
          <w:tcPr>
            <w:tcW w:w="704" w:type="dxa"/>
            <w:shd w:val="clear" w:color="auto" w:fill="DEEAF6" w:themeFill="accent5" w:themeFillTint="33"/>
          </w:tcPr>
          <w:p w14:paraId="3C594814" w14:textId="77777777" w:rsidR="00375A9E" w:rsidRPr="00DD20A4" w:rsidRDefault="00375A9E" w:rsidP="00934DE1">
            <w:pPr>
              <w:spacing w:after="0" w:line="240" w:lineRule="auto"/>
              <w:jc w:val="center"/>
              <w:rPr>
                <w:rFonts w:ascii="Times New Roman" w:hAnsi="Times New Roman" w:cs="Times New Roman"/>
                <w:sz w:val="16"/>
                <w:szCs w:val="16"/>
              </w:rPr>
            </w:pPr>
          </w:p>
        </w:tc>
        <w:tc>
          <w:tcPr>
            <w:tcW w:w="2835" w:type="dxa"/>
            <w:shd w:val="clear" w:color="auto" w:fill="DEEAF6" w:themeFill="accent5" w:themeFillTint="33"/>
          </w:tcPr>
          <w:p w14:paraId="482EF8B6" w14:textId="6042D33E" w:rsidR="00375A9E" w:rsidRPr="00DD20A4" w:rsidRDefault="00375A9E" w:rsidP="00934DE1">
            <w:pPr>
              <w:spacing w:after="0" w:line="240" w:lineRule="auto"/>
              <w:jc w:val="both"/>
              <w:rPr>
                <w:rFonts w:ascii="Times New Roman" w:hAnsi="Times New Roman" w:cs="Times New Roman"/>
                <w:b/>
                <w:bCs/>
                <w:sz w:val="16"/>
                <w:szCs w:val="16"/>
              </w:rPr>
            </w:pPr>
            <w:r w:rsidRPr="00DD20A4">
              <w:rPr>
                <w:rFonts w:ascii="Times New Roman" w:hAnsi="Times New Roman" w:cs="Times New Roman"/>
                <w:b/>
                <w:bCs/>
                <w:sz w:val="16"/>
                <w:szCs w:val="16"/>
              </w:rPr>
              <w:t>PO atsakymas:</w:t>
            </w:r>
          </w:p>
        </w:tc>
        <w:tc>
          <w:tcPr>
            <w:tcW w:w="2410" w:type="dxa"/>
            <w:shd w:val="clear" w:color="auto" w:fill="DEEAF6" w:themeFill="accent5" w:themeFillTint="33"/>
          </w:tcPr>
          <w:p w14:paraId="4D0848F7" w14:textId="6E8BF835" w:rsidR="00375A9E" w:rsidRPr="00DD20A4" w:rsidRDefault="0095297E" w:rsidP="00DD20A4">
            <w:pPr>
              <w:spacing w:after="0" w:line="240" w:lineRule="auto"/>
              <w:jc w:val="both"/>
              <w:rPr>
                <w:rFonts w:ascii="Times New Roman" w:hAnsi="Times New Roman" w:cs="Times New Roman"/>
                <w:b/>
                <w:bCs/>
                <w:sz w:val="16"/>
                <w:szCs w:val="16"/>
              </w:rPr>
            </w:pPr>
            <w:r w:rsidRPr="00DD20A4">
              <w:rPr>
                <w:rFonts w:ascii="Times New Roman" w:hAnsi="Times New Roman" w:cs="Times New Roman"/>
                <w:sz w:val="16"/>
                <w:szCs w:val="16"/>
              </w:rPr>
              <w:t>Siūlomas tiekėjo pakeitimas nepriimtinas, nes būtų ribojama konkurencija</w:t>
            </w:r>
          </w:p>
        </w:tc>
        <w:tc>
          <w:tcPr>
            <w:tcW w:w="2126" w:type="dxa"/>
            <w:shd w:val="clear" w:color="auto" w:fill="DEEAF6" w:themeFill="accent5" w:themeFillTint="33"/>
          </w:tcPr>
          <w:p w14:paraId="51E40651" w14:textId="0ABDEA37" w:rsidR="00375A9E" w:rsidRPr="00DD20A4" w:rsidRDefault="0095297E" w:rsidP="00DD20A4">
            <w:pPr>
              <w:spacing w:after="0" w:line="240" w:lineRule="auto"/>
              <w:jc w:val="both"/>
              <w:rPr>
                <w:rFonts w:ascii="Times New Roman" w:hAnsi="Times New Roman" w:cs="Times New Roman"/>
                <w:b/>
                <w:bCs/>
                <w:sz w:val="16"/>
                <w:szCs w:val="16"/>
              </w:rPr>
            </w:pPr>
            <w:r w:rsidRPr="00DD20A4">
              <w:rPr>
                <w:rFonts w:ascii="Times New Roman" w:hAnsi="Times New Roman" w:cs="Times New Roman"/>
                <w:sz w:val="16"/>
                <w:szCs w:val="16"/>
              </w:rPr>
              <w:t>Siūlomas tiekėjo pakeitimas nepriimtinas, nes būtų ribojama konkurencija</w:t>
            </w:r>
          </w:p>
        </w:tc>
        <w:tc>
          <w:tcPr>
            <w:tcW w:w="1843" w:type="dxa"/>
            <w:shd w:val="clear" w:color="auto" w:fill="DEEAF6" w:themeFill="accent5" w:themeFillTint="33"/>
          </w:tcPr>
          <w:p w14:paraId="33D3426B" w14:textId="77777777" w:rsidR="00375A9E" w:rsidRPr="00DD20A4" w:rsidRDefault="00375A9E" w:rsidP="00934DE1">
            <w:pPr>
              <w:spacing w:after="0" w:line="240" w:lineRule="auto"/>
              <w:jc w:val="center"/>
              <w:rPr>
                <w:rFonts w:ascii="Times New Roman" w:hAnsi="Times New Roman" w:cs="Times New Roman"/>
                <w:sz w:val="16"/>
                <w:szCs w:val="16"/>
              </w:rPr>
            </w:pPr>
          </w:p>
        </w:tc>
      </w:tr>
      <w:tr w:rsidR="00934DE1" w:rsidRPr="00DD20A4" w14:paraId="37AD083A" w14:textId="6465E781" w:rsidTr="00DD20A4">
        <w:trPr>
          <w:trHeight w:val="421"/>
        </w:trPr>
        <w:tc>
          <w:tcPr>
            <w:tcW w:w="704" w:type="dxa"/>
          </w:tcPr>
          <w:p w14:paraId="5EE3862D"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2.4</w:t>
            </w:r>
          </w:p>
        </w:tc>
        <w:tc>
          <w:tcPr>
            <w:tcW w:w="2835" w:type="dxa"/>
          </w:tcPr>
          <w:p w14:paraId="599F541F" w14:textId="77777777" w:rsidR="00934DE1" w:rsidRPr="00DD20A4" w:rsidRDefault="00934DE1" w:rsidP="00934DE1">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putokšlis turi būti biologiškai skaidus pagal OECD kriterijų (Organisation for EconomicCo-operation and Development);</w:t>
            </w:r>
          </w:p>
        </w:tc>
        <w:tc>
          <w:tcPr>
            <w:tcW w:w="2410" w:type="dxa"/>
          </w:tcPr>
          <w:p w14:paraId="506B190E" w14:textId="77777777" w:rsidR="00934DE1" w:rsidRPr="00DD20A4" w:rsidRDefault="00934DE1" w:rsidP="00934DE1">
            <w:pPr>
              <w:spacing w:after="0" w:line="240" w:lineRule="auto"/>
              <w:jc w:val="center"/>
              <w:rPr>
                <w:rFonts w:ascii="Times New Roman" w:hAnsi="Times New Roman" w:cs="Times New Roman"/>
                <w:b/>
                <w:bCs/>
                <w:sz w:val="16"/>
                <w:szCs w:val="16"/>
              </w:rPr>
            </w:pPr>
          </w:p>
        </w:tc>
        <w:tc>
          <w:tcPr>
            <w:tcW w:w="2126" w:type="dxa"/>
          </w:tcPr>
          <w:p w14:paraId="5F7E30F2" w14:textId="77777777" w:rsidR="00934DE1" w:rsidRPr="00DD20A4" w:rsidRDefault="00934DE1" w:rsidP="00934DE1">
            <w:pPr>
              <w:spacing w:after="0" w:line="240" w:lineRule="auto"/>
              <w:jc w:val="center"/>
              <w:rPr>
                <w:rFonts w:ascii="Times New Roman" w:hAnsi="Times New Roman" w:cs="Times New Roman"/>
                <w:b/>
                <w:bCs/>
                <w:sz w:val="16"/>
                <w:szCs w:val="16"/>
              </w:rPr>
            </w:pPr>
          </w:p>
        </w:tc>
        <w:tc>
          <w:tcPr>
            <w:tcW w:w="1843" w:type="dxa"/>
          </w:tcPr>
          <w:p w14:paraId="346F1F19" w14:textId="136464DC" w:rsidR="00934DE1" w:rsidRPr="00DD20A4" w:rsidRDefault="00375A9E"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Atitinka.</w:t>
            </w:r>
          </w:p>
        </w:tc>
      </w:tr>
      <w:tr w:rsidR="00934DE1" w:rsidRPr="00DD20A4" w14:paraId="189D5F29" w14:textId="2608D6C1" w:rsidTr="00DD20A4">
        <w:trPr>
          <w:trHeight w:val="768"/>
        </w:trPr>
        <w:tc>
          <w:tcPr>
            <w:tcW w:w="704" w:type="dxa"/>
          </w:tcPr>
          <w:p w14:paraId="04216042"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2.5</w:t>
            </w:r>
          </w:p>
        </w:tc>
        <w:tc>
          <w:tcPr>
            <w:tcW w:w="2835" w:type="dxa"/>
          </w:tcPr>
          <w:p w14:paraId="0F766686" w14:textId="77777777" w:rsidR="00934DE1" w:rsidRPr="00DD20A4" w:rsidRDefault="00934DE1" w:rsidP="00934DE1">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putokšlis pagal klampumą (tirštumą) turi būti priskiriamas Niutono skysčiams. Prie žemiausios galimos naudoti temperatūros klampumas turi būti ne didesnis 200 mm</w:t>
            </w:r>
            <w:r w:rsidRPr="00DD20A4">
              <w:rPr>
                <w:rFonts w:ascii="Times New Roman" w:hAnsi="Times New Roman" w:cs="Times New Roman"/>
                <w:sz w:val="16"/>
                <w:szCs w:val="16"/>
                <w:vertAlign w:val="superscript"/>
              </w:rPr>
              <w:t>2</w:t>
            </w:r>
            <w:r w:rsidRPr="00DD20A4">
              <w:rPr>
                <w:rFonts w:ascii="Times New Roman" w:hAnsi="Times New Roman" w:cs="Times New Roman"/>
                <w:sz w:val="16"/>
                <w:szCs w:val="16"/>
              </w:rPr>
              <w:t xml:space="preserve"> s</w:t>
            </w:r>
            <w:r w:rsidRPr="00DD20A4">
              <w:rPr>
                <w:rFonts w:ascii="Times New Roman" w:hAnsi="Times New Roman" w:cs="Times New Roman"/>
                <w:sz w:val="16"/>
                <w:szCs w:val="16"/>
                <w:vertAlign w:val="superscript"/>
              </w:rPr>
              <w:t>-1</w:t>
            </w:r>
            <w:r w:rsidRPr="00DD20A4">
              <w:rPr>
                <w:rFonts w:ascii="Times New Roman" w:hAnsi="Times New Roman" w:cs="Times New Roman"/>
                <w:sz w:val="16"/>
                <w:szCs w:val="16"/>
              </w:rPr>
              <w:t>;</w:t>
            </w:r>
          </w:p>
        </w:tc>
        <w:tc>
          <w:tcPr>
            <w:tcW w:w="2410" w:type="dxa"/>
          </w:tcPr>
          <w:p w14:paraId="4C47CC0A" w14:textId="77777777" w:rsidR="00934DE1" w:rsidRPr="00DD20A4" w:rsidRDefault="00934DE1" w:rsidP="00934DE1">
            <w:pPr>
              <w:spacing w:after="0" w:line="240" w:lineRule="auto"/>
              <w:rPr>
                <w:rFonts w:ascii="Times New Roman" w:hAnsi="Times New Roman" w:cs="Times New Roman"/>
                <w:sz w:val="16"/>
                <w:szCs w:val="16"/>
              </w:rPr>
            </w:pPr>
          </w:p>
          <w:p w14:paraId="796B7FA9" w14:textId="77777777" w:rsidR="00934DE1" w:rsidRPr="00DD20A4" w:rsidRDefault="00934DE1" w:rsidP="00934DE1">
            <w:pPr>
              <w:spacing w:after="0" w:line="240" w:lineRule="auto"/>
              <w:jc w:val="center"/>
              <w:rPr>
                <w:rFonts w:ascii="Times New Roman" w:hAnsi="Times New Roman" w:cs="Times New Roman"/>
                <w:sz w:val="16"/>
                <w:szCs w:val="16"/>
              </w:rPr>
            </w:pPr>
          </w:p>
          <w:p w14:paraId="2C0D630B" w14:textId="77777777" w:rsidR="00934DE1" w:rsidRPr="00DD20A4" w:rsidRDefault="00934DE1" w:rsidP="00934DE1">
            <w:pPr>
              <w:spacing w:after="0" w:line="240" w:lineRule="auto"/>
              <w:rPr>
                <w:rFonts w:ascii="Times New Roman" w:hAnsi="Times New Roman" w:cs="Times New Roman"/>
                <w:sz w:val="16"/>
                <w:szCs w:val="16"/>
              </w:rPr>
            </w:pPr>
          </w:p>
        </w:tc>
        <w:tc>
          <w:tcPr>
            <w:tcW w:w="2126" w:type="dxa"/>
          </w:tcPr>
          <w:p w14:paraId="3C25FC04" w14:textId="77777777" w:rsidR="00934DE1" w:rsidRPr="00DD20A4" w:rsidRDefault="00934DE1" w:rsidP="00934DE1">
            <w:pPr>
              <w:spacing w:after="0" w:line="240" w:lineRule="auto"/>
              <w:rPr>
                <w:rFonts w:ascii="Times New Roman" w:hAnsi="Times New Roman" w:cs="Times New Roman"/>
                <w:sz w:val="16"/>
                <w:szCs w:val="16"/>
              </w:rPr>
            </w:pPr>
          </w:p>
        </w:tc>
        <w:tc>
          <w:tcPr>
            <w:tcW w:w="1843" w:type="dxa"/>
          </w:tcPr>
          <w:p w14:paraId="3C236755" w14:textId="523B44FC" w:rsidR="00934DE1" w:rsidRPr="00DD20A4" w:rsidRDefault="00375A9E" w:rsidP="00375A9E">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Atitinka.</w:t>
            </w:r>
          </w:p>
        </w:tc>
      </w:tr>
      <w:tr w:rsidR="00934DE1" w:rsidRPr="00DD20A4" w14:paraId="3AE894CF" w14:textId="353FEAB7" w:rsidTr="00DD20A4">
        <w:tc>
          <w:tcPr>
            <w:tcW w:w="704" w:type="dxa"/>
          </w:tcPr>
          <w:p w14:paraId="68586A47"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2.6</w:t>
            </w:r>
          </w:p>
        </w:tc>
        <w:tc>
          <w:tcPr>
            <w:tcW w:w="2835" w:type="dxa"/>
          </w:tcPr>
          <w:p w14:paraId="22F22373" w14:textId="77777777" w:rsidR="00934DE1" w:rsidRPr="00DD20A4" w:rsidRDefault="00934DE1" w:rsidP="00934DE1">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jeigu putokšlio sudėtyje yra perfluoralkilintų ir polifluoralkilintų medžiagų (toliau – PFAS), PFAS maksimalus leistinas kiekis negali būti lygus ar didesnis kaip 1 mg/l (1000 ppb) visų PFAS koncentracijų sumos esančios putokšlyje;</w:t>
            </w:r>
          </w:p>
        </w:tc>
        <w:tc>
          <w:tcPr>
            <w:tcW w:w="2410" w:type="dxa"/>
          </w:tcPr>
          <w:p w14:paraId="3E46BDB5" w14:textId="77777777" w:rsidR="00934DE1" w:rsidRPr="00DD20A4" w:rsidRDefault="00934DE1" w:rsidP="00934DE1">
            <w:pPr>
              <w:spacing w:after="0" w:line="240" w:lineRule="auto"/>
              <w:rPr>
                <w:rFonts w:ascii="Times New Roman" w:hAnsi="Times New Roman" w:cs="Times New Roman"/>
                <w:sz w:val="16"/>
                <w:szCs w:val="16"/>
              </w:rPr>
            </w:pPr>
          </w:p>
        </w:tc>
        <w:tc>
          <w:tcPr>
            <w:tcW w:w="2126" w:type="dxa"/>
          </w:tcPr>
          <w:p w14:paraId="357EA258" w14:textId="77777777" w:rsidR="00934DE1" w:rsidRPr="00DD20A4" w:rsidRDefault="00934DE1" w:rsidP="00934DE1">
            <w:pPr>
              <w:spacing w:after="0" w:line="240" w:lineRule="auto"/>
              <w:rPr>
                <w:rFonts w:ascii="Times New Roman" w:hAnsi="Times New Roman" w:cs="Times New Roman"/>
                <w:sz w:val="16"/>
                <w:szCs w:val="16"/>
              </w:rPr>
            </w:pPr>
          </w:p>
        </w:tc>
        <w:tc>
          <w:tcPr>
            <w:tcW w:w="1843" w:type="dxa"/>
          </w:tcPr>
          <w:p w14:paraId="701C4937" w14:textId="737F3DA2" w:rsidR="00934DE1" w:rsidRPr="00DD20A4" w:rsidRDefault="00375A9E" w:rsidP="00375A9E">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Atitinka.</w:t>
            </w:r>
          </w:p>
        </w:tc>
      </w:tr>
      <w:tr w:rsidR="00934DE1" w:rsidRPr="00DD20A4" w14:paraId="6D1168E5" w14:textId="0831C1EA" w:rsidTr="00DD20A4">
        <w:tc>
          <w:tcPr>
            <w:tcW w:w="704" w:type="dxa"/>
          </w:tcPr>
          <w:p w14:paraId="07A18AB1"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2.7</w:t>
            </w:r>
          </w:p>
        </w:tc>
        <w:tc>
          <w:tcPr>
            <w:tcW w:w="2835" w:type="dxa"/>
          </w:tcPr>
          <w:p w14:paraId="5B525256" w14:textId="77777777" w:rsidR="00934DE1" w:rsidRPr="00DD20A4" w:rsidRDefault="00934DE1" w:rsidP="00934DE1">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putokšlis turi atitikti Europos Komisijos reglamentą (EB) Nr. 2024/2462, pagal kurį bendra (suminė) undekafluorheksano rūgšties (PFHxA) ir  jos druskų koncentracija negali būti lygi arba didesnė nei 25 ppb (0,025 mg/l), o bendra (suminė) PFHxA giminingų junginių koncentracija negali būti lygi arba didesnė nei 1000 ppb (1 mg/l);</w:t>
            </w:r>
          </w:p>
        </w:tc>
        <w:tc>
          <w:tcPr>
            <w:tcW w:w="2410" w:type="dxa"/>
          </w:tcPr>
          <w:p w14:paraId="002D8344" w14:textId="77777777" w:rsidR="00934DE1" w:rsidRPr="00DD20A4" w:rsidRDefault="00934DE1" w:rsidP="00934DE1">
            <w:pPr>
              <w:spacing w:after="0" w:line="240" w:lineRule="auto"/>
              <w:rPr>
                <w:rFonts w:ascii="Times New Roman" w:hAnsi="Times New Roman" w:cs="Times New Roman"/>
                <w:sz w:val="16"/>
                <w:szCs w:val="16"/>
              </w:rPr>
            </w:pPr>
          </w:p>
        </w:tc>
        <w:tc>
          <w:tcPr>
            <w:tcW w:w="2126" w:type="dxa"/>
          </w:tcPr>
          <w:p w14:paraId="2ADF0651" w14:textId="77777777" w:rsidR="00934DE1" w:rsidRPr="00DD20A4" w:rsidRDefault="00934DE1" w:rsidP="00934DE1">
            <w:pPr>
              <w:spacing w:after="0" w:line="240" w:lineRule="auto"/>
              <w:rPr>
                <w:rFonts w:ascii="Times New Roman" w:hAnsi="Times New Roman" w:cs="Times New Roman"/>
                <w:sz w:val="16"/>
                <w:szCs w:val="16"/>
              </w:rPr>
            </w:pPr>
          </w:p>
        </w:tc>
        <w:tc>
          <w:tcPr>
            <w:tcW w:w="1843" w:type="dxa"/>
          </w:tcPr>
          <w:p w14:paraId="77E8D617" w14:textId="70FF7A86" w:rsidR="00934DE1" w:rsidRPr="00DD20A4" w:rsidRDefault="00375A9E" w:rsidP="00375A9E">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Atitinka.</w:t>
            </w:r>
          </w:p>
        </w:tc>
      </w:tr>
      <w:tr w:rsidR="00934DE1" w:rsidRPr="00DD20A4" w14:paraId="646B8639" w14:textId="3A6A3760" w:rsidTr="00DD20A4">
        <w:tc>
          <w:tcPr>
            <w:tcW w:w="704" w:type="dxa"/>
          </w:tcPr>
          <w:p w14:paraId="4FF204F0"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2.8</w:t>
            </w:r>
          </w:p>
        </w:tc>
        <w:tc>
          <w:tcPr>
            <w:tcW w:w="2835" w:type="dxa"/>
          </w:tcPr>
          <w:p w14:paraId="12B45B0F" w14:textId="77777777" w:rsidR="00934DE1" w:rsidRPr="00DD20A4" w:rsidRDefault="00934DE1" w:rsidP="00934DE1">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putokšlis turi atitikti Europos Komisijos reglamentų (ES) 2019/1021 (POP/POFS – reglamentavimas) ir 2020/784 (PFOA – reglamentavimas) arba jiems lygiaverčiuose, taikomus reikalavimus fluoro junginiams;</w:t>
            </w:r>
          </w:p>
        </w:tc>
        <w:tc>
          <w:tcPr>
            <w:tcW w:w="2410" w:type="dxa"/>
          </w:tcPr>
          <w:p w14:paraId="2C160932" w14:textId="77777777" w:rsidR="00934DE1" w:rsidRPr="00DD20A4" w:rsidRDefault="00934DE1" w:rsidP="00934DE1">
            <w:pPr>
              <w:spacing w:after="0" w:line="240" w:lineRule="auto"/>
              <w:rPr>
                <w:rFonts w:ascii="Times New Roman" w:hAnsi="Times New Roman" w:cs="Times New Roman"/>
                <w:sz w:val="16"/>
                <w:szCs w:val="16"/>
              </w:rPr>
            </w:pPr>
          </w:p>
        </w:tc>
        <w:tc>
          <w:tcPr>
            <w:tcW w:w="2126" w:type="dxa"/>
          </w:tcPr>
          <w:p w14:paraId="6F2F3051" w14:textId="77777777" w:rsidR="00934DE1" w:rsidRPr="00DD20A4" w:rsidRDefault="00934DE1" w:rsidP="00934DE1">
            <w:pPr>
              <w:spacing w:after="0" w:line="240" w:lineRule="auto"/>
              <w:rPr>
                <w:rFonts w:ascii="Times New Roman" w:hAnsi="Times New Roman" w:cs="Times New Roman"/>
                <w:sz w:val="16"/>
                <w:szCs w:val="16"/>
              </w:rPr>
            </w:pPr>
          </w:p>
        </w:tc>
        <w:tc>
          <w:tcPr>
            <w:tcW w:w="1843" w:type="dxa"/>
          </w:tcPr>
          <w:p w14:paraId="17DB4401" w14:textId="729669C8" w:rsidR="00934DE1" w:rsidRPr="00DD20A4" w:rsidRDefault="00375A9E" w:rsidP="00375A9E">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Atitinka.</w:t>
            </w:r>
          </w:p>
        </w:tc>
      </w:tr>
      <w:tr w:rsidR="00934DE1" w:rsidRPr="00DD20A4" w14:paraId="41FB2357" w14:textId="51CCA3F1" w:rsidTr="00DD20A4">
        <w:tc>
          <w:tcPr>
            <w:tcW w:w="704" w:type="dxa"/>
          </w:tcPr>
          <w:p w14:paraId="0C09285B"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2.9</w:t>
            </w:r>
          </w:p>
        </w:tc>
        <w:tc>
          <w:tcPr>
            <w:tcW w:w="2835" w:type="dxa"/>
          </w:tcPr>
          <w:p w14:paraId="565DD0E5" w14:textId="77777777" w:rsidR="00934DE1" w:rsidRPr="00DD20A4" w:rsidRDefault="00934DE1" w:rsidP="00934DE1">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putokšlio saugojimo terminas nepažeistoje gamyklinėje taroje turi būti ne trumpesnis kaip 10 metų;</w:t>
            </w:r>
          </w:p>
        </w:tc>
        <w:tc>
          <w:tcPr>
            <w:tcW w:w="2410" w:type="dxa"/>
          </w:tcPr>
          <w:p w14:paraId="6823D6FA" w14:textId="77777777" w:rsidR="00934DE1" w:rsidRPr="00DD20A4" w:rsidRDefault="00934DE1" w:rsidP="00934DE1">
            <w:pPr>
              <w:spacing w:after="0" w:line="240" w:lineRule="auto"/>
              <w:rPr>
                <w:rFonts w:ascii="Times New Roman" w:hAnsi="Times New Roman" w:cs="Times New Roman"/>
                <w:sz w:val="16"/>
                <w:szCs w:val="16"/>
              </w:rPr>
            </w:pPr>
          </w:p>
        </w:tc>
        <w:tc>
          <w:tcPr>
            <w:tcW w:w="2126" w:type="dxa"/>
          </w:tcPr>
          <w:p w14:paraId="20DB7A7A" w14:textId="77777777" w:rsidR="00934DE1" w:rsidRPr="00DD20A4" w:rsidRDefault="00934DE1" w:rsidP="00934DE1">
            <w:pPr>
              <w:spacing w:after="0" w:line="240" w:lineRule="auto"/>
              <w:rPr>
                <w:rFonts w:ascii="Times New Roman" w:hAnsi="Times New Roman" w:cs="Times New Roman"/>
                <w:sz w:val="16"/>
                <w:szCs w:val="16"/>
              </w:rPr>
            </w:pPr>
          </w:p>
        </w:tc>
        <w:tc>
          <w:tcPr>
            <w:tcW w:w="1843" w:type="dxa"/>
          </w:tcPr>
          <w:p w14:paraId="32BA3CA1" w14:textId="7C531564" w:rsidR="00934DE1" w:rsidRPr="00DD20A4" w:rsidRDefault="00375A9E" w:rsidP="00375A9E">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Atitinka.</w:t>
            </w:r>
          </w:p>
        </w:tc>
      </w:tr>
      <w:tr w:rsidR="00934DE1" w:rsidRPr="00DD20A4" w14:paraId="28397784" w14:textId="2DB4AB6E" w:rsidTr="00DD20A4">
        <w:tc>
          <w:tcPr>
            <w:tcW w:w="704" w:type="dxa"/>
          </w:tcPr>
          <w:p w14:paraId="5A87975F"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2.10</w:t>
            </w:r>
          </w:p>
        </w:tc>
        <w:tc>
          <w:tcPr>
            <w:tcW w:w="2835" w:type="dxa"/>
          </w:tcPr>
          <w:p w14:paraId="1EC6FE64" w14:textId="77777777" w:rsidR="00934DE1" w:rsidRPr="00DD20A4" w:rsidRDefault="00934DE1" w:rsidP="00934DE1">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putokšlis turi būti tinkamas naudoti ne mažesniame temperatūros diapazone kaip nuo  -15</w:t>
            </w:r>
            <w:r w:rsidRPr="00DD20A4">
              <w:rPr>
                <w:rFonts w:ascii="Times New Roman" w:hAnsi="Times New Roman" w:cs="Times New Roman"/>
                <w:sz w:val="16"/>
                <w:szCs w:val="16"/>
                <w:vertAlign w:val="superscript"/>
              </w:rPr>
              <w:t>0</w:t>
            </w:r>
            <w:r w:rsidRPr="00DD20A4">
              <w:rPr>
                <w:rFonts w:ascii="Times New Roman" w:hAnsi="Times New Roman" w:cs="Times New Roman"/>
                <w:sz w:val="16"/>
                <w:szCs w:val="16"/>
              </w:rPr>
              <w:t xml:space="preserve">  C iki +30</w:t>
            </w:r>
            <w:r w:rsidRPr="00DD20A4">
              <w:rPr>
                <w:rFonts w:ascii="Times New Roman" w:hAnsi="Times New Roman" w:cs="Times New Roman"/>
                <w:sz w:val="16"/>
                <w:szCs w:val="16"/>
                <w:vertAlign w:val="superscript"/>
              </w:rPr>
              <w:t>0</w:t>
            </w:r>
            <w:r w:rsidRPr="00DD20A4">
              <w:rPr>
                <w:rFonts w:ascii="Times New Roman" w:hAnsi="Times New Roman" w:cs="Times New Roman"/>
                <w:sz w:val="16"/>
                <w:szCs w:val="16"/>
              </w:rPr>
              <w:t xml:space="preserve"> C;</w:t>
            </w:r>
          </w:p>
        </w:tc>
        <w:tc>
          <w:tcPr>
            <w:tcW w:w="2410" w:type="dxa"/>
          </w:tcPr>
          <w:p w14:paraId="531A04DD" w14:textId="77777777" w:rsidR="00934DE1" w:rsidRPr="00DD20A4" w:rsidRDefault="00934DE1" w:rsidP="00934DE1">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Siūlytume naudojimo temperatūrų intervalą padidinti -20° C to +30° C, kadangi Lietuvoje temperatūra žiemą -20° C yra galima.</w:t>
            </w:r>
          </w:p>
        </w:tc>
        <w:tc>
          <w:tcPr>
            <w:tcW w:w="2126" w:type="dxa"/>
          </w:tcPr>
          <w:p w14:paraId="6BE7F616" w14:textId="761D41B6" w:rsidR="00934DE1" w:rsidRPr="00DD20A4" w:rsidRDefault="00934DE1" w:rsidP="00934DE1">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Prašome pakeisti: turi būti tinkamas  naudoti (tik ne užšalimo) nuo -14</w:t>
            </w:r>
            <w:r w:rsidR="00375605">
              <w:rPr>
                <w:rFonts w:ascii="Times New Roman" w:hAnsi="Times New Roman" w:cs="Times New Roman"/>
                <w:sz w:val="16"/>
                <w:szCs w:val="16"/>
                <w:vertAlign w:val="superscript"/>
              </w:rPr>
              <w:t>0</w:t>
            </w:r>
            <w:r w:rsidRPr="00DD20A4">
              <w:rPr>
                <w:rFonts w:ascii="Times New Roman" w:hAnsi="Times New Roman" w:cs="Times New Roman"/>
                <w:sz w:val="16"/>
                <w:szCs w:val="16"/>
              </w:rPr>
              <w:t xml:space="preserve">  C iki +50</w:t>
            </w:r>
            <w:r w:rsidR="00375605">
              <w:rPr>
                <w:rFonts w:ascii="Times New Roman" w:hAnsi="Times New Roman" w:cs="Times New Roman"/>
                <w:sz w:val="16"/>
                <w:szCs w:val="16"/>
                <w:vertAlign w:val="superscript"/>
              </w:rPr>
              <w:t>0</w:t>
            </w:r>
            <w:r w:rsidRPr="00DD20A4">
              <w:rPr>
                <w:rFonts w:ascii="Times New Roman" w:hAnsi="Times New Roman" w:cs="Times New Roman"/>
                <w:sz w:val="16"/>
                <w:szCs w:val="16"/>
              </w:rPr>
              <w:t xml:space="preserve"> C;  Komentaras: aktualiau pliusinė, o ne minusas.</w:t>
            </w:r>
          </w:p>
        </w:tc>
        <w:tc>
          <w:tcPr>
            <w:tcW w:w="1843" w:type="dxa"/>
          </w:tcPr>
          <w:p w14:paraId="0721649F" w14:textId="20E99096" w:rsidR="00934DE1" w:rsidRPr="00DD20A4" w:rsidRDefault="00375A9E" w:rsidP="00375A9E">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Atitinka.</w:t>
            </w:r>
          </w:p>
        </w:tc>
      </w:tr>
      <w:tr w:rsidR="00375A9E" w:rsidRPr="00DD20A4" w14:paraId="5F9AD2BF" w14:textId="77777777" w:rsidTr="00DD20A4">
        <w:tc>
          <w:tcPr>
            <w:tcW w:w="704" w:type="dxa"/>
            <w:shd w:val="clear" w:color="auto" w:fill="DEEAF6" w:themeFill="accent5" w:themeFillTint="33"/>
          </w:tcPr>
          <w:p w14:paraId="748FE97B" w14:textId="77777777" w:rsidR="00375A9E" w:rsidRPr="00DD20A4" w:rsidRDefault="00375A9E" w:rsidP="00934DE1">
            <w:pPr>
              <w:spacing w:after="0" w:line="240" w:lineRule="auto"/>
              <w:jc w:val="center"/>
              <w:rPr>
                <w:rFonts w:ascii="Times New Roman" w:hAnsi="Times New Roman" w:cs="Times New Roman"/>
                <w:sz w:val="16"/>
                <w:szCs w:val="16"/>
              </w:rPr>
            </w:pPr>
          </w:p>
        </w:tc>
        <w:tc>
          <w:tcPr>
            <w:tcW w:w="2835" w:type="dxa"/>
            <w:shd w:val="clear" w:color="auto" w:fill="DEEAF6" w:themeFill="accent5" w:themeFillTint="33"/>
          </w:tcPr>
          <w:p w14:paraId="4FFD1396" w14:textId="077A4A4B" w:rsidR="00375A9E" w:rsidRPr="00DD20A4" w:rsidRDefault="00375A9E" w:rsidP="00934DE1">
            <w:pPr>
              <w:pStyle w:val="Default"/>
              <w:tabs>
                <w:tab w:val="left" w:pos="851"/>
              </w:tabs>
              <w:jc w:val="both"/>
              <w:rPr>
                <w:rFonts w:ascii="Times New Roman" w:hAnsi="Times New Roman" w:cs="Times New Roman"/>
                <w:b/>
                <w:bCs/>
                <w:sz w:val="16"/>
                <w:szCs w:val="16"/>
              </w:rPr>
            </w:pPr>
            <w:r w:rsidRPr="00DD20A4">
              <w:rPr>
                <w:rFonts w:ascii="Times New Roman" w:hAnsi="Times New Roman" w:cs="Times New Roman"/>
                <w:b/>
                <w:bCs/>
                <w:sz w:val="16"/>
                <w:szCs w:val="16"/>
              </w:rPr>
              <w:t>PO atsakymas:</w:t>
            </w:r>
          </w:p>
        </w:tc>
        <w:tc>
          <w:tcPr>
            <w:tcW w:w="2410" w:type="dxa"/>
            <w:shd w:val="clear" w:color="auto" w:fill="DEEAF6" w:themeFill="accent5" w:themeFillTint="33"/>
          </w:tcPr>
          <w:p w14:paraId="3AE53DBB" w14:textId="66DD89C0" w:rsidR="00375A9E" w:rsidRPr="00DD20A4" w:rsidRDefault="00F607E0" w:rsidP="00DD20A4">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Punktas neriboja galimam tiekėjui pateikti putokšlį, kuris būtų tinkamas naudoti prie – 20</w:t>
            </w:r>
            <w:r w:rsidRPr="00DD20A4">
              <w:rPr>
                <w:rFonts w:ascii="Times New Roman" w:hAnsi="Times New Roman" w:cs="Times New Roman"/>
                <w:sz w:val="16"/>
                <w:szCs w:val="16"/>
                <w:vertAlign w:val="superscript"/>
              </w:rPr>
              <w:t>○</w:t>
            </w:r>
            <w:r w:rsidRPr="00DD20A4">
              <w:rPr>
                <w:rFonts w:ascii="Times New Roman" w:hAnsi="Times New Roman" w:cs="Times New Roman"/>
                <w:sz w:val="16"/>
                <w:szCs w:val="16"/>
              </w:rPr>
              <w:t xml:space="preserve"> C </w:t>
            </w:r>
          </w:p>
        </w:tc>
        <w:tc>
          <w:tcPr>
            <w:tcW w:w="2126" w:type="dxa"/>
            <w:shd w:val="clear" w:color="auto" w:fill="DEEAF6" w:themeFill="accent5" w:themeFillTint="33"/>
          </w:tcPr>
          <w:p w14:paraId="077DF96B" w14:textId="4666E506" w:rsidR="00375A9E" w:rsidRPr="00DD20A4" w:rsidRDefault="00F607E0" w:rsidP="00DD20A4">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Galimas tiekėjas privalo siūlyti putokšlį, kuris tinkamas naudoti ne mažesniame temperatūros diapazone kaip nuo  -15</w:t>
            </w:r>
            <w:r w:rsidRPr="00DD20A4">
              <w:rPr>
                <w:rFonts w:ascii="Times New Roman" w:hAnsi="Times New Roman" w:cs="Times New Roman"/>
                <w:sz w:val="16"/>
                <w:szCs w:val="16"/>
                <w:vertAlign w:val="superscript"/>
              </w:rPr>
              <w:t>○</w:t>
            </w:r>
            <w:r w:rsidRPr="00DD20A4">
              <w:rPr>
                <w:rFonts w:ascii="Times New Roman" w:hAnsi="Times New Roman" w:cs="Times New Roman"/>
                <w:sz w:val="16"/>
                <w:szCs w:val="16"/>
              </w:rPr>
              <w:t xml:space="preserve">  C iki +30</w:t>
            </w:r>
            <w:r w:rsidRPr="00DD20A4">
              <w:rPr>
                <w:rFonts w:ascii="Times New Roman" w:hAnsi="Times New Roman" w:cs="Times New Roman"/>
                <w:sz w:val="16"/>
                <w:szCs w:val="16"/>
                <w:vertAlign w:val="superscript"/>
              </w:rPr>
              <w:t>○</w:t>
            </w:r>
            <w:r w:rsidRPr="00DD20A4">
              <w:rPr>
                <w:rFonts w:ascii="Times New Roman" w:hAnsi="Times New Roman" w:cs="Times New Roman"/>
                <w:sz w:val="16"/>
                <w:szCs w:val="16"/>
              </w:rPr>
              <w:t xml:space="preserve"> C, todėl punktas neriboja galimam tiekėjui pateikti putokšlį, kuris būtų tinkamas naudoti prie + 50</w:t>
            </w:r>
            <w:r w:rsidRPr="00DD20A4">
              <w:rPr>
                <w:rFonts w:ascii="Times New Roman" w:hAnsi="Times New Roman" w:cs="Times New Roman"/>
                <w:sz w:val="16"/>
                <w:szCs w:val="16"/>
                <w:vertAlign w:val="superscript"/>
              </w:rPr>
              <w:t>○</w:t>
            </w:r>
            <w:r w:rsidRPr="00DD20A4">
              <w:rPr>
                <w:rFonts w:ascii="Times New Roman" w:hAnsi="Times New Roman" w:cs="Times New Roman"/>
                <w:sz w:val="16"/>
                <w:szCs w:val="16"/>
              </w:rPr>
              <w:t xml:space="preserve"> C</w:t>
            </w:r>
          </w:p>
        </w:tc>
        <w:tc>
          <w:tcPr>
            <w:tcW w:w="1843" w:type="dxa"/>
            <w:shd w:val="clear" w:color="auto" w:fill="DEEAF6" w:themeFill="accent5" w:themeFillTint="33"/>
          </w:tcPr>
          <w:p w14:paraId="06D6201E" w14:textId="77777777" w:rsidR="00375A9E" w:rsidRPr="00DD20A4" w:rsidRDefault="00375A9E" w:rsidP="00375A9E">
            <w:pPr>
              <w:spacing w:after="0" w:line="240" w:lineRule="auto"/>
              <w:jc w:val="center"/>
              <w:rPr>
                <w:rFonts w:ascii="Times New Roman" w:hAnsi="Times New Roman" w:cs="Times New Roman"/>
                <w:sz w:val="16"/>
                <w:szCs w:val="16"/>
              </w:rPr>
            </w:pPr>
          </w:p>
        </w:tc>
      </w:tr>
      <w:tr w:rsidR="00934DE1" w:rsidRPr="00DD20A4" w14:paraId="153654EA" w14:textId="271DCA15" w:rsidTr="00DD20A4">
        <w:tc>
          <w:tcPr>
            <w:tcW w:w="704" w:type="dxa"/>
          </w:tcPr>
          <w:p w14:paraId="3FAAC5A4"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2.11</w:t>
            </w:r>
          </w:p>
        </w:tc>
        <w:tc>
          <w:tcPr>
            <w:tcW w:w="2835" w:type="dxa"/>
          </w:tcPr>
          <w:p w14:paraId="156CF162" w14:textId="77777777" w:rsidR="00934DE1" w:rsidRPr="00DD20A4" w:rsidRDefault="00934DE1" w:rsidP="00934DE1">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putokšlis turi būti pagamintas ne ankščiau kaip 2024 m;</w:t>
            </w:r>
          </w:p>
        </w:tc>
        <w:tc>
          <w:tcPr>
            <w:tcW w:w="2410" w:type="dxa"/>
          </w:tcPr>
          <w:p w14:paraId="0F74F70D" w14:textId="77777777" w:rsidR="00934DE1" w:rsidRPr="00DD20A4" w:rsidRDefault="00934DE1" w:rsidP="00934DE1">
            <w:pPr>
              <w:spacing w:after="0" w:line="240" w:lineRule="auto"/>
              <w:rPr>
                <w:rFonts w:ascii="Times New Roman" w:hAnsi="Times New Roman" w:cs="Times New Roman"/>
                <w:sz w:val="16"/>
                <w:szCs w:val="16"/>
              </w:rPr>
            </w:pPr>
          </w:p>
        </w:tc>
        <w:tc>
          <w:tcPr>
            <w:tcW w:w="2126" w:type="dxa"/>
          </w:tcPr>
          <w:p w14:paraId="5B4E9CA4" w14:textId="77777777" w:rsidR="00934DE1" w:rsidRPr="00DD20A4" w:rsidRDefault="00934DE1" w:rsidP="00934DE1">
            <w:pPr>
              <w:spacing w:after="0" w:line="240" w:lineRule="auto"/>
              <w:rPr>
                <w:rFonts w:ascii="Times New Roman" w:hAnsi="Times New Roman" w:cs="Times New Roman"/>
                <w:sz w:val="16"/>
                <w:szCs w:val="16"/>
              </w:rPr>
            </w:pPr>
          </w:p>
        </w:tc>
        <w:tc>
          <w:tcPr>
            <w:tcW w:w="1843" w:type="dxa"/>
          </w:tcPr>
          <w:p w14:paraId="3CDE4273" w14:textId="601006C7" w:rsidR="00934DE1" w:rsidRPr="00DD20A4" w:rsidRDefault="00375A9E" w:rsidP="00375A9E">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Atitinka.</w:t>
            </w:r>
          </w:p>
        </w:tc>
      </w:tr>
      <w:tr w:rsidR="00934DE1" w:rsidRPr="00DD20A4" w14:paraId="1BAB35D3" w14:textId="35A7FFCF" w:rsidTr="00DD20A4">
        <w:tc>
          <w:tcPr>
            <w:tcW w:w="704" w:type="dxa"/>
          </w:tcPr>
          <w:p w14:paraId="60644868"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2.12</w:t>
            </w:r>
          </w:p>
        </w:tc>
        <w:tc>
          <w:tcPr>
            <w:tcW w:w="2835" w:type="dxa"/>
          </w:tcPr>
          <w:p w14:paraId="023AAEDA" w14:textId="77777777" w:rsidR="00934DE1" w:rsidRPr="00DD20A4" w:rsidRDefault="00934DE1" w:rsidP="00934DE1">
            <w:pPr>
              <w:pStyle w:val="Default"/>
              <w:tabs>
                <w:tab w:val="left" w:pos="851"/>
              </w:tabs>
              <w:jc w:val="both"/>
              <w:rPr>
                <w:rFonts w:ascii="Times New Roman" w:hAnsi="Times New Roman" w:cs="Times New Roman"/>
                <w:sz w:val="16"/>
                <w:szCs w:val="16"/>
              </w:rPr>
            </w:pPr>
            <w:r w:rsidRPr="00DD20A4">
              <w:rPr>
                <w:rFonts w:ascii="Times New Roman" w:hAnsi="Times New Roman" w:cs="Times New Roman"/>
                <w:sz w:val="16"/>
                <w:szCs w:val="16"/>
              </w:rPr>
              <w:t>putokšlis turi būti tiekiamas 1000 litrų sandariose ir saugiose talpose (Intermediate Bulk Container (IBC) tipo konteineriai), turinčiose saugą ir kokybę patvirtinančius sertifikatus, pagamintos iš permatomos spalvos plastiko, apkaustytos metaliniu cinkuotu rėmu, laikomos ant plastikinės  paletės), turinčiose atsparų putokšlio erozijai išpylimo čiaupą;</w:t>
            </w:r>
          </w:p>
        </w:tc>
        <w:tc>
          <w:tcPr>
            <w:tcW w:w="2410" w:type="dxa"/>
          </w:tcPr>
          <w:p w14:paraId="20529858" w14:textId="77777777" w:rsidR="00934DE1" w:rsidRPr="00DD20A4" w:rsidRDefault="00934DE1" w:rsidP="00934DE1">
            <w:pPr>
              <w:spacing w:after="0" w:line="240" w:lineRule="auto"/>
              <w:rPr>
                <w:rFonts w:ascii="Times New Roman" w:hAnsi="Times New Roman" w:cs="Times New Roman"/>
                <w:sz w:val="16"/>
                <w:szCs w:val="16"/>
              </w:rPr>
            </w:pPr>
          </w:p>
        </w:tc>
        <w:tc>
          <w:tcPr>
            <w:tcW w:w="2126" w:type="dxa"/>
          </w:tcPr>
          <w:p w14:paraId="038DE048" w14:textId="77777777" w:rsidR="00934DE1" w:rsidRPr="00DD20A4" w:rsidRDefault="00934DE1" w:rsidP="00934DE1">
            <w:pPr>
              <w:spacing w:after="0" w:line="240" w:lineRule="auto"/>
              <w:rPr>
                <w:rFonts w:ascii="Times New Roman" w:hAnsi="Times New Roman" w:cs="Times New Roman"/>
                <w:sz w:val="16"/>
                <w:szCs w:val="16"/>
              </w:rPr>
            </w:pPr>
            <w:r w:rsidRPr="00DD20A4">
              <w:rPr>
                <w:rFonts w:ascii="Times New Roman" w:hAnsi="Times New Roman" w:cs="Times New Roman"/>
                <w:sz w:val="16"/>
                <w:szCs w:val="16"/>
              </w:rPr>
              <w:t>Kalbant apie 2.12 skyrių apie IBC, mūsų yra balti, nepermatomi, ir su metaliniu padėklu.</w:t>
            </w:r>
          </w:p>
          <w:p w14:paraId="74E1D41D" w14:textId="77777777" w:rsidR="00934DE1" w:rsidRPr="00DD20A4" w:rsidRDefault="00934DE1" w:rsidP="00934DE1">
            <w:pPr>
              <w:spacing w:after="0" w:line="240" w:lineRule="auto"/>
              <w:rPr>
                <w:rFonts w:ascii="Times New Roman" w:hAnsi="Times New Roman" w:cs="Times New Roman"/>
                <w:sz w:val="16"/>
                <w:szCs w:val="16"/>
              </w:rPr>
            </w:pPr>
            <w:r w:rsidRPr="00DD20A4">
              <w:rPr>
                <w:rFonts w:ascii="Times New Roman" w:hAnsi="Times New Roman" w:cs="Times New Roman"/>
                <w:sz w:val="16"/>
                <w:szCs w:val="16"/>
              </w:rPr>
              <w:t>Priešingu atveju jis yra sustiprintas, o čiaupas pagamintas iš plastiko, todėl atsparus korozijai.</w:t>
            </w:r>
          </w:p>
          <w:p w14:paraId="169351F3" w14:textId="77777777" w:rsidR="00934DE1" w:rsidRPr="00DD20A4" w:rsidRDefault="00934DE1" w:rsidP="00934DE1">
            <w:pPr>
              <w:spacing w:after="0" w:line="240" w:lineRule="auto"/>
              <w:rPr>
                <w:rFonts w:ascii="Times New Roman" w:hAnsi="Times New Roman" w:cs="Times New Roman"/>
                <w:sz w:val="16"/>
                <w:szCs w:val="16"/>
              </w:rPr>
            </w:pPr>
            <w:r w:rsidRPr="00DD20A4">
              <w:rPr>
                <w:rFonts w:ascii="Times New Roman" w:hAnsi="Times New Roman" w:cs="Times New Roman"/>
                <w:sz w:val="16"/>
                <w:szCs w:val="16"/>
              </w:rPr>
              <w:t>Putplasčio koncentrato IBC NETURI būti permatomi, kad saulės spinduliai nepažeistų viduje esančių koncentratų ir sutrumpėtų jų eksploatavimo trukmė, jei jie laikomi lauke.</w:t>
            </w:r>
          </w:p>
          <w:p w14:paraId="2CBBA308" w14:textId="77777777" w:rsidR="00934DE1" w:rsidRPr="00DD20A4" w:rsidRDefault="00934DE1" w:rsidP="00934DE1">
            <w:pPr>
              <w:spacing w:after="0" w:line="240" w:lineRule="auto"/>
              <w:rPr>
                <w:rFonts w:ascii="Times New Roman" w:hAnsi="Times New Roman" w:cs="Times New Roman"/>
                <w:sz w:val="16"/>
                <w:szCs w:val="16"/>
              </w:rPr>
            </w:pPr>
            <w:r w:rsidRPr="00DD20A4">
              <w:rPr>
                <w:rFonts w:ascii="Times New Roman" w:hAnsi="Times New Roman" w:cs="Times New Roman"/>
                <w:sz w:val="16"/>
                <w:szCs w:val="16"/>
              </w:rPr>
              <w:t>Taigi, manau, 2.12 skyrius turėtų būti iš dalies pakeistas ir nurodyti šiuos dalykus.</w:t>
            </w:r>
          </w:p>
          <w:p w14:paraId="26E9EB76" w14:textId="356A35E2" w:rsidR="00934DE1" w:rsidRPr="00DD20A4" w:rsidRDefault="00934DE1" w:rsidP="00934DE1">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2.12. Putplastis turi būti tiekiamas 1000 litrų sandariose ir saugiose talpyklose (Intermediate Bulk Container (IBC) tipo), sertifikuotose saugai ir kokybei, pagamintoms iš nepermatomo plastiko, sutvirtintos cinkuoto metalo karkasu, dedamos ant metalinio arba plastikinio padėklo ir turint plastikinį arba korozijai atsparų išleidimo čiaupą;</w:t>
            </w:r>
          </w:p>
        </w:tc>
        <w:tc>
          <w:tcPr>
            <w:tcW w:w="1843" w:type="dxa"/>
          </w:tcPr>
          <w:p w14:paraId="090D6D5D" w14:textId="31620A45" w:rsidR="00934DE1" w:rsidRPr="00DD20A4" w:rsidRDefault="00375A9E" w:rsidP="00375A9E">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Atitinka.</w:t>
            </w:r>
          </w:p>
        </w:tc>
      </w:tr>
      <w:tr w:rsidR="00F011F5" w:rsidRPr="00DD20A4" w14:paraId="54C1C64A" w14:textId="77777777" w:rsidTr="00DD20A4">
        <w:tc>
          <w:tcPr>
            <w:tcW w:w="704" w:type="dxa"/>
            <w:shd w:val="clear" w:color="auto" w:fill="DEEAF6" w:themeFill="accent5" w:themeFillTint="33"/>
          </w:tcPr>
          <w:p w14:paraId="750217BE" w14:textId="77777777" w:rsidR="00F011F5" w:rsidRPr="00DD20A4" w:rsidRDefault="00F011F5" w:rsidP="00934DE1">
            <w:pPr>
              <w:spacing w:after="0" w:line="240" w:lineRule="auto"/>
              <w:jc w:val="center"/>
              <w:rPr>
                <w:rFonts w:ascii="Times New Roman" w:hAnsi="Times New Roman" w:cs="Times New Roman"/>
                <w:sz w:val="16"/>
                <w:szCs w:val="16"/>
              </w:rPr>
            </w:pPr>
          </w:p>
        </w:tc>
        <w:tc>
          <w:tcPr>
            <w:tcW w:w="2835" w:type="dxa"/>
            <w:shd w:val="clear" w:color="auto" w:fill="DEEAF6" w:themeFill="accent5" w:themeFillTint="33"/>
          </w:tcPr>
          <w:p w14:paraId="6C55CC22" w14:textId="098D7DAB" w:rsidR="00F011F5" w:rsidRPr="00DD20A4" w:rsidRDefault="00F011F5" w:rsidP="00934DE1">
            <w:pPr>
              <w:pStyle w:val="Sraopastraipa"/>
              <w:spacing w:after="0" w:line="240" w:lineRule="auto"/>
              <w:ind w:left="32"/>
              <w:jc w:val="both"/>
              <w:rPr>
                <w:rFonts w:ascii="Times New Roman" w:hAnsi="Times New Roman" w:cs="Times New Roman"/>
                <w:b/>
                <w:bCs/>
                <w:sz w:val="16"/>
                <w:szCs w:val="16"/>
              </w:rPr>
            </w:pPr>
            <w:r w:rsidRPr="00DD20A4">
              <w:rPr>
                <w:rFonts w:ascii="Times New Roman" w:hAnsi="Times New Roman" w:cs="Times New Roman"/>
                <w:b/>
                <w:bCs/>
                <w:sz w:val="16"/>
                <w:szCs w:val="16"/>
              </w:rPr>
              <w:t>PO atsakymas:</w:t>
            </w:r>
          </w:p>
        </w:tc>
        <w:tc>
          <w:tcPr>
            <w:tcW w:w="2410" w:type="dxa"/>
            <w:shd w:val="clear" w:color="auto" w:fill="DEEAF6" w:themeFill="accent5" w:themeFillTint="33"/>
          </w:tcPr>
          <w:p w14:paraId="328514C9" w14:textId="77777777" w:rsidR="00F011F5" w:rsidRPr="00DD20A4" w:rsidRDefault="00F011F5" w:rsidP="00934DE1">
            <w:pPr>
              <w:spacing w:after="0" w:line="240" w:lineRule="auto"/>
              <w:rPr>
                <w:rFonts w:ascii="Times New Roman" w:hAnsi="Times New Roman" w:cs="Times New Roman"/>
                <w:sz w:val="16"/>
                <w:szCs w:val="16"/>
              </w:rPr>
            </w:pPr>
          </w:p>
        </w:tc>
        <w:tc>
          <w:tcPr>
            <w:tcW w:w="2126" w:type="dxa"/>
            <w:shd w:val="clear" w:color="auto" w:fill="DEEAF6" w:themeFill="accent5" w:themeFillTint="33"/>
          </w:tcPr>
          <w:p w14:paraId="1AE9C957" w14:textId="5CE4C294" w:rsidR="00F011F5" w:rsidRPr="00DD20A4" w:rsidRDefault="00DD20A4" w:rsidP="00DD20A4">
            <w:pPr>
              <w:spacing w:after="0" w:line="240" w:lineRule="auto"/>
              <w:jc w:val="both"/>
              <w:rPr>
                <w:rFonts w:ascii="Times New Roman" w:hAnsi="Times New Roman" w:cs="Times New Roman"/>
                <w:sz w:val="16"/>
                <w:szCs w:val="16"/>
              </w:rPr>
            </w:pPr>
            <w:r w:rsidRPr="00DD20A4">
              <w:rPr>
                <w:rFonts w:ascii="Times New Roman" w:hAnsi="Times New Roman" w:cs="Times New Roman"/>
                <w:b/>
                <w:bCs/>
                <w:sz w:val="16"/>
                <w:szCs w:val="16"/>
              </w:rPr>
              <w:t>PO perka putokšlį o ne putplastį</w:t>
            </w:r>
            <w:r w:rsidRPr="00DD20A4">
              <w:rPr>
                <w:rFonts w:ascii="Times New Roman" w:hAnsi="Times New Roman" w:cs="Times New Roman"/>
                <w:sz w:val="16"/>
                <w:szCs w:val="16"/>
              </w:rPr>
              <w:t xml:space="preserve">. Tikslinamas techninės specifikacijos 2.12 punktas ir jis išdėstomas taip: </w:t>
            </w:r>
          </w:p>
          <w:p w14:paraId="367B342B" w14:textId="5938EDA2" w:rsidR="0095297E" w:rsidRPr="00DD20A4" w:rsidRDefault="0095297E" w:rsidP="00DD20A4">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,,Putokšlis turi būti tiekiamas 1000 litrų sandariose ir saugiose talpose ((Intermediate Bulk Container (IBC) tipo konteineriai), turinčiose saugą ir kokybę patvirtinančius sertifikatus, pagamintose iš plastiko, apkaustytos metaliniu cinkuotu rėmu, laikomos ant plastikinės arba metalinės paletės), turinčiose atsparų putokšlio erozijai išpylimo čiaupą;</w:t>
            </w:r>
            <w:r w:rsidR="00DD20A4" w:rsidRPr="00DD20A4">
              <w:rPr>
                <w:rFonts w:ascii="Times New Roman" w:hAnsi="Times New Roman" w:cs="Times New Roman"/>
                <w:sz w:val="16"/>
                <w:szCs w:val="16"/>
              </w:rPr>
              <w:t>“</w:t>
            </w:r>
          </w:p>
        </w:tc>
        <w:tc>
          <w:tcPr>
            <w:tcW w:w="1843" w:type="dxa"/>
            <w:shd w:val="clear" w:color="auto" w:fill="DEEAF6" w:themeFill="accent5" w:themeFillTint="33"/>
          </w:tcPr>
          <w:p w14:paraId="2F8D2499" w14:textId="77777777" w:rsidR="00F011F5" w:rsidRPr="00DD20A4" w:rsidRDefault="00F011F5" w:rsidP="00375A9E">
            <w:pPr>
              <w:spacing w:after="0" w:line="240" w:lineRule="auto"/>
              <w:jc w:val="center"/>
              <w:rPr>
                <w:rFonts w:ascii="Times New Roman" w:hAnsi="Times New Roman" w:cs="Times New Roman"/>
                <w:sz w:val="16"/>
                <w:szCs w:val="16"/>
              </w:rPr>
            </w:pPr>
          </w:p>
        </w:tc>
      </w:tr>
      <w:tr w:rsidR="00934DE1" w:rsidRPr="00DD20A4" w14:paraId="77FCE4E7" w14:textId="63292EFF" w:rsidTr="00DD20A4">
        <w:tc>
          <w:tcPr>
            <w:tcW w:w="704" w:type="dxa"/>
          </w:tcPr>
          <w:p w14:paraId="123C9F92"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2.13</w:t>
            </w:r>
          </w:p>
        </w:tc>
        <w:tc>
          <w:tcPr>
            <w:tcW w:w="2835" w:type="dxa"/>
          </w:tcPr>
          <w:p w14:paraId="3AC25531" w14:textId="77777777" w:rsidR="00934DE1" w:rsidRPr="00DD20A4" w:rsidRDefault="00934DE1" w:rsidP="00934DE1">
            <w:pPr>
              <w:pStyle w:val="Sraopastraipa"/>
              <w:spacing w:after="0" w:line="240" w:lineRule="auto"/>
              <w:ind w:left="32"/>
              <w:jc w:val="both"/>
              <w:rPr>
                <w:rFonts w:ascii="Times New Roman" w:hAnsi="Times New Roman" w:cs="Times New Roman"/>
                <w:sz w:val="16"/>
                <w:szCs w:val="16"/>
              </w:rPr>
            </w:pPr>
            <w:r w:rsidRPr="00DD20A4">
              <w:rPr>
                <w:rFonts w:ascii="Times New Roman" w:hAnsi="Times New Roman" w:cs="Times New Roman"/>
                <w:sz w:val="16"/>
                <w:szCs w:val="16"/>
              </w:rPr>
              <w:t>talpos su putokšliu privalo turėti patvarų ir ilgalaikį ženklinimą, kuriame pateikiama informacija pagal LST EN 1568 standarto serijos arba lygiaverčius reikalavimus;</w:t>
            </w:r>
          </w:p>
        </w:tc>
        <w:tc>
          <w:tcPr>
            <w:tcW w:w="2410" w:type="dxa"/>
          </w:tcPr>
          <w:p w14:paraId="4C4B18A2" w14:textId="77777777" w:rsidR="00934DE1" w:rsidRPr="00DD20A4" w:rsidRDefault="00934DE1" w:rsidP="00934DE1">
            <w:pPr>
              <w:spacing w:after="0" w:line="240" w:lineRule="auto"/>
              <w:rPr>
                <w:rFonts w:ascii="Times New Roman" w:hAnsi="Times New Roman" w:cs="Times New Roman"/>
                <w:sz w:val="16"/>
                <w:szCs w:val="16"/>
              </w:rPr>
            </w:pPr>
          </w:p>
        </w:tc>
        <w:tc>
          <w:tcPr>
            <w:tcW w:w="2126" w:type="dxa"/>
          </w:tcPr>
          <w:p w14:paraId="12B49B23" w14:textId="77777777" w:rsidR="00934DE1" w:rsidRPr="00DD20A4" w:rsidRDefault="00934DE1" w:rsidP="00934DE1">
            <w:pPr>
              <w:spacing w:after="0" w:line="240" w:lineRule="auto"/>
              <w:rPr>
                <w:rFonts w:ascii="Times New Roman" w:hAnsi="Times New Roman" w:cs="Times New Roman"/>
                <w:sz w:val="16"/>
                <w:szCs w:val="16"/>
              </w:rPr>
            </w:pPr>
          </w:p>
        </w:tc>
        <w:tc>
          <w:tcPr>
            <w:tcW w:w="1843" w:type="dxa"/>
          </w:tcPr>
          <w:p w14:paraId="3DFCDEE7" w14:textId="3BEA474E" w:rsidR="00934DE1" w:rsidRPr="00DD20A4" w:rsidRDefault="00375A9E" w:rsidP="00375A9E">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Atitinka.</w:t>
            </w:r>
          </w:p>
        </w:tc>
      </w:tr>
      <w:tr w:rsidR="00934DE1" w:rsidRPr="00DD20A4" w14:paraId="7E3FF93C" w14:textId="29001DD5" w:rsidTr="00DD20A4">
        <w:tc>
          <w:tcPr>
            <w:tcW w:w="704" w:type="dxa"/>
          </w:tcPr>
          <w:p w14:paraId="3BE65AE5" w14:textId="77777777" w:rsidR="00934DE1" w:rsidRPr="00DD20A4" w:rsidRDefault="00934DE1" w:rsidP="00934DE1">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2.14</w:t>
            </w:r>
          </w:p>
        </w:tc>
        <w:tc>
          <w:tcPr>
            <w:tcW w:w="2835" w:type="dxa"/>
          </w:tcPr>
          <w:p w14:paraId="0F39C91A" w14:textId="77777777" w:rsidR="00934DE1" w:rsidRPr="00DD20A4" w:rsidRDefault="00934DE1" w:rsidP="00934DE1">
            <w:pPr>
              <w:spacing w:after="0" w:line="240" w:lineRule="auto"/>
              <w:jc w:val="both"/>
              <w:rPr>
                <w:rFonts w:ascii="Times New Roman" w:hAnsi="Times New Roman" w:cs="Times New Roman"/>
                <w:sz w:val="16"/>
                <w:szCs w:val="16"/>
              </w:rPr>
            </w:pPr>
            <w:r w:rsidRPr="00DD20A4">
              <w:rPr>
                <w:rFonts w:ascii="Times New Roman" w:hAnsi="Times New Roman" w:cs="Times New Roman"/>
                <w:sz w:val="16"/>
                <w:szCs w:val="16"/>
              </w:rPr>
              <w:t>putokšlis turi atitikti privalomuosius saugos reikalavimus, nustatytus pagal Lietuvos Respublikos Vidaus reikalų ministro 2019 m. birželio 11 d. įsakymą Nr. 1V-535 ,,Dėl gaisrų gesinimo ir gelbėjimo technikos, priemonių ir įrenginių, gaisro gesinimo medžiagų, gaisrinės saugos ženklų privalomųjų saugos reikalavimų patvirtinimo“. Tiekėjas, kuris bus pripažintas pirkimo laimėtoju ir su kuriuo bus sudaryta putokšlio pirkimo sutartis, pristatydamas putokšlį, turės pateikti atitiktį privalomiesiems saugos reikalavimams patvirtinančius dokumentus.</w:t>
            </w:r>
          </w:p>
        </w:tc>
        <w:tc>
          <w:tcPr>
            <w:tcW w:w="2410" w:type="dxa"/>
          </w:tcPr>
          <w:p w14:paraId="36E4AFFB" w14:textId="77777777" w:rsidR="00934DE1" w:rsidRPr="00DD20A4" w:rsidRDefault="00934DE1" w:rsidP="00934DE1">
            <w:pPr>
              <w:spacing w:after="0" w:line="240" w:lineRule="auto"/>
              <w:rPr>
                <w:rFonts w:ascii="Times New Roman" w:hAnsi="Times New Roman" w:cs="Times New Roman"/>
                <w:sz w:val="16"/>
                <w:szCs w:val="16"/>
              </w:rPr>
            </w:pPr>
          </w:p>
        </w:tc>
        <w:tc>
          <w:tcPr>
            <w:tcW w:w="2126" w:type="dxa"/>
          </w:tcPr>
          <w:p w14:paraId="45434C2A" w14:textId="77777777" w:rsidR="00934DE1" w:rsidRPr="00DD20A4" w:rsidRDefault="00934DE1" w:rsidP="00934DE1">
            <w:pPr>
              <w:spacing w:after="0" w:line="240" w:lineRule="auto"/>
              <w:rPr>
                <w:rFonts w:ascii="Times New Roman" w:hAnsi="Times New Roman" w:cs="Times New Roman"/>
                <w:sz w:val="16"/>
                <w:szCs w:val="16"/>
              </w:rPr>
            </w:pPr>
          </w:p>
        </w:tc>
        <w:tc>
          <w:tcPr>
            <w:tcW w:w="1843" w:type="dxa"/>
          </w:tcPr>
          <w:p w14:paraId="04854D06" w14:textId="7C8E6A9D" w:rsidR="00934DE1" w:rsidRPr="00DD20A4" w:rsidRDefault="00375A9E" w:rsidP="00375A9E">
            <w:pPr>
              <w:spacing w:after="0" w:line="240" w:lineRule="auto"/>
              <w:jc w:val="center"/>
              <w:rPr>
                <w:rFonts w:ascii="Times New Roman" w:hAnsi="Times New Roman" w:cs="Times New Roman"/>
                <w:sz w:val="16"/>
                <w:szCs w:val="16"/>
              </w:rPr>
            </w:pPr>
            <w:r w:rsidRPr="00DD20A4">
              <w:rPr>
                <w:rFonts w:ascii="Times New Roman" w:hAnsi="Times New Roman" w:cs="Times New Roman"/>
                <w:sz w:val="16"/>
                <w:szCs w:val="16"/>
              </w:rPr>
              <w:t>Atitinka.</w:t>
            </w:r>
          </w:p>
        </w:tc>
      </w:tr>
    </w:tbl>
    <w:p w14:paraId="47ECB4CA" w14:textId="485139F8" w:rsidR="00AA0CCC" w:rsidRPr="002C4CEB" w:rsidRDefault="00AA0CCC" w:rsidP="00180642">
      <w:pPr>
        <w:spacing w:after="0"/>
        <w:jc w:val="center"/>
        <w:rPr>
          <w:rFonts w:ascii="Times New Roman" w:hAnsi="Times New Roman" w:cs="Times New Roman"/>
          <w:sz w:val="24"/>
          <w:szCs w:val="24"/>
        </w:rPr>
      </w:pPr>
      <w:r w:rsidRPr="005F5DD3">
        <w:rPr>
          <w:rFonts w:ascii="Times New Roman" w:hAnsi="Times New Roman" w:cs="Times New Roman"/>
          <w:sz w:val="24"/>
          <w:szCs w:val="24"/>
        </w:rPr>
        <w:t>______</w:t>
      </w:r>
      <w:r>
        <w:rPr>
          <w:rFonts w:ascii="Times New Roman" w:hAnsi="Times New Roman" w:cs="Times New Roman"/>
          <w:sz w:val="24"/>
          <w:szCs w:val="24"/>
        </w:rPr>
        <w:t>_____</w:t>
      </w:r>
      <w:bookmarkEnd w:id="0"/>
    </w:p>
    <w:sectPr w:rsidR="00AA0CCC" w:rsidRPr="002C4CEB" w:rsidSect="004E5CA1">
      <w:footerReference w:type="default" r:id="rId8"/>
      <w:pgSz w:w="11906" w:h="16838"/>
      <w:pgMar w:top="1134" w:right="567" w:bottom="1134" w:left="1702"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D173" w14:textId="77777777" w:rsidR="006A1972" w:rsidRDefault="006A1972" w:rsidP="006A1BC8">
      <w:pPr>
        <w:spacing w:after="0" w:line="240" w:lineRule="auto"/>
      </w:pPr>
      <w:r>
        <w:separator/>
      </w:r>
    </w:p>
  </w:endnote>
  <w:endnote w:type="continuationSeparator" w:id="0">
    <w:p w14:paraId="62972FA5" w14:textId="77777777" w:rsidR="006A1972" w:rsidRDefault="006A1972" w:rsidP="006A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44959381"/>
      <w:docPartObj>
        <w:docPartGallery w:val="Page Numbers (Bottom of Page)"/>
        <w:docPartUnique/>
      </w:docPartObj>
    </w:sdtPr>
    <w:sdtEndPr/>
    <w:sdtContent>
      <w:sdt>
        <w:sdtPr>
          <w:rPr>
            <w:rFonts w:ascii="Times New Roman" w:hAnsi="Times New Roman" w:cs="Times New Roman"/>
            <w:sz w:val="16"/>
            <w:szCs w:val="16"/>
          </w:rPr>
          <w:id w:val="1728636285"/>
          <w:docPartObj>
            <w:docPartGallery w:val="Page Numbers (Top of Page)"/>
            <w:docPartUnique/>
          </w:docPartObj>
        </w:sdtPr>
        <w:sdtEndPr/>
        <w:sdtContent>
          <w:p w14:paraId="3F48D99F" w14:textId="47BD28EE" w:rsidR="006A1BC8" w:rsidRPr="006A1BC8" w:rsidRDefault="006A1BC8">
            <w:pPr>
              <w:pStyle w:val="Porat"/>
              <w:jc w:val="center"/>
              <w:rPr>
                <w:rFonts w:ascii="Times New Roman" w:hAnsi="Times New Roman" w:cs="Times New Roman"/>
                <w:sz w:val="16"/>
                <w:szCs w:val="16"/>
              </w:rPr>
            </w:pPr>
            <w:r w:rsidRPr="006A1BC8">
              <w:rPr>
                <w:rFonts w:ascii="Times New Roman" w:hAnsi="Times New Roman" w:cs="Times New Roman"/>
                <w:sz w:val="16"/>
                <w:szCs w:val="16"/>
              </w:rPr>
              <w:t xml:space="preserve">Puslapis </w:t>
            </w:r>
            <w:r w:rsidRPr="006A1BC8">
              <w:rPr>
                <w:rFonts w:ascii="Times New Roman" w:hAnsi="Times New Roman" w:cs="Times New Roman"/>
                <w:b/>
                <w:bCs/>
                <w:sz w:val="16"/>
                <w:szCs w:val="16"/>
              </w:rPr>
              <w:fldChar w:fldCharType="begin"/>
            </w:r>
            <w:r w:rsidRPr="006A1BC8">
              <w:rPr>
                <w:rFonts w:ascii="Times New Roman" w:hAnsi="Times New Roman" w:cs="Times New Roman"/>
                <w:b/>
                <w:bCs/>
                <w:sz w:val="16"/>
                <w:szCs w:val="16"/>
              </w:rPr>
              <w:instrText>PAGE</w:instrText>
            </w:r>
            <w:r w:rsidRPr="006A1BC8">
              <w:rPr>
                <w:rFonts w:ascii="Times New Roman" w:hAnsi="Times New Roman" w:cs="Times New Roman"/>
                <w:b/>
                <w:bCs/>
                <w:sz w:val="16"/>
                <w:szCs w:val="16"/>
              </w:rPr>
              <w:fldChar w:fldCharType="separate"/>
            </w:r>
            <w:r w:rsidRPr="006A1BC8">
              <w:rPr>
                <w:rFonts w:ascii="Times New Roman" w:hAnsi="Times New Roman" w:cs="Times New Roman"/>
                <w:b/>
                <w:bCs/>
                <w:sz w:val="16"/>
                <w:szCs w:val="16"/>
              </w:rPr>
              <w:t>2</w:t>
            </w:r>
            <w:r w:rsidRPr="006A1BC8">
              <w:rPr>
                <w:rFonts w:ascii="Times New Roman" w:hAnsi="Times New Roman" w:cs="Times New Roman"/>
                <w:b/>
                <w:bCs/>
                <w:sz w:val="16"/>
                <w:szCs w:val="16"/>
              </w:rPr>
              <w:fldChar w:fldCharType="end"/>
            </w:r>
            <w:r w:rsidRPr="006A1BC8">
              <w:rPr>
                <w:rFonts w:ascii="Times New Roman" w:hAnsi="Times New Roman" w:cs="Times New Roman"/>
                <w:sz w:val="16"/>
                <w:szCs w:val="16"/>
              </w:rPr>
              <w:t xml:space="preserve"> iš </w:t>
            </w:r>
            <w:r w:rsidRPr="006A1BC8">
              <w:rPr>
                <w:rFonts w:ascii="Times New Roman" w:hAnsi="Times New Roman" w:cs="Times New Roman"/>
                <w:b/>
                <w:bCs/>
                <w:sz w:val="16"/>
                <w:szCs w:val="16"/>
              </w:rPr>
              <w:fldChar w:fldCharType="begin"/>
            </w:r>
            <w:r w:rsidRPr="006A1BC8">
              <w:rPr>
                <w:rFonts w:ascii="Times New Roman" w:hAnsi="Times New Roman" w:cs="Times New Roman"/>
                <w:b/>
                <w:bCs/>
                <w:sz w:val="16"/>
                <w:szCs w:val="16"/>
              </w:rPr>
              <w:instrText>NUMPAGES</w:instrText>
            </w:r>
            <w:r w:rsidRPr="006A1BC8">
              <w:rPr>
                <w:rFonts w:ascii="Times New Roman" w:hAnsi="Times New Roman" w:cs="Times New Roman"/>
                <w:b/>
                <w:bCs/>
                <w:sz w:val="16"/>
                <w:szCs w:val="16"/>
              </w:rPr>
              <w:fldChar w:fldCharType="separate"/>
            </w:r>
            <w:r w:rsidRPr="006A1BC8">
              <w:rPr>
                <w:rFonts w:ascii="Times New Roman" w:hAnsi="Times New Roman" w:cs="Times New Roman"/>
                <w:b/>
                <w:bCs/>
                <w:sz w:val="16"/>
                <w:szCs w:val="16"/>
              </w:rPr>
              <w:t>2</w:t>
            </w:r>
            <w:r w:rsidRPr="006A1BC8">
              <w:rPr>
                <w:rFonts w:ascii="Times New Roman" w:hAnsi="Times New Roman" w:cs="Times New Roman"/>
                <w:b/>
                <w:bCs/>
                <w:sz w:val="16"/>
                <w:szCs w:val="16"/>
              </w:rPr>
              <w:fldChar w:fldCharType="end"/>
            </w:r>
          </w:p>
        </w:sdtContent>
      </w:sdt>
    </w:sdtContent>
  </w:sdt>
  <w:p w14:paraId="6FC6F20B" w14:textId="77777777" w:rsidR="006A1BC8" w:rsidRDefault="006A1B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3C02" w14:textId="77777777" w:rsidR="006A1972" w:rsidRDefault="006A1972" w:rsidP="006A1BC8">
      <w:pPr>
        <w:spacing w:after="0" w:line="240" w:lineRule="auto"/>
      </w:pPr>
      <w:r>
        <w:separator/>
      </w:r>
    </w:p>
  </w:footnote>
  <w:footnote w:type="continuationSeparator" w:id="0">
    <w:p w14:paraId="3F9CD5B4" w14:textId="77777777" w:rsidR="006A1972" w:rsidRDefault="006A1972" w:rsidP="006A1B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CC"/>
    <w:rsid w:val="00027A55"/>
    <w:rsid w:val="000839AF"/>
    <w:rsid w:val="00180642"/>
    <w:rsid w:val="00220912"/>
    <w:rsid w:val="00244E92"/>
    <w:rsid w:val="002C4CEB"/>
    <w:rsid w:val="00375605"/>
    <w:rsid w:val="00375A9E"/>
    <w:rsid w:val="004E5CA1"/>
    <w:rsid w:val="00554A37"/>
    <w:rsid w:val="005E6DA6"/>
    <w:rsid w:val="006A1972"/>
    <w:rsid w:val="006A1BC8"/>
    <w:rsid w:val="00750DD9"/>
    <w:rsid w:val="00776139"/>
    <w:rsid w:val="00934DE1"/>
    <w:rsid w:val="0095297E"/>
    <w:rsid w:val="009E677A"/>
    <w:rsid w:val="00AA0CCC"/>
    <w:rsid w:val="00BB70F5"/>
    <w:rsid w:val="00C27199"/>
    <w:rsid w:val="00D32B0C"/>
    <w:rsid w:val="00DD20A4"/>
    <w:rsid w:val="00F011F5"/>
    <w:rsid w:val="00F02796"/>
    <w:rsid w:val="00F607E0"/>
    <w:rsid w:val="00FD4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2AA8"/>
  <w15:chartTrackingRefBased/>
  <w15:docId w15:val="{D3C07826-7359-4F30-A1D3-2C57DBA2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0CCC"/>
    <w:pPr>
      <w:spacing w:after="200" w:line="276" w:lineRule="auto"/>
    </w:pPr>
    <w:rPr>
      <w:kern w:val="0"/>
      <w14:ligatures w14:val="none"/>
    </w:rPr>
  </w:style>
  <w:style w:type="paragraph" w:styleId="Antrat1">
    <w:name w:val="heading 1"/>
    <w:basedOn w:val="prastasis"/>
    <w:next w:val="prastasis"/>
    <w:link w:val="Antrat1Diagrama"/>
    <w:uiPriority w:val="9"/>
    <w:qFormat/>
    <w:rsid w:val="00AA0CC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A0CC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A0CCC"/>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A0CCC"/>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AA0CCC"/>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AA0CC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AA0CC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AA0CC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AA0CC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0CC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0CC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0CC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0CC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0CC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A0C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0C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0C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0C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0C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A0C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0CC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A0C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0CCC"/>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AA0CCC"/>
    <w:rPr>
      <w:i/>
      <w:iCs/>
      <w:color w:val="404040" w:themeColor="text1" w:themeTint="BF"/>
    </w:rPr>
  </w:style>
  <w:style w:type="paragraph" w:styleId="Sraopastraipa">
    <w:name w:val="List Paragraph"/>
    <w:basedOn w:val="prastasis"/>
    <w:uiPriority w:val="34"/>
    <w:qFormat/>
    <w:rsid w:val="00AA0CCC"/>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AA0CCC"/>
    <w:rPr>
      <w:i/>
      <w:iCs/>
      <w:color w:val="2F5496" w:themeColor="accent1" w:themeShade="BF"/>
    </w:rPr>
  </w:style>
  <w:style w:type="paragraph" w:styleId="Iskirtacitata">
    <w:name w:val="Intense Quote"/>
    <w:basedOn w:val="prastasis"/>
    <w:next w:val="prastasis"/>
    <w:link w:val="IskirtacitataDiagrama"/>
    <w:uiPriority w:val="30"/>
    <w:qFormat/>
    <w:rsid w:val="00AA0CC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AA0CCC"/>
    <w:rPr>
      <w:i/>
      <w:iCs/>
      <w:color w:val="2F5496" w:themeColor="accent1" w:themeShade="BF"/>
    </w:rPr>
  </w:style>
  <w:style w:type="character" w:styleId="Rykinuoroda">
    <w:name w:val="Intense Reference"/>
    <w:basedOn w:val="Numatytasispastraiposriftas"/>
    <w:uiPriority w:val="32"/>
    <w:qFormat/>
    <w:rsid w:val="00AA0CCC"/>
    <w:rPr>
      <w:b/>
      <w:bCs/>
      <w:smallCaps/>
      <w:color w:val="2F5496" w:themeColor="accent1" w:themeShade="BF"/>
      <w:spacing w:val="5"/>
    </w:rPr>
  </w:style>
  <w:style w:type="table" w:styleId="Lentelstinklelis">
    <w:name w:val="Table Grid"/>
    <w:basedOn w:val="prastojilentel"/>
    <w:uiPriority w:val="39"/>
    <w:rsid w:val="00AA0C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0CCC"/>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Hipersaitas">
    <w:name w:val="Hyperlink"/>
    <w:basedOn w:val="Numatytasispastraiposriftas"/>
    <w:uiPriority w:val="99"/>
    <w:unhideWhenUsed/>
    <w:rsid w:val="00AA0CCC"/>
    <w:rPr>
      <w:color w:val="0563C1" w:themeColor="hyperlink"/>
      <w:u w:val="single"/>
    </w:rPr>
  </w:style>
  <w:style w:type="paragraph" w:styleId="Antrats">
    <w:name w:val="header"/>
    <w:basedOn w:val="prastasis"/>
    <w:link w:val="AntratsDiagrama"/>
    <w:uiPriority w:val="99"/>
    <w:unhideWhenUsed/>
    <w:rsid w:val="006A1B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A1BC8"/>
    <w:rPr>
      <w:kern w:val="0"/>
      <w14:ligatures w14:val="none"/>
    </w:rPr>
  </w:style>
  <w:style w:type="paragraph" w:styleId="Porat">
    <w:name w:val="footer"/>
    <w:basedOn w:val="prastasis"/>
    <w:link w:val="PoratDiagrama"/>
    <w:uiPriority w:val="99"/>
    <w:unhideWhenUsed/>
    <w:rsid w:val="006A1B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A1BC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thamer.com/en/product/sthamex-performance-1-f-20-914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7F330-BE49-4BB2-9473-5090B08B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9314</Words>
  <Characters>5309</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Laura Valauskienė</cp:lastModifiedBy>
  <cp:revision>2</cp:revision>
  <dcterms:created xsi:type="dcterms:W3CDTF">2025-02-20T14:28:00Z</dcterms:created>
  <dcterms:modified xsi:type="dcterms:W3CDTF">2025-02-20T14:28:00Z</dcterms:modified>
</cp:coreProperties>
</file>