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87F32" w14:textId="1D9639E7" w:rsidR="008D0B44" w:rsidRDefault="00D04750" w:rsidP="008D0B4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Pirkimo sąlygų 2 priedas „Techninė specifikacija“</w:t>
      </w:r>
    </w:p>
    <w:p w14:paraId="4695C132" w14:textId="77777777" w:rsidR="00D04750" w:rsidRDefault="00D04750" w:rsidP="008D0B4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2647516" w14:textId="77777777" w:rsidR="008D0B44" w:rsidRPr="00320425" w:rsidRDefault="008D0B44" w:rsidP="006C719C">
      <w:pPr>
        <w:pStyle w:val="Sraopastraipa"/>
        <w:ind w:left="0" w:right="992" w:firstLine="426"/>
        <w:jc w:val="center"/>
        <w:rPr>
          <w:b/>
          <w:noProof/>
          <w:szCs w:val="24"/>
        </w:rPr>
      </w:pPr>
      <w:r w:rsidRPr="00320425">
        <w:rPr>
          <w:b/>
          <w:noProof/>
          <w:szCs w:val="24"/>
        </w:rPr>
        <w:t>LED ŠVIESTUVŲ TECHNINĖ SPECIFIKACIJA</w:t>
      </w:r>
    </w:p>
    <w:p w14:paraId="52EC9140" w14:textId="77777777" w:rsidR="008D0B44" w:rsidRPr="00E20940" w:rsidRDefault="008D0B44" w:rsidP="008D0B44">
      <w:pPr>
        <w:pStyle w:val="Sraopastraipa"/>
        <w:ind w:right="141"/>
        <w:jc w:val="center"/>
        <w:rPr>
          <w:noProof/>
          <w:szCs w:val="24"/>
        </w:rPr>
      </w:pPr>
    </w:p>
    <w:p w14:paraId="3B82AA9A" w14:textId="6446C136" w:rsidR="008D0B44" w:rsidRDefault="00483719" w:rsidP="008D0B44">
      <w:pPr>
        <w:pStyle w:val="Sraopastraipa"/>
        <w:ind w:left="0" w:right="140" w:firstLine="567"/>
        <w:rPr>
          <w:rFonts w:eastAsiaTheme="minorHAnsi"/>
        </w:rPr>
      </w:pPr>
      <w:r>
        <w:rPr>
          <w:rFonts w:eastAsiaTheme="minorHAnsi"/>
        </w:rPr>
        <w:t>LED šviestuvai</w:t>
      </w:r>
      <w:r w:rsidR="008D0B44" w:rsidRPr="00A47DD7">
        <w:rPr>
          <w:rFonts w:eastAsiaTheme="minorHAnsi"/>
        </w:rPr>
        <w:t xml:space="preserve"> turi būti teikiami pagal nurodytas technines specifikacijas arba </w:t>
      </w:r>
      <w:r w:rsidR="008D0B44">
        <w:rPr>
          <w:rFonts w:eastAsiaTheme="minorHAnsi"/>
        </w:rPr>
        <w:t xml:space="preserve">gali būti </w:t>
      </w:r>
      <w:r w:rsidR="008D0B44" w:rsidRPr="00A47DD7">
        <w:rPr>
          <w:rFonts w:eastAsiaTheme="minorHAnsi"/>
        </w:rPr>
        <w:t>geresnių parametrų.</w:t>
      </w:r>
    </w:p>
    <w:p w14:paraId="1ED7AB5E" w14:textId="77777777" w:rsidR="008D0B44" w:rsidRPr="00A47DD7" w:rsidRDefault="008D0B44" w:rsidP="008D0B44">
      <w:pPr>
        <w:pStyle w:val="Sraopastraipa"/>
        <w:ind w:left="0" w:right="140" w:firstLine="567"/>
        <w:rPr>
          <w:noProof/>
        </w:rPr>
      </w:pPr>
    </w:p>
    <w:tbl>
      <w:tblPr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2835"/>
        <w:gridCol w:w="2979"/>
        <w:gridCol w:w="3683"/>
      </w:tblGrid>
      <w:tr w:rsidR="00D04750" w:rsidRPr="00B87BA1" w14:paraId="44B30E1A" w14:textId="43A2BF68" w:rsidTr="00D04750">
        <w:trPr>
          <w:trHeight w:val="46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5EB52" w14:textId="77777777" w:rsidR="00D04750" w:rsidRPr="00B87BA1" w:rsidRDefault="00D04750" w:rsidP="00B87BA1">
            <w:pPr>
              <w:spacing w:after="0" w:line="240" w:lineRule="auto"/>
              <w:ind w:left="-113" w:right="-10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B87B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5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5000B" w14:textId="77777777" w:rsidR="00D04750" w:rsidRPr="00B87BA1" w:rsidRDefault="00D04750" w:rsidP="00B8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B87B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Techninėje specifikacijoje nurodyti prekių techniniai parametrai</w:t>
            </w:r>
          </w:p>
        </w:tc>
        <w:tc>
          <w:tcPr>
            <w:tcW w:w="3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27CEA" w14:textId="77777777" w:rsidR="00D04750" w:rsidRDefault="00D04750" w:rsidP="00B8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Parametrų patvirtinimui pateikiami dokumentai</w:t>
            </w:r>
          </w:p>
        </w:tc>
      </w:tr>
      <w:tr w:rsidR="00D04750" w:rsidRPr="00B87BA1" w14:paraId="7E935BEA" w14:textId="6DDB0528" w:rsidTr="00D04750">
        <w:trPr>
          <w:trHeight w:val="41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0C28E" w14:textId="77777777" w:rsidR="00D04750" w:rsidRPr="00B87BA1" w:rsidRDefault="00D04750" w:rsidP="005C2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48385" w14:textId="77777777" w:rsidR="00D04750" w:rsidRPr="00B87BA1" w:rsidRDefault="00D04750" w:rsidP="005C2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B87B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Techniniai parametrai ir reikalavimai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67F87" w14:textId="77777777" w:rsidR="00D04750" w:rsidRPr="008B068E" w:rsidRDefault="00D04750" w:rsidP="005C2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8B06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Dydis, sąlyga</w:t>
            </w:r>
          </w:p>
        </w:tc>
        <w:tc>
          <w:tcPr>
            <w:tcW w:w="3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E090E" w14:textId="0D663A60" w:rsidR="00D04750" w:rsidRPr="008B068E" w:rsidRDefault="00D04750" w:rsidP="005C2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Pateikiamas dokumentas</w:t>
            </w:r>
          </w:p>
        </w:tc>
      </w:tr>
      <w:tr w:rsidR="00D04750" w:rsidRPr="00B87BA1" w14:paraId="6119F6B9" w14:textId="719EEEB7" w:rsidTr="00D04750">
        <w:trPr>
          <w:trHeight w:val="7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3EB26" w14:textId="77777777" w:rsidR="00D04750" w:rsidRPr="00B87BA1" w:rsidRDefault="00D04750" w:rsidP="006C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87BA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0D511" w14:textId="77777777" w:rsidR="00D04750" w:rsidRPr="00B87BA1" w:rsidRDefault="00D04750" w:rsidP="006C6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87BA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Eksploatavimo sąlygos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AB2DC" w14:textId="77777777" w:rsidR="00D04750" w:rsidRPr="008B068E" w:rsidRDefault="00D04750" w:rsidP="006C6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8B068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Atvirame ore</w:t>
            </w:r>
          </w:p>
        </w:tc>
        <w:tc>
          <w:tcPr>
            <w:tcW w:w="3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DEF4A" w14:textId="4B44FBE4" w:rsidR="00D04750" w:rsidRPr="008B068E" w:rsidRDefault="00D04750" w:rsidP="006C6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G</w:t>
            </w:r>
            <w:r w:rsidRPr="008B068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amintojo technin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ė</w:t>
            </w:r>
            <w:r w:rsidRPr="008B068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specifikacija</w:t>
            </w:r>
          </w:p>
        </w:tc>
      </w:tr>
      <w:tr w:rsidR="00D04750" w:rsidRPr="00B87BA1" w14:paraId="0EFA2F15" w14:textId="11F937D1" w:rsidTr="00D04750">
        <w:trPr>
          <w:trHeight w:val="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AF4A5" w14:textId="77777777" w:rsidR="00D04750" w:rsidRPr="00B87BA1" w:rsidRDefault="00D04750" w:rsidP="00041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87BA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824D2" w14:textId="77777777" w:rsidR="00D04750" w:rsidRPr="00B87BA1" w:rsidRDefault="00D04750" w:rsidP="00041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87BA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Aplinkos temperatūra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9860D" w14:textId="32057F3D" w:rsidR="00D04750" w:rsidRPr="008B068E" w:rsidRDefault="00D04750" w:rsidP="00041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8B068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Nuo -35°C iki +35°C</w:t>
            </w:r>
          </w:p>
        </w:tc>
        <w:tc>
          <w:tcPr>
            <w:tcW w:w="3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28B60" w14:textId="47C9C797" w:rsidR="00D04750" w:rsidRPr="008B068E" w:rsidRDefault="00D04750" w:rsidP="00041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G</w:t>
            </w:r>
            <w:r w:rsidRPr="008B068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amintojo technin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ė</w:t>
            </w:r>
            <w:r w:rsidRPr="008B068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specifikacija</w:t>
            </w:r>
          </w:p>
        </w:tc>
      </w:tr>
      <w:tr w:rsidR="00D04750" w:rsidRPr="00B87BA1" w14:paraId="77E38019" w14:textId="2613C19C" w:rsidTr="00D04750">
        <w:trPr>
          <w:trHeight w:val="11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250CC" w14:textId="13B7CA0C" w:rsidR="00D04750" w:rsidRPr="00B87BA1" w:rsidRDefault="00134EBE" w:rsidP="00041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2.1.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26A7D" w14:textId="270D0AF9" w:rsidR="00D04750" w:rsidRPr="00B87BA1" w:rsidRDefault="00D04750" w:rsidP="00041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87BA1">
              <w:rPr>
                <w:rFonts w:ascii="Times New Roman" w:hAnsi="Times New Roman" w:cs="Times New Roman"/>
                <w:lang w:eastAsia="lt-LT"/>
              </w:rPr>
              <w:t>Darbinė įtampa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C2914" w14:textId="3A6AC10F" w:rsidR="00D04750" w:rsidRPr="008B068E" w:rsidRDefault="00D04750" w:rsidP="00041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8B068E">
              <w:rPr>
                <w:rFonts w:ascii="Times New Roman" w:hAnsi="Times New Roman" w:cs="Times New Roman"/>
                <w:lang w:eastAsia="lt-LT"/>
              </w:rPr>
              <w:t>230V ±10%</w:t>
            </w:r>
          </w:p>
        </w:tc>
        <w:tc>
          <w:tcPr>
            <w:tcW w:w="3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8197E" w14:textId="3CB06251" w:rsidR="00D04750" w:rsidRPr="008B068E" w:rsidRDefault="00D04750" w:rsidP="00041A76">
            <w:pPr>
              <w:spacing w:after="0" w:line="240" w:lineRule="auto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G</w:t>
            </w:r>
            <w:r w:rsidRPr="008B068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amintojo technin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ė</w:t>
            </w:r>
            <w:r w:rsidRPr="008B068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specifikacija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ar ENEC+ </w:t>
            </w:r>
            <w:r w:rsidRPr="008B068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sertifikat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as.</w:t>
            </w:r>
          </w:p>
        </w:tc>
      </w:tr>
      <w:tr w:rsidR="00D04750" w:rsidRPr="00B87BA1" w14:paraId="0B343E83" w14:textId="4E8C74CD" w:rsidTr="00D04750">
        <w:trPr>
          <w:trHeight w:val="5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CE284" w14:textId="77777777" w:rsidR="00D04750" w:rsidRPr="00B87BA1" w:rsidRDefault="00D04750" w:rsidP="00041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87BA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AAA09" w14:textId="77777777" w:rsidR="00D04750" w:rsidRPr="00B87BA1" w:rsidRDefault="00D04750" w:rsidP="00041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87BA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Pastovaus šviesos srauto išlaikymas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9EB12" w14:textId="77777777" w:rsidR="00D04750" w:rsidRPr="008B068E" w:rsidRDefault="00D04750" w:rsidP="00041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8B068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Šviesos srauto išlaikymo arba nusėdimo kompensavimo funkciją.</w:t>
            </w:r>
          </w:p>
        </w:tc>
        <w:tc>
          <w:tcPr>
            <w:tcW w:w="3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97CFF" w14:textId="2721928B" w:rsidR="00D04750" w:rsidRPr="008B068E" w:rsidRDefault="00D04750" w:rsidP="00041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G</w:t>
            </w:r>
            <w:r w:rsidRPr="008B068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amintojo technin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ė</w:t>
            </w:r>
            <w:r w:rsidRPr="008B068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specifikacija</w:t>
            </w:r>
          </w:p>
        </w:tc>
      </w:tr>
      <w:tr w:rsidR="00D04750" w:rsidRPr="00B87BA1" w14:paraId="00C6D2E7" w14:textId="5B83ECBC" w:rsidTr="00D04750">
        <w:trPr>
          <w:trHeight w:val="16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EE9F9" w14:textId="77777777" w:rsidR="00D04750" w:rsidRPr="00B87BA1" w:rsidRDefault="00D04750" w:rsidP="009A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87BA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2F31C" w14:textId="03021214" w:rsidR="00D04750" w:rsidRPr="00B87BA1" w:rsidRDefault="00D04750" w:rsidP="009A7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87BA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Šviestuvo LED modulių šviesos spektras (K)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56A8A" w14:textId="017C47D6" w:rsidR="00D04750" w:rsidRPr="008B068E" w:rsidRDefault="00D04750" w:rsidP="009A7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8B068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4000K</w:t>
            </w:r>
          </w:p>
        </w:tc>
        <w:tc>
          <w:tcPr>
            <w:tcW w:w="3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2DB33" w14:textId="2E04617E" w:rsidR="00D04750" w:rsidRPr="008B068E" w:rsidRDefault="00D04750" w:rsidP="009A7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G</w:t>
            </w:r>
            <w:r w:rsidRPr="008B068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amintojo technin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ė</w:t>
            </w:r>
            <w:r w:rsidRPr="008B068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specifikacija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ar ENEC+ </w:t>
            </w:r>
            <w:r w:rsidRPr="008B068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sertifikat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as.</w:t>
            </w:r>
          </w:p>
        </w:tc>
      </w:tr>
      <w:tr w:rsidR="00D04750" w:rsidRPr="00B87BA1" w14:paraId="6F2D4CC6" w14:textId="63A20AE7" w:rsidTr="00D04750">
        <w:trPr>
          <w:trHeight w:val="1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59253" w14:textId="77777777" w:rsidR="00D04750" w:rsidRPr="00B87BA1" w:rsidRDefault="00D04750" w:rsidP="008F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87BA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B7304" w14:textId="01AFD2DF" w:rsidR="00D04750" w:rsidRPr="00B87BA1" w:rsidRDefault="00D04750" w:rsidP="008F4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87BA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Elektrosaugos klasė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81EDF" w14:textId="51397821" w:rsidR="00D04750" w:rsidRPr="008B068E" w:rsidRDefault="00D04750" w:rsidP="008F4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8B068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II (antra)</w:t>
            </w:r>
          </w:p>
        </w:tc>
        <w:tc>
          <w:tcPr>
            <w:tcW w:w="3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8B8CE" w14:textId="70D9F8CD" w:rsidR="00D04750" w:rsidRPr="008B068E" w:rsidRDefault="00D04750" w:rsidP="008F4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G</w:t>
            </w:r>
            <w:r w:rsidRPr="008B068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amintojo technin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ė</w:t>
            </w:r>
            <w:r w:rsidRPr="008B068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specifikacija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ar ENEC+ </w:t>
            </w:r>
            <w:r w:rsidRPr="008B068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sertifikat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as.</w:t>
            </w:r>
          </w:p>
        </w:tc>
      </w:tr>
      <w:tr w:rsidR="00D04750" w:rsidRPr="00B87BA1" w14:paraId="42EE0846" w14:textId="5B1ADD36" w:rsidTr="00D04750">
        <w:trPr>
          <w:trHeight w:val="4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74CEE" w14:textId="77777777" w:rsidR="00D04750" w:rsidRPr="00B87BA1" w:rsidRDefault="00D04750" w:rsidP="00041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87BA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F09D2" w14:textId="5039CFB7" w:rsidR="00D04750" w:rsidRPr="00B87BA1" w:rsidRDefault="00D04750" w:rsidP="00041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87BA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Apsauga nuo žaibo ir viršįtampių šviestuvo viduje 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8A272" w14:textId="54E284A2" w:rsidR="00D04750" w:rsidRPr="008B068E" w:rsidRDefault="00D04750" w:rsidP="00041A76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8B068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Ne mažiau 10 </w:t>
            </w:r>
            <w:proofErr w:type="spellStart"/>
            <w:r w:rsidRPr="008B068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kV</w:t>
            </w:r>
            <w:proofErr w:type="spellEnd"/>
          </w:p>
        </w:tc>
        <w:tc>
          <w:tcPr>
            <w:tcW w:w="3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87730" w14:textId="7E4B9FBE" w:rsidR="00D04750" w:rsidRPr="008B068E" w:rsidRDefault="00D04750" w:rsidP="00041A76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G</w:t>
            </w:r>
            <w:r w:rsidRPr="008B068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amintojo technin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ė</w:t>
            </w:r>
            <w:r w:rsidRPr="008B068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specifikacija</w:t>
            </w:r>
          </w:p>
        </w:tc>
      </w:tr>
      <w:tr w:rsidR="00D04750" w:rsidRPr="00B87BA1" w14:paraId="2126C181" w14:textId="5243F830" w:rsidTr="00D04750">
        <w:trPr>
          <w:trHeight w:val="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045DD" w14:textId="77777777" w:rsidR="00D04750" w:rsidRPr="00B87BA1" w:rsidRDefault="00D04750" w:rsidP="006C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87BA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5005C" w14:textId="58EDCDBF" w:rsidR="00D04750" w:rsidRPr="00B87BA1" w:rsidRDefault="00D04750" w:rsidP="006C6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87BA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Šviestuvo galingumas, W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916E" w14:textId="6EA1029B" w:rsidR="00D04750" w:rsidRPr="008B068E" w:rsidRDefault="00D04750" w:rsidP="006C6A17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733965" w14:textId="77777777" w:rsidR="00D04750" w:rsidRPr="008B068E" w:rsidRDefault="00D04750" w:rsidP="006C6A17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D04750" w:rsidRPr="00B87BA1" w14:paraId="5254EF86" w14:textId="3757B966" w:rsidTr="00D04750">
        <w:trPr>
          <w:trHeight w:val="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6C03B" w14:textId="544DBBD4" w:rsidR="00D04750" w:rsidRPr="00B87BA1" w:rsidRDefault="00D04750" w:rsidP="00041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7.1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97D2F" w14:textId="7BC423C1" w:rsidR="00D04750" w:rsidRPr="00B87BA1" w:rsidRDefault="00D04750" w:rsidP="00041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Gatvei Nr.1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4678A" w14:textId="19C37CD1" w:rsidR="00D04750" w:rsidRPr="008B068E" w:rsidRDefault="00D04750" w:rsidP="00041A76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8B068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Ne daugiau 7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3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44E4D" w14:textId="4691DEE7" w:rsidR="00D04750" w:rsidRPr="008B068E" w:rsidRDefault="00D04750" w:rsidP="00041A76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G</w:t>
            </w:r>
            <w:r w:rsidRPr="008B068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amintojo technin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ė</w:t>
            </w:r>
            <w:r w:rsidRPr="008B068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specifikacija</w:t>
            </w:r>
          </w:p>
        </w:tc>
      </w:tr>
      <w:tr w:rsidR="00D04750" w:rsidRPr="00B87BA1" w14:paraId="7EB00CA5" w14:textId="5E5C0FB5" w:rsidTr="00D04750">
        <w:trPr>
          <w:trHeight w:val="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D02D5" w14:textId="21596053" w:rsidR="00D04750" w:rsidRPr="00B87BA1" w:rsidRDefault="00D04750" w:rsidP="00041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7.2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25170" w14:textId="51E042C8" w:rsidR="00D04750" w:rsidRPr="00B87BA1" w:rsidRDefault="00D04750" w:rsidP="00041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Gatvei Nr.2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B080A" w14:textId="0B8E8379" w:rsidR="00D04750" w:rsidRPr="008B068E" w:rsidRDefault="00D04750" w:rsidP="00041A76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8B068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Ne daugiau 50</w:t>
            </w:r>
          </w:p>
        </w:tc>
        <w:tc>
          <w:tcPr>
            <w:tcW w:w="3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17CF4" w14:textId="3DE9AE77" w:rsidR="00D04750" w:rsidRPr="008B068E" w:rsidRDefault="00D04750" w:rsidP="00041A76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G</w:t>
            </w:r>
            <w:r w:rsidRPr="008B068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amintojo technin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ė</w:t>
            </w:r>
            <w:r w:rsidRPr="008B068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specifikacija</w:t>
            </w:r>
          </w:p>
        </w:tc>
      </w:tr>
      <w:tr w:rsidR="00D04750" w:rsidRPr="00B87BA1" w14:paraId="583779F4" w14:textId="2AA59F18" w:rsidTr="00D04750">
        <w:trPr>
          <w:trHeight w:val="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A244C" w14:textId="5BECBFD1" w:rsidR="00D04750" w:rsidRPr="00B87BA1" w:rsidRDefault="00D04750" w:rsidP="00041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7.3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F1E33" w14:textId="6DF566CE" w:rsidR="00D04750" w:rsidRPr="00B87BA1" w:rsidRDefault="00D04750" w:rsidP="00041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Gatvei Nr.3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652E9" w14:textId="0D8272E9" w:rsidR="00D04750" w:rsidRPr="008B068E" w:rsidRDefault="00D04750" w:rsidP="00041A76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8B068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Ne daugiau 30</w:t>
            </w:r>
          </w:p>
        </w:tc>
        <w:tc>
          <w:tcPr>
            <w:tcW w:w="3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C87033" w14:textId="2D04C96C" w:rsidR="00D04750" w:rsidRPr="008B068E" w:rsidRDefault="00D04750" w:rsidP="00041A76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G</w:t>
            </w:r>
            <w:r w:rsidRPr="008B068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amintojo technin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ė</w:t>
            </w:r>
            <w:r w:rsidRPr="008B068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specifikacija</w:t>
            </w:r>
          </w:p>
        </w:tc>
      </w:tr>
      <w:tr w:rsidR="00D04750" w:rsidRPr="00B87BA1" w14:paraId="726C2522" w14:textId="406F6EEC" w:rsidTr="00D04750">
        <w:trPr>
          <w:trHeight w:val="1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F1A4C" w14:textId="77777777" w:rsidR="00D04750" w:rsidRPr="00B87BA1" w:rsidRDefault="00D04750" w:rsidP="009A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87BA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0C508" w14:textId="402BF4CB" w:rsidR="00D04750" w:rsidRPr="00B87BA1" w:rsidRDefault="00D04750" w:rsidP="009A7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87BA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Šviestuvo efektyvumas, </w:t>
            </w:r>
            <w:proofErr w:type="spellStart"/>
            <w:r w:rsidRPr="00B87BA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lm</w:t>
            </w:r>
            <w:proofErr w:type="spellEnd"/>
            <w:r w:rsidRPr="00B87BA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/W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37B47" w14:textId="715AD8A6" w:rsidR="00D04750" w:rsidRPr="008B068E" w:rsidRDefault="00D04750" w:rsidP="009A7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8B068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Ne mažiau 130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C6806" w14:textId="0CD8AA74" w:rsidR="00D04750" w:rsidRPr="008B068E" w:rsidRDefault="00D04750" w:rsidP="009A7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8B068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Pateikti gamintojo technines specifikacijas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ar ENEC+ </w:t>
            </w:r>
            <w:r w:rsidRPr="008B068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sertifikat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ą.</w:t>
            </w:r>
          </w:p>
        </w:tc>
      </w:tr>
      <w:tr w:rsidR="00D04750" w:rsidRPr="00B87BA1" w14:paraId="204F5686" w14:textId="0E53D6CE" w:rsidTr="00D04750">
        <w:trPr>
          <w:trHeight w:val="4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96B0F" w14:textId="77777777" w:rsidR="00D04750" w:rsidRPr="00B87BA1" w:rsidRDefault="00D04750" w:rsidP="006C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87BA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F1F32" w14:textId="6731CCA9" w:rsidR="00D04750" w:rsidRDefault="00D04750" w:rsidP="006C6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87BA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Šviestuvai turi užtikrinti 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gatvių</w:t>
            </w:r>
            <w:r w:rsidRPr="00B87BA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apšviet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ą</w:t>
            </w:r>
            <w:r w:rsidRPr="00B87BA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pagal </w:t>
            </w:r>
            <w:r w:rsidRPr="00765314">
              <w:rPr>
                <w:rFonts w:ascii="Times New Roman" w:hAnsi="Times New Roman" w:cs="Times New Roman"/>
                <w:szCs w:val="24"/>
                <w:lang w:eastAsia="lt-LT"/>
              </w:rPr>
              <w:t xml:space="preserve">EN 13201 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standarto reikalavimus</w:t>
            </w:r>
            <w:r w:rsidRPr="00B87BA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  <w:p w14:paraId="64ECF2E4" w14:textId="651C7656" w:rsidR="00D04750" w:rsidRPr="00B87BA1" w:rsidRDefault="00D04750" w:rsidP="006C6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Gatvių parametrų</w:t>
            </w:r>
            <w:r w:rsidRPr="00B87BA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ir šviestuvų išdėstymo schem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</w:t>
            </w:r>
            <w:r w:rsidRPr="00B87BA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pridedama.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97FF6" w14:textId="77777777" w:rsidR="00D04750" w:rsidRPr="008B068E" w:rsidRDefault="00D04750" w:rsidP="006C6A17">
            <w:pPr>
              <w:spacing w:after="0"/>
              <w:rPr>
                <w:rFonts w:ascii="Times New Roman" w:hAnsi="Times New Roman" w:cs="Times New Roman"/>
                <w:lang w:eastAsia="lt-LT"/>
              </w:rPr>
            </w:pPr>
            <w:r w:rsidRPr="008B068E">
              <w:rPr>
                <w:rFonts w:ascii="Times New Roman" w:hAnsi="Times New Roman" w:cs="Times New Roman"/>
                <w:lang w:eastAsia="lt-LT"/>
              </w:rPr>
              <w:t xml:space="preserve">1. </w:t>
            </w:r>
            <w:proofErr w:type="spellStart"/>
            <w:r w:rsidRPr="008B068E">
              <w:rPr>
                <w:rFonts w:ascii="Times New Roman" w:hAnsi="Times New Roman" w:cs="Times New Roman"/>
                <w:lang w:eastAsia="lt-LT"/>
              </w:rPr>
              <w:t>DIALux</w:t>
            </w:r>
            <w:proofErr w:type="spellEnd"/>
            <w:r w:rsidRPr="008B068E">
              <w:rPr>
                <w:rFonts w:ascii="Times New Roman" w:hAnsi="Times New Roman" w:cs="Times New Roman"/>
                <w:lang w:eastAsia="lt-LT"/>
              </w:rPr>
              <w:t xml:space="preserve">, </w:t>
            </w:r>
            <w:proofErr w:type="spellStart"/>
            <w:r w:rsidRPr="008B068E">
              <w:rPr>
                <w:rFonts w:ascii="Times New Roman" w:hAnsi="Times New Roman" w:cs="Times New Roman"/>
                <w:lang w:eastAsia="lt-LT"/>
              </w:rPr>
              <w:t>DIALux</w:t>
            </w:r>
            <w:proofErr w:type="spellEnd"/>
            <w:r w:rsidRPr="008B068E">
              <w:rPr>
                <w:rFonts w:ascii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8B068E">
              <w:rPr>
                <w:rFonts w:ascii="Times New Roman" w:hAnsi="Times New Roman" w:cs="Times New Roman"/>
                <w:lang w:eastAsia="lt-LT"/>
              </w:rPr>
              <w:t>evo</w:t>
            </w:r>
            <w:proofErr w:type="spellEnd"/>
            <w:r w:rsidRPr="008B068E">
              <w:rPr>
                <w:rFonts w:ascii="Times New Roman" w:hAnsi="Times New Roman" w:cs="Times New Roman"/>
                <w:lang w:eastAsia="lt-LT"/>
              </w:rPr>
              <w:t xml:space="preserve"> ar kitomis apšvietimo projektavimo programomis apskaičiuoti </w:t>
            </w:r>
            <w:proofErr w:type="spellStart"/>
            <w:r w:rsidRPr="008B068E">
              <w:rPr>
                <w:rFonts w:ascii="Times New Roman" w:hAnsi="Times New Roman" w:cs="Times New Roman"/>
                <w:lang w:eastAsia="lt-LT"/>
              </w:rPr>
              <w:t>fotometriniai</w:t>
            </w:r>
            <w:proofErr w:type="spellEnd"/>
            <w:r w:rsidRPr="008B068E">
              <w:rPr>
                <w:rFonts w:ascii="Times New Roman" w:hAnsi="Times New Roman" w:cs="Times New Roman"/>
                <w:lang w:eastAsia="lt-LT"/>
              </w:rPr>
              <w:t xml:space="preserve"> duomenys pagal gatvės matmenis ir šviestuvų išdėstymo schemą.</w:t>
            </w:r>
          </w:p>
          <w:p w14:paraId="712F09DD" w14:textId="6BDC74CA" w:rsidR="00D04750" w:rsidRPr="008B068E" w:rsidRDefault="00D04750" w:rsidP="006C6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8B068E">
              <w:rPr>
                <w:rFonts w:ascii="Times New Roman" w:hAnsi="Times New Roman" w:cs="Times New Roman"/>
                <w:lang w:eastAsia="lt-LT"/>
              </w:rPr>
              <w:t xml:space="preserve">2. Akredituotos laboratorijos šviestuvų </w:t>
            </w:r>
            <w:proofErr w:type="spellStart"/>
            <w:r w:rsidRPr="008B068E">
              <w:rPr>
                <w:rFonts w:ascii="Times New Roman" w:hAnsi="Times New Roman" w:cs="Times New Roman"/>
                <w:lang w:eastAsia="lt-LT"/>
              </w:rPr>
              <w:t>fotometrinių</w:t>
            </w:r>
            <w:proofErr w:type="spellEnd"/>
            <w:r w:rsidRPr="008B068E">
              <w:rPr>
                <w:rFonts w:ascii="Times New Roman" w:hAnsi="Times New Roman" w:cs="Times New Roman"/>
                <w:lang w:eastAsia="lt-LT"/>
              </w:rPr>
              <w:t xml:space="preserve"> bandymų, atliktų pagal ES standartus, testai.</w:t>
            </w:r>
          </w:p>
        </w:tc>
        <w:tc>
          <w:tcPr>
            <w:tcW w:w="3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A615FE" w14:textId="01BB0AFB" w:rsidR="00D04750" w:rsidRPr="008B068E" w:rsidRDefault="00D04750" w:rsidP="006C6A1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8B068E">
              <w:rPr>
                <w:rFonts w:ascii="Times New Roman" w:hAnsi="Times New Roman" w:cs="Times New Roman"/>
                <w:lang w:eastAsia="lt-LT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</w:t>
            </w:r>
            <w:r w:rsidRPr="008B068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pšvietos skaičiavim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ai</w:t>
            </w:r>
            <w:r w:rsidRPr="008B068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pagal </w:t>
            </w:r>
            <w:proofErr w:type="spellStart"/>
            <w:r w:rsidRPr="008B068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Dialux</w:t>
            </w:r>
            <w:proofErr w:type="spellEnd"/>
            <w:r w:rsidRPr="008B068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, ar analogiškas programas.</w:t>
            </w:r>
          </w:p>
          <w:p w14:paraId="240EA7A1" w14:textId="77777777" w:rsidR="00D04750" w:rsidRPr="008B068E" w:rsidRDefault="00D04750" w:rsidP="006C6A17">
            <w:pPr>
              <w:spacing w:after="0"/>
              <w:rPr>
                <w:rFonts w:ascii="Times New Roman" w:hAnsi="Times New Roman" w:cs="Times New Roman"/>
                <w:lang w:eastAsia="lt-LT"/>
              </w:rPr>
            </w:pPr>
          </w:p>
          <w:p w14:paraId="3D82A787" w14:textId="1D28EAC5" w:rsidR="00D04750" w:rsidRPr="008B068E" w:rsidRDefault="00D04750" w:rsidP="006C6A17">
            <w:pPr>
              <w:spacing w:after="0"/>
              <w:rPr>
                <w:rFonts w:ascii="Times New Roman" w:hAnsi="Times New Roman" w:cs="Times New Roman"/>
                <w:lang w:eastAsia="lt-LT"/>
              </w:rPr>
            </w:pPr>
            <w:r w:rsidRPr="008B068E">
              <w:rPr>
                <w:rFonts w:ascii="Times New Roman" w:hAnsi="Times New Roman" w:cs="Times New Roman"/>
                <w:lang w:eastAsia="lt-LT"/>
              </w:rPr>
              <w:t xml:space="preserve">2. </w:t>
            </w:r>
            <w:r>
              <w:rPr>
                <w:rFonts w:ascii="Times New Roman" w:hAnsi="Times New Roman" w:cs="Times New Roman"/>
                <w:lang w:eastAsia="lt-LT"/>
              </w:rPr>
              <w:t>A</w:t>
            </w:r>
            <w:r w:rsidRPr="008B068E">
              <w:rPr>
                <w:rFonts w:ascii="Times New Roman" w:hAnsi="Times New Roman" w:cs="Times New Roman"/>
                <w:lang w:eastAsia="lt-LT"/>
              </w:rPr>
              <w:t xml:space="preserve">kredituotos laboratorijos šviestuvų </w:t>
            </w:r>
            <w:proofErr w:type="spellStart"/>
            <w:r w:rsidRPr="008B068E">
              <w:rPr>
                <w:rFonts w:ascii="Times New Roman" w:hAnsi="Times New Roman" w:cs="Times New Roman"/>
                <w:lang w:eastAsia="lt-LT"/>
              </w:rPr>
              <w:t>fotometrinių</w:t>
            </w:r>
            <w:proofErr w:type="spellEnd"/>
            <w:r w:rsidRPr="008B068E">
              <w:rPr>
                <w:rFonts w:ascii="Times New Roman" w:hAnsi="Times New Roman" w:cs="Times New Roman"/>
                <w:lang w:eastAsia="lt-LT"/>
              </w:rPr>
              <w:t xml:space="preserve"> bandymų, atliktų pagal ES standartus, test</w:t>
            </w:r>
            <w:r>
              <w:rPr>
                <w:rFonts w:ascii="Times New Roman" w:hAnsi="Times New Roman" w:cs="Times New Roman"/>
                <w:lang w:eastAsia="lt-LT"/>
              </w:rPr>
              <w:t>ai (protokolai)</w:t>
            </w:r>
            <w:r w:rsidRPr="008B068E"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</w:tr>
      <w:tr w:rsidR="00D04750" w:rsidRPr="00765314" w14:paraId="257F2DEC" w14:textId="4343FDE3" w:rsidTr="00D04750">
        <w:trPr>
          <w:trHeight w:val="2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8BF5A" w14:textId="42353DBB" w:rsidR="00D04750" w:rsidRPr="00765314" w:rsidRDefault="00D04750" w:rsidP="006C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531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1D7F5" w14:textId="3090F059" w:rsidR="00D04750" w:rsidRPr="00765314" w:rsidRDefault="00D04750" w:rsidP="006C6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65314">
              <w:rPr>
                <w:rFonts w:ascii="Times New Roman" w:hAnsi="Times New Roman" w:cs="Times New Roman"/>
                <w:szCs w:val="24"/>
              </w:rPr>
              <w:t>Šviesos akinimo koeficientas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69A03" w14:textId="1542F213" w:rsidR="00D04750" w:rsidRPr="008B068E" w:rsidRDefault="00D04750" w:rsidP="006C6A17">
            <w:pPr>
              <w:spacing w:after="0"/>
              <w:rPr>
                <w:rFonts w:ascii="Times New Roman" w:hAnsi="Times New Roman" w:cs="Times New Roman"/>
                <w:lang w:eastAsia="lt-LT"/>
              </w:rPr>
            </w:pPr>
            <w:r w:rsidRPr="008B068E">
              <w:rPr>
                <w:rFonts w:ascii="Times New Roman" w:hAnsi="Times New Roman" w:cs="Times New Roman"/>
                <w:szCs w:val="24"/>
              </w:rPr>
              <w:t xml:space="preserve">Ne blogiau nei </w:t>
            </w:r>
            <w:r w:rsidRPr="008B068E">
              <w:rPr>
                <w:rFonts w:ascii="Times New Roman" w:hAnsi="Times New Roman" w:cs="Times New Roman"/>
                <w:szCs w:val="24"/>
                <w:lang w:eastAsia="lt-LT"/>
              </w:rPr>
              <w:t>G*2 pagal EN 13201 reikalavimus.</w:t>
            </w:r>
          </w:p>
        </w:tc>
        <w:tc>
          <w:tcPr>
            <w:tcW w:w="3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5E4383" w14:textId="2457328F" w:rsidR="00D04750" w:rsidRPr="00041A76" w:rsidRDefault="00D04750" w:rsidP="006C6A1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8B068E">
              <w:rPr>
                <w:rFonts w:ascii="Times New Roman" w:hAnsi="Times New Roman" w:cs="Times New Roman"/>
                <w:lang w:eastAsia="lt-LT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</w:t>
            </w:r>
            <w:r w:rsidRPr="008B068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pšvietos skaičiavim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ai</w:t>
            </w:r>
            <w:r w:rsidRPr="008B068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pagal </w:t>
            </w:r>
            <w:proofErr w:type="spellStart"/>
            <w:r w:rsidRPr="008B068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Dialux</w:t>
            </w:r>
            <w:proofErr w:type="spellEnd"/>
            <w:r w:rsidRPr="008B068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, ar analogiškas programas.</w:t>
            </w:r>
          </w:p>
        </w:tc>
      </w:tr>
      <w:tr w:rsidR="00D04750" w:rsidRPr="00B87BA1" w14:paraId="0E96BC3F" w14:textId="3388E0AB" w:rsidTr="00D04750">
        <w:trPr>
          <w:trHeight w:val="24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7166B" w14:textId="0F8E0B66" w:rsidR="00D04750" w:rsidRPr="00B87BA1" w:rsidRDefault="00D04750" w:rsidP="00CB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87BA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11.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3C223" w14:textId="79937625" w:rsidR="00D04750" w:rsidRPr="00B87BA1" w:rsidRDefault="00D04750" w:rsidP="00CB6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B87BA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Šviestu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</w:t>
            </w:r>
            <w:r w:rsidRPr="00B87BA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o</w:t>
            </w:r>
            <w:proofErr w:type="spellEnd"/>
            <w:r w:rsidRPr="00B87BA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tarnavimo laikas 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BAC8D" w14:textId="47ED3E60" w:rsidR="00D04750" w:rsidRPr="008B068E" w:rsidRDefault="00D04750" w:rsidP="00CB6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8B068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Ne mažiau 100000 val. (L95B10 (Prie Ta 25°C))</w:t>
            </w:r>
          </w:p>
        </w:tc>
        <w:tc>
          <w:tcPr>
            <w:tcW w:w="3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182F1" w14:textId="74E19161" w:rsidR="00D04750" w:rsidRPr="008B068E" w:rsidRDefault="00D04750" w:rsidP="00CB6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G</w:t>
            </w:r>
            <w:r w:rsidRPr="008B068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amintojo technin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ė</w:t>
            </w:r>
            <w:r w:rsidRPr="008B068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specifikacija</w:t>
            </w:r>
          </w:p>
        </w:tc>
      </w:tr>
      <w:tr w:rsidR="00D04750" w:rsidRPr="00B87BA1" w14:paraId="46BC2C96" w14:textId="4E0B714D" w:rsidTr="00D04750">
        <w:trPr>
          <w:trHeight w:val="2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07263" w14:textId="57580113" w:rsidR="00D04750" w:rsidRPr="00B87BA1" w:rsidRDefault="00D04750" w:rsidP="00CB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87BA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10DF7" w14:textId="5A2C2389" w:rsidR="00D04750" w:rsidRPr="00B87BA1" w:rsidRDefault="00D04750" w:rsidP="00CB6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87BA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Korpusas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199F2" w14:textId="105ED009" w:rsidR="00D04750" w:rsidRPr="008B068E" w:rsidRDefault="00D04750" w:rsidP="00CB6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8B068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Pagamintas iš aliuminio lydinio, spalva RAL7035.</w:t>
            </w:r>
          </w:p>
        </w:tc>
        <w:tc>
          <w:tcPr>
            <w:tcW w:w="3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36831" w14:textId="60F4BC96" w:rsidR="00D04750" w:rsidRPr="008B068E" w:rsidRDefault="00D04750" w:rsidP="00CB6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G</w:t>
            </w:r>
            <w:r w:rsidRPr="008B068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amintojo technin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ė</w:t>
            </w:r>
            <w:r w:rsidRPr="008B068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specifikacija</w:t>
            </w:r>
          </w:p>
        </w:tc>
      </w:tr>
      <w:tr w:rsidR="00D04750" w:rsidRPr="00B87BA1" w14:paraId="27A207CC" w14:textId="1D810670" w:rsidTr="00D04750">
        <w:trPr>
          <w:trHeight w:val="17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5F3D8" w14:textId="662E1882" w:rsidR="00D04750" w:rsidRPr="00B87BA1" w:rsidRDefault="00D04750" w:rsidP="00CB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87BA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13.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88214" w14:textId="405BB535" w:rsidR="00D04750" w:rsidRPr="00B87BA1" w:rsidRDefault="00D04750" w:rsidP="00CB6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87BA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Apsauga nuo aplinkos poveikio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2695" w14:textId="3DECB01F" w:rsidR="00D04750" w:rsidRPr="008B068E" w:rsidRDefault="00D04750" w:rsidP="00CB6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8B068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Ne mažiau IP66 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55DE0" w14:textId="7253F914" w:rsidR="00D04750" w:rsidRPr="008B068E" w:rsidRDefault="00D04750" w:rsidP="00CB6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A</w:t>
            </w:r>
            <w:r w:rsidRPr="008B068E">
              <w:rPr>
                <w:rFonts w:ascii="Times New Roman" w:hAnsi="Times New Roman" w:cs="Times New Roman"/>
                <w:lang w:eastAsia="lt-LT"/>
              </w:rPr>
              <w:t>kredituotos laboratorijos bandymų</w:t>
            </w:r>
            <w:r>
              <w:rPr>
                <w:rFonts w:ascii="Times New Roman" w:hAnsi="Times New Roman" w:cs="Times New Roman"/>
                <w:lang w:eastAsia="lt-LT"/>
              </w:rPr>
              <w:t xml:space="preserve"> protokolai ar ENEC ar ENEC+ sertifikatai.</w:t>
            </w:r>
          </w:p>
        </w:tc>
      </w:tr>
      <w:tr w:rsidR="00D04750" w:rsidRPr="00B87BA1" w14:paraId="38DE6983" w14:textId="3F4DEC7E" w:rsidTr="00D04750">
        <w:trPr>
          <w:trHeight w:val="1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D54F6" w14:textId="116F0E91" w:rsidR="00D04750" w:rsidRPr="00B87BA1" w:rsidRDefault="00D04750" w:rsidP="00CB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87BA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14.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12374" w14:textId="79C263F8" w:rsidR="00D04750" w:rsidRPr="00B87BA1" w:rsidRDefault="00D04750" w:rsidP="00CB6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87BA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Apsauga nuo smūgių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A066D" w14:textId="350955C2" w:rsidR="00D04750" w:rsidRPr="008B068E" w:rsidRDefault="00D04750" w:rsidP="00CB6875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8B068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Ne mažiau IK08 </w:t>
            </w:r>
          </w:p>
        </w:tc>
        <w:tc>
          <w:tcPr>
            <w:tcW w:w="3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D7620" w14:textId="528877B8" w:rsidR="00D04750" w:rsidRPr="008B068E" w:rsidRDefault="00D04750" w:rsidP="00CB6875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</w:t>
            </w:r>
            <w:r w:rsidRPr="008B068E">
              <w:rPr>
                <w:rFonts w:ascii="Times New Roman" w:hAnsi="Times New Roman" w:cs="Times New Roman"/>
                <w:lang w:eastAsia="lt-LT"/>
              </w:rPr>
              <w:t>kredituotos laboratorijos bandymų</w:t>
            </w:r>
            <w:r>
              <w:rPr>
                <w:rFonts w:ascii="Times New Roman" w:hAnsi="Times New Roman" w:cs="Times New Roman"/>
                <w:lang w:eastAsia="lt-LT"/>
              </w:rPr>
              <w:t xml:space="preserve"> protokolai ar ENEC+ sertifikatas.</w:t>
            </w:r>
          </w:p>
        </w:tc>
      </w:tr>
      <w:tr w:rsidR="00D04750" w:rsidRPr="00B87BA1" w14:paraId="40BA0FE4" w14:textId="7B618D7F" w:rsidTr="00D04750">
        <w:trPr>
          <w:trHeight w:val="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62347" w14:textId="6C8E9442" w:rsidR="00D04750" w:rsidRPr="00B87BA1" w:rsidRDefault="00D04750" w:rsidP="00CB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87BA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43980" w14:textId="7700BD90" w:rsidR="00D04750" w:rsidRPr="00B87BA1" w:rsidRDefault="00D04750" w:rsidP="00CB6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87BA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Montavimo diametras, mm.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ED41D" w14:textId="72752862" w:rsidR="00D04750" w:rsidRPr="008B068E" w:rsidRDefault="00D04750" w:rsidP="00CB6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8B068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42-60</w:t>
            </w:r>
          </w:p>
        </w:tc>
        <w:tc>
          <w:tcPr>
            <w:tcW w:w="3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8179F" w14:textId="06B77EDE" w:rsidR="00D04750" w:rsidRPr="008B068E" w:rsidRDefault="00D04750" w:rsidP="00CB6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G</w:t>
            </w:r>
            <w:r w:rsidRPr="008B068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amintojo technin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ė</w:t>
            </w:r>
            <w:r w:rsidRPr="008B068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specifikacija</w:t>
            </w:r>
          </w:p>
        </w:tc>
      </w:tr>
      <w:tr w:rsidR="00D04750" w:rsidRPr="00B87BA1" w14:paraId="73B018A0" w14:textId="4DA64379" w:rsidTr="00D04750">
        <w:trPr>
          <w:trHeight w:val="54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06DB4" w14:textId="34DAA209" w:rsidR="00D04750" w:rsidRPr="00B87BA1" w:rsidRDefault="00D04750" w:rsidP="00CB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87BA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lastRenderedPageBreak/>
              <w:t>16.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D74FF" w14:textId="423A884B" w:rsidR="00D04750" w:rsidRPr="00B87BA1" w:rsidRDefault="00D04750" w:rsidP="00CB6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87BA1">
              <w:rPr>
                <w:rFonts w:ascii="Times New Roman" w:hAnsi="Times New Roman" w:cs="Times New Roman"/>
                <w:lang w:eastAsia="lt-LT"/>
              </w:rPr>
              <w:t>Šviestuvo pasvirimo reguliavimo kampo diapazonas, horizontalios apšvietimo plokštumos atžvilgiu.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B7FC2" w14:textId="30B93E31" w:rsidR="00D04750" w:rsidRPr="008B068E" w:rsidRDefault="00D04750" w:rsidP="00CB6875">
            <w:pPr>
              <w:spacing w:after="0"/>
              <w:rPr>
                <w:rFonts w:ascii="Times New Roman" w:hAnsi="Times New Roman" w:cs="Times New Roman"/>
                <w:lang w:eastAsia="lt-LT"/>
              </w:rPr>
            </w:pPr>
            <w:r w:rsidRPr="008B068E">
              <w:rPr>
                <w:rFonts w:ascii="Times New Roman" w:hAnsi="Times New Roman" w:cs="Times New Roman"/>
              </w:rPr>
              <w:t xml:space="preserve">Kai šviestuvas montuojamas ant </w:t>
            </w:r>
            <w:r>
              <w:rPr>
                <w:rFonts w:ascii="Times New Roman" w:hAnsi="Times New Roman" w:cs="Times New Roman"/>
              </w:rPr>
              <w:t xml:space="preserve">horizontalios </w:t>
            </w:r>
            <w:r w:rsidRPr="008B068E">
              <w:rPr>
                <w:rFonts w:ascii="Times New Roman" w:hAnsi="Times New Roman" w:cs="Times New Roman"/>
              </w:rPr>
              <w:t xml:space="preserve">gembės </w:t>
            </w:r>
            <w:r w:rsidRPr="008B068E">
              <w:rPr>
                <w:rFonts w:ascii="Times New Roman" w:hAnsi="Times New Roman" w:cs="Times New Roman"/>
                <w:lang w:eastAsia="lt-LT"/>
              </w:rPr>
              <w:t>+ / - 15</w:t>
            </w:r>
            <w:r w:rsidRPr="008B068E">
              <w:rPr>
                <w:rFonts w:ascii="Times New Roman" w:hAnsi="Times New Roman" w:cs="Times New Roman"/>
                <w:vertAlign w:val="superscript"/>
                <w:lang w:eastAsia="lt-LT"/>
              </w:rPr>
              <w:t>o</w:t>
            </w:r>
            <w:r w:rsidRPr="008B068E">
              <w:rPr>
                <w:rFonts w:ascii="Times New Roman" w:hAnsi="Times New Roman" w:cs="Times New Roman"/>
                <w:lang w:eastAsia="lt-LT"/>
              </w:rPr>
              <w:t>;</w:t>
            </w:r>
          </w:p>
          <w:p w14:paraId="6BFE35F9" w14:textId="13736D39" w:rsidR="00D04750" w:rsidRPr="008B068E" w:rsidRDefault="00D04750" w:rsidP="00CB6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8B068E">
              <w:rPr>
                <w:rFonts w:ascii="Times New Roman" w:hAnsi="Times New Roman" w:cs="Times New Roman"/>
              </w:rPr>
              <w:t xml:space="preserve">kai šviestuvas montuojamas ant </w:t>
            </w:r>
            <w:r>
              <w:rPr>
                <w:rFonts w:ascii="Times New Roman" w:hAnsi="Times New Roman" w:cs="Times New Roman"/>
              </w:rPr>
              <w:t xml:space="preserve">vertikalios </w:t>
            </w:r>
            <w:r w:rsidRPr="008B068E">
              <w:rPr>
                <w:rFonts w:ascii="Times New Roman" w:hAnsi="Times New Roman" w:cs="Times New Roman"/>
              </w:rPr>
              <w:t>atramos + 15</w:t>
            </w:r>
            <w:r w:rsidRPr="008B068E">
              <w:rPr>
                <w:rFonts w:ascii="Times New Roman" w:hAnsi="Times New Roman" w:cs="Times New Roman"/>
                <w:vertAlign w:val="superscript"/>
                <w:lang w:eastAsia="lt-LT"/>
              </w:rPr>
              <w:t>o</w:t>
            </w:r>
            <w:r w:rsidRPr="008B068E"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3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940AF" w14:textId="2E9D7873" w:rsidR="00D04750" w:rsidRPr="008B068E" w:rsidRDefault="00D04750" w:rsidP="00CB687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G</w:t>
            </w:r>
            <w:r w:rsidRPr="008B068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amintojo technin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ė</w:t>
            </w:r>
            <w:r w:rsidRPr="008B068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specifikacija</w:t>
            </w:r>
          </w:p>
        </w:tc>
      </w:tr>
      <w:tr w:rsidR="00D04750" w:rsidRPr="00B87BA1" w14:paraId="639ACA18" w14:textId="4508F2C1" w:rsidTr="00D04750">
        <w:trPr>
          <w:trHeight w:val="18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D95C8" w14:textId="42870910" w:rsidR="00D04750" w:rsidRPr="00B87BA1" w:rsidRDefault="00D04750" w:rsidP="00CB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87BA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17.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7E39D" w14:textId="098F619A" w:rsidR="00D04750" w:rsidRPr="00B87BA1" w:rsidRDefault="00D04750" w:rsidP="00CB6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87BA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Pasvirimo kampo reguliavimo žingsnis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3BC39" w14:textId="46565E44" w:rsidR="00D04750" w:rsidRPr="008B068E" w:rsidRDefault="00D04750" w:rsidP="00CB6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8B068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 laipsniai</w:t>
            </w:r>
          </w:p>
        </w:tc>
        <w:tc>
          <w:tcPr>
            <w:tcW w:w="3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E0AE3" w14:textId="7AE985E7" w:rsidR="00D04750" w:rsidRPr="008B068E" w:rsidRDefault="00D04750" w:rsidP="00CB6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G</w:t>
            </w:r>
            <w:r w:rsidRPr="008B068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amintojo technin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ė</w:t>
            </w:r>
            <w:r w:rsidRPr="008B068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specifikacija</w:t>
            </w:r>
          </w:p>
        </w:tc>
      </w:tr>
      <w:tr w:rsidR="00D04750" w:rsidRPr="00B87BA1" w14:paraId="4506C228" w14:textId="06A593D6" w:rsidTr="00D04750">
        <w:trPr>
          <w:trHeight w:val="4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7D828" w14:textId="517383D4" w:rsidR="00D04750" w:rsidRPr="00B87BA1" w:rsidRDefault="00D04750" w:rsidP="00CB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87BA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18.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C3D6B" w14:textId="3CDD12C9" w:rsidR="00D04750" w:rsidRPr="00B87BA1" w:rsidRDefault="00D04750" w:rsidP="00CB6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87BA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LED modulio optika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CDEE8" w14:textId="7D74D0A7" w:rsidR="00D04750" w:rsidRPr="008B068E" w:rsidRDefault="00D04750" w:rsidP="00CB6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8B068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Turi būti atspari UV spinduliuotei. </w:t>
            </w:r>
          </w:p>
        </w:tc>
        <w:tc>
          <w:tcPr>
            <w:tcW w:w="3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62638" w14:textId="12E36051" w:rsidR="00D04750" w:rsidRPr="008B068E" w:rsidRDefault="00D04750" w:rsidP="00CB6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G</w:t>
            </w:r>
            <w:r w:rsidRPr="008B068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amintojo technin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ė</w:t>
            </w:r>
            <w:r w:rsidRPr="008B068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specifikacija</w:t>
            </w:r>
          </w:p>
        </w:tc>
      </w:tr>
      <w:tr w:rsidR="00D04750" w:rsidRPr="00B87BA1" w14:paraId="49015D52" w14:textId="44125B83" w:rsidTr="00D04750">
        <w:trPr>
          <w:trHeight w:val="2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34CE7" w14:textId="57952DC3" w:rsidR="00D04750" w:rsidRPr="00B87BA1" w:rsidRDefault="00D04750" w:rsidP="00CB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87BA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19.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A01A0" w14:textId="26DCA2B3" w:rsidR="00D04750" w:rsidRPr="00B87BA1" w:rsidRDefault="00D04750" w:rsidP="00CB6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87BA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Šviestuvo galios koeficientas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D2A72" w14:textId="795A6DE9" w:rsidR="00D04750" w:rsidRPr="008B068E" w:rsidRDefault="00D04750" w:rsidP="00CB6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8B068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Ne mažiau kaip 0,90</w:t>
            </w:r>
          </w:p>
        </w:tc>
        <w:tc>
          <w:tcPr>
            <w:tcW w:w="3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2F45A" w14:textId="24C2B8DE" w:rsidR="00D04750" w:rsidRPr="008B068E" w:rsidRDefault="00D04750" w:rsidP="00CB6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G</w:t>
            </w:r>
            <w:r w:rsidRPr="008B068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amintojo technin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ė</w:t>
            </w:r>
            <w:r w:rsidRPr="008B068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specifikacija</w:t>
            </w:r>
          </w:p>
        </w:tc>
      </w:tr>
      <w:tr w:rsidR="00D04750" w:rsidRPr="00B87BA1" w14:paraId="51E93BB4" w14:textId="2E795BFA" w:rsidTr="00D04750">
        <w:trPr>
          <w:trHeight w:val="14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8F0CF" w14:textId="11097233" w:rsidR="00D04750" w:rsidRPr="00B87BA1" w:rsidRDefault="00D04750" w:rsidP="00CB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87BA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B32EE" w14:textId="778499A9" w:rsidR="00D04750" w:rsidRPr="00B87BA1" w:rsidRDefault="00D04750" w:rsidP="00CB6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87BA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Šviestuvo paleidiklio (balasto) efektyvumas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DA683" w14:textId="3507DA49" w:rsidR="00D04750" w:rsidRPr="008B068E" w:rsidRDefault="00D04750" w:rsidP="00CB6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8B068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Ne mažiau kaip 90 proc. </w:t>
            </w:r>
          </w:p>
        </w:tc>
        <w:tc>
          <w:tcPr>
            <w:tcW w:w="3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AD769" w14:textId="44A0D472" w:rsidR="00D04750" w:rsidRPr="008B068E" w:rsidRDefault="00D04750" w:rsidP="00CB6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G</w:t>
            </w:r>
            <w:r w:rsidRPr="008B068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amintojo technin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ė</w:t>
            </w:r>
            <w:r w:rsidRPr="008B068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specifikacija</w:t>
            </w:r>
          </w:p>
        </w:tc>
      </w:tr>
      <w:tr w:rsidR="00D04750" w:rsidRPr="00B87BA1" w14:paraId="231E19B7" w14:textId="6CD07E91" w:rsidTr="00D04750">
        <w:trPr>
          <w:trHeight w:val="14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44183" w14:textId="326ED8A2" w:rsidR="00D04750" w:rsidRPr="00B87BA1" w:rsidRDefault="00D04750" w:rsidP="00CB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87BA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21.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23D5E" w14:textId="106120E4" w:rsidR="00D04750" w:rsidRPr="00B87BA1" w:rsidRDefault="00D04750" w:rsidP="00CB6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87BA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Šviesos šaltinio spalvų atkūrimo indeksas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925E1" w14:textId="793777DB" w:rsidR="00D04750" w:rsidRPr="008B068E" w:rsidRDefault="00D04750" w:rsidP="00CB6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8B068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Ne mažiau kaip 70 (CRI&gt;70)</w:t>
            </w:r>
          </w:p>
        </w:tc>
        <w:tc>
          <w:tcPr>
            <w:tcW w:w="3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1A357" w14:textId="0FF8D91F" w:rsidR="00D04750" w:rsidRPr="008B068E" w:rsidRDefault="00D04750" w:rsidP="00CB6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G</w:t>
            </w:r>
            <w:r w:rsidRPr="008B068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amintojo technin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ė</w:t>
            </w:r>
            <w:r w:rsidRPr="008B068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specifikacija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ar ENEC+ </w:t>
            </w:r>
            <w:r w:rsidRPr="008B068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sertifikat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</w:t>
            </w:r>
            <w:r w:rsidRPr="008B068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</w:tr>
      <w:tr w:rsidR="00D04750" w:rsidRPr="00B87BA1" w14:paraId="47567BC2" w14:textId="7B49AA3B" w:rsidTr="00D04750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5A43E" w14:textId="61798AFA" w:rsidR="00D04750" w:rsidRPr="00B87BA1" w:rsidRDefault="00D04750" w:rsidP="00CB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87BA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22.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AABEC" w14:textId="3130BB85" w:rsidR="00D04750" w:rsidRPr="00B87BA1" w:rsidRDefault="00D04750" w:rsidP="00CB6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87BA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Apsauga nuo temperatūros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26EEC" w14:textId="3596B1B0" w:rsidR="00D04750" w:rsidRPr="008B068E" w:rsidRDefault="00D04750" w:rsidP="00CB6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8B068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Turi būti įrengta apsauga, apsauganti šviestuvą nuo perkaitimo. </w:t>
            </w:r>
          </w:p>
        </w:tc>
        <w:tc>
          <w:tcPr>
            <w:tcW w:w="3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1A5A6" w14:textId="5DC738BA" w:rsidR="00D04750" w:rsidRPr="008B068E" w:rsidRDefault="00D04750" w:rsidP="00CB6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G</w:t>
            </w:r>
            <w:r w:rsidRPr="008B068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amintojo technin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ė</w:t>
            </w:r>
            <w:r w:rsidRPr="008B068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specifikacija</w:t>
            </w:r>
          </w:p>
        </w:tc>
      </w:tr>
      <w:tr w:rsidR="00D04750" w:rsidRPr="00B87BA1" w14:paraId="38D2220F" w14:textId="33F543CB" w:rsidTr="00D04750">
        <w:trPr>
          <w:trHeight w:val="19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CD722" w14:textId="0ED587A5" w:rsidR="00D04750" w:rsidRPr="00B87BA1" w:rsidRDefault="00D04750" w:rsidP="00CB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87BA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23.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62384" w14:textId="2B26B143" w:rsidR="00D04750" w:rsidRPr="00B87BA1" w:rsidRDefault="00D04750" w:rsidP="00CB6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87BA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Apsauga nuo drėgmės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D7BEE" w14:textId="066B3095" w:rsidR="00D04750" w:rsidRPr="008B068E" w:rsidRDefault="00D04750" w:rsidP="00CB6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8B068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Turi būti įrengta apsauga</w:t>
            </w:r>
            <w:r w:rsidRPr="008B068E">
              <w:rPr>
                <w:rFonts w:ascii="Times New Roman" w:hAnsi="Times New Roman" w:cs="Times New Roman"/>
              </w:rPr>
              <w:t xml:space="preserve"> nuo vidinio rasojimo.</w:t>
            </w:r>
          </w:p>
        </w:tc>
        <w:tc>
          <w:tcPr>
            <w:tcW w:w="3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D1787" w14:textId="28EEC258" w:rsidR="00D04750" w:rsidRPr="008B068E" w:rsidRDefault="00D04750" w:rsidP="00CB6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G</w:t>
            </w:r>
            <w:r w:rsidRPr="008B068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amintojo technin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ė</w:t>
            </w:r>
            <w:r w:rsidRPr="008B068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specifikacija</w:t>
            </w:r>
          </w:p>
        </w:tc>
      </w:tr>
      <w:tr w:rsidR="00D04750" w:rsidRPr="00B87BA1" w14:paraId="52D394CA" w14:textId="424A0AD8" w:rsidTr="00D04750">
        <w:trPr>
          <w:trHeight w:val="6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15E88" w14:textId="30C16ADB" w:rsidR="00D04750" w:rsidRPr="00B87BA1" w:rsidRDefault="00D04750" w:rsidP="00CB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87BA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47361" w14:textId="0B0E789A" w:rsidR="00D04750" w:rsidRPr="00B87BA1" w:rsidRDefault="00D04750" w:rsidP="00CB6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87BA1">
              <w:rPr>
                <w:rFonts w:ascii="Times New Roman" w:hAnsi="Times New Roman" w:cs="Times New Roman"/>
                <w:lang w:eastAsia="lt-LT"/>
              </w:rPr>
              <w:t>Šviestuvo pritemdymas. Konkretus grafikas derinamas užsakymo metu.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B2057" w14:textId="01A8E628" w:rsidR="00D04750" w:rsidRPr="008B068E" w:rsidRDefault="00D04750" w:rsidP="00CB6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8B068E">
              <w:rPr>
                <w:rFonts w:ascii="Times New Roman" w:hAnsi="Times New Roman" w:cs="Times New Roman"/>
                <w:lang w:eastAsia="lt-LT"/>
              </w:rPr>
              <w:t>Šviestuvai turi turėti gamintojų užprogramuotą pritemdymo grafiką, DALI (pagal protokolą IEC 62386-102).</w:t>
            </w:r>
            <w:r w:rsidRPr="008B068E">
              <w:rPr>
                <w:rFonts w:ascii="Times New Roman" w:hAnsi="Times New Roman" w:cs="Times New Roman"/>
              </w:rPr>
              <w:t xml:space="preserve"> Pritemdymo diapazonas 100-30%. 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1057" w14:textId="2B17FD40" w:rsidR="00D04750" w:rsidRPr="008B068E" w:rsidRDefault="00D04750" w:rsidP="00CB6875">
            <w:pPr>
              <w:spacing w:after="0" w:line="240" w:lineRule="auto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G</w:t>
            </w:r>
            <w:r w:rsidRPr="008B068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amintojo technin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ė</w:t>
            </w:r>
            <w:r w:rsidRPr="008B068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specifikacija</w:t>
            </w:r>
          </w:p>
        </w:tc>
      </w:tr>
      <w:tr w:rsidR="00D04750" w:rsidRPr="00B87BA1" w14:paraId="55E0FD0B" w14:textId="5BE9BF6A" w:rsidTr="00D04750">
        <w:trPr>
          <w:trHeight w:val="5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FF3A2" w14:textId="072D29F4" w:rsidR="00D04750" w:rsidRPr="00B87BA1" w:rsidRDefault="00D04750" w:rsidP="00CB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87BA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2570F" w14:textId="33E8ED5D" w:rsidR="00D04750" w:rsidRPr="00B87BA1" w:rsidRDefault="00D04750" w:rsidP="00CB6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87BA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Šviestuvo valdymas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29FAF" w14:textId="713F0814" w:rsidR="00D04750" w:rsidRPr="008B068E" w:rsidRDefault="00D04750" w:rsidP="00CB6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8B068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Turi būti įrengta nuotolinio valdymo prijungimo jungtis NEMA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-7</w:t>
            </w:r>
            <w:r w:rsidRPr="008B068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C2A19" w14:textId="76DF7A4D" w:rsidR="00D04750" w:rsidRPr="008B068E" w:rsidRDefault="00D04750" w:rsidP="00CB6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G</w:t>
            </w:r>
            <w:r w:rsidRPr="008B068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amintojo technin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ė</w:t>
            </w:r>
            <w:r w:rsidRPr="008B068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specifikacija</w:t>
            </w:r>
          </w:p>
        </w:tc>
      </w:tr>
      <w:tr w:rsidR="00D04750" w:rsidRPr="00B87BA1" w14:paraId="5B350B9F" w14:textId="7701FF3B" w:rsidTr="00D04750">
        <w:trPr>
          <w:trHeight w:val="1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86949" w14:textId="6AAF39AC" w:rsidR="00D04750" w:rsidRPr="00B87BA1" w:rsidRDefault="00D04750" w:rsidP="00CB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87BA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BEAA3" w14:textId="0732CC19" w:rsidR="00D04750" w:rsidRPr="00B87BA1" w:rsidRDefault="00D04750" w:rsidP="00CB6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87BA1">
              <w:rPr>
                <w:rFonts w:ascii="Times New Roman" w:hAnsi="Times New Roman" w:cs="Times New Roman"/>
              </w:rPr>
              <w:t>Šviestuvų sertifikavimas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5563D" w14:textId="046A6FAC" w:rsidR="00D04750" w:rsidRPr="008B068E" w:rsidRDefault="00D04750" w:rsidP="00CB6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 xml:space="preserve">ENEC; </w:t>
            </w:r>
            <w:r w:rsidRPr="008B068E">
              <w:rPr>
                <w:rFonts w:ascii="Times New Roman" w:hAnsi="Times New Roman" w:cs="Times New Roman"/>
                <w:lang w:eastAsia="lt-LT"/>
              </w:rPr>
              <w:t>ENEC+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6EBE" w14:textId="0A69968C" w:rsidR="00D04750" w:rsidRPr="008B068E" w:rsidRDefault="00D04750" w:rsidP="00CB6875">
            <w:pPr>
              <w:spacing w:after="0" w:line="240" w:lineRule="auto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</w:t>
            </w:r>
            <w:r w:rsidRPr="008B068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ertifikat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ai</w:t>
            </w:r>
            <w:r w:rsidRPr="008B068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su priedais.</w:t>
            </w:r>
          </w:p>
        </w:tc>
      </w:tr>
      <w:tr w:rsidR="00D04750" w:rsidRPr="00B87BA1" w14:paraId="64023763" w14:textId="5C0BE2CA" w:rsidTr="00D04750">
        <w:trPr>
          <w:trHeight w:val="2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BBCA3" w14:textId="5F4478FD" w:rsidR="00D04750" w:rsidRPr="00B87BA1" w:rsidRDefault="00D04750" w:rsidP="00CB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87BA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27.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085F0" w14:textId="3E743F61" w:rsidR="00D04750" w:rsidRPr="00B87BA1" w:rsidRDefault="00D04750" w:rsidP="00CB6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87BA1">
              <w:rPr>
                <w:rFonts w:ascii="Times New Roman" w:hAnsi="Times New Roman" w:cs="Times New Roman"/>
                <w:lang w:eastAsia="lt-LT"/>
              </w:rPr>
              <w:t>Šviestuvai turi atitikti visus sekančius (arba atitinkančius) galiojančius standartus: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532AE" w14:textId="77777777" w:rsidR="00D04750" w:rsidRDefault="00D04750" w:rsidP="00CB6875">
            <w:pPr>
              <w:spacing w:after="0"/>
              <w:rPr>
                <w:rFonts w:ascii="Times New Roman" w:hAnsi="Times New Roman" w:cs="Times New Roman"/>
                <w:lang w:eastAsia="lt-LT"/>
              </w:rPr>
            </w:pPr>
            <w:r w:rsidRPr="008B068E">
              <w:rPr>
                <w:rFonts w:ascii="Times New Roman" w:hAnsi="Times New Roman" w:cs="Times New Roman"/>
                <w:lang w:eastAsia="lt-LT"/>
              </w:rPr>
              <w:t>EN 55015,</w:t>
            </w:r>
          </w:p>
          <w:p w14:paraId="0CB03359" w14:textId="46A62835" w:rsidR="00D04750" w:rsidRPr="008B068E" w:rsidRDefault="00D04750" w:rsidP="00CB6875">
            <w:pPr>
              <w:spacing w:after="0"/>
              <w:rPr>
                <w:rFonts w:ascii="Times New Roman" w:hAnsi="Times New Roman" w:cs="Times New Roman"/>
                <w:lang w:eastAsia="lt-LT"/>
              </w:rPr>
            </w:pPr>
            <w:r w:rsidRPr="008B068E">
              <w:rPr>
                <w:rFonts w:ascii="Times New Roman" w:hAnsi="Times New Roman" w:cs="Times New Roman"/>
                <w:lang w:eastAsia="lt-LT"/>
              </w:rPr>
              <w:t>EN 60598-1, EN 60598-2-3,</w:t>
            </w:r>
          </w:p>
          <w:p w14:paraId="05F0F80C" w14:textId="77777777" w:rsidR="00D04750" w:rsidRDefault="00D04750" w:rsidP="00CB6875">
            <w:pPr>
              <w:spacing w:after="0"/>
              <w:rPr>
                <w:rFonts w:ascii="Times New Roman" w:hAnsi="Times New Roman" w:cs="Times New Roman"/>
                <w:lang w:eastAsia="lt-LT"/>
              </w:rPr>
            </w:pPr>
            <w:r w:rsidRPr="008B068E">
              <w:rPr>
                <w:rFonts w:ascii="Times New Roman" w:hAnsi="Times New Roman" w:cs="Times New Roman"/>
                <w:lang w:eastAsia="lt-LT"/>
              </w:rPr>
              <w:t>EN 61000-3-2, EN 61000-3-3,</w:t>
            </w:r>
          </w:p>
          <w:p w14:paraId="5EAE9F44" w14:textId="08689571" w:rsidR="00D04750" w:rsidRPr="008B068E" w:rsidRDefault="00D04750" w:rsidP="00CB6875">
            <w:pPr>
              <w:spacing w:after="0"/>
              <w:rPr>
                <w:rFonts w:ascii="Times New Roman" w:hAnsi="Times New Roman" w:cs="Times New Roman"/>
                <w:lang w:eastAsia="lt-LT"/>
              </w:rPr>
            </w:pPr>
            <w:r w:rsidRPr="008B068E">
              <w:rPr>
                <w:rFonts w:ascii="Times New Roman" w:hAnsi="Times New Roman" w:cs="Times New Roman"/>
                <w:lang w:eastAsia="lt-LT"/>
              </w:rPr>
              <w:t>EN 61547,</w:t>
            </w:r>
          </w:p>
          <w:p w14:paraId="55E98565" w14:textId="77777777" w:rsidR="00D04750" w:rsidRDefault="00D04750" w:rsidP="00CB6875">
            <w:pPr>
              <w:spacing w:after="0" w:line="240" w:lineRule="auto"/>
              <w:rPr>
                <w:rFonts w:ascii="Times New Roman" w:hAnsi="Times New Roman" w:cs="Times New Roman"/>
                <w:lang w:eastAsia="lt-LT"/>
              </w:rPr>
            </w:pPr>
            <w:r w:rsidRPr="008B068E">
              <w:rPr>
                <w:rFonts w:ascii="Times New Roman" w:hAnsi="Times New Roman" w:cs="Times New Roman"/>
                <w:lang w:eastAsia="lt-LT"/>
              </w:rPr>
              <w:t>EN 62262, EN 62471,</w:t>
            </w:r>
          </w:p>
          <w:p w14:paraId="3A2F4864" w14:textId="7AAF5C4A" w:rsidR="00D04750" w:rsidRPr="008B068E" w:rsidRDefault="00D04750" w:rsidP="00CB6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8B068E">
              <w:rPr>
                <w:rFonts w:ascii="Times New Roman" w:hAnsi="Times New Roman" w:cs="Times New Roman"/>
                <w:lang w:eastAsia="lt-LT"/>
              </w:rPr>
              <w:t>EN 62493.</w:t>
            </w:r>
          </w:p>
        </w:tc>
        <w:tc>
          <w:tcPr>
            <w:tcW w:w="3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D8908" w14:textId="31DBDCAF" w:rsidR="00D04750" w:rsidRPr="008B068E" w:rsidRDefault="00D04750" w:rsidP="00CB6875">
            <w:pPr>
              <w:spacing w:after="0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G</w:t>
            </w:r>
            <w:r w:rsidRPr="008B068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amintojo technin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ė</w:t>
            </w:r>
            <w:r w:rsidRPr="008B068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specifikacija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ar ENEC ar ENEC+ </w:t>
            </w:r>
            <w:r w:rsidRPr="008B068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sertifikat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ai.</w:t>
            </w:r>
          </w:p>
        </w:tc>
      </w:tr>
      <w:tr w:rsidR="00D04750" w:rsidRPr="00B87BA1" w14:paraId="6D27F99B" w14:textId="0B231EE4" w:rsidTr="00D04750">
        <w:trPr>
          <w:trHeight w:val="9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3C58E" w14:textId="6E79DEBC" w:rsidR="00D04750" w:rsidRPr="00B87BA1" w:rsidRDefault="00D04750" w:rsidP="00CB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28.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EA457" w14:textId="4653E74D" w:rsidR="00D04750" w:rsidRPr="00B87BA1" w:rsidRDefault="00D04750" w:rsidP="00CB6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87BA1">
              <w:rPr>
                <w:rFonts w:ascii="Times New Roman" w:hAnsi="Times New Roman" w:cs="Times New Roman"/>
              </w:rPr>
              <w:t xml:space="preserve">Šviestuvai turi atitikti Europos Sąjungos direktyvą </w:t>
            </w:r>
            <w:r w:rsidRPr="00B87BA1">
              <w:rPr>
                <w:rFonts w:ascii="Times New Roman" w:hAnsi="Times New Roman" w:cs="Times New Roman"/>
                <w:lang w:eastAsia="lt-LT"/>
              </w:rPr>
              <w:t>d</w:t>
            </w:r>
            <w:r w:rsidRPr="00B87BA1">
              <w:rPr>
                <w:rFonts w:ascii="Times New Roman" w:eastAsia="TimesNewRoman" w:hAnsi="Times New Roman" w:cs="Times New Roman"/>
                <w:lang w:eastAsia="lt-LT"/>
              </w:rPr>
              <w:t>ė</w:t>
            </w:r>
            <w:r w:rsidRPr="00B87BA1">
              <w:rPr>
                <w:rFonts w:ascii="Times New Roman" w:hAnsi="Times New Roman" w:cs="Times New Roman"/>
                <w:lang w:eastAsia="lt-LT"/>
              </w:rPr>
              <w:t>l tam tikr</w:t>
            </w:r>
            <w:r w:rsidRPr="00B87BA1">
              <w:rPr>
                <w:rFonts w:ascii="Times New Roman" w:eastAsia="TimesNewRoman" w:hAnsi="Times New Roman" w:cs="Times New Roman"/>
                <w:lang w:eastAsia="lt-LT"/>
              </w:rPr>
              <w:t xml:space="preserve">ų </w:t>
            </w:r>
            <w:r w:rsidRPr="00B87BA1">
              <w:rPr>
                <w:rFonts w:ascii="Times New Roman" w:hAnsi="Times New Roman" w:cs="Times New Roman"/>
                <w:lang w:eastAsia="lt-LT"/>
              </w:rPr>
              <w:t>pavojing</w:t>
            </w:r>
            <w:r w:rsidRPr="00B87BA1">
              <w:rPr>
                <w:rFonts w:ascii="Times New Roman" w:eastAsia="TimesNewRoman" w:hAnsi="Times New Roman" w:cs="Times New Roman"/>
                <w:lang w:eastAsia="lt-LT"/>
              </w:rPr>
              <w:t xml:space="preserve">ų </w:t>
            </w:r>
            <w:r w:rsidRPr="00B87BA1">
              <w:rPr>
                <w:rFonts w:ascii="Times New Roman" w:hAnsi="Times New Roman" w:cs="Times New Roman"/>
                <w:lang w:eastAsia="lt-LT"/>
              </w:rPr>
              <w:t>medžiag</w:t>
            </w:r>
            <w:r w:rsidRPr="00B87BA1">
              <w:rPr>
                <w:rFonts w:ascii="Times New Roman" w:eastAsia="TimesNewRoman" w:hAnsi="Times New Roman" w:cs="Times New Roman"/>
                <w:lang w:eastAsia="lt-LT"/>
              </w:rPr>
              <w:t xml:space="preserve">ų </w:t>
            </w:r>
            <w:r w:rsidRPr="00B87BA1">
              <w:rPr>
                <w:rFonts w:ascii="Times New Roman" w:hAnsi="Times New Roman" w:cs="Times New Roman"/>
                <w:lang w:eastAsia="lt-LT"/>
              </w:rPr>
              <w:t>naudojimo elektros ir elektronin</w:t>
            </w:r>
            <w:r w:rsidRPr="00B87BA1">
              <w:rPr>
                <w:rFonts w:ascii="Times New Roman" w:eastAsia="TimesNewRoman" w:hAnsi="Times New Roman" w:cs="Times New Roman"/>
                <w:lang w:eastAsia="lt-LT"/>
              </w:rPr>
              <w:t>ė</w:t>
            </w:r>
            <w:r w:rsidRPr="00B87BA1">
              <w:rPr>
                <w:rFonts w:ascii="Times New Roman" w:hAnsi="Times New Roman" w:cs="Times New Roman"/>
                <w:lang w:eastAsia="lt-LT"/>
              </w:rPr>
              <w:t xml:space="preserve">je </w:t>
            </w:r>
            <w:r w:rsidRPr="00B87BA1">
              <w:rPr>
                <w:rFonts w:ascii="Times New Roman" w:eastAsia="TimesNewRoman" w:hAnsi="Times New Roman" w:cs="Times New Roman"/>
                <w:lang w:eastAsia="lt-LT"/>
              </w:rPr>
              <w:t>į</w:t>
            </w:r>
            <w:r w:rsidRPr="00B87BA1">
              <w:rPr>
                <w:rFonts w:ascii="Times New Roman" w:hAnsi="Times New Roman" w:cs="Times New Roman"/>
                <w:lang w:eastAsia="lt-LT"/>
              </w:rPr>
              <w:t>rangoje apribojimo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36996" w14:textId="1BDD3EEE" w:rsidR="00D04750" w:rsidRPr="008B068E" w:rsidRDefault="00D04750" w:rsidP="00CB6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8B068E">
              <w:rPr>
                <w:rFonts w:ascii="Times New Roman" w:hAnsi="Times New Roman" w:cs="Times New Roman"/>
                <w:lang w:eastAsia="lt-LT"/>
              </w:rPr>
              <w:t>Direktyva 2011/65/</w:t>
            </w:r>
            <w:r w:rsidRPr="008B068E">
              <w:rPr>
                <w:rFonts w:ascii="Times New Roman" w:eastAsia="TimesNewRoman" w:hAnsi="Times New Roman" w:cs="Times New Roman"/>
                <w:lang w:eastAsia="lt-LT"/>
              </w:rPr>
              <w:t>E</w:t>
            </w:r>
            <w:r w:rsidRPr="008B068E">
              <w:rPr>
                <w:rFonts w:ascii="Times New Roman" w:hAnsi="Times New Roman" w:cs="Times New Roman"/>
                <w:lang w:eastAsia="lt-LT"/>
              </w:rPr>
              <w:t xml:space="preserve">S arba </w:t>
            </w:r>
            <w:proofErr w:type="spellStart"/>
            <w:r w:rsidRPr="008B068E">
              <w:rPr>
                <w:rFonts w:ascii="Times New Roman" w:hAnsi="Times New Roman" w:cs="Times New Roman"/>
                <w:lang w:eastAsia="lt-LT"/>
              </w:rPr>
              <w:t>RoHS</w:t>
            </w:r>
            <w:proofErr w:type="spellEnd"/>
            <w:r w:rsidRPr="008B068E"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3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51154" w14:textId="2E4F3854" w:rsidR="00D04750" w:rsidRPr="008B068E" w:rsidRDefault="00D04750" w:rsidP="00CB6875">
            <w:pPr>
              <w:spacing w:after="0" w:line="240" w:lineRule="auto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G</w:t>
            </w:r>
            <w:r w:rsidRPr="008B068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amintojo technin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ė</w:t>
            </w:r>
            <w:r w:rsidRPr="008B068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specifikacija</w:t>
            </w:r>
          </w:p>
        </w:tc>
      </w:tr>
      <w:tr w:rsidR="00D04750" w:rsidRPr="00B87BA1" w14:paraId="6D4D812F" w14:textId="7BA6AEB5" w:rsidTr="00D04750">
        <w:trPr>
          <w:trHeight w:val="1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FAB51" w14:textId="5462D01A" w:rsidR="00D04750" w:rsidRPr="00B87BA1" w:rsidRDefault="00D04750" w:rsidP="00CB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29.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C0D94" w14:textId="77777777" w:rsidR="00D04750" w:rsidRPr="00B87BA1" w:rsidRDefault="00D04750" w:rsidP="00CB6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87BA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Šviestuvo gamintojas turi turėti standartus: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1C7BA" w14:textId="2BB23CE3" w:rsidR="00D04750" w:rsidRPr="008B068E" w:rsidRDefault="00D04750" w:rsidP="00CB6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8B068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ISO 9001, ISO 14001</w:t>
            </w:r>
          </w:p>
        </w:tc>
        <w:tc>
          <w:tcPr>
            <w:tcW w:w="3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B6DE1F" w14:textId="2E7CFB47" w:rsidR="00D04750" w:rsidRPr="008B068E" w:rsidRDefault="00D04750" w:rsidP="00CB6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</w:t>
            </w:r>
            <w:r w:rsidRPr="008B068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ertifikat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ai</w:t>
            </w:r>
            <w:r w:rsidRPr="008B068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</w:tr>
      <w:tr w:rsidR="00D04750" w:rsidRPr="00B87BA1" w14:paraId="59945BF6" w14:textId="60DC2A8B" w:rsidTr="00D04750">
        <w:trPr>
          <w:trHeight w:val="3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4AD84" w14:textId="34CBBBA7" w:rsidR="00D04750" w:rsidRPr="00B87BA1" w:rsidRDefault="00D04750" w:rsidP="00CB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1861C" w14:textId="5FF46230" w:rsidR="00D04750" w:rsidRPr="00B87BA1" w:rsidRDefault="00D04750" w:rsidP="00CB6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87BA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Pilnai šviestuvo komplektacijai turi būti suteikiama 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gamintojo </w:t>
            </w:r>
            <w:r w:rsidRPr="00B87BA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garantija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29C0B" w14:textId="4390FE53" w:rsidR="00D04750" w:rsidRPr="008B068E" w:rsidRDefault="00D04750" w:rsidP="00CB6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8B068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Ne mažiau 10 metų</w:t>
            </w:r>
          </w:p>
        </w:tc>
        <w:tc>
          <w:tcPr>
            <w:tcW w:w="3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C975C6" w14:textId="3C3F02CF" w:rsidR="00D04750" w:rsidRPr="008B068E" w:rsidRDefault="00D04750" w:rsidP="00CB6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8B068E">
              <w:rPr>
                <w:rFonts w:ascii="Times New Roman" w:hAnsi="Times New Roman" w:cs="Times New Roman"/>
              </w:rPr>
              <w:t>Gamintojo</w:t>
            </w:r>
            <w:r>
              <w:rPr>
                <w:rFonts w:ascii="Times New Roman" w:hAnsi="Times New Roman" w:cs="Times New Roman"/>
              </w:rPr>
              <w:t xml:space="preserve"> garantijos</w:t>
            </w:r>
            <w:r w:rsidRPr="008B068E">
              <w:rPr>
                <w:rFonts w:ascii="Times New Roman" w:hAnsi="Times New Roman" w:cs="Times New Roman"/>
              </w:rPr>
              <w:t xml:space="preserve"> deklaracij</w:t>
            </w:r>
            <w:r>
              <w:rPr>
                <w:rFonts w:ascii="Times New Roman" w:hAnsi="Times New Roman" w:cs="Times New Roman"/>
              </w:rPr>
              <w:t>a</w:t>
            </w:r>
            <w:r w:rsidRPr="008B068E">
              <w:rPr>
                <w:rFonts w:ascii="Times New Roman" w:hAnsi="Times New Roman" w:cs="Times New Roman"/>
              </w:rPr>
              <w:t>.</w:t>
            </w:r>
          </w:p>
        </w:tc>
      </w:tr>
    </w:tbl>
    <w:p w14:paraId="2228392F" w14:textId="52042800" w:rsidR="00FD6B63" w:rsidRDefault="00252F70" w:rsidP="00E90A65">
      <w:pPr>
        <w:pStyle w:val="Style1"/>
        <w:numPr>
          <w:ilvl w:val="0"/>
          <w:numId w:val="0"/>
        </w:numPr>
        <w:tabs>
          <w:tab w:val="left" w:pos="709"/>
        </w:tabs>
        <w:ind w:right="140"/>
        <w:rPr>
          <w:rFonts w:ascii="Times New Roman" w:hAnsi="Times New Roman" w:cs="Times New Roman"/>
          <w:szCs w:val="24"/>
        </w:rPr>
      </w:pPr>
      <w:r>
        <w:object w:dxaOrig="18420" w:dyaOrig="7740" w14:anchorId="4021E00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6.6pt;height:269.4pt" o:ole="">
            <v:imagedata r:id="rId6" o:title="" croptop="7182f" cropbottom="4788f" cropleft="12310f" cropright="13429f"/>
          </v:shape>
          <o:OLEObject Type="Embed" ProgID="DRAFTSIGHT.Document" ShapeID="_x0000_i1025" DrawAspect="Content" ObjectID="_1801625985" r:id="rId7"/>
        </w:object>
      </w:r>
    </w:p>
    <w:p w14:paraId="7C2671F9" w14:textId="75733613" w:rsidR="00FD6B63" w:rsidRDefault="00765314" w:rsidP="00545BBE">
      <w:pPr>
        <w:pStyle w:val="Style1"/>
        <w:numPr>
          <w:ilvl w:val="0"/>
          <w:numId w:val="0"/>
        </w:numPr>
        <w:tabs>
          <w:tab w:val="left" w:pos="709"/>
        </w:tabs>
        <w:ind w:right="140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Pav. </w:t>
      </w:r>
      <w:r w:rsidR="00FD6B63">
        <w:rPr>
          <w:rFonts w:ascii="Times New Roman" w:hAnsi="Times New Roman" w:cs="Times New Roman"/>
          <w:szCs w:val="24"/>
        </w:rPr>
        <w:t>Gatvės schema</w:t>
      </w:r>
    </w:p>
    <w:p w14:paraId="1EC0AFF4" w14:textId="77777777" w:rsidR="00FD6B63" w:rsidRDefault="00FD6B63" w:rsidP="00FD6B63">
      <w:pPr>
        <w:pStyle w:val="Style1"/>
        <w:numPr>
          <w:ilvl w:val="0"/>
          <w:numId w:val="0"/>
        </w:numPr>
        <w:tabs>
          <w:tab w:val="left" w:pos="709"/>
        </w:tabs>
        <w:ind w:right="140"/>
        <w:jc w:val="both"/>
        <w:rPr>
          <w:rFonts w:ascii="Times New Roman" w:hAnsi="Times New Roman" w:cs="Times New Roman"/>
          <w:szCs w:val="24"/>
        </w:rPr>
      </w:pPr>
    </w:p>
    <w:p w14:paraId="612AF0F7" w14:textId="77777777" w:rsidR="00FD6B63" w:rsidRDefault="00FD6B63" w:rsidP="00FD6B63">
      <w:pPr>
        <w:pStyle w:val="Style1"/>
        <w:numPr>
          <w:ilvl w:val="0"/>
          <w:numId w:val="0"/>
        </w:numPr>
        <w:tabs>
          <w:tab w:val="left" w:pos="709"/>
        </w:tabs>
        <w:ind w:right="140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Gatvių parametrai.</w:t>
      </w:r>
    </w:p>
    <w:p w14:paraId="476B1EF4" w14:textId="77777777" w:rsidR="00FD6B63" w:rsidRDefault="00FD6B63" w:rsidP="00FD6B63">
      <w:pPr>
        <w:pStyle w:val="Style1"/>
        <w:numPr>
          <w:ilvl w:val="0"/>
          <w:numId w:val="0"/>
        </w:numPr>
        <w:tabs>
          <w:tab w:val="left" w:pos="709"/>
        </w:tabs>
        <w:ind w:right="140"/>
        <w:jc w:val="both"/>
        <w:rPr>
          <w:rFonts w:ascii="Times New Roman" w:hAnsi="Times New Roman" w:cs="Times New Roman"/>
          <w:szCs w:val="24"/>
        </w:rPr>
      </w:pPr>
    </w:p>
    <w:tbl>
      <w:tblPr>
        <w:tblStyle w:val="Lentelstinklelis"/>
        <w:tblW w:w="963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266"/>
        <w:gridCol w:w="992"/>
        <w:gridCol w:w="851"/>
        <w:gridCol w:w="1276"/>
        <w:gridCol w:w="993"/>
        <w:gridCol w:w="993"/>
        <w:gridCol w:w="1277"/>
        <w:gridCol w:w="1135"/>
        <w:gridCol w:w="851"/>
      </w:tblGrid>
      <w:tr w:rsidR="008831B8" w:rsidRPr="00F96DC2" w14:paraId="599A793F" w14:textId="77777777" w:rsidTr="00DB3140">
        <w:tc>
          <w:tcPr>
            <w:tcW w:w="1266" w:type="dxa"/>
          </w:tcPr>
          <w:p w14:paraId="738F4DB4" w14:textId="04737E2F" w:rsidR="00FD6B63" w:rsidRPr="00F96DC2" w:rsidRDefault="00FD6B63" w:rsidP="00555E5F">
            <w:pPr>
              <w:pStyle w:val="Style1"/>
              <w:numPr>
                <w:ilvl w:val="0"/>
                <w:numId w:val="0"/>
              </w:numPr>
              <w:tabs>
                <w:tab w:val="left" w:pos="709"/>
              </w:tabs>
              <w:ind w:left="-120" w:right="-16"/>
              <w:jc w:val="center"/>
              <w:rPr>
                <w:rFonts w:ascii="Times New Roman" w:hAnsi="Times New Roman" w:cs="Times New Roman"/>
                <w:szCs w:val="24"/>
              </w:rPr>
            </w:pPr>
            <w:r w:rsidRPr="00F96DC2">
              <w:rPr>
                <w:rFonts w:ascii="Times New Roman" w:hAnsi="Times New Roman" w:cs="Times New Roman"/>
                <w:szCs w:val="24"/>
              </w:rPr>
              <w:t>Gatvė</w:t>
            </w:r>
            <w:r w:rsidR="00555E5F">
              <w:rPr>
                <w:rFonts w:ascii="Times New Roman" w:hAnsi="Times New Roman" w:cs="Times New Roman"/>
                <w:szCs w:val="24"/>
              </w:rPr>
              <w:t xml:space="preserve">s kategorija ir </w:t>
            </w:r>
            <w:r w:rsidR="008A1476">
              <w:rPr>
                <w:rFonts w:ascii="Times New Roman" w:hAnsi="Times New Roman" w:cs="Times New Roman"/>
                <w:szCs w:val="24"/>
              </w:rPr>
              <w:t>apšvietimo klasė.</w:t>
            </w:r>
          </w:p>
        </w:tc>
        <w:tc>
          <w:tcPr>
            <w:tcW w:w="992" w:type="dxa"/>
          </w:tcPr>
          <w:p w14:paraId="625D3E91" w14:textId="7A998BC8" w:rsidR="00FD6B63" w:rsidRPr="00F96DC2" w:rsidRDefault="00FD6B63" w:rsidP="00555E5F">
            <w:pPr>
              <w:pStyle w:val="Style1"/>
              <w:numPr>
                <w:ilvl w:val="0"/>
                <w:numId w:val="0"/>
              </w:numPr>
              <w:tabs>
                <w:tab w:val="left" w:pos="709"/>
              </w:tabs>
              <w:ind w:left="-113"/>
              <w:jc w:val="center"/>
              <w:rPr>
                <w:rFonts w:ascii="Times New Roman" w:hAnsi="Times New Roman" w:cs="Times New Roman"/>
                <w:szCs w:val="24"/>
              </w:rPr>
            </w:pPr>
            <w:r w:rsidRPr="00F96DC2">
              <w:rPr>
                <w:rFonts w:ascii="Times New Roman" w:hAnsi="Times New Roman" w:cs="Times New Roman"/>
                <w:szCs w:val="24"/>
              </w:rPr>
              <w:t>Šali</w:t>
            </w:r>
            <w:r>
              <w:rPr>
                <w:rFonts w:ascii="Times New Roman" w:hAnsi="Times New Roman" w:cs="Times New Roman"/>
                <w:szCs w:val="24"/>
              </w:rPr>
              <w:t>-</w:t>
            </w:r>
            <w:proofErr w:type="spellStart"/>
            <w:r w:rsidRPr="00F96DC2">
              <w:rPr>
                <w:rFonts w:ascii="Times New Roman" w:hAnsi="Times New Roman" w:cs="Times New Roman"/>
                <w:szCs w:val="24"/>
              </w:rPr>
              <w:t>gatvio</w:t>
            </w:r>
            <w:proofErr w:type="spellEnd"/>
            <w:r w:rsidRPr="00F96DC2">
              <w:rPr>
                <w:rFonts w:ascii="Times New Roman" w:hAnsi="Times New Roman" w:cs="Times New Roman"/>
                <w:szCs w:val="24"/>
              </w:rPr>
              <w:t xml:space="preserve"> 1 plotis, m.</w:t>
            </w:r>
          </w:p>
        </w:tc>
        <w:tc>
          <w:tcPr>
            <w:tcW w:w="851" w:type="dxa"/>
          </w:tcPr>
          <w:p w14:paraId="2E362E5F" w14:textId="77777777" w:rsidR="00FD6B63" w:rsidRPr="00F96DC2" w:rsidRDefault="00FD6B63" w:rsidP="00555E5F">
            <w:pPr>
              <w:pStyle w:val="Style1"/>
              <w:numPr>
                <w:ilvl w:val="0"/>
                <w:numId w:val="0"/>
              </w:numPr>
              <w:tabs>
                <w:tab w:val="left" w:pos="709"/>
              </w:tabs>
              <w:ind w:left="-44"/>
              <w:jc w:val="center"/>
              <w:rPr>
                <w:rFonts w:ascii="Times New Roman" w:hAnsi="Times New Roman" w:cs="Times New Roman"/>
                <w:szCs w:val="24"/>
              </w:rPr>
            </w:pPr>
            <w:r w:rsidRPr="00F96DC2">
              <w:rPr>
                <w:rFonts w:ascii="Times New Roman" w:hAnsi="Times New Roman" w:cs="Times New Roman"/>
                <w:szCs w:val="24"/>
              </w:rPr>
              <w:t>Žalia veja 1 plotis, m.</w:t>
            </w:r>
          </w:p>
        </w:tc>
        <w:tc>
          <w:tcPr>
            <w:tcW w:w="1276" w:type="dxa"/>
          </w:tcPr>
          <w:p w14:paraId="6F9DC95A" w14:textId="77777777" w:rsidR="00FD6B63" w:rsidRPr="00F96DC2" w:rsidRDefault="00545BBE" w:rsidP="00555E5F">
            <w:pPr>
              <w:pStyle w:val="Style1"/>
              <w:numPr>
                <w:ilvl w:val="0"/>
                <w:numId w:val="0"/>
              </w:numPr>
              <w:tabs>
                <w:tab w:val="left" w:pos="709"/>
              </w:tabs>
              <w:ind w:left="-25"/>
              <w:jc w:val="center"/>
              <w:rPr>
                <w:rFonts w:ascii="Times New Roman" w:hAnsi="Times New Roman" w:cs="Times New Roman"/>
                <w:szCs w:val="24"/>
              </w:rPr>
            </w:pPr>
            <w:r w:rsidRPr="00F96DC2">
              <w:rPr>
                <w:rFonts w:ascii="Times New Roman" w:hAnsi="Times New Roman" w:cs="Times New Roman"/>
                <w:szCs w:val="24"/>
              </w:rPr>
              <w:t>Važiuo</w:t>
            </w:r>
            <w:r>
              <w:rPr>
                <w:rFonts w:ascii="Times New Roman" w:hAnsi="Times New Roman" w:cs="Times New Roman"/>
                <w:szCs w:val="24"/>
              </w:rPr>
              <w:t>j</w:t>
            </w:r>
            <w:r w:rsidRPr="00F96DC2">
              <w:rPr>
                <w:rFonts w:ascii="Times New Roman" w:hAnsi="Times New Roman" w:cs="Times New Roman"/>
                <w:szCs w:val="24"/>
              </w:rPr>
              <w:t>a</w:t>
            </w:r>
            <w:r>
              <w:rPr>
                <w:rFonts w:ascii="Times New Roman" w:hAnsi="Times New Roman" w:cs="Times New Roman"/>
                <w:szCs w:val="24"/>
              </w:rPr>
              <w:t>-</w:t>
            </w:r>
            <w:proofErr w:type="spellStart"/>
            <w:r w:rsidRPr="00F96DC2">
              <w:rPr>
                <w:rFonts w:ascii="Times New Roman" w:hAnsi="Times New Roman" w:cs="Times New Roman"/>
                <w:szCs w:val="24"/>
              </w:rPr>
              <w:t>mosi</w:t>
            </w:r>
            <w:r>
              <w:rPr>
                <w:rFonts w:ascii="Times New Roman" w:hAnsi="Times New Roman" w:cs="Times New Roman"/>
                <w:szCs w:val="24"/>
              </w:rPr>
              <w:t>os</w:t>
            </w:r>
            <w:proofErr w:type="spellEnd"/>
            <w:r w:rsidR="00FD6B63" w:rsidRPr="00F96DC2">
              <w:rPr>
                <w:rFonts w:ascii="Times New Roman" w:hAnsi="Times New Roman" w:cs="Times New Roman"/>
                <w:szCs w:val="24"/>
              </w:rPr>
              <w:t xml:space="preserve"> dalies plotis, m.</w:t>
            </w:r>
          </w:p>
        </w:tc>
        <w:tc>
          <w:tcPr>
            <w:tcW w:w="993" w:type="dxa"/>
          </w:tcPr>
          <w:p w14:paraId="13426F8B" w14:textId="77777777" w:rsidR="00FD6B63" w:rsidRPr="00F96DC2" w:rsidRDefault="00FD6B63" w:rsidP="00555E5F">
            <w:pPr>
              <w:pStyle w:val="Style1"/>
              <w:numPr>
                <w:ilvl w:val="0"/>
                <w:numId w:val="0"/>
              </w:num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F96DC2">
              <w:rPr>
                <w:rFonts w:ascii="Times New Roman" w:hAnsi="Times New Roman" w:cs="Times New Roman"/>
                <w:szCs w:val="24"/>
              </w:rPr>
              <w:t>Žalia veja 2 plotis, m.</w:t>
            </w:r>
          </w:p>
        </w:tc>
        <w:tc>
          <w:tcPr>
            <w:tcW w:w="993" w:type="dxa"/>
          </w:tcPr>
          <w:p w14:paraId="76BDE60F" w14:textId="77777777" w:rsidR="00FD6B63" w:rsidRPr="00F96DC2" w:rsidRDefault="00FD6B63" w:rsidP="00555E5F">
            <w:pPr>
              <w:pStyle w:val="Style1"/>
              <w:numPr>
                <w:ilvl w:val="0"/>
                <w:numId w:val="0"/>
              </w:numPr>
              <w:tabs>
                <w:tab w:val="left" w:pos="709"/>
              </w:tabs>
              <w:ind w:left="-101"/>
              <w:jc w:val="center"/>
              <w:rPr>
                <w:rFonts w:ascii="Times New Roman" w:hAnsi="Times New Roman" w:cs="Times New Roman"/>
                <w:szCs w:val="24"/>
              </w:rPr>
            </w:pPr>
            <w:r w:rsidRPr="00F96DC2">
              <w:rPr>
                <w:rFonts w:ascii="Times New Roman" w:hAnsi="Times New Roman" w:cs="Times New Roman"/>
                <w:szCs w:val="24"/>
              </w:rPr>
              <w:t>Šali</w:t>
            </w:r>
            <w:r>
              <w:rPr>
                <w:rFonts w:ascii="Times New Roman" w:hAnsi="Times New Roman" w:cs="Times New Roman"/>
                <w:szCs w:val="24"/>
              </w:rPr>
              <w:t>-</w:t>
            </w:r>
            <w:proofErr w:type="spellStart"/>
            <w:r w:rsidRPr="00F96DC2">
              <w:rPr>
                <w:rFonts w:ascii="Times New Roman" w:hAnsi="Times New Roman" w:cs="Times New Roman"/>
                <w:szCs w:val="24"/>
              </w:rPr>
              <w:t>gatvio</w:t>
            </w:r>
            <w:proofErr w:type="spellEnd"/>
            <w:r w:rsidRPr="00F96DC2">
              <w:rPr>
                <w:rFonts w:ascii="Times New Roman" w:hAnsi="Times New Roman" w:cs="Times New Roman"/>
                <w:szCs w:val="24"/>
              </w:rPr>
              <w:t xml:space="preserve"> 2 plotis, m.</w:t>
            </w:r>
          </w:p>
        </w:tc>
        <w:tc>
          <w:tcPr>
            <w:tcW w:w="1277" w:type="dxa"/>
          </w:tcPr>
          <w:p w14:paraId="6E2FC0FC" w14:textId="5DF584D8" w:rsidR="00FD6B63" w:rsidRPr="00F96DC2" w:rsidRDefault="00FD6B63" w:rsidP="00555E5F">
            <w:pPr>
              <w:pStyle w:val="Style1"/>
              <w:numPr>
                <w:ilvl w:val="0"/>
                <w:numId w:val="0"/>
              </w:numPr>
              <w:ind w:left="-62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Šviestuvų </w:t>
            </w:r>
            <w:r w:rsidR="001C7137">
              <w:rPr>
                <w:rFonts w:ascii="Times New Roman" w:hAnsi="Times New Roman" w:cs="Times New Roman"/>
                <w:szCs w:val="24"/>
              </w:rPr>
              <w:t xml:space="preserve">atramų </w:t>
            </w:r>
            <w:r>
              <w:rPr>
                <w:rFonts w:ascii="Times New Roman" w:hAnsi="Times New Roman" w:cs="Times New Roman"/>
                <w:szCs w:val="24"/>
              </w:rPr>
              <w:t>įrengimo vieta</w:t>
            </w:r>
          </w:p>
        </w:tc>
        <w:tc>
          <w:tcPr>
            <w:tcW w:w="1135" w:type="dxa"/>
          </w:tcPr>
          <w:p w14:paraId="390B8759" w14:textId="77777777" w:rsidR="00FD6B63" w:rsidRDefault="00FD6B63" w:rsidP="00555E5F">
            <w:pPr>
              <w:pStyle w:val="Style1"/>
              <w:numPr>
                <w:ilvl w:val="0"/>
                <w:numId w:val="0"/>
              </w:numPr>
              <w:tabs>
                <w:tab w:val="left" w:pos="709"/>
              </w:tabs>
              <w:ind w:left="-62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Atstumas tarp šviestuvų, m.</w:t>
            </w:r>
          </w:p>
        </w:tc>
        <w:tc>
          <w:tcPr>
            <w:tcW w:w="851" w:type="dxa"/>
          </w:tcPr>
          <w:p w14:paraId="0A54284B" w14:textId="77777777" w:rsidR="00FD6B63" w:rsidRDefault="00FD6B63" w:rsidP="00555E5F">
            <w:pPr>
              <w:pStyle w:val="Style1"/>
              <w:numPr>
                <w:ilvl w:val="0"/>
                <w:numId w:val="0"/>
              </w:numPr>
              <w:tabs>
                <w:tab w:val="left" w:pos="709"/>
              </w:tabs>
              <w:ind w:left="-62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LED kiekis, vnt.</w:t>
            </w:r>
          </w:p>
        </w:tc>
      </w:tr>
      <w:tr w:rsidR="004C7C04" w:rsidRPr="00F96DC2" w14:paraId="535C2A13" w14:textId="77777777" w:rsidTr="00DB3140">
        <w:tc>
          <w:tcPr>
            <w:tcW w:w="1266" w:type="dxa"/>
          </w:tcPr>
          <w:p w14:paraId="1B887CD8" w14:textId="78113871" w:rsidR="004C7C04" w:rsidRPr="00F96DC2" w:rsidRDefault="004C7C04" w:rsidP="004C7C04">
            <w:pPr>
              <w:pStyle w:val="Style1"/>
              <w:numPr>
                <w:ilvl w:val="0"/>
                <w:numId w:val="0"/>
              </w:numPr>
              <w:tabs>
                <w:tab w:val="left" w:pos="709"/>
              </w:tabs>
              <w:ind w:right="-16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Gatvė Nr.1, D1, M5.</w:t>
            </w:r>
            <w:r w:rsidR="001C7137">
              <w:rPr>
                <w:rFonts w:ascii="Times New Roman" w:hAnsi="Times New Roman" w:cs="Times New Roman"/>
                <w:sz w:val="22"/>
              </w:rPr>
              <w:t xml:space="preserve"> Šaligatvio nėra.</w:t>
            </w:r>
          </w:p>
        </w:tc>
        <w:tc>
          <w:tcPr>
            <w:tcW w:w="992" w:type="dxa"/>
          </w:tcPr>
          <w:p w14:paraId="5E2A27AF" w14:textId="0A1E0213" w:rsidR="004C7C04" w:rsidRPr="00F96DC2" w:rsidRDefault="001C7137" w:rsidP="00627626">
            <w:pPr>
              <w:pStyle w:val="Style1"/>
              <w:numPr>
                <w:ilvl w:val="0"/>
                <w:numId w:val="0"/>
              </w:numPr>
              <w:ind w:left="-11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851" w:type="dxa"/>
          </w:tcPr>
          <w:p w14:paraId="12414DC7" w14:textId="3FEA21CD" w:rsidR="004C7C04" w:rsidRPr="00F96DC2" w:rsidRDefault="004C7C04" w:rsidP="00627626">
            <w:pPr>
              <w:pStyle w:val="Style1"/>
              <w:numPr>
                <w:ilvl w:val="0"/>
                <w:numId w:val="0"/>
              </w:numPr>
              <w:ind w:left="-11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7,0</w:t>
            </w:r>
          </w:p>
        </w:tc>
        <w:tc>
          <w:tcPr>
            <w:tcW w:w="1276" w:type="dxa"/>
          </w:tcPr>
          <w:p w14:paraId="6E517FAA" w14:textId="141F9DED" w:rsidR="004C7C04" w:rsidRPr="00F96DC2" w:rsidRDefault="004C7C04" w:rsidP="00627626">
            <w:pPr>
              <w:pStyle w:val="Style1"/>
              <w:numPr>
                <w:ilvl w:val="0"/>
                <w:numId w:val="0"/>
              </w:numPr>
              <w:ind w:left="-11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7,5</w:t>
            </w:r>
          </w:p>
        </w:tc>
        <w:tc>
          <w:tcPr>
            <w:tcW w:w="993" w:type="dxa"/>
          </w:tcPr>
          <w:p w14:paraId="479B9BB0" w14:textId="1BFA4885" w:rsidR="004C7C04" w:rsidRPr="00F96DC2" w:rsidRDefault="004C7C04" w:rsidP="00627626">
            <w:pPr>
              <w:pStyle w:val="Style1"/>
              <w:numPr>
                <w:ilvl w:val="0"/>
                <w:numId w:val="0"/>
              </w:numPr>
              <w:ind w:left="-11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993" w:type="dxa"/>
          </w:tcPr>
          <w:p w14:paraId="37B07D63" w14:textId="58A0A5BB" w:rsidR="004C7C04" w:rsidRPr="00F96DC2" w:rsidRDefault="001C7137" w:rsidP="00627626">
            <w:pPr>
              <w:pStyle w:val="Style1"/>
              <w:numPr>
                <w:ilvl w:val="0"/>
                <w:numId w:val="0"/>
              </w:numPr>
              <w:ind w:left="-11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277" w:type="dxa"/>
          </w:tcPr>
          <w:p w14:paraId="08C71FA0" w14:textId="314F8F01" w:rsidR="004C7C04" w:rsidRDefault="004C7C04" w:rsidP="004C7C04">
            <w:pPr>
              <w:pStyle w:val="Style1"/>
              <w:numPr>
                <w:ilvl w:val="0"/>
                <w:numId w:val="0"/>
              </w:numPr>
              <w:ind w:left="-62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Už zonos žalia veja 1.</w:t>
            </w:r>
          </w:p>
        </w:tc>
        <w:tc>
          <w:tcPr>
            <w:tcW w:w="1135" w:type="dxa"/>
          </w:tcPr>
          <w:p w14:paraId="5A14FCBD" w14:textId="06C9736A" w:rsidR="004C7C04" w:rsidRDefault="00D76C80" w:rsidP="004C7C04">
            <w:pPr>
              <w:pStyle w:val="Style1"/>
              <w:numPr>
                <w:ilvl w:val="0"/>
                <w:numId w:val="0"/>
              </w:numPr>
              <w:ind w:left="-62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38</w:t>
            </w:r>
          </w:p>
        </w:tc>
        <w:tc>
          <w:tcPr>
            <w:tcW w:w="851" w:type="dxa"/>
          </w:tcPr>
          <w:p w14:paraId="7230C0AA" w14:textId="0A1A38B3" w:rsidR="004C7C04" w:rsidRDefault="004C7C04" w:rsidP="004C7C04">
            <w:pPr>
              <w:pStyle w:val="Style1"/>
              <w:numPr>
                <w:ilvl w:val="0"/>
                <w:numId w:val="0"/>
              </w:numPr>
              <w:ind w:left="-62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50</w:t>
            </w:r>
          </w:p>
        </w:tc>
      </w:tr>
      <w:tr w:rsidR="004C7C04" w:rsidRPr="00F96DC2" w14:paraId="6E51F785" w14:textId="77777777" w:rsidTr="00DB3140">
        <w:tc>
          <w:tcPr>
            <w:tcW w:w="1266" w:type="dxa"/>
          </w:tcPr>
          <w:p w14:paraId="338FA245" w14:textId="570C2275" w:rsidR="004C7C04" w:rsidRPr="00F96DC2" w:rsidRDefault="004C7C04" w:rsidP="004C7C04">
            <w:pPr>
              <w:pStyle w:val="Style1"/>
              <w:numPr>
                <w:ilvl w:val="0"/>
                <w:numId w:val="0"/>
              </w:num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Gatvė Nr.2, D1, M5.</w:t>
            </w:r>
            <w:r w:rsidR="001C7137">
              <w:rPr>
                <w:rFonts w:ascii="Times New Roman" w:hAnsi="Times New Roman" w:cs="Times New Roman"/>
                <w:sz w:val="22"/>
              </w:rPr>
              <w:t xml:space="preserve"> Šaligatvio P6.</w:t>
            </w:r>
          </w:p>
        </w:tc>
        <w:tc>
          <w:tcPr>
            <w:tcW w:w="992" w:type="dxa"/>
          </w:tcPr>
          <w:p w14:paraId="28510B35" w14:textId="77777777" w:rsidR="004C7C04" w:rsidRPr="00F96DC2" w:rsidRDefault="004C7C04" w:rsidP="00627626">
            <w:pPr>
              <w:pStyle w:val="Style1"/>
              <w:numPr>
                <w:ilvl w:val="0"/>
                <w:numId w:val="0"/>
              </w:numPr>
              <w:ind w:left="-113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1,5</w:t>
            </w:r>
          </w:p>
        </w:tc>
        <w:tc>
          <w:tcPr>
            <w:tcW w:w="851" w:type="dxa"/>
          </w:tcPr>
          <w:p w14:paraId="4827B770" w14:textId="07EFEEDD" w:rsidR="004C7C04" w:rsidRPr="00F96DC2" w:rsidRDefault="004C7C04" w:rsidP="00627626">
            <w:pPr>
              <w:pStyle w:val="Style1"/>
              <w:numPr>
                <w:ilvl w:val="0"/>
                <w:numId w:val="0"/>
              </w:numPr>
              <w:ind w:left="-113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0,5</w:t>
            </w:r>
          </w:p>
        </w:tc>
        <w:tc>
          <w:tcPr>
            <w:tcW w:w="1276" w:type="dxa"/>
          </w:tcPr>
          <w:p w14:paraId="36B50C98" w14:textId="77777777" w:rsidR="004C7C04" w:rsidRPr="00F96DC2" w:rsidRDefault="004C7C04" w:rsidP="00627626">
            <w:pPr>
              <w:pStyle w:val="Style1"/>
              <w:numPr>
                <w:ilvl w:val="0"/>
                <w:numId w:val="0"/>
              </w:numPr>
              <w:ind w:left="-113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7,5</w:t>
            </w:r>
          </w:p>
        </w:tc>
        <w:tc>
          <w:tcPr>
            <w:tcW w:w="993" w:type="dxa"/>
          </w:tcPr>
          <w:p w14:paraId="5AB0F2F1" w14:textId="098DDAE0" w:rsidR="004C7C04" w:rsidRPr="00F96DC2" w:rsidRDefault="004C7C04" w:rsidP="00627626">
            <w:pPr>
              <w:pStyle w:val="Style1"/>
              <w:numPr>
                <w:ilvl w:val="0"/>
                <w:numId w:val="0"/>
              </w:numPr>
              <w:ind w:left="-113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0,5</w:t>
            </w:r>
          </w:p>
        </w:tc>
        <w:tc>
          <w:tcPr>
            <w:tcW w:w="993" w:type="dxa"/>
          </w:tcPr>
          <w:p w14:paraId="5164EB94" w14:textId="77777777" w:rsidR="004C7C04" w:rsidRPr="00F96DC2" w:rsidRDefault="004C7C04" w:rsidP="00627626">
            <w:pPr>
              <w:pStyle w:val="Style1"/>
              <w:numPr>
                <w:ilvl w:val="0"/>
                <w:numId w:val="0"/>
              </w:numPr>
              <w:ind w:left="-113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1,5</w:t>
            </w:r>
          </w:p>
        </w:tc>
        <w:tc>
          <w:tcPr>
            <w:tcW w:w="1277" w:type="dxa"/>
          </w:tcPr>
          <w:p w14:paraId="27AE796A" w14:textId="77777777" w:rsidR="004C7C04" w:rsidRDefault="004C7C04" w:rsidP="004C7C04">
            <w:pPr>
              <w:pStyle w:val="Style1"/>
              <w:numPr>
                <w:ilvl w:val="0"/>
                <w:numId w:val="0"/>
              </w:numPr>
              <w:ind w:left="-62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Už zonos šaligatvis 1. </w:t>
            </w:r>
          </w:p>
        </w:tc>
        <w:tc>
          <w:tcPr>
            <w:tcW w:w="1135" w:type="dxa"/>
          </w:tcPr>
          <w:p w14:paraId="6B749984" w14:textId="5D5DF0D5" w:rsidR="004C7C04" w:rsidRDefault="00D76C80" w:rsidP="004C7C04">
            <w:pPr>
              <w:pStyle w:val="Style1"/>
              <w:numPr>
                <w:ilvl w:val="0"/>
                <w:numId w:val="0"/>
              </w:numPr>
              <w:ind w:left="-62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38</w:t>
            </w:r>
          </w:p>
        </w:tc>
        <w:tc>
          <w:tcPr>
            <w:tcW w:w="851" w:type="dxa"/>
          </w:tcPr>
          <w:p w14:paraId="73325E20" w14:textId="4571A343" w:rsidR="004C7C04" w:rsidRDefault="004C7C04" w:rsidP="004C7C04">
            <w:pPr>
              <w:pStyle w:val="Style1"/>
              <w:numPr>
                <w:ilvl w:val="0"/>
                <w:numId w:val="0"/>
              </w:numPr>
              <w:ind w:left="-62" w:right="14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100</w:t>
            </w:r>
          </w:p>
        </w:tc>
      </w:tr>
      <w:tr w:rsidR="004C7C04" w:rsidRPr="00F96DC2" w14:paraId="42AFA950" w14:textId="77777777" w:rsidTr="00DB3140">
        <w:tc>
          <w:tcPr>
            <w:tcW w:w="1266" w:type="dxa"/>
          </w:tcPr>
          <w:p w14:paraId="599199EF" w14:textId="69A33729" w:rsidR="004C7C04" w:rsidRPr="00F96DC2" w:rsidRDefault="004C7C04" w:rsidP="004C7C04">
            <w:pPr>
              <w:pStyle w:val="Style1"/>
              <w:numPr>
                <w:ilvl w:val="0"/>
                <w:numId w:val="0"/>
              </w:num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Gatvė Nr.3, D2, M6.</w:t>
            </w:r>
            <w:r w:rsidR="001C7137">
              <w:rPr>
                <w:rFonts w:ascii="Times New Roman" w:hAnsi="Times New Roman" w:cs="Times New Roman"/>
                <w:sz w:val="22"/>
              </w:rPr>
              <w:t xml:space="preserve"> Šaligatvio P6.</w:t>
            </w:r>
          </w:p>
        </w:tc>
        <w:tc>
          <w:tcPr>
            <w:tcW w:w="992" w:type="dxa"/>
          </w:tcPr>
          <w:p w14:paraId="41CB3FF7" w14:textId="77777777" w:rsidR="004C7C04" w:rsidRPr="00F96DC2" w:rsidRDefault="004C7C04" w:rsidP="00627626">
            <w:pPr>
              <w:pStyle w:val="Style1"/>
              <w:numPr>
                <w:ilvl w:val="0"/>
                <w:numId w:val="0"/>
              </w:numPr>
              <w:ind w:left="-113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1,0</w:t>
            </w:r>
          </w:p>
        </w:tc>
        <w:tc>
          <w:tcPr>
            <w:tcW w:w="851" w:type="dxa"/>
          </w:tcPr>
          <w:p w14:paraId="2D61ADEA" w14:textId="0E275BD8" w:rsidR="004C7C04" w:rsidRPr="00F96DC2" w:rsidRDefault="004C7C04" w:rsidP="00627626">
            <w:pPr>
              <w:pStyle w:val="Style1"/>
              <w:numPr>
                <w:ilvl w:val="0"/>
                <w:numId w:val="0"/>
              </w:numPr>
              <w:ind w:left="-113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1,0</w:t>
            </w:r>
          </w:p>
        </w:tc>
        <w:tc>
          <w:tcPr>
            <w:tcW w:w="1276" w:type="dxa"/>
          </w:tcPr>
          <w:p w14:paraId="1759B2EA" w14:textId="77777777" w:rsidR="004C7C04" w:rsidRPr="00F96DC2" w:rsidRDefault="004C7C04" w:rsidP="00627626">
            <w:pPr>
              <w:pStyle w:val="Style1"/>
              <w:numPr>
                <w:ilvl w:val="0"/>
                <w:numId w:val="0"/>
              </w:numPr>
              <w:ind w:left="-113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6,0</w:t>
            </w:r>
          </w:p>
        </w:tc>
        <w:tc>
          <w:tcPr>
            <w:tcW w:w="993" w:type="dxa"/>
          </w:tcPr>
          <w:p w14:paraId="67318ABB" w14:textId="4099BEBF" w:rsidR="004C7C04" w:rsidRPr="00F96DC2" w:rsidRDefault="004C7C04" w:rsidP="00627626">
            <w:pPr>
              <w:pStyle w:val="Style1"/>
              <w:numPr>
                <w:ilvl w:val="0"/>
                <w:numId w:val="0"/>
              </w:numPr>
              <w:ind w:left="-113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1,0</w:t>
            </w:r>
          </w:p>
        </w:tc>
        <w:tc>
          <w:tcPr>
            <w:tcW w:w="993" w:type="dxa"/>
          </w:tcPr>
          <w:p w14:paraId="72A40BF6" w14:textId="77777777" w:rsidR="004C7C04" w:rsidRPr="00F96DC2" w:rsidRDefault="004C7C04" w:rsidP="00627626">
            <w:pPr>
              <w:pStyle w:val="Style1"/>
              <w:numPr>
                <w:ilvl w:val="0"/>
                <w:numId w:val="0"/>
              </w:numPr>
              <w:ind w:left="-113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1,0</w:t>
            </w:r>
          </w:p>
        </w:tc>
        <w:tc>
          <w:tcPr>
            <w:tcW w:w="1277" w:type="dxa"/>
          </w:tcPr>
          <w:p w14:paraId="1A6BC904" w14:textId="77777777" w:rsidR="004C7C04" w:rsidRDefault="004C7C04" w:rsidP="004C7C04">
            <w:pPr>
              <w:pStyle w:val="Style1"/>
              <w:numPr>
                <w:ilvl w:val="0"/>
                <w:numId w:val="0"/>
              </w:numPr>
              <w:ind w:left="-62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Už zonos šaligatvis 1. </w:t>
            </w:r>
          </w:p>
        </w:tc>
        <w:tc>
          <w:tcPr>
            <w:tcW w:w="1135" w:type="dxa"/>
          </w:tcPr>
          <w:p w14:paraId="340B609E" w14:textId="5D50A5D0" w:rsidR="004C7C04" w:rsidRDefault="004C7C04" w:rsidP="004C7C04">
            <w:pPr>
              <w:pStyle w:val="Style1"/>
              <w:numPr>
                <w:ilvl w:val="0"/>
                <w:numId w:val="0"/>
              </w:numPr>
              <w:ind w:left="-62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38</w:t>
            </w:r>
          </w:p>
        </w:tc>
        <w:tc>
          <w:tcPr>
            <w:tcW w:w="851" w:type="dxa"/>
          </w:tcPr>
          <w:p w14:paraId="33864FC9" w14:textId="2274699F" w:rsidR="004C7C04" w:rsidRDefault="004C7C04" w:rsidP="004C7C04">
            <w:pPr>
              <w:pStyle w:val="Style1"/>
              <w:numPr>
                <w:ilvl w:val="0"/>
                <w:numId w:val="0"/>
              </w:numPr>
              <w:ind w:left="-62" w:right="14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150</w:t>
            </w:r>
          </w:p>
        </w:tc>
      </w:tr>
    </w:tbl>
    <w:p w14:paraId="135F0838" w14:textId="77777777" w:rsidR="00FD6B63" w:rsidRDefault="00FD6B63" w:rsidP="00FD6B63">
      <w:pPr>
        <w:pStyle w:val="Style1"/>
        <w:numPr>
          <w:ilvl w:val="0"/>
          <w:numId w:val="0"/>
        </w:numPr>
        <w:tabs>
          <w:tab w:val="left" w:pos="709"/>
        </w:tabs>
        <w:ind w:right="140"/>
        <w:jc w:val="both"/>
        <w:rPr>
          <w:rFonts w:ascii="Times New Roman" w:hAnsi="Times New Roman" w:cs="Times New Roman"/>
          <w:szCs w:val="24"/>
        </w:rPr>
      </w:pPr>
    </w:p>
    <w:p w14:paraId="7D29624B" w14:textId="77777777" w:rsidR="00760801" w:rsidRDefault="00760801" w:rsidP="000B2C61">
      <w:pPr>
        <w:pStyle w:val="Style1"/>
        <w:numPr>
          <w:ilvl w:val="0"/>
          <w:numId w:val="0"/>
        </w:numPr>
        <w:tabs>
          <w:tab w:val="left" w:pos="709"/>
        </w:tabs>
        <w:ind w:right="282" w:firstLine="284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Pastabos:</w:t>
      </w:r>
    </w:p>
    <w:p w14:paraId="3FCB1A58" w14:textId="7E9CE160" w:rsidR="00FD6B63" w:rsidRDefault="00FD6B63" w:rsidP="00760801">
      <w:pPr>
        <w:pStyle w:val="Style1"/>
        <w:numPr>
          <w:ilvl w:val="0"/>
          <w:numId w:val="2"/>
        </w:numPr>
        <w:tabs>
          <w:tab w:val="left" w:pos="709"/>
        </w:tabs>
        <w:ind w:right="282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Šviestuvo pakabinimo aukštis </w:t>
      </w:r>
      <w:r w:rsidR="00765314">
        <w:rPr>
          <w:rFonts w:ascii="Times New Roman" w:hAnsi="Times New Roman" w:cs="Times New Roman"/>
          <w:szCs w:val="24"/>
        </w:rPr>
        <w:t>8</w:t>
      </w:r>
      <w:r>
        <w:rPr>
          <w:rFonts w:ascii="Times New Roman" w:hAnsi="Times New Roman" w:cs="Times New Roman"/>
          <w:szCs w:val="24"/>
        </w:rPr>
        <w:t xml:space="preserve">,5 m., gembės ilgis </w:t>
      </w:r>
      <w:r w:rsidR="00050E12">
        <w:rPr>
          <w:rFonts w:ascii="Times New Roman" w:hAnsi="Times New Roman" w:cs="Times New Roman"/>
          <w:szCs w:val="24"/>
        </w:rPr>
        <w:t>iki 2</w:t>
      </w:r>
      <w:r w:rsidR="00545BBE">
        <w:rPr>
          <w:rFonts w:ascii="Times New Roman" w:hAnsi="Times New Roman" w:cs="Times New Roman"/>
          <w:szCs w:val="24"/>
        </w:rPr>
        <w:t>,</w:t>
      </w:r>
      <w:r w:rsidR="00050E12">
        <w:rPr>
          <w:rFonts w:ascii="Times New Roman" w:hAnsi="Times New Roman" w:cs="Times New Roman"/>
          <w:szCs w:val="24"/>
        </w:rPr>
        <w:t>0</w:t>
      </w:r>
      <w:r>
        <w:rPr>
          <w:rFonts w:ascii="Times New Roman" w:hAnsi="Times New Roman" w:cs="Times New Roman"/>
          <w:szCs w:val="24"/>
        </w:rPr>
        <w:t xml:space="preserve"> m.</w:t>
      </w:r>
      <w:r w:rsidR="00765314">
        <w:rPr>
          <w:rFonts w:ascii="Times New Roman" w:hAnsi="Times New Roman" w:cs="Times New Roman"/>
          <w:szCs w:val="24"/>
        </w:rPr>
        <w:t xml:space="preserve">, </w:t>
      </w:r>
      <w:r w:rsidR="00050E12">
        <w:rPr>
          <w:rFonts w:ascii="Times New Roman" w:hAnsi="Times New Roman" w:cs="Times New Roman"/>
          <w:szCs w:val="24"/>
        </w:rPr>
        <w:t>priežiūros</w:t>
      </w:r>
      <w:r w:rsidR="00765314">
        <w:rPr>
          <w:rFonts w:ascii="Times New Roman" w:hAnsi="Times New Roman" w:cs="Times New Roman"/>
          <w:szCs w:val="24"/>
        </w:rPr>
        <w:t xml:space="preserve"> koeficientas</w:t>
      </w:r>
      <w:r w:rsidR="000B2C61">
        <w:rPr>
          <w:rFonts w:ascii="Times New Roman" w:hAnsi="Times New Roman" w:cs="Times New Roman"/>
          <w:szCs w:val="24"/>
        </w:rPr>
        <w:t xml:space="preserve"> (</w:t>
      </w:r>
      <w:proofErr w:type="spellStart"/>
      <w:r w:rsidR="000B2C61" w:rsidRPr="000B2C61">
        <w:rPr>
          <w:rFonts w:ascii="Times New Roman" w:hAnsi="Times New Roman" w:cs="Times New Roman"/>
          <w:szCs w:val="24"/>
        </w:rPr>
        <w:t>maintenance</w:t>
      </w:r>
      <w:proofErr w:type="spellEnd"/>
      <w:r w:rsidR="000B2C61" w:rsidRPr="000B2C61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0B2C61" w:rsidRPr="000B2C61">
        <w:rPr>
          <w:rFonts w:ascii="Times New Roman" w:hAnsi="Times New Roman" w:cs="Times New Roman"/>
          <w:szCs w:val="24"/>
        </w:rPr>
        <w:t>factor</w:t>
      </w:r>
      <w:proofErr w:type="spellEnd"/>
      <w:r w:rsidR="000B2C61">
        <w:rPr>
          <w:rFonts w:ascii="Times New Roman" w:hAnsi="Times New Roman" w:cs="Times New Roman"/>
          <w:szCs w:val="24"/>
        </w:rPr>
        <w:t>)</w:t>
      </w:r>
      <w:r w:rsidR="00765314">
        <w:rPr>
          <w:rFonts w:ascii="Times New Roman" w:hAnsi="Times New Roman" w:cs="Times New Roman"/>
          <w:szCs w:val="24"/>
        </w:rPr>
        <w:t xml:space="preserve"> – 0,</w:t>
      </w:r>
      <w:r w:rsidR="00050E12">
        <w:rPr>
          <w:rFonts w:ascii="Times New Roman" w:hAnsi="Times New Roman" w:cs="Times New Roman"/>
          <w:szCs w:val="24"/>
        </w:rPr>
        <w:t>8.</w:t>
      </w:r>
    </w:p>
    <w:p w14:paraId="6DBE7F2D" w14:textId="77777777" w:rsidR="00FD6B63" w:rsidRPr="00765314" w:rsidRDefault="00FD6B63" w:rsidP="007653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E66C77" w14:textId="77777777" w:rsidR="001D1F6F" w:rsidRDefault="001D1F6F" w:rsidP="00765314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A7E875" w14:textId="0FDD3FD4" w:rsidR="00765314" w:rsidRDefault="002C5DD4" w:rsidP="00765314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Parengė:</w:t>
      </w:r>
    </w:p>
    <w:p w14:paraId="00FF8546" w14:textId="37BEB975" w:rsidR="002C5DD4" w:rsidRPr="001D1F6F" w:rsidRDefault="002C5DD4" w:rsidP="00765314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Vietinio ūkio ir turto valdymo skyriaus</w:t>
      </w:r>
      <w:r w:rsidR="001D1F6F">
        <w:rPr>
          <w:rFonts w:ascii="Times New Roman" w:eastAsia="Times New Roman" w:hAnsi="Times New Roman" w:cs="Times New Roman"/>
          <w:sz w:val="24"/>
          <w:szCs w:val="24"/>
        </w:rPr>
        <w:t xml:space="preserve"> v</w:t>
      </w:r>
      <w:r>
        <w:rPr>
          <w:rFonts w:ascii="Times New Roman" w:eastAsia="Times New Roman" w:hAnsi="Times New Roman" w:cs="Times New Roman"/>
          <w:sz w:val="24"/>
          <w:szCs w:val="24"/>
        </w:rPr>
        <w:t>yriausiasis specialista</w:t>
      </w:r>
      <w:r w:rsidR="001D1F6F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1D1F6F">
        <w:rPr>
          <w:rFonts w:ascii="Times New Roman" w:eastAsia="Times New Roman" w:hAnsi="Times New Roman" w:cs="Times New Roman"/>
          <w:sz w:val="24"/>
          <w:szCs w:val="20"/>
        </w:rPr>
        <w:t xml:space="preserve">Laimonas </w:t>
      </w:r>
      <w:proofErr w:type="spellStart"/>
      <w:r w:rsidRPr="001D1F6F">
        <w:rPr>
          <w:rFonts w:ascii="Times New Roman" w:eastAsia="Times New Roman" w:hAnsi="Times New Roman" w:cs="Times New Roman"/>
          <w:sz w:val="24"/>
          <w:szCs w:val="20"/>
        </w:rPr>
        <w:t>Padolevičius</w:t>
      </w:r>
      <w:proofErr w:type="spellEnd"/>
    </w:p>
    <w:p w14:paraId="360D05DB" w14:textId="63DBD527" w:rsidR="00765314" w:rsidRPr="002C5DD4" w:rsidRDefault="00765314" w:rsidP="002C5DD4">
      <w:pPr>
        <w:suppressAutoHyphens/>
        <w:spacing w:after="0" w:line="240" w:lineRule="auto"/>
        <w:ind w:left="2592" w:right="-2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sectPr w:rsidR="00765314" w:rsidRPr="002C5DD4" w:rsidSect="00786348">
      <w:pgSz w:w="11906" w:h="16838"/>
      <w:pgMar w:top="1135" w:right="567" w:bottom="993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02661"/>
    <w:multiLevelType w:val="multilevel"/>
    <w:tmpl w:val="CE8C69DA"/>
    <w:lvl w:ilvl="0">
      <w:start w:val="1"/>
      <w:numFmt w:val="decimal"/>
      <w:pStyle w:val="Style1"/>
      <w:lvlText w:val="%1."/>
      <w:lvlJc w:val="left"/>
      <w:pPr>
        <w:tabs>
          <w:tab w:val="num" w:pos="-3600"/>
        </w:tabs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b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274F2A85"/>
    <w:multiLevelType w:val="hybridMultilevel"/>
    <w:tmpl w:val="7B504010"/>
    <w:lvl w:ilvl="0" w:tplc="B122D6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48665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67088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B44"/>
    <w:rsid w:val="00006F63"/>
    <w:rsid w:val="00041A76"/>
    <w:rsid w:val="00050E12"/>
    <w:rsid w:val="00064DC2"/>
    <w:rsid w:val="000B2C61"/>
    <w:rsid w:val="000F3A48"/>
    <w:rsid w:val="00134EBE"/>
    <w:rsid w:val="00155192"/>
    <w:rsid w:val="00195F45"/>
    <w:rsid w:val="001C7137"/>
    <w:rsid w:val="001D1F6F"/>
    <w:rsid w:val="002209C1"/>
    <w:rsid w:val="00252F70"/>
    <w:rsid w:val="002B7ACB"/>
    <w:rsid w:val="002C5DD4"/>
    <w:rsid w:val="0030330D"/>
    <w:rsid w:val="00315407"/>
    <w:rsid w:val="00364BED"/>
    <w:rsid w:val="00392C08"/>
    <w:rsid w:val="003B76DC"/>
    <w:rsid w:val="003E01F1"/>
    <w:rsid w:val="00446076"/>
    <w:rsid w:val="00452FA0"/>
    <w:rsid w:val="00483719"/>
    <w:rsid w:val="00491F09"/>
    <w:rsid w:val="004C7C04"/>
    <w:rsid w:val="004D2F8A"/>
    <w:rsid w:val="004E2B2F"/>
    <w:rsid w:val="00522643"/>
    <w:rsid w:val="00545BBE"/>
    <w:rsid w:val="00555E5F"/>
    <w:rsid w:val="005C29D8"/>
    <w:rsid w:val="005F5448"/>
    <w:rsid w:val="00605371"/>
    <w:rsid w:val="00624397"/>
    <w:rsid w:val="006268F8"/>
    <w:rsid w:val="00627626"/>
    <w:rsid w:val="006C6A17"/>
    <w:rsid w:val="006C719C"/>
    <w:rsid w:val="00760801"/>
    <w:rsid w:val="00765314"/>
    <w:rsid w:val="00786348"/>
    <w:rsid w:val="00792033"/>
    <w:rsid w:val="007B0755"/>
    <w:rsid w:val="007C0DB7"/>
    <w:rsid w:val="007E7758"/>
    <w:rsid w:val="008336C0"/>
    <w:rsid w:val="008831B8"/>
    <w:rsid w:val="008A1476"/>
    <w:rsid w:val="008B068E"/>
    <w:rsid w:val="008D0B44"/>
    <w:rsid w:val="008F4598"/>
    <w:rsid w:val="009A0340"/>
    <w:rsid w:val="009A7EFB"/>
    <w:rsid w:val="009D2C12"/>
    <w:rsid w:val="00A713C9"/>
    <w:rsid w:val="00A853AB"/>
    <w:rsid w:val="00B069A1"/>
    <w:rsid w:val="00B8145B"/>
    <w:rsid w:val="00B87BA1"/>
    <w:rsid w:val="00BA1FC3"/>
    <w:rsid w:val="00BE060F"/>
    <w:rsid w:val="00C371E5"/>
    <w:rsid w:val="00C41B3C"/>
    <w:rsid w:val="00C44834"/>
    <w:rsid w:val="00C81661"/>
    <w:rsid w:val="00CA7F73"/>
    <w:rsid w:val="00CB6875"/>
    <w:rsid w:val="00CB7694"/>
    <w:rsid w:val="00CC64D0"/>
    <w:rsid w:val="00D04750"/>
    <w:rsid w:val="00D64272"/>
    <w:rsid w:val="00D76C80"/>
    <w:rsid w:val="00DB3140"/>
    <w:rsid w:val="00DD4735"/>
    <w:rsid w:val="00DD7F32"/>
    <w:rsid w:val="00E90A65"/>
    <w:rsid w:val="00EF3DEE"/>
    <w:rsid w:val="00F47AF7"/>
    <w:rsid w:val="00FD6B63"/>
    <w:rsid w:val="00FE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957A4"/>
  <w15:chartTrackingRefBased/>
  <w15:docId w15:val="{00509533-11E3-40BF-B6F4-9DC31C950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List Paragraph Red,Bullet EY"/>
    <w:basedOn w:val="prastasis"/>
    <w:link w:val="SraopastraipaDiagrama"/>
    <w:uiPriority w:val="34"/>
    <w:qFormat/>
    <w:rsid w:val="008D0B44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raopastraipaDiagrama">
    <w:name w:val="Sąrašo pastraipa Diagrama"/>
    <w:aliases w:val="List Paragraph Red Diagrama,Bullet EY Diagrama"/>
    <w:link w:val="Sraopastraipa"/>
    <w:uiPriority w:val="34"/>
    <w:rsid w:val="008D0B44"/>
    <w:rPr>
      <w:rFonts w:ascii="Times New Roman" w:eastAsia="Times New Roman" w:hAnsi="Times New Roman" w:cs="Times New Roman"/>
      <w:sz w:val="24"/>
      <w:szCs w:val="20"/>
    </w:rPr>
  </w:style>
  <w:style w:type="character" w:customStyle="1" w:styleId="Style1Char">
    <w:name w:val="Style1 Char"/>
    <w:link w:val="Style1"/>
    <w:locked/>
    <w:rsid w:val="00FD6B63"/>
    <w:rPr>
      <w:sz w:val="24"/>
    </w:rPr>
  </w:style>
  <w:style w:type="paragraph" w:customStyle="1" w:styleId="Style1">
    <w:name w:val="Style1"/>
    <w:basedOn w:val="prastasis"/>
    <w:link w:val="Style1Char"/>
    <w:rsid w:val="00FD6B63"/>
    <w:pPr>
      <w:numPr>
        <w:numId w:val="1"/>
      </w:numPr>
      <w:spacing w:after="0" w:line="240" w:lineRule="auto"/>
    </w:pPr>
    <w:rPr>
      <w:sz w:val="24"/>
    </w:rPr>
  </w:style>
  <w:style w:type="table" w:styleId="Lentelstinklelis">
    <w:name w:val="Table Grid"/>
    <w:basedOn w:val="prastojilentel"/>
    <w:uiPriority w:val="39"/>
    <w:rsid w:val="00FD6B6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1617FF-0048-4CC3-BD35-499656F61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3544</Words>
  <Characters>2021</Characters>
  <Application>Microsoft Office Word</Application>
  <DocSecurity>0</DocSecurity>
  <Lines>16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L.Padolevicius</dc:creator>
  <cp:keywords/>
  <dc:description/>
  <cp:lastModifiedBy>Neringa Degienė</cp:lastModifiedBy>
  <cp:revision>3</cp:revision>
  <dcterms:created xsi:type="dcterms:W3CDTF">2025-02-19T11:40:00Z</dcterms:created>
  <dcterms:modified xsi:type="dcterms:W3CDTF">2025-02-21T04:53:00Z</dcterms:modified>
</cp:coreProperties>
</file>