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41EB900F" w:rsidR="00205AB1" w:rsidRPr="00BE4004" w:rsidRDefault="006A255D" w:rsidP="00205AB1">
      <w:pPr>
        <w:pStyle w:val="Heading"/>
        <w:jc w:val="center"/>
        <w:rPr>
          <w:color w:val="000000" w:themeColor="text1"/>
          <w:lang w:val="lt-LT"/>
        </w:rPr>
      </w:pPr>
      <w:r>
        <w:rPr>
          <w:noProof/>
          <w:color w:val="000000" w:themeColor="text1"/>
          <w:bdr w:val="none" w:sz="0" w:space="0" w:color="auto"/>
          <w:lang w:val="lt-LT"/>
        </w:rPr>
        <mc:AlternateContent>
          <mc:Choice Requires="wpi">
            <w:drawing>
              <wp:anchor distT="0" distB="0" distL="114300" distR="114300" simplePos="0" relativeHeight="251666432" behindDoc="0" locked="0" layoutInCell="1" allowOverlap="1" wp14:anchorId="0502574F" wp14:editId="371F218E">
                <wp:simplePos x="0" y="0"/>
                <wp:positionH relativeFrom="column">
                  <wp:posOffset>5819662</wp:posOffset>
                </wp:positionH>
                <wp:positionV relativeFrom="paragraph">
                  <wp:posOffset>10383</wp:posOffset>
                </wp:positionV>
                <wp:extent cx="360" cy="360"/>
                <wp:effectExtent l="57150" t="57150" r="57150" b="57150"/>
                <wp:wrapNone/>
                <wp:docPr id="1940249965" name="Rankraštį 9"/>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34F6FB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9" o:spid="_x0000_s1026" type="#_x0000_t75" style="position:absolute;margin-left:457.55pt;margin-top:.1pt;width:1.45pt;height:1.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">
                <v:imagedata r:id="rId7" o:title=""/>
              </v:shape>
            </w:pict>
          </mc:Fallback>
        </mc:AlternateContent>
      </w:r>
      <w:r w:rsidR="00205AB1"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Nestacionarių socialinių paslaugų prieinamumo didinimas Molėtų rajone (Krizių centras). Kapitalinio remonto darbai keltuvo šachtos įrengimui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7DBCFBFE" w14:textId="77777777" w:rsidR="00C056DB" w:rsidRDefault="006A255D" w:rsidP="007F0670">
      <w:pPr>
        <w:pStyle w:val="Body2"/>
        <w:rPr>
          <w:lang w:val="lt-LT"/>
        </w:rPr>
      </w:pPr>
      <w:r>
        <w:rPr>
          <w:noProof/>
          <w:bdr w:val="none" w:sz="0" w:space="0" w:color="auto"/>
          <w:lang w:val="lt-LT"/>
        </w:rPr>
        <mc:AlternateContent>
          <mc:Choice Requires="wpi">
            <w:drawing>
              <wp:anchor distT="0" distB="0" distL="114300" distR="114300" simplePos="0" relativeHeight="251675648" behindDoc="0" locked="0" layoutInCell="1" allowOverlap="1" wp14:anchorId="4C623134" wp14:editId="7F30B04D">
                <wp:simplePos x="0" y="0"/>
                <wp:positionH relativeFrom="column">
                  <wp:posOffset>2623820</wp:posOffset>
                </wp:positionH>
                <wp:positionV relativeFrom="paragraph">
                  <wp:posOffset>2030095</wp:posOffset>
                </wp:positionV>
                <wp:extent cx="360" cy="360"/>
                <wp:effectExtent l="57150" t="57150" r="57150" b="57150"/>
                <wp:wrapNone/>
                <wp:docPr id="236057045" name="Rankraštį 18"/>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 w14:anchorId="755FB705" id="Rankraštį 18" o:spid="_x0000_s1026" type="#_x0000_t75" style="position:absolute;margin-left:205.9pt;margin-top:159.15pt;width:1.45pt;height:1.4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71552" behindDoc="0" locked="0" layoutInCell="1" allowOverlap="1" wp14:anchorId="56BF327B" wp14:editId="1E857706">
                <wp:simplePos x="0" y="0"/>
                <wp:positionH relativeFrom="column">
                  <wp:posOffset>4390390</wp:posOffset>
                </wp:positionH>
                <wp:positionV relativeFrom="paragraph">
                  <wp:posOffset>2442210</wp:posOffset>
                </wp:positionV>
                <wp:extent cx="2160" cy="2160"/>
                <wp:effectExtent l="57150" t="57150" r="55245" b="55245"/>
                <wp:wrapNone/>
                <wp:docPr id="1905244895" name="Rankraštį 14"/>
                <wp:cNvGraphicFramePr/>
                <a:graphic xmlns:a="http://schemas.openxmlformats.org/drawingml/2006/main">
                  <a:graphicData uri="http://schemas.microsoft.com/office/word/2010/wordprocessingInk">
                    <w14:contentPart bwMode="auto" r:id="rId9">
                      <w14:nvContentPartPr>
                        <w14:cNvContentPartPr/>
                      </w14:nvContentPartPr>
                      <w14:xfrm>
                        <a:off x="0" y="0"/>
                        <a:ext cx="2160" cy="2160"/>
                      </w14:xfrm>
                    </w14:contentPart>
                  </a:graphicData>
                </a:graphic>
              </wp:anchor>
            </w:drawing>
          </mc:Choice>
          <mc:Fallback>
            <w:pict>
              <v:shape w14:anchorId="26EE61C4" id="Rankraštį 14" o:spid="_x0000_s1026" type="#_x0000_t75" style="position:absolute;margin-left:345pt;margin-top:191.6pt;width:1.55pt;height:1.5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72576" behindDoc="0" locked="0" layoutInCell="1" allowOverlap="1" wp14:anchorId="5DE6746B" wp14:editId="0133E6DE">
                <wp:simplePos x="0" y="0"/>
                <wp:positionH relativeFrom="column">
                  <wp:posOffset>3578225</wp:posOffset>
                </wp:positionH>
                <wp:positionV relativeFrom="paragraph">
                  <wp:posOffset>2219325</wp:posOffset>
                </wp:positionV>
                <wp:extent cx="360" cy="2160"/>
                <wp:effectExtent l="57150" t="57150" r="57150" b="55245"/>
                <wp:wrapNone/>
                <wp:docPr id="5512100" name="Rankraštį 15"/>
                <wp:cNvGraphicFramePr/>
                <a:graphic xmlns:a="http://schemas.openxmlformats.org/drawingml/2006/main">
                  <a:graphicData uri="http://schemas.microsoft.com/office/word/2010/wordprocessingInk">
                    <w14:contentPart bwMode="auto" r:id="rId10">
                      <w14:nvContentPartPr>
                        <w14:cNvContentPartPr/>
                      </w14:nvContentPartPr>
                      <w14:xfrm>
                        <a:off x="0" y="0"/>
                        <a:ext cx="360" cy="2160"/>
                      </w14:xfrm>
                    </w14:contentPart>
                  </a:graphicData>
                </a:graphic>
              </wp:anchor>
            </w:drawing>
          </mc:Choice>
          <mc:Fallback>
            <w:pict>
              <v:shape w14:anchorId="74DB0305" id="Rankraštį 15" o:spid="_x0000_s1026" type="#_x0000_t75" style="position:absolute;margin-left:281.05pt;margin-top:174.05pt;width:1.45pt;height:1.5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65408" behindDoc="0" locked="0" layoutInCell="1" allowOverlap="1" wp14:anchorId="5A36D00C" wp14:editId="1087DCF6">
                <wp:simplePos x="0" y="0"/>
                <wp:positionH relativeFrom="column">
                  <wp:posOffset>2361142</wp:posOffset>
                </wp:positionH>
                <wp:positionV relativeFrom="paragraph">
                  <wp:posOffset>2039168</wp:posOffset>
                </wp:positionV>
                <wp:extent cx="2160" cy="2160"/>
                <wp:effectExtent l="57150" t="57150" r="55245" b="55245"/>
                <wp:wrapNone/>
                <wp:docPr id="265642994" name="Rankraštį 8"/>
                <wp:cNvGraphicFramePr/>
                <a:graphic xmlns:a="http://schemas.openxmlformats.org/drawingml/2006/main">
                  <a:graphicData uri="http://schemas.microsoft.com/office/word/2010/wordprocessingInk">
                    <w14:contentPart bwMode="auto" r:id="rId11">
                      <w14:nvContentPartPr>
                        <w14:cNvContentPartPr/>
                      </w14:nvContentPartPr>
                      <w14:xfrm>
                        <a:off x="0" y="0"/>
                        <a:ext cx="2160" cy="2160"/>
                      </w14:xfrm>
                    </w14:contentPart>
                  </a:graphicData>
                </a:graphic>
              </wp:anchor>
            </w:drawing>
          </mc:Choice>
          <mc:Fallback>
            <w:pict>
              <v:shape w14:anchorId="2A975FE9" id="Rankraštį 8" o:spid="_x0000_s1026" type="#_x0000_t75" style="position:absolute;margin-left:185.2pt;margin-top:159.85pt;width:1.55pt;height:1.5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">
                <v:imagedata r:id="rId12" o:title=""/>
              </v:shape>
            </w:pict>
          </mc:Fallback>
        </mc:AlternateContent>
      </w:r>
      <w:r>
        <w:rPr>
          <w:noProof/>
          <w:bdr w:val="none" w:sz="0" w:space="0" w:color="auto"/>
          <w:lang w:val="lt-LT"/>
        </w:rPr>
        <mc:AlternateContent>
          <mc:Choice Requires="wpi">
            <w:drawing>
              <wp:anchor distT="0" distB="0" distL="114300" distR="114300" simplePos="0" relativeHeight="251664384" behindDoc="0" locked="0" layoutInCell="1" allowOverlap="1" wp14:anchorId="4695DDD8" wp14:editId="2A23DFA3">
                <wp:simplePos x="0" y="0"/>
                <wp:positionH relativeFrom="column">
                  <wp:posOffset>2059822</wp:posOffset>
                </wp:positionH>
                <wp:positionV relativeFrom="paragraph">
                  <wp:posOffset>1990208</wp:posOffset>
                </wp:positionV>
                <wp:extent cx="2160" cy="360"/>
                <wp:effectExtent l="57150" t="57150" r="55245" b="57150"/>
                <wp:wrapNone/>
                <wp:docPr id="185914966" name="Rankraštį 7"/>
                <wp:cNvGraphicFramePr/>
                <a:graphic xmlns:a="http://schemas.openxmlformats.org/drawingml/2006/main">
                  <a:graphicData uri="http://schemas.microsoft.com/office/word/2010/wordprocessingInk">
                    <w14:contentPart bwMode="auto" r:id="rId13">
                      <w14:nvContentPartPr>
                        <w14:cNvContentPartPr/>
                      </w14:nvContentPartPr>
                      <w14:xfrm>
                        <a:off x="0" y="0"/>
                        <a:ext cx="2160" cy="360"/>
                      </w14:xfrm>
                    </w14:contentPart>
                  </a:graphicData>
                </a:graphic>
              </wp:anchor>
            </w:drawing>
          </mc:Choice>
          <mc:Fallback>
            <w:pict>
              <v:shape w14:anchorId="15898F01" id="Rankraštį 7" o:spid="_x0000_s1026" type="#_x0000_t75" style="position:absolute;margin-left:161.5pt;margin-top:156pt;width:1.55pt;height:1.4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63360" behindDoc="0" locked="0" layoutInCell="1" allowOverlap="1" wp14:anchorId="59D528F9" wp14:editId="4536B113">
                <wp:simplePos x="0" y="0"/>
                <wp:positionH relativeFrom="column">
                  <wp:posOffset>6563062</wp:posOffset>
                </wp:positionH>
                <wp:positionV relativeFrom="paragraph">
                  <wp:posOffset>2130968</wp:posOffset>
                </wp:positionV>
                <wp:extent cx="360" cy="360"/>
                <wp:effectExtent l="57150" t="57150" r="57150" b="57150"/>
                <wp:wrapNone/>
                <wp:docPr id="1364651299" name="Rankraštį 6"/>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2A8E056F" id="Rankraštį 6" o:spid="_x0000_s1026" type="#_x0000_t75" style="position:absolute;margin-left:516.1pt;margin-top:167.1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">
                <v:imagedata r:id="rId7" o:title=""/>
              </v:shape>
            </w:pict>
          </mc:Fallback>
        </mc:AlternateContent>
      </w:r>
      <w:r>
        <w:rPr>
          <w:noProof/>
          <w:bdr w:val="none" w:sz="0" w:space="0" w:color="auto"/>
          <w:lang w:val="lt-LT"/>
        </w:rPr>
        <mc:AlternateContent>
          <mc:Choice Requires="wpi">
            <w:drawing>
              <wp:anchor distT="0" distB="0" distL="114300" distR="114300" simplePos="0" relativeHeight="251662336" behindDoc="0" locked="0" layoutInCell="1" allowOverlap="1" wp14:anchorId="71E78434" wp14:editId="0EAC44C5">
                <wp:simplePos x="0" y="0"/>
                <wp:positionH relativeFrom="column">
                  <wp:posOffset>4191742</wp:posOffset>
                </wp:positionH>
                <wp:positionV relativeFrom="paragraph">
                  <wp:posOffset>1970048</wp:posOffset>
                </wp:positionV>
                <wp:extent cx="360" cy="360"/>
                <wp:effectExtent l="57150" t="57150" r="57150" b="57150"/>
                <wp:wrapNone/>
                <wp:docPr id="1937420240" name="Rankraštį 5"/>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F826C7C" id="Rankraštį 5" o:spid="_x0000_s1026" type="#_x0000_t75" style="position:absolute;margin-left:329.35pt;margin-top:154.4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">
                <v:imagedata r:id="rId7" o:title=""/>
              </v:shape>
            </w:pict>
          </mc:Fallback>
        </mc:AlternateContent>
      </w:r>
      <w:r>
        <w:rPr>
          <w:noProof/>
          <w:bdr w:val="none" w:sz="0" w:space="0" w:color="auto"/>
          <w:lang w:val="lt-LT"/>
        </w:rPr>
        <mc:AlternateContent>
          <mc:Choice Requires="wpi">
            <w:drawing>
              <wp:anchor distT="0" distB="0" distL="114300" distR="114300" simplePos="0" relativeHeight="251661312" behindDoc="0" locked="0" layoutInCell="1" allowOverlap="1" wp14:anchorId="363B9D75" wp14:editId="1A0EDAD4">
                <wp:simplePos x="0" y="0"/>
                <wp:positionH relativeFrom="column">
                  <wp:posOffset>2383102</wp:posOffset>
                </wp:positionH>
                <wp:positionV relativeFrom="paragraph">
                  <wp:posOffset>1970048</wp:posOffset>
                </wp:positionV>
                <wp:extent cx="360" cy="360"/>
                <wp:effectExtent l="57150" t="57150" r="57150" b="57150"/>
                <wp:wrapNone/>
                <wp:docPr id="221880008" name="Rankraštį 4"/>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77756CB5" id="Rankraštį 4" o:spid="_x0000_s1026" type="#_x0000_t75" style="position:absolute;margin-left:186.95pt;margin-top:154.4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">
                <v:imagedata r:id="rId7" o:title=""/>
              </v:shape>
            </w:pict>
          </mc:Fallback>
        </mc:AlternateContent>
      </w:r>
      <w:r>
        <w:rPr>
          <w:noProof/>
          <w:bdr w:val="none" w:sz="0" w:space="0" w:color="auto"/>
          <w:lang w:val="lt-LT"/>
        </w:rPr>
        <mc:AlternateContent>
          <mc:Choice Requires="wpi">
            <w:drawing>
              <wp:anchor distT="0" distB="0" distL="114300" distR="114300" simplePos="0" relativeHeight="251660288" behindDoc="0" locked="0" layoutInCell="1" allowOverlap="1" wp14:anchorId="3BA2CE89" wp14:editId="102B70CD">
                <wp:simplePos x="0" y="0"/>
                <wp:positionH relativeFrom="column">
                  <wp:posOffset>2332702</wp:posOffset>
                </wp:positionH>
                <wp:positionV relativeFrom="paragraph">
                  <wp:posOffset>2030528</wp:posOffset>
                </wp:positionV>
                <wp:extent cx="10440" cy="10440"/>
                <wp:effectExtent l="57150" t="57150" r="46990" b="46990"/>
                <wp:wrapNone/>
                <wp:docPr id="1006382933" name="Rankraštį 3"/>
                <wp:cNvGraphicFramePr/>
                <a:graphic xmlns:a="http://schemas.openxmlformats.org/drawingml/2006/main">
                  <a:graphicData uri="http://schemas.microsoft.com/office/word/2010/wordprocessingInk">
                    <w14:contentPart bwMode="auto" r:id="rId17">
                      <w14:nvContentPartPr>
                        <w14:cNvContentPartPr/>
                      </w14:nvContentPartPr>
                      <w14:xfrm>
                        <a:off x="0" y="0"/>
                        <a:ext cx="10440" cy="10440"/>
                      </w14:xfrm>
                    </w14:contentPart>
                  </a:graphicData>
                </a:graphic>
              </wp:anchor>
            </w:drawing>
          </mc:Choice>
          <mc:Fallback>
            <w:pict>
              <v:shape w14:anchorId="26B27FE4" id="Rankraštį 3" o:spid="_x0000_s1026" type="#_x0000_t75" style="position:absolute;margin-left:183pt;margin-top:159.2pt;width:2.2pt;height:2.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">
                <v:imagedata r:id="rId18" o:title=""/>
              </v:shape>
            </w:pict>
          </mc:Fallback>
        </mc:AlternateContent>
      </w:r>
      <w:r w:rsidR="00205AB1" w:rsidRPr="00370648">
        <w:rPr>
          <w:lang w:val="lt-LT"/>
        </w:rPr>
        <w:tab/>
        <w:t>1. BENDROSIOS NUOSTATOS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00205AB1" w:rsidRPr="00370648">
        <w:rPr>
          <w:lang w:val="lt-LT"/>
        </w:rPr>
        <w:tab/>
      </w:r>
      <w:r w:rsidR="00205AB1" w:rsidRPr="00370648">
        <w:rPr>
          <w:lang w:val="lt-LT"/>
        </w:rPr>
        <w:br/>
      </w:r>
      <w:r w:rsidR="00205AB1"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05AB1" w:rsidRPr="00370648">
        <w:rPr>
          <w:lang w:val="lt-LT"/>
        </w:rPr>
        <w:tab/>
      </w:r>
      <w:r w:rsidR="00205AB1" w:rsidRPr="00370648">
        <w:rPr>
          <w:lang w:val="lt-LT"/>
        </w:rPr>
        <w:br/>
      </w:r>
      <w:r w:rsidR="00205AB1" w:rsidRPr="00370648">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972CD1" w:rsidRPr="006601B5">
        <w:rPr>
          <w:lang w:val="lt-LT"/>
        </w:rPr>
        <w:t>https://viesiejipirkimai.lt.</w:t>
      </w:r>
      <w:r w:rsidR="00205AB1" w:rsidRPr="00370648">
        <w:rPr>
          <w:lang w:val="lt-LT"/>
        </w:rPr>
        <w:tab/>
      </w:r>
      <w:r w:rsidR="00205AB1" w:rsidRPr="00370648">
        <w:rPr>
          <w:lang w:val="lt-LT"/>
        </w:rPr>
        <w:br/>
      </w:r>
      <w:r w:rsidR="00205AB1" w:rsidRPr="00370648">
        <w:rPr>
          <w:lang w:val="lt-LT"/>
        </w:rPr>
        <w:tab/>
        <w:t>1.4.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1.5. Tiesioginį ryšį su tiekėjais įgaliota palaikyti perkančiosios organizacijos atstov</w:t>
      </w:r>
      <w:r w:rsidR="00D03D02">
        <w:rPr>
          <w:lang w:val="lt-LT"/>
        </w:rPr>
        <w:t>ė</w:t>
      </w:r>
      <w:r w:rsidR="00205AB1" w:rsidRPr="00370648">
        <w:rPr>
          <w:lang w:val="lt-LT"/>
        </w:rPr>
        <w:t xml:space="preserve"> Valė Verikienė, tel. 838354785, el. p. vale.verikiene@moletai.lt, adresas Vilniaus g. 44 Molėtai.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Tiekėjo įsipareigojimų įvykdymo vieta yra Molėtų r. sav., Molėtai, Smilgų g. 4.</w:t>
      </w:r>
      <w:r w:rsidR="00205AB1" w:rsidRPr="00370648">
        <w:rPr>
          <w:lang w:val="lt-LT"/>
        </w:rPr>
        <w:tab/>
      </w:r>
      <w:r w:rsidR="00205AB1" w:rsidRPr="00370648">
        <w:rPr>
          <w:lang w:val="lt-LT"/>
        </w:rPr>
        <w:br/>
      </w:r>
      <w:r w:rsidR="00205AB1" w:rsidRPr="00370648">
        <w:rPr>
          <w:lang w:val="lt-LT"/>
        </w:rPr>
        <w:tab/>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 xml:space="preserve">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w:t>
      </w:r>
      <w:r w:rsidR="00205AB1" w:rsidRPr="00370648">
        <w:rPr>
          <w:lang w:val="lt-LT"/>
        </w:rPr>
        <w:lastRenderedPageBreak/>
        <w:t>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21F715E8" w14:textId="32EC62D3" w:rsidR="007F0670" w:rsidRPr="00FA5243" w:rsidRDefault="00C056DB" w:rsidP="007F0670">
      <w:pPr>
        <w:pStyle w:val="Body2"/>
        <w:rPr>
          <w:lang w:val="lt-LT"/>
        </w:rPr>
      </w:pPr>
      <w:r>
        <w:rPr>
          <w:lang w:val="lt-LT"/>
        </w:rPr>
        <w:t xml:space="preserve">              3.6. </w:t>
      </w:r>
      <w:r w:rsidRPr="00370648">
        <w:rPr>
          <w:lang w:val="lt-LT"/>
        </w:rPr>
        <w:t>Perkančioji organizacija pašalina tiekėją iš pirkimo procedūros, jeigu tiekėjas yra neatlikęs jam paskirtos baudžiamojo poveikio priemonės – uždraudimo juridiniam asmeniui dalyvauti viešuosiuose pirkimuose.</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w:t>
      </w:r>
      <w:r w:rsidR="00205AB1" w:rsidRPr="00370648">
        <w:rPr>
          <w:lang w:val="lt-LT"/>
        </w:rPr>
        <w:lastRenderedPageBreak/>
        <w:t>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972CD1" w:rsidRPr="006601B5">
        <w:rPr>
          <w:lang w:val="lt-LT"/>
        </w:rPr>
        <w:t>https://viesiejipirkimai.lt.</w:t>
      </w:r>
      <w:r w:rsidR="00205AB1" w:rsidRPr="00370648">
        <w:rPr>
          <w:lang w:val="lt-LT"/>
        </w:rPr>
        <w: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 xml:space="preserve">5.9. Perkančioji organizacija turi teisę pratęsti pasiūlymo pateikimo terminą. Apie naują pasiūlymų </w:t>
      </w:r>
      <w:r w:rsidR="00205AB1" w:rsidRPr="00370648">
        <w:rPr>
          <w:lang w:val="lt-LT"/>
        </w:rPr>
        <w:lastRenderedPageBreak/>
        <w:t>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 Tiekėjo deklaracija dėl sankcijų taikymo.</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w:t>
      </w:r>
      <w:r w:rsidR="00D03D02" w:rsidRPr="00FA5243">
        <w:rPr>
          <w:lang w:val="lt-LT"/>
        </w:rPr>
        <w:t xml:space="preserve">Tiekėjas pasiūlymo formoje turi aiškiai nurodyti, kuri pasiūlymo informacija yra konfidenciali, vadovaujantis VPĮ 20 straipsniu (taip pat žr. </w:t>
      </w:r>
      <w:r w:rsidR="00D03D02" w:rsidRPr="00395CBA">
        <w:rPr>
          <w:lang w:val="lt-LT"/>
        </w:rPr>
        <w:t>https://vpt.lrv.lt/uploads/vpt/documents/files/mp/konfidenciali_informacija.pdf</w:t>
      </w:r>
      <w:r w:rsidR="00D03D02" w:rsidRPr="00FA5243">
        <w:rPr>
          <w:lang w:val="lt-LT"/>
        </w:rPr>
        <w:t>). Jeigu perkančiajai organizacijai kyla abejonių dėl tiekėjo pasiūlyme nurodytos informacijos konfidencialumo, ji privalo prašyti tiekėjo įrodyti, kodėl nurodyta informacija yra konfidenciali</w:t>
      </w:r>
      <w:r w:rsidR="00D03D02">
        <w:rPr>
          <w:lang w:val="lt-LT"/>
        </w:rPr>
        <w:t>.</w:t>
      </w:r>
      <w:r w:rsidR="00205AB1" w:rsidRPr="00370648">
        <w:rPr>
          <w:lang w:val="lt-LT"/>
        </w:rPr>
        <w:t xml:space="preserve">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 xml:space="preserve">5.14. Kol nesibaigė pasiūlymų galiojimo laikas, perkančioji organizacija turi teisę prašyti CVP IS priemonėmis, kad tiekėjai pratęstų jų galiojimą iki konkrečiai nurodyto laiko. </w:t>
      </w:r>
      <w:r w:rsidR="007F0670" w:rsidRPr="00FA5243">
        <w:rPr>
          <w:lang w:val="lt-LT"/>
        </w:rPr>
        <w:t>Tiekėjas CVP IS priemonėmis tokį prašymą gali atmesti neprarasdamas teisės į savo pasiūlymo galiojimo užtikrinimą.</w:t>
      </w:r>
    </w:p>
    <w:p w14:paraId="7B933A6F" w14:textId="0B929AA6" w:rsidR="007F0670" w:rsidRDefault="00205AB1" w:rsidP="00205AB1">
      <w:pPr>
        <w:pStyle w:val="Body2"/>
        <w:rPr>
          <w:lang w:val="lt-LT"/>
        </w:rPr>
      </w:pP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užšifruotą pasiūlymą (užšifruojamas visas pasiūlymas arba pasiūlymo dokumentas, kuriame nurodyta pasiūlymo kaina). </w:t>
      </w:r>
      <w:r w:rsidR="007F0670" w:rsidRPr="00FA5243">
        <w:rPr>
          <w:lang w:val="lt-LT"/>
        </w:rPr>
        <w:t xml:space="preserve">Instrukcija, kaip tiekėjui užšifruoti pasiūlymą galima rasti interneto svetainėje </w:t>
      </w:r>
      <w:hyperlink r:id="rId19" w:history="1">
        <w:r w:rsidR="007F0670" w:rsidRPr="00345605">
          <w:rPr>
            <w:rStyle w:val="Hipersaitas"/>
            <w:lang w:val="lt-LT"/>
          </w:rPr>
          <w:t>https://vpt.lrv.lt/lt/nuorodos/kiti-duomenys/pasiulymu-sifravimas/</w:t>
        </w:r>
      </w:hyperlink>
      <w:r w:rsidR="007F0670" w:rsidRPr="00AF5BA9">
        <w:rPr>
          <w:lang w:val="lt-LT"/>
        </w:rPr>
        <w:t>.</w:t>
      </w:r>
    </w:p>
    <w:p w14:paraId="39DFE4DF" w14:textId="218F87A9" w:rsidR="00205AB1" w:rsidRPr="00370648" w:rsidRDefault="00E72080" w:rsidP="00205AB1">
      <w:pPr>
        <w:pStyle w:val="Body2"/>
        <w:rPr>
          <w:lang w:val="lt-LT"/>
        </w:rPr>
      </w:pPr>
      <w:r>
        <w:rPr>
          <w:noProof/>
          <w:bdr w:val="none" w:sz="0" w:space="0" w:color="auto"/>
          <w:lang w:val="lt-LT"/>
        </w:rPr>
        <mc:AlternateContent>
          <mc:Choice Requires="wpi">
            <w:drawing>
              <wp:anchor distT="0" distB="0" distL="114300" distR="114300" simplePos="0" relativeHeight="251659264" behindDoc="0" locked="0" layoutInCell="1" allowOverlap="1" wp14:anchorId="5A4E9587" wp14:editId="2B5073EA">
                <wp:simplePos x="0" y="0"/>
                <wp:positionH relativeFrom="column">
                  <wp:posOffset>6334050</wp:posOffset>
                </wp:positionH>
                <wp:positionV relativeFrom="paragraph">
                  <wp:posOffset>766250</wp:posOffset>
                </wp:positionV>
                <wp:extent cx="360" cy="360"/>
                <wp:effectExtent l="57150" t="57150" r="57150" b="57150"/>
                <wp:wrapNone/>
                <wp:docPr id="777848276" name="Rankraštį 2"/>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07C268AD" id="Rankraštį 2" o:spid="_x0000_s1026" type="#_x0000_t75" style="position:absolute;margin-left:498.05pt;margin-top:59.6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">
                <v:imagedata r:id="rId7" o:title=""/>
              </v:shape>
            </w:pict>
          </mc:Fallback>
        </mc:AlternateContent>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972CD1">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vykdo derybas šiose pirkimo sąlygose nustatyta tvarka;</w:t>
      </w:r>
      <w:r w:rsidR="00205AB1" w:rsidRPr="00370648">
        <w:rPr>
          <w:lang w:val="lt-LT"/>
        </w:rPr>
        <w:tab/>
      </w:r>
      <w:r w:rsidR="00205AB1" w:rsidRPr="00370648">
        <w:rPr>
          <w:lang w:val="lt-LT"/>
        </w:rPr>
        <w:br/>
      </w:r>
      <w:r w:rsidR="00205AB1" w:rsidRPr="00370648">
        <w:rPr>
          <w:lang w:val="lt-LT"/>
        </w:rPr>
        <w:tab/>
        <w:t>11.1.5. galimo laimėtojo prašo pateikti  atitiktį pirkimo sąlygų priede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11.1.6. sudaro pasiūlymų eilę ir nustato pirkimo laimėtoją;</w:t>
      </w:r>
      <w:r w:rsidR="00205AB1" w:rsidRPr="00370648">
        <w:rPr>
          <w:lang w:val="lt-LT"/>
        </w:rPr>
        <w:tab/>
      </w:r>
      <w:r w:rsidR="00205AB1" w:rsidRPr="00370648">
        <w:rPr>
          <w:lang w:val="lt-LT"/>
        </w:rPr>
        <w:br/>
      </w:r>
      <w:r w:rsidR="00205AB1" w:rsidRPr="00370648">
        <w:rPr>
          <w:lang w:val="lt-LT"/>
        </w:rPr>
        <w:tab/>
        <w:t>11.1.7.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lastRenderedPageBreak/>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bus vykdomos laikantis toliau nurodytų sąlygų ir tvarkos:</w:t>
      </w:r>
      <w:r w:rsidR="00205AB1" w:rsidRPr="00370648">
        <w:rPr>
          <w:lang w:val="lt-LT"/>
        </w:rPr>
        <w:tab/>
      </w:r>
      <w:r w:rsidR="00205AB1" w:rsidRPr="00370648">
        <w:rPr>
          <w:lang w:val="lt-LT"/>
        </w:rPr>
        <w:br/>
      </w:r>
      <w:r w:rsidR="00205AB1" w:rsidRPr="00370648">
        <w:rPr>
          <w:lang w:val="lt-LT"/>
        </w:rPr>
        <w:tab/>
        <w:t>12.2.1. visiems tiekėjams taikomi vienodi reikalavimai, suteikiamos vienodos galimybės ir pateikiama vienoda informacija;</w:t>
      </w:r>
      <w:r w:rsidR="00205AB1" w:rsidRPr="00370648">
        <w:rPr>
          <w:lang w:val="lt-LT"/>
        </w:rPr>
        <w:tab/>
      </w:r>
      <w:r w:rsidR="00205AB1" w:rsidRPr="00370648">
        <w:rPr>
          <w:lang w:val="lt-LT"/>
        </w:rPr>
        <w:br/>
      </w:r>
      <w:r w:rsidR="00205AB1" w:rsidRPr="00370648">
        <w:rPr>
          <w:lang w:val="lt-LT"/>
        </w:rPr>
        <w:tab/>
        <w:t>12.2.2. tretiesiems asmenims ir derybose dalyvaujantiems tiekėjams neatskleidžiama jokia derybų metu iš tiekėjo gauta informacija, taip pat informacija apie derybų metu pasiektus susitarimus;</w:t>
      </w:r>
      <w:r w:rsidR="00205AB1" w:rsidRPr="00370648">
        <w:rPr>
          <w:lang w:val="lt-LT"/>
        </w:rPr>
        <w:tab/>
      </w:r>
      <w:r w:rsidR="00205AB1" w:rsidRPr="00370648">
        <w:rPr>
          <w:lang w:val="lt-LT"/>
        </w:rPr>
        <w:br/>
      </w:r>
      <w:r w:rsidR="00205AB1" w:rsidRPr="00370648">
        <w:rPr>
          <w:lang w:val="lt-LT"/>
        </w:rPr>
        <w:tab/>
        <w:t>12.2.3. nebus deramasi dėl reikalavimų tiekėjui, pasiūlymo vertinimo kriterijų ir vertinimo tvarkos;</w:t>
      </w:r>
      <w:r w:rsidR="00205AB1" w:rsidRPr="00370648">
        <w:rPr>
          <w:lang w:val="lt-LT"/>
        </w:rPr>
        <w:tab/>
        <w:t>12.2.4. tiekėjai kviečiami pateikti galutinius pasiūlymus.</w:t>
      </w:r>
      <w:r w:rsidR="00205AB1" w:rsidRPr="00370648">
        <w:rPr>
          <w:lang w:val="lt-LT"/>
        </w:rPr>
        <w:tab/>
      </w:r>
      <w:r w:rsidR="00205AB1" w:rsidRPr="00370648">
        <w:rPr>
          <w:lang w:val="lt-LT"/>
        </w:rPr>
        <w:br/>
      </w:r>
      <w:r w:rsidR="00205AB1"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00205AB1" w:rsidRPr="00370648">
        <w:rPr>
          <w:lang w:val="lt-LT"/>
        </w:rPr>
        <w:tab/>
      </w:r>
      <w:r w:rsidR="00205AB1" w:rsidRPr="00370648">
        <w:rPr>
          <w:lang w:val="lt-LT"/>
        </w:rPr>
        <w:br/>
      </w:r>
      <w:r w:rsidR="00205AB1"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00205AB1" w:rsidRPr="00370648">
        <w:rPr>
          <w:lang w:val="lt-LT"/>
        </w:rPr>
        <w:tab/>
      </w:r>
      <w:r w:rsidR="00205AB1" w:rsidRPr="00370648">
        <w:rPr>
          <w:lang w:val="lt-LT"/>
        </w:rPr>
        <w:br/>
      </w:r>
      <w:r w:rsidR="00205AB1" w:rsidRPr="00370648">
        <w:rPr>
          <w:lang w:val="lt-LT"/>
        </w:rPr>
        <w:tab/>
        <w:t>12.5. Derybos bus vykdomos ir galutiniai pasiūlymai teikiami tik tuo atveju, jeigu visų tiekėjų pasiūlytos kainos viršys Perkančiosios organizacijos šiam pirkimui numatytas skirti lėšas.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 xml:space="preserve">13.1.8. tiekėjas pateikė netikslius, neišsamius pirkimo dokumentuose nuodytus kartu su pasiūlymu teikiamus dokumentus: tiekėjo įgaliojimą asmeniui pateikti pasiūlymą, jungtinės veiklos sutartį, pasiūlymo </w:t>
      </w:r>
      <w:r w:rsidR="00205AB1" w:rsidRPr="00370648">
        <w:rPr>
          <w:lang w:val="lt-LT"/>
        </w:rPr>
        <w:lastRenderedPageBreak/>
        <w:t>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13.1.9.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Reikalavimai tiekėjui.</w:t>
      </w:r>
      <w:r w:rsidR="00205AB1" w:rsidRPr="00370648">
        <w:rPr>
          <w:lang w:val="lt-LT"/>
        </w:rPr>
        <w:tab/>
      </w:r>
      <w:r w:rsidR="00205AB1" w:rsidRPr="00370648">
        <w:rPr>
          <w:lang w:val="lt-LT"/>
        </w:rPr>
        <w:br/>
      </w:r>
      <w:r w:rsidR="00205AB1" w:rsidRPr="00370648">
        <w:rPr>
          <w:lang w:val="lt-LT"/>
        </w:rPr>
        <w:tab/>
        <w:t>18.5. Tiekėjo deklaracija dėl sankcijų taikymo.</w:t>
      </w:r>
    </w:p>
    <w:p w14:paraId="5D5C078A" w14:textId="77777777" w:rsidR="005E5855" w:rsidRDefault="005E5855"/>
    <w:sectPr w:rsidR="005E5855">
      <w:headerReference w:type="even" r:id="rId21"/>
      <w:headerReference w:type="default" r:id="rId22"/>
      <w:footerReference w:type="even" r:id="rId23"/>
      <w:footerReference w:type="default" r:id="rId24"/>
      <w:headerReference w:type="first" r:id="rId25"/>
      <w:footerReference w:type="first" r:id="rId2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A255D" w:rsidRDefault="006A25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A255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A255D" w:rsidRDefault="006A25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A255D" w:rsidRDefault="006A25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A255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A255D" w:rsidRDefault="006A255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77199"/>
    <w:rsid w:val="005E5855"/>
    <w:rsid w:val="006A255D"/>
    <w:rsid w:val="007C39A3"/>
    <w:rsid w:val="007F0670"/>
    <w:rsid w:val="008A4872"/>
    <w:rsid w:val="00972CD1"/>
    <w:rsid w:val="0099639A"/>
    <w:rsid w:val="00C056DB"/>
    <w:rsid w:val="00D03D02"/>
    <w:rsid w:val="00E720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7F0670"/>
    <w:rPr>
      <w:color w:val="0563C1" w:themeColor="hyperlink"/>
      <w:u w:val="single"/>
    </w:rPr>
  </w:style>
  <w:style w:type="character" w:styleId="Neapdorotaspaminjimas">
    <w:name w:val="Unresolved Mention"/>
    <w:basedOn w:val="Numatytasispastraiposriftas"/>
    <w:uiPriority w:val="99"/>
    <w:semiHidden/>
    <w:unhideWhenUsed/>
    <w:rsid w:val="007F0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13" Type="http://schemas.openxmlformats.org/officeDocument/2006/relationships/customXml" Target="ink/ink6.xm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customXml" Target="ink/ink10.xm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customXml" Target="ink/ink9.xml"/><Relationship Id="rId20" Type="http://schemas.openxmlformats.org/officeDocument/2006/relationships/customXml" Target="ink/ink11.xml"/><Relationship Id="rId1" Type="http://schemas.openxmlformats.org/officeDocument/2006/relationships/styles" Target="styles.xml"/><Relationship Id="rId6" Type="http://schemas.openxmlformats.org/officeDocument/2006/relationships/customXml" Target="ink/ink1.xml"/><Relationship Id="rId11" Type="http://schemas.openxmlformats.org/officeDocument/2006/relationships/customXml" Target="ink/ink5.xm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customXml" Target="ink/ink8.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ink/ink4.xml"/><Relationship Id="rId19" Type="http://schemas.openxmlformats.org/officeDocument/2006/relationships/hyperlink" Target="https://vpt.lrv.lt/lt/nuorodos/kiti-duomenys/pasiulymu-sifravimas/" TargetMode="External"/><Relationship Id="rId4" Type="http://schemas.openxmlformats.org/officeDocument/2006/relationships/footnotes" Target="footnotes.xml"/><Relationship Id="rId9" Type="http://schemas.openxmlformats.org/officeDocument/2006/relationships/customXml" Target="ink/ink3.xml"/><Relationship Id="rId14" Type="http://schemas.openxmlformats.org/officeDocument/2006/relationships/customXml" Target="ink/ink7.xml"/><Relationship Id="rId22" Type="http://schemas.openxmlformats.org/officeDocument/2006/relationships/header" Target="header2.xml"/><Relationship Id="rId27"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7.821"/>
    </inkml:context>
    <inkml:brush xml:id="br0">
      <inkml:brushProperty name="width" value="0.05" units="cm"/>
      <inkml:brushProperty name="height" value="0.05" units="cm"/>
    </inkml:brush>
  </inkml:definitions>
  <inkml:trace contextRef="#ctx0" brushRef="#br0">1 1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4.074"/>
    </inkml:context>
    <inkml:brush xml:id="br0">
      <inkml:brushProperty name="width" value="0.05" units="cm"/>
      <inkml:brushProperty name="height" value="0.05" units="cm"/>
    </inkml:brush>
  </inkml:definitions>
  <inkml:trace contextRef="#ctx0" brushRef="#br0">29 0 24575,'-5'5'0,"-6"6"0,-2 2-8191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09:46:23.652"/>
    </inkml:context>
    <inkml:brush xml:id="br0">
      <inkml:brushProperty name="width" value="0.05" units="cm"/>
      <inkml:brushProperty name="height" value="0.05" units="cm"/>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48.935"/>
    </inkml:context>
    <inkml:brush xml:id="br0">
      <inkml:brushProperty name="width" value="0.05" units="cm"/>
      <inkml:brushProperty name="height" value="0.05" units="cm"/>
    </inkml:brush>
  </inkml:definitions>
  <inkml:trace contextRef="#ctx0" brushRef="#br0">0 0 24575,'0'0'-8191</inkml:trace>
  <inkml:trace contextRef="#ctx0" brushRef="#br0" timeOffset="246.9">0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40.019"/>
    </inkml:context>
    <inkml:brush xml:id="br0">
      <inkml:brushProperty name="width" value="0.05" units="cm"/>
      <inkml:brushProperty name="height" value="0.05" units="cm"/>
    </inkml:brush>
  </inkml:definitions>
  <inkml:trace contextRef="#ctx0" brushRef="#br0">5 0 24575,'0'0'-8191</inkml:trace>
  <inkml:trace contextRef="#ctx0" brushRef="#br0" timeOffset="218.09">5 0 24575,'-5'5'0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9.208"/>
    </inkml:context>
    <inkml:brush xml:id="br0">
      <inkml:brushProperty name="width" value="0.05" units="cm"/>
      <inkml:brushProperty name="height" value="0.05" units="cm"/>
    </inkml:brush>
  </inkml:definitions>
  <inkml:trace contextRef="#ctx0" brushRef="#br0">0 5 24575,'0'0'-8191</inkml:trace>
  <inkml:trace contextRef="#ctx0" brushRef="#br0" timeOffset="200.72">0 5 24575,'0'-5'0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2.459"/>
    </inkml:context>
    <inkml:brush xml:id="br0">
      <inkml:brushProperty name="width" value="0.05" units="cm"/>
      <inkml:brushProperty name="height" value="0.05" units="cm"/>
    </inkml:brush>
  </inkml:definitions>
  <inkml:trace contextRef="#ctx0" brushRef="#br0">5 5 24575,'-4'-5'0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31.291"/>
    </inkml:context>
    <inkml:brush xml:id="br0">
      <inkml:brushProperty name="width" value="0.05" units="cm"/>
      <inkml:brushProperty name="height" value="0.05" units="cm"/>
    </inkml:brush>
  </inkml:definitions>
  <inkml:trace contextRef="#ctx0" brushRef="#br0">5 1 24575,'-5'0'0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9.941"/>
    </inkml:context>
    <inkml:brush xml:id="br0">
      <inkml:brushProperty name="width" value="0.05" units="cm"/>
      <inkml:brushProperty name="height" value="0.05" units="cm"/>
    </inkml:brush>
  </inkml:definitions>
  <inkml:trace contextRef="#ctx0" brushRef="#br0">0 1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5.548"/>
    </inkml:context>
    <inkml:brush xml:id="br0">
      <inkml:brushProperty name="width" value="0.05" units="cm"/>
      <inkml:brushProperty name="height" value="0.05" units="cm"/>
    </inkml:brush>
  </inkml:definitions>
  <inkml:trace contextRef="#ctx0" brushRef="#br0">0 1 24575</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7T11:37:24.730"/>
    </inkml:context>
    <inkml:brush xml:id="br0">
      <inkml:brushProperty name="width" value="0.05" units="cm"/>
      <inkml:brushProperty name="height" value="0.05" units="cm"/>
    </inkml:brush>
  </inkml:definitions>
  <inkml:trace contextRef="#ctx0" brushRef="#br0">0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8</Pages>
  <Words>19318</Words>
  <Characters>11012</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5</cp:revision>
  <dcterms:created xsi:type="dcterms:W3CDTF">2021-02-08T14:42:00Z</dcterms:created>
  <dcterms:modified xsi:type="dcterms:W3CDTF">2025-02-18T14:03:00Z</dcterms:modified>
</cp:coreProperties>
</file>