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60F7" w14:textId="77777777" w:rsidR="00A87E26" w:rsidRDefault="00A87E26" w:rsidP="00A87E26">
      <w:pPr>
        <w:suppressAutoHyphens/>
        <w:ind w:left="5040" w:firstLine="720"/>
        <w:jc w:val="center"/>
        <w:rPr>
          <w:b/>
          <w:szCs w:val="20"/>
          <w:lang w:val="lt-LT" w:eastAsia="ar-SA"/>
        </w:rPr>
      </w:pPr>
      <w:r>
        <w:rPr>
          <w:rFonts w:eastAsia="NSimSun"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kern w:val="3"/>
          <w:lang w:eastAsia="zh-CN" w:bidi="hi-IN"/>
        </w:rPr>
        <w:t>Priedas</w:t>
      </w:r>
      <w:proofErr w:type="spellEnd"/>
      <w:r w:rsidRPr="00EC776A">
        <w:rPr>
          <w:rFonts w:eastAsia="NSimSun"/>
          <w:kern w:val="3"/>
          <w:lang w:eastAsia="zh-CN" w:bidi="hi-IN"/>
        </w:rPr>
        <w:t xml:space="preserve"> Nr. 1 „</w:t>
      </w:r>
      <w:proofErr w:type="spellStart"/>
      <w:r w:rsidRPr="00EC776A">
        <w:rPr>
          <w:rFonts w:eastAsia="NSimSun"/>
          <w:kern w:val="3"/>
          <w:lang w:eastAsia="zh-CN" w:bidi="hi-IN"/>
        </w:rPr>
        <w:t>Techninė</w:t>
      </w:r>
      <w:proofErr w:type="spellEnd"/>
      <w:r w:rsidRPr="00EC776A">
        <w:rPr>
          <w:rFonts w:eastAsia="NSimSun"/>
          <w:kern w:val="3"/>
          <w:lang w:eastAsia="zh-CN" w:bidi="hi-IN"/>
        </w:rPr>
        <w:t xml:space="preserve"> </w:t>
      </w:r>
      <w:proofErr w:type="spellStart"/>
      <w:proofErr w:type="gramStart"/>
      <w:r w:rsidRPr="00EC776A">
        <w:rPr>
          <w:rFonts w:eastAsia="NSimSun"/>
          <w:kern w:val="3"/>
          <w:lang w:eastAsia="zh-CN" w:bidi="hi-IN"/>
        </w:rPr>
        <w:t>specifikacija</w:t>
      </w:r>
      <w:proofErr w:type="spellEnd"/>
      <w:r w:rsidRPr="00EC776A">
        <w:rPr>
          <w:rFonts w:eastAsia="NSimSun"/>
          <w:kern w:val="3"/>
          <w:lang w:eastAsia="zh-CN" w:bidi="hi-IN"/>
        </w:rPr>
        <w:t>“</w:t>
      </w:r>
      <w:proofErr w:type="gramEnd"/>
    </w:p>
    <w:p w14:paraId="3013D519" w14:textId="77777777" w:rsidR="00A87E26" w:rsidRDefault="00A87E26">
      <w:pPr>
        <w:suppressAutoHyphens/>
        <w:jc w:val="center"/>
        <w:rPr>
          <w:b/>
          <w:szCs w:val="20"/>
          <w:lang w:val="lt-LT" w:eastAsia="ar-SA"/>
        </w:rPr>
      </w:pPr>
    </w:p>
    <w:p w14:paraId="03E2F31B" w14:textId="77777777" w:rsidR="001B4E2B" w:rsidRDefault="001B4E2B">
      <w:pPr>
        <w:suppressAutoHyphens/>
        <w:jc w:val="center"/>
        <w:rPr>
          <w:b/>
          <w:szCs w:val="20"/>
          <w:lang w:val="lt-LT" w:eastAsia="ar-SA"/>
        </w:rPr>
      </w:pPr>
      <w:r>
        <w:rPr>
          <w:b/>
          <w:szCs w:val="20"/>
          <w:lang w:val="lt-LT" w:eastAsia="ar-SA"/>
        </w:rPr>
        <w:t xml:space="preserve">TECHNINĖ SPECIFIKACIJA </w:t>
      </w:r>
    </w:p>
    <w:p w14:paraId="3495102D" w14:textId="77777777" w:rsidR="001B4E2B" w:rsidRDefault="001B4E2B">
      <w:pPr>
        <w:jc w:val="center"/>
        <w:outlineLvl w:val="0"/>
        <w:rPr>
          <w:b/>
          <w:szCs w:val="20"/>
          <w:lang w:val="lt-LT"/>
        </w:rPr>
      </w:pPr>
      <w:r>
        <w:rPr>
          <w:b/>
          <w:szCs w:val="20"/>
          <w:lang w:val="lt-LT"/>
        </w:rPr>
        <w:t>Naujas lengvasis krovininis automobilis (N1 klasė)</w:t>
      </w:r>
    </w:p>
    <w:p w14:paraId="559A5F1F" w14:textId="77777777" w:rsidR="00A87E26" w:rsidRDefault="00A87E26" w:rsidP="00A87E26">
      <w:pPr>
        <w:suppressAutoHyphens/>
        <w:ind w:left="-142" w:right="-900" w:firstLine="567"/>
        <w:textAlignment w:val="baseline"/>
        <w:rPr>
          <w:rFonts w:eastAsia="NSimSun"/>
          <w:b/>
          <w:bCs/>
          <w:kern w:val="3"/>
          <w:lang w:eastAsia="zh-CN" w:bidi="hi-IN"/>
        </w:rPr>
      </w:pPr>
    </w:p>
    <w:p w14:paraId="1E3FFAC3" w14:textId="77777777" w:rsidR="00A87E26" w:rsidRDefault="00A87E26" w:rsidP="00A87E26">
      <w:pPr>
        <w:suppressAutoHyphens/>
        <w:ind w:left="-142" w:right="-900" w:firstLine="772"/>
        <w:textAlignment w:val="baseline"/>
        <w:rPr>
          <w:rFonts w:eastAsia="NSimSun"/>
          <w:b/>
          <w:bCs/>
          <w:kern w:val="3"/>
          <w:lang w:eastAsia="zh-CN" w:bidi="hi-IN"/>
        </w:rPr>
      </w:pP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Siūlomas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lengvasis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>
        <w:rPr>
          <w:rFonts w:eastAsia="NSimSun"/>
          <w:b/>
          <w:bCs/>
          <w:kern w:val="3"/>
          <w:lang w:eastAsia="zh-CN" w:bidi="hi-IN"/>
        </w:rPr>
        <w:t>krovini</w:t>
      </w:r>
      <w:r w:rsidR="00A6133E">
        <w:rPr>
          <w:rFonts w:eastAsia="NSimSun"/>
          <w:b/>
          <w:bCs/>
          <w:kern w:val="3"/>
          <w:lang w:eastAsia="zh-CN" w:bidi="hi-IN"/>
        </w:rPr>
        <w:t>nis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automobilis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privalo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visiškai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atitikti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funkcinius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ir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</w:p>
    <w:p w14:paraId="1783BDCB" w14:textId="77777777" w:rsidR="001B4E2B" w:rsidRDefault="00A87E26" w:rsidP="00A87E26">
      <w:pPr>
        <w:suppressAutoHyphens/>
        <w:ind w:left="630" w:right="-900"/>
        <w:textAlignment w:val="baseline"/>
        <w:rPr>
          <w:rFonts w:eastAsia="NSimSun"/>
          <w:b/>
          <w:bCs/>
          <w:kern w:val="3"/>
          <w:lang w:eastAsia="zh-CN" w:bidi="hi-IN"/>
        </w:rPr>
      </w:pP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įrengimo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reikalavimus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,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išdėstytus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techninėje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specifikacijoje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 </w:t>
      </w:r>
      <w:proofErr w:type="spellStart"/>
      <w:r w:rsidRPr="00EC776A">
        <w:rPr>
          <w:rFonts w:eastAsia="NSimSun"/>
          <w:b/>
          <w:bCs/>
          <w:kern w:val="3"/>
          <w:lang w:eastAsia="zh-CN" w:bidi="hi-IN"/>
        </w:rPr>
        <w:t>lentelėje</w:t>
      </w:r>
      <w:proofErr w:type="spellEnd"/>
      <w:r w:rsidRPr="00EC776A">
        <w:rPr>
          <w:rFonts w:eastAsia="NSimSun"/>
          <w:b/>
          <w:bCs/>
          <w:kern w:val="3"/>
          <w:lang w:eastAsia="zh-CN" w:bidi="hi-IN"/>
        </w:rPr>
        <w:t xml:space="preserve">. </w:t>
      </w:r>
    </w:p>
    <w:p w14:paraId="3414DC01" w14:textId="77777777" w:rsidR="00A6133E" w:rsidRDefault="00A6133E" w:rsidP="00A87E26">
      <w:pPr>
        <w:suppressAutoHyphens/>
        <w:ind w:left="630" w:right="-900"/>
        <w:textAlignment w:val="baseline"/>
        <w:rPr>
          <w:rFonts w:eastAsia="NSimSun"/>
          <w:b/>
          <w:bCs/>
          <w:kern w:val="3"/>
          <w:lang w:eastAsia="zh-CN" w:bidi="hi-IN"/>
        </w:rPr>
      </w:pPr>
    </w:p>
    <w:p w14:paraId="1F48E23D" w14:textId="77777777" w:rsidR="00A6133E" w:rsidRDefault="00A6133E" w:rsidP="00A87E26">
      <w:pPr>
        <w:suppressAutoHyphens/>
        <w:ind w:left="630" w:right="-900"/>
        <w:textAlignment w:val="baseline"/>
        <w:rPr>
          <w:rFonts w:eastAsia="NSimSun"/>
          <w:b/>
          <w:bCs/>
          <w:kern w:val="3"/>
          <w:lang w:eastAsia="zh-CN" w:bidi="hi-I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A6133E" w:rsidRPr="001B4E2B" w14:paraId="10D62D14" w14:textId="77777777" w:rsidTr="001B4E2B">
        <w:tc>
          <w:tcPr>
            <w:tcW w:w="9836" w:type="dxa"/>
            <w:shd w:val="clear" w:color="auto" w:fill="auto"/>
          </w:tcPr>
          <w:p w14:paraId="4A1C09C3" w14:textId="77777777" w:rsidR="00A6133E" w:rsidRPr="001B4E2B" w:rsidRDefault="00A6133E" w:rsidP="001B4E2B">
            <w:pPr>
              <w:suppressAutoHyphens/>
              <w:ind w:right="-900"/>
              <w:textAlignment w:val="baseline"/>
              <w:rPr>
                <w:rFonts w:eastAsia="NSimSun"/>
                <w:b/>
                <w:bCs/>
                <w:kern w:val="3"/>
                <w:lang w:eastAsia="zh-CN" w:bidi="hi-IN"/>
              </w:rPr>
            </w:pP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Siūlomo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naujo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krovininio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automobilio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 (N1 </w:t>
            </w: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klasė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) </w:t>
            </w: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markė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ir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>modelis</w:t>
            </w:r>
            <w:proofErr w:type="spellEnd"/>
            <w:r w:rsidRPr="001B4E2B">
              <w:rPr>
                <w:rFonts w:eastAsia="NSimSun"/>
                <w:b/>
                <w:bCs/>
                <w:kern w:val="3"/>
                <w:lang w:eastAsia="zh-CN" w:bidi="hi-IN"/>
              </w:rPr>
              <w:t xml:space="preserve">: </w:t>
            </w:r>
            <w:r w:rsidRPr="001B4E2B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1B4E2B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1B4E2B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  <w:p w14:paraId="30AF623F" w14:textId="77777777" w:rsidR="00A6133E" w:rsidRPr="001B4E2B" w:rsidRDefault="00A6133E" w:rsidP="001B4E2B">
            <w:pPr>
              <w:suppressAutoHyphens/>
              <w:ind w:right="-900"/>
              <w:textAlignment w:val="baseline"/>
              <w:rPr>
                <w:rFonts w:eastAsia="NSimSun"/>
                <w:b/>
                <w:bCs/>
                <w:kern w:val="3"/>
                <w:lang w:eastAsia="zh-CN" w:bidi="hi-IN"/>
              </w:rPr>
            </w:pPr>
          </w:p>
          <w:p w14:paraId="5358CDA6" w14:textId="77777777" w:rsidR="00A6133E" w:rsidRPr="001B4E2B" w:rsidRDefault="00A6133E" w:rsidP="001B4E2B">
            <w:pPr>
              <w:suppressAutoHyphens/>
              <w:ind w:right="-900"/>
              <w:textAlignment w:val="baseline"/>
              <w:rPr>
                <w:rFonts w:eastAsia="NSimSun"/>
                <w:b/>
                <w:bCs/>
                <w:kern w:val="3"/>
                <w:lang w:eastAsia="zh-CN" w:bidi="hi-IN"/>
              </w:rPr>
            </w:pPr>
          </w:p>
        </w:tc>
      </w:tr>
    </w:tbl>
    <w:p w14:paraId="038C0E98" w14:textId="77777777" w:rsidR="00A6133E" w:rsidRPr="00A87E26" w:rsidRDefault="00A6133E" w:rsidP="00A87E26">
      <w:pPr>
        <w:suppressAutoHyphens/>
        <w:ind w:left="630" w:right="-900"/>
        <w:textAlignment w:val="baseline"/>
        <w:rPr>
          <w:rFonts w:eastAsia="NSimSun"/>
          <w:b/>
          <w:bCs/>
          <w:kern w:val="3"/>
          <w:lang w:eastAsia="zh-CN" w:bidi="hi-IN"/>
        </w:rPr>
      </w:pPr>
    </w:p>
    <w:tbl>
      <w:tblPr>
        <w:tblW w:w="9720" w:type="dxa"/>
        <w:tblInd w:w="18" w:type="dxa"/>
        <w:tblLook w:val="0000" w:firstRow="0" w:lastRow="0" w:firstColumn="0" w:lastColumn="0" w:noHBand="0" w:noVBand="0"/>
      </w:tblPr>
      <w:tblGrid>
        <w:gridCol w:w="906"/>
        <w:gridCol w:w="1974"/>
        <w:gridCol w:w="3420"/>
        <w:gridCol w:w="3420"/>
      </w:tblGrid>
      <w:tr w:rsidR="00A6133E" w14:paraId="14D513AC" w14:textId="77777777" w:rsidTr="00A6133E">
        <w:trPr>
          <w:trHeight w:val="47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84C8" w14:textId="77777777" w:rsidR="00A6133E" w:rsidRDefault="00A6133E">
            <w:pPr>
              <w:ind w:right="-195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>Eil.</w:t>
            </w:r>
          </w:p>
          <w:p w14:paraId="5AAAC2E6" w14:textId="77777777" w:rsidR="00A6133E" w:rsidRDefault="00A6133E">
            <w:pPr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>Nr.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CE04" w14:textId="77777777" w:rsidR="00A6133E" w:rsidRDefault="00A6133E" w:rsidP="00A6133E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>Rodikliai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4ED7" w14:textId="77777777" w:rsidR="00A6133E" w:rsidRDefault="00A6133E" w:rsidP="00A6133E">
            <w:pPr>
              <w:jc w:val="both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>Reikalavimai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44A58" w14:textId="77777777" w:rsidR="00A6133E" w:rsidRDefault="00A6133E" w:rsidP="00A6133E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proofErr w:type="spellStart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Gamintojo</w:t>
            </w:r>
            <w:proofErr w:type="spellEnd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techninės</w:t>
            </w:r>
            <w:proofErr w:type="spellEnd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charakteristikos</w:t>
            </w:r>
            <w:proofErr w:type="spellEnd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: (</w:t>
            </w:r>
            <w:proofErr w:type="spellStart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įrašomos</w:t>
            </w:r>
            <w:proofErr w:type="spellEnd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konkrečios</w:t>
            </w:r>
            <w:proofErr w:type="spellEnd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rodiklių</w:t>
            </w:r>
            <w:proofErr w:type="spellEnd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reikšmės</w:t>
            </w:r>
            <w:proofErr w:type="spellEnd"/>
            <w:r w:rsidRPr="00EC776A">
              <w:rPr>
                <w:rFonts w:eastAsia="NSimSun"/>
                <w:b/>
                <w:bCs/>
                <w:iCs/>
                <w:kern w:val="3"/>
                <w:lang w:eastAsia="zh-CN" w:bidi="hi-IN"/>
              </w:rPr>
              <w:t>)</w:t>
            </w:r>
          </w:p>
        </w:tc>
      </w:tr>
      <w:tr w:rsidR="00A6133E" w14:paraId="513DB810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07CAF" w14:textId="77777777" w:rsidR="00A6133E" w:rsidRDefault="00A6133E" w:rsidP="00A6133E">
            <w:pPr>
              <w:numPr>
                <w:ilvl w:val="0"/>
                <w:numId w:val="1"/>
              </w:numPr>
              <w:rPr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1F31" w14:textId="77777777" w:rsidR="00A6133E" w:rsidRDefault="00A6133E" w:rsidP="00A6133E">
            <w:pPr>
              <w:tabs>
                <w:tab w:val="left" w:pos="2140"/>
              </w:tabs>
              <w:rPr>
                <w:color w:val="000000"/>
                <w:lang w:val="lt-LT" w:eastAsia="ar-SA"/>
              </w:rPr>
            </w:pPr>
            <w:proofErr w:type="spellStart"/>
            <w:r>
              <w:t>Automobilio</w:t>
            </w:r>
            <w:proofErr w:type="spellEnd"/>
            <w:r>
              <w:t xml:space="preserve"> </w:t>
            </w:r>
            <w:proofErr w:type="spellStart"/>
            <w:r>
              <w:t>komplektacija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55791" w14:textId="7467604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proofErr w:type="spellStart"/>
            <w:r>
              <w:t>Automobilis</w:t>
            </w:r>
            <w:proofErr w:type="spellEnd"/>
            <w:r>
              <w:t xml:space="preserve"> </w:t>
            </w:r>
            <w:proofErr w:type="spellStart"/>
            <w:r>
              <w:t>privalo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taip</w:t>
            </w:r>
            <w:proofErr w:type="spellEnd"/>
            <w:r>
              <w:t xml:space="preserve"> </w:t>
            </w:r>
            <w:proofErr w:type="spellStart"/>
            <w:r>
              <w:t>sukomplektuotas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jį</w:t>
            </w:r>
            <w:proofErr w:type="spellEnd"/>
            <w:r>
              <w:t xml:space="preserve"> </w:t>
            </w:r>
            <w:proofErr w:type="spellStart"/>
            <w:r>
              <w:t>būtų</w:t>
            </w:r>
            <w:proofErr w:type="spellEnd"/>
            <w:r>
              <w:t xml:space="preserve"> </w:t>
            </w:r>
            <w:proofErr w:type="spellStart"/>
            <w:r>
              <w:t>galima</w:t>
            </w:r>
            <w:proofErr w:type="spellEnd"/>
            <w:r>
              <w:t xml:space="preserve"> be </w:t>
            </w:r>
            <w:proofErr w:type="spellStart"/>
            <w:r>
              <w:t>papildomų</w:t>
            </w:r>
            <w:proofErr w:type="spellEnd"/>
            <w:r>
              <w:t xml:space="preserve"> </w:t>
            </w:r>
            <w:proofErr w:type="spellStart"/>
            <w:r>
              <w:t>priemonių</w:t>
            </w:r>
            <w:proofErr w:type="spellEnd"/>
            <w:r>
              <w:t xml:space="preserve"> </w:t>
            </w:r>
            <w:proofErr w:type="spellStart"/>
            <w:r>
              <w:t>eksploatuoti</w:t>
            </w:r>
            <w:proofErr w:type="spellEnd"/>
            <w:r>
              <w:t xml:space="preserve"> Lietuvos </w:t>
            </w:r>
            <w:proofErr w:type="spellStart"/>
            <w:r>
              <w:t>Respublikoje</w:t>
            </w:r>
            <w:proofErr w:type="spellEnd"/>
            <w:r>
              <w:t xml:space="preserve">. Kartu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automobiliu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pateikiamas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aktais</w:t>
            </w:r>
            <w:proofErr w:type="spellEnd"/>
            <w:r>
              <w:t xml:space="preserve"> </w:t>
            </w:r>
            <w:proofErr w:type="spellStart"/>
            <w:r>
              <w:t>nustatytus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 xml:space="preserve"> </w:t>
            </w:r>
            <w:proofErr w:type="spellStart"/>
            <w:r>
              <w:t>atitinkantis</w:t>
            </w:r>
            <w:proofErr w:type="spellEnd"/>
            <w:r>
              <w:t xml:space="preserve"> </w:t>
            </w:r>
            <w:proofErr w:type="spellStart"/>
            <w:r>
              <w:t>gesintuvas</w:t>
            </w:r>
            <w:proofErr w:type="spellEnd"/>
            <w:r>
              <w:t xml:space="preserve">, </w:t>
            </w:r>
            <w:proofErr w:type="spellStart"/>
            <w:r>
              <w:t>pirmosios</w:t>
            </w:r>
            <w:proofErr w:type="spellEnd"/>
            <w:r>
              <w:t xml:space="preserve"> </w:t>
            </w:r>
            <w:proofErr w:type="spellStart"/>
            <w:r>
              <w:t>pagalbos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t>rinkinys</w:t>
            </w:r>
            <w:proofErr w:type="spellEnd"/>
            <w:r>
              <w:rPr>
                <w:lang w:val="lt-LT"/>
              </w:rPr>
              <w:t xml:space="preserve"> su nauja 202</w:t>
            </w:r>
            <w:r w:rsidR="007E4967">
              <w:rPr>
                <w:lang w:val="lt-LT"/>
              </w:rPr>
              <w:t>4</w:t>
            </w:r>
            <w:r>
              <w:rPr>
                <w:lang w:val="lt-LT"/>
              </w:rPr>
              <w:t xml:space="preserve"> m. komplektacija</w:t>
            </w:r>
            <w:r>
              <w:t xml:space="preserve">, </w:t>
            </w:r>
            <w:proofErr w:type="spellStart"/>
            <w:r>
              <w:t>avarinio</w:t>
            </w:r>
            <w:proofErr w:type="spellEnd"/>
            <w:r>
              <w:t xml:space="preserve"> </w:t>
            </w:r>
            <w:proofErr w:type="spellStart"/>
            <w:r>
              <w:t>sustojimo</w:t>
            </w:r>
            <w:proofErr w:type="spellEnd"/>
            <w:r>
              <w:t xml:space="preserve"> </w:t>
            </w:r>
            <w:proofErr w:type="spellStart"/>
            <w:r>
              <w:t>ženklas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liemenė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šviesą</w:t>
            </w:r>
            <w:proofErr w:type="spellEnd"/>
            <w:r>
              <w:t xml:space="preserve"> </w:t>
            </w:r>
            <w:proofErr w:type="spellStart"/>
            <w:r>
              <w:t>atspindinčiais</w:t>
            </w:r>
            <w:proofErr w:type="spellEnd"/>
            <w:r>
              <w:t xml:space="preserve"> </w:t>
            </w:r>
            <w:proofErr w:type="spellStart"/>
            <w:r>
              <w:t>elementais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D3B6D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C7F44B2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B1421" w14:textId="77777777" w:rsidR="00A6133E" w:rsidRDefault="00A6133E" w:rsidP="00A6133E">
            <w:pPr>
              <w:numPr>
                <w:ilvl w:val="0"/>
                <w:numId w:val="1"/>
              </w:numPr>
              <w:rPr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0196B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proofErr w:type="spellStart"/>
            <w:r>
              <w:t>Automobilio</w:t>
            </w:r>
            <w:proofErr w:type="spellEnd"/>
            <w:r>
              <w:t xml:space="preserve"> </w:t>
            </w:r>
            <w:proofErr w:type="spellStart"/>
            <w:r>
              <w:t>pagaminimas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BF922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Naujas, neeksploatuotas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17056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D695EBF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B3602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C04B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rPr>
                <w:rFonts w:eastAsia="Calibri"/>
                <w:color w:val="000000"/>
                <w:lang w:val="lt-LT" w:eastAsia="lt-LT"/>
              </w:rPr>
            </w:pPr>
            <w:proofErr w:type="spellStart"/>
            <w:r>
              <w:t>Automobilio</w:t>
            </w:r>
            <w:proofErr w:type="spellEnd"/>
            <w:r>
              <w:t xml:space="preserve"> </w:t>
            </w:r>
            <w:proofErr w:type="spellStart"/>
            <w:r>
              <w:t>rūšis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E7B8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  <w:rPr>
                <w:rFonts w:eastAsia="Calibri"/>
                <w:color w:val="000000"/>
                <w:lang w:val="lt-LT" w:eastAsia="lt-LT"/>
              </w:rPr>
            </w:pPr>
            <w:proofErr w:type="spellStart"/>
            <w:r>
              <w:t>Automobilio</w:t>
            </w:r>
            <w:proofErr w:type="spellEnd"/>
            <w:r>
              <w:t xml:space="preserve"> </w:t>
            </w:r>
            <w:proofErr w:type="spellStart"/>
            <w:r>
              <w:t>kategorija</w:t>
            </w:r>
            <w:proofErr w:type="spellEnd"/>
            <w:r>
              <w:t xml:space="preserve"> (</w:t>
            </w:r>
            <w:r>
              <w:rPr>
                <w:lang w:val="lt-LT"/>
              </w:rPr>
              <w:t>N</w:t>
            </w:r>
            <w: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5C07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4AE2514B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495EF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8D5C8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skaičius</w:t>
            </w:r>
            <w:proofErr w:type="spellEnd"/>
            <w:r>
              <w:t xml:space="preserve">, </w:t>
            </w:r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E18F9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0CE98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7A9D8ADC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58D4D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A1C1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rPr>
                <w:rFonts w:eastAsia="Calibri"/>
                <w:color w:val="000000"/>
                <w:lang w:val="lt-LT" w:eastAsia="lt-LT"/>
              </w:rPr>
            </w:pPr>
            <w:proofErr w:type="spellStart"/>
            <w:r>
              <w:t>Garantija</w:t>
            </w:r>
            <w:proofErr w:type="spellEnd"/>
            <w: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60B4" w14:textId="723BD112" w:rsidR="00A6133E" w:rsidRDefault="00A6133E" w:rsidP="00A6133E">
            <w:pPr>
              <w:tabs>
                <w:tab w:val="left" w:pos="2140"/>
              </w:tabs>
              <w:jc w:val="both"/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r w:rsidR="005A2C25">
              <w:t>3</w:t>
            </w:r>
            <w:r>
              <w:t xml:space="preserve"> </w:t>
            </w:r>
            <w:proofErr w:type="spellStart"/>
            <w:r>
              <w:t>metai</w:t>
            </w:r>
            <w:proofErr w:type="spellEnd"/>
            <w:r w:rsidR="005A2C25">
              <w:t xml:space="preserve"> </w:t>
            </w:r>
            <w:proofErr w:type="spellStart"/>
            <w:r w:rsidR="005A2C25">
              <w:t>arba</w:t>
            </w:r>
            <w:proofErr w:type="spellEnd"/>
            <w:r w:rsidR="005A2C25">
              <w:t xml:space="preserve"> 150000 km </w:t>
            </w:r>
            <w:proofErr w:type="spellStart"/>
            <w:r w:rsidR="005A2C25">
              <w:t>ridai</w:t>
            </w:r>
            <w:proofErr w:type="spellEnd"/>
            <w:r>
              <w:t xml:space="preserve"> </w:t>
            </w:r>
            <w:proofErr w:type="spellStart"/>
            <w:r>
              <w:t>visiems</w:t>
            </w:r>
            <w:proofErr w:type="spellEnd"/>
            <w:r>
              <w:t xml:space="preserve"> </w:t>
            </w:r>
            <w:proofErr w:type="spellStart"/>
            <w:r>
              <w:t>automobilio</w:t>
            </w:r>
            <w:proofErr w:type="spellEnd"/>
            <w:r>
              <w:t xml:space="preserve"> </w:t>
            </w:r>
            <w:proofErr w:type="spellStart"/>
            <w:r>
              <w:t>mazgams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detalėm</w:t>
            </w:r>
            <w:r w:rsidR="005A2C25">
              <w:t>s</w:t>
            </w:r>
            <w:proofErr w:type="spellEnd"/>
          </w:p>
          <w:p w14:paraId="25D688F9" w14:textId="73166874" w:rsidR="00A6133E" w:rsidRDefault="00A6133E" w:rsidP="00A6133E">
            <w:pPr>
              <w:tabs>
                <w:tab w:val="left" w:pos="2140"/>
              </w:tabs>
              <w:jc w:val="both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1790C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67D31D9D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52165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EE2C0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proofErr w:type="spellStart"/>
            <w:r>
              <w:t>Keleivių</w:t>
            </w:r>
            <w:proofErr w:type="spellEnd"/>
            <w:r>
              <w:t xml:space="preserve"> </w:t>
            </w:r>
            <w:proofErr w:type="spellStart"/>
            <w:r>
              <w:t>skaičius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vairuotoju</w:t>
            </w:r>
            <w:proofErr w:type="spellEnd"/>
            <w: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DCF64" w14:textId="77CAF03F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Ne mažiau </w:t>
            </w:r>
            <w:r w:rsidR="00343305">
              <w:rPr>
                <w:lang w:val="lt-LT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A21E5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7B27906A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3FE8E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9645A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proofErr w:type="spellStart"/>
            <w:r>
              <w:t>Bendras</w:t>
            </w:r>
            <w:proofErr w:type="spellEnd"/>
            <w:r>
              <w:t xml:space="preserve"> </w:t>
            </w:r>
            <w:proofErr w:type="spellStart"/>
            <w:r>
              <w:t>ilgis</w:t>
            </w:r>
            <w:proofErr w:type="spellEnd"/>
            <w:r>
              <w:t>, cm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BB792" w14:textId="78CF0839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  <w:rPr>
                <w:i/>
                <w:iCs/>
              </w:rPr>
            </w:pPr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r w:rsidR="00F86199">
              <w:t>7</w:t>
            </w:r>
            <w:r>
              <w:rPr>
                <w:lang w:val="lt-LT"/>
              </w:rPr>
              <w:t>0</w:t>
            </w:r>
            <w:r>
              <w:t>00 mm</w:t>
            </w:r>
            <w:r w:rsidR="00343305">
              <w:t xml:space="preserve"> </w:t>
            </w:r>
            <w:proofErr w:type="spellStart"/>
            <w:r w:rsidR="00343305">
              <w:t>ir</w:t>
            </w:r>
            <w:proofErr w:type="spellEnd"/>
            <w:r w:rsidR="00343305">
              <w:t xml:space="preserve"> ne </w:t>
            </w:r>
            <w:proofErr w:type="spellStart"/>
            <w:r w:rsidR="00343305">
              <w:t>mažiau</w:t>
            </w:r>
            <w:proofErr w:type="spellEnd"/>
            <w:r w:rsidR="00343305">
              <w:t xml:space="preserve"> </w:t>
            </w:r>
            <w:r w:rsidR="007B70A8">
              <w:t>5000 mm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E44F1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BB59AAC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C1B8F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A09E7" w14:textId="77777777" w:rsidR="00A6133E" w:rsidRDefault="00A6133E" w:rsidP="00A6133E">
            <w:pPr>
              <w:ind w:right="310"/>
              <w:jc w:val="both"/>
            </w:pPr>
            <w:r>
              <w:rPr>
                <w:lang w:val="lt-LT"/>
              </w:rPr>
              <w:t>Plotis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AAB4D" w14:textId="4F52B7E6" w:rsidR="00A6133E" w:rsidRDefault="00A6133E" w:rsidP="00A6133E">
            <w:pPr>
              <w:ind w:right="310"/>
              <w:jc w:val="both"/>
            </w:pPr>
            <w:r>
              <w:rPr>
                <w:lang w:val="lt-LT"/>
              </w:rPr>
              <w:t>Ne mažiau kaip 1</w:t>
            </w:r>
            <w:r w:rsidR="007B70A8">
              <w:rPr>
                <w:lang w:val="lt-LT"/>
              </w:rPr>
              <w:t>870</w:t>
            </w:r>
            <w:r>
              <w:rPr>
                <w:lang w:val="lt-LT"/>
              </w:rPr>
              <w:t xml:space="preserve"> mm</w:t>
            </w:r>
            <w:r w:rsidR="007B70A8">
              <w:rPr>
                <w:lang w:val="lt-LT"/>
              </w:rPr>
              <w:t xml:space="preserve"> ir ne daugiau, kaip 2100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6E48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5780041B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B7C26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6721A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r>
              <w:rPr>
                <w:lang w:val="lt-LT"/>
              </w:rPr>
              <w:t>Prošvaisa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44768" w14:textId="0BE0C11E" w:rsidR="00A6133E" w:rsidRPr="00F86199" w:rsidRDefault="00A6133E" w:rsidP="00A6133E">
            <w:pPr>
              <w:ind w:right="31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Ne mažiau kaip </w:t>
            </w:r>
            <w:r w:rsidR="00DB07DD">
              <w:rPr>
                <w:lang w:val="lt-LT"/>
              </w:rPr>
              <w:t>1</w:t>
            </w:r>
            <w:r w:rsidR="005A2C25">
              <w:rPr>
                <w:lang w:val="lt-LT"/>
              </w:rPr>
              <w:t>8</w:t>
            </w:r>
            <w:r w:rsidR="00DB07DD">
              <w:rPr>
                <w:lang w:val="lt-LT"/>
              </w:rPr>
              <w:t>0</w:t>
            </w:r>
            <w:r>
              <w:rPr>
                <w:lang w:val="lt-LT"/>
              </w:rPr>
              <w:t xml:space="preserve"> mm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43347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F9762A3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A6D6D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4E4D6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proofErr w:type="spellStart"/>
            <w:r>
              <w:t>Aukštis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BB158" w14:textId="18CBFAD2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</w:pPr>
            <w:r>
              <w:t xml:space="preserve">Ne </w:t>
            </w:r>
            <w:r>
              <w:rPr>
                <w:lang w:val="lt-LT"/>
              </w:rPr>
              <w:t>mažiau</w:t>
            </w:r>
            <w:r>
              <w:t xml:space="preserve"> </w:t>
            </w:r>
            <w:r w:rsidR="00294E38">
              <w:t>25</w:t>
            </w:r>
            <w:r>
              <w:t>00 mm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615F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46F45F9C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FDB0F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3B21B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proofErr w:type="spellStart"/>
            <w:r>
              <w:t>Ratų</w:t>
            </w:r>
            <w:proofErr w:type="spellEnd"/>
            <w:r>
              <w:t xml:space="preserve"> </w:t>
            </w:r>
            <w:proofErr w:type="spellStart"/>
            <w:r>
              <w:t>bazė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47F9C" w14:textId="3424EF7C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r w:rsidR="00294E38">
              <w:t>370</w:t>
            </w:r>
            <w:r>
              <w:t>0 mm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080A7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3A09A27B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4AE74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5641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Automobilio bendroji masė, kg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AEBB5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en-US" w:eastAsia="lt-LT"/>
              </w:rPr>
              <w:t xml:space="preserve">Ne </w:t>
            </w:r>
            <w:proofErr w:type="spellStart"/>
            <w:r>
              <w:rPr>
                <w:rFonts w:eastAsia="Calibri"/>
                <w:color w:val="000000"/>
                <w:lang w:val="en-US" w:eastAsia="lt-LT"/>
              </w:rPr>
              <w:t>daugiau</w:t>
            </w:r>
            <w:proofErr w:type="spellEnd"/>
            <w:r>
              <w:rPr>
                <w:rFonts w:eastAsia="Calibri"/>
                <w:color w:val="000000"/>
                <w:lang w:val="en-US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 w:eastAsia="lt-LT"/>
              </w:rPr>
              <w:t>kaip</w:t>
            </w:r>
            <w:proofErr w:type="spellEnd"/>
            <w:r>
              <w:rPr>
                <w:rFonts w:eastAsia="Calibri"/>
                <w:color w:val="000000"/>
                <w:lang w:val="lt-LT" w:eastAsia="lt-LT"/>
              </w:rPr>
              <w:t xml:space="preserve"> 3500 kg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14E68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53421A15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B1317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81AFF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rPr>
                <w:rFonts w:eastAsia="Calibri"/>
                <w:color w:val="000000"/>
                <w:lang w:val="lt-LT" w:eastAsia="lt-LT"/>
              </w:rPr>
            </w:pPr>
            <w:r>
              <w:rPr>
                <w:lang w:val="lt-LT"/>
              </w:rPr>
              <w:t>Darbinis tūris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609B" w14:textId="13A5DC90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lang w:val="lt-LT"/>
              </w:rPr>
              <w:t xml:space="preserve">Ne mažiau kaip </w:t>
            </w:r>
            <w:r w:rsidR="005A2C25">
              <w:rPr>
                <w:lang w:val="lt-LT"/>
              </w:rPr>
              <w:t>1,9</w:t>
            </w:r>
            <w:r>
              <w:rPr>
                <w:lang w:val="lt-LT"/>
              </w:rPr>
              <w:t xml:space="preserve"> l</w:t>
            </w:r>
            <w:r w:rsidR="005A2C25">
              <w:rPr>
                <w:lang w:val="lt-LT"/>
              </w:rPr>
              <w:t xml:space="preserve"> ir ne daugiau kaip 2,</w:t>
            </w:r>
            <w:r w:rsidR="00FB0A94">
              <w:rPr>
                <w:lang w:val="lt-LT"/>
              </w:rPr>
              <w:t>5</w:t>
            </w:r>
            <w:r w:rsidR="005A2C25">
              <w:rPr>
                <w:lang w:val="lt-LT"/>
              </w:rPr>
              <w:t xml:space="preserve"> l</w:t>
            </w:r>
            <w:r>
              <w:rPr>
                <w:lang w:val="lt-LT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70E73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F91362D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F7C56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A783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proofErr w:type="spellStart"/>
            <w:r>
              <w:t>Variklio</w:t>
            </w:r>
            <w:proofErr w:type="spellEnd"/>
            <w:r>
              <w:t xml:space="preserve"> </w:t>
            </w:r>
            <w:proofErr w:type="spellStart"/>
            <w:r>
              <w:t>galia</w:t>
            </w:r>
            <w:proofErr w:type="spellEnd"/>
            <w:r>
              <w:t xml:space="preserve"> (kW/AG)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4363E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jc w:val="both"/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100 kW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A058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F4A7078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81465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33B70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Kuro rūšis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BFBDF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en-US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Dyzelinas</w:t>
            </w:r>
            <w:r>
              <w:rPr>
                <w:rFonts w:eastAsia="Calibri"/>
                <w:color w:val="000000"/>
                <w:lang w:val="en-US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 w:eastAsia="lt-LT"/>
              </w:rPr>
              <w:t>arba</w:t>
            </w:r>
            <w:proofErr w:type="spellEnd"/>
            <w:r>
              <w:rPr>
                <w:rFonts w:eastAsia="Calibri"/>
                <w:color w:val="000000"/>
                <w:lang w:val="en-US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 w:eastAsia="lt-LT"/>
              </w:rPr>
              <w:t>benzinas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7F16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3B40FB5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980A4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8CD46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Pavarų dėžė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7CB06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Mechaninė arba automatinė ne mažiau 6 pavarų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481CB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6198F36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B46C0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63632" w14:textId="77777777" w:rsidR="00A6133E" w:rsidRDefault="00A6133E" w:rsidP="00A6133E">
            <w:pPr>
              <w:tabs>
                <w:tab w:val="left" w:pos="2140"/>
              </w:tabs>
              <w:spacing w:line="276" w:lineRule="auto"/>
            </w:pPr>
            <w:proofErr w:type="spellStart"/>
            <w:r>
              <w:t>Durelių</w:t>
            </w:r>
            <w:proofErr w:type="spellEnd"/>
            <w:r>
              <w:t xml:space="preserve"> </w:t>
            </w:r>
            <w:proofErr w:type="spellStart"/>
            <w:r>
              <w:t>skaičius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A2582" w14:textId="2016FD35" w:rsidR="00A6133E" w:rsidRDefault="00A6133E" w:rsidP="00A6133E">
            <w:pPr>
              <w:tabs>
                <w:tab w:val="left" w:pos="2140"/>
              </w:tabs>
              <w:jc w:val="both"/>
            </w:pPr>
            <w:r>
              <w:t xml:space="preserve">Ne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4 (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vienos</w:t>
            </w:r>
            <w:proofErr w:type="spellEnd"/>
            <w:r>
              <w:t xml:space="preserve"> </w:t>
            </w:r>
            <w:proofErr w:type="spellStart"/>
            <w:r>
              <w:t>slankiojančios</w:t>
            </w:r>
            <w:proofErr w:type="spellEnd"/>
            <w:r>
              <w:t xml:space="preserve"> </w:t>
            </w:r>
            <w:r>
              <w:rPr>
                <w:lang w:val="lt-LT"/>
              </w:rPr>
              <w:t xml:space="preserve">šoninės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vienos</w:t>
            </w:r>
            <w:proofErr w:type="spellEnd"/>
            <w:r>
              <w:t xml:space="preserve"> </w:t>
            </w:r>
            <w:proofErr w:type="spellStart"/>
            <w:r>
              <w:t>galinės</w:t>
            </w:r>
            <w:proofErr w:type="spellEnd"/>
            <w:r>
              <w:t xml:space="preserve"> </w:t>
            </w:r>
            <w:proofErr w:type="spellStart"/>
            <w:r>
              <w:t>dvivėrės</w:t>
            </w:r>
            <w:proofErr w:type="spellEnd"/>
            <w: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C41E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6102ABE3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7DC11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23CAA" w14:textId="77777777" w:rsidR="00A6133E" w:rsidRDefault="00A6133E" w:rsidP="00A6133E">
            <w:pPr>
              <w:tabs>
                <w:tab w:val="left" w:pos="2140"/>
              </w:tabs>
            </w:pPr>
            <w:proofErr w:type="spellStart"/>
            <w:r>
              <w:t>Vidutinės</w:t>
            </w:r>
            <w:proofErr w:type="spellEnd"/>
            <w:r>
              <w:t xml:space="preserve"> </w:t>
            </w:r>
            <w:proofErr w:type="spellStart"/>
            <w:r>
              <w:t>kuro</w:t>
            </w:r>
            <w:proofErr w:type="spellEnd"/>
            <w:r>
              <w:t xml:space="preserve"> </w:t>
            </w:r>
            <w:proofErr w:type="spellStart"/>
            <w:r>
              <w:t>sąnaudos</w:t>
            </w:r>
            <w:proofErr w:type="spellEnd"/>
            <w:r>
              <w:t xml:space="preserve"> l/100 km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DF9FB" w14:textId="66BF4AC3" w:rsidR="00A6133E" w:rsidRDefault="00A6133E" w:rsidP="00A6133E">
            <w:pPr>
              <w:tabs>
                <w:tab w:val="left" w:pos="2140"/>
              </w:tabs>
              <w:jc w:val="both"/>
            </w:pPr>
            <w:r>
              <w:t xml:space="preserve">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r w:rsidR="00635408">
              <w:t>9,5</w:t>
            </w:r>
            <w:r>
              <w:t xml:space="preserve"> 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C032E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768BE48E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91BCD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5660" w14:textId="77777777" w:rsidR="00A6133E" w:rsidRDefault="00A6133E" w:rsidP="00A6133E">
            <w:pPr>
              <w:tabs>
                <w:tab w:val="left" w:pos="2140"/>
              </w:tabs>
            </w:pPr>
            <w:proofErr w:type="spellStart"/>
            <w:r>
              <w:t>Salono</w:t>
            </w:r>
            <w:proofErr w:type="spellEnd"/>
            <w:r>
              <w:t xml:space="preserve"> </w:t>
            </w:r>
            <w:proofErr w:type="spellStart"/>
            <w:r>
              <w:t>šildymas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vėdinimas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A5E9D" w14:textId="643E9068" w:rsidR="00A6133E" w:rsidRDefault="00A6133E" w:rsidP="00A6133E">
            <w:pPr>
              <w:tabs>
                <w:tab w:val="left" w:pos="2140"/>
              </w:tabs>
              <w:jc w:val="both"/>
            </w:pPr>
            <w:proofErr w:type="spellStart"/>
            <w:r>
              <w:t>Automobilyje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šildymo</w:t>
            </w:r>
            <w:proofErr w:type="spellEnd"/>
            <w:r>
              <w:t xml:space="preserve"> </w:t>
            </w:r>
            <w:proofErr w:type="spellStart"/>
            <w:r>
              <w:t>sistema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 w:rsidR="00763103">
              <w:t>klimato</w:t>
            </w:r>
            <w:proofErr w:type="spellEnd"/>
            <w:r w:rsidR="00763103">
              <w:t xml:space="preserve"> </w:t>
            </w:r>
            <w:proofErr w:type="spellStart"/>
            <w:r w:rsidR="00763103">
              <w:t>kontrolės</w:t>
            </w:r>
            <w:proofErr w:type="spellEnd"/>
            <w:r w:rsidR="00763103">
              <w:t xml:space="preserve"> </w:t>
            </w:r>
            <w:proofErr w:type="spellStart"/>
            <w:r w:rsidR="00763103">
              <w:t>sistema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CA0A6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3C472359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C1D22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6A3CE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 xml:space="preserve">Šoniniai veidrodėliai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6D274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>Kairėje ir dešinėje pusėje, valdomi elektriniai, bei šildomi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483F6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6156C996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3E2E7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47C07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Guminiai grindų kilimėliai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F6A7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143E8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0B7D0E89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06312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592BD" w14:textId="063CE836" w:rsidR="00A6133E" w:rsidRDefault="00635408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Minkšto p</w:t>
            </w:r>
            <w:r w:rsidR="00DB07DD">
              <w:rPr>
                <w:rFonts w:eastAsia="Calibri"/>
                <w:color w:val="000000"/>
                <w:lang w:val="lt-LT" w:eastAsia="lt-LT"/>
              </w:rPr>
              <w:t>lastik</w:t>
            </w:r>
            <w:r>
              <w:rPr>
                <w:rFonts w:eastAsia="Calibri"/>
                <w:color w:val="000000"/>
                <w:lang w:val="lt-LT" w:eastAsia="lt-LT"/>
              </w:rPr>
              <w:t>o</w:t>
            </w:r>
            <w:r w:rsidR="00A6133E">
              <w:rPr>
                <w:rFonts w:eastAsia="Calibri"/>
                <w:color w:val="000000"/>
                <w:lang w:val="lt-LT" w:eastAsia="lt-LT"/>
              </w:rPr>
              <w:t xml:space="preserve"> grindų danga keleivių skyriuje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B3766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</w:p>
          <w:p w14:paraId="25491C9F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BCE11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FBDB2AE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365A0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E97E2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Automobilio kėbulo spalva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98B6" w14:textId="0E8A4110" w:rsidR="00A6133E" w:rsidRDefault="00763103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en-US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Reikalavimų nekeliama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4F44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34C4B442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C81EB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103DE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Salono apmušalai medžiaginiai, spalva tamsi, ilgalaikė, kuo atsparesnė dėvėjimuisi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E19EB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4FDAE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5F02A004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41CB8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EA964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Garso sistema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5468E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Gamyklinė garso sistema ir laisvų rankų įranga, USB jungtis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9EA3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4561718B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19A44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7C9E4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lang w:val="lt-LT" w:eastAsia="lt-LT"/>
              </w:rPr>
              <w:t>Dienos šviesos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0998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1EDED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64C7FEE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DB02C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C572F" w14:textId="77777777" w:rsidR="00A6133E" w:rsidRDefault="00A6133E" w:rsidP="00A6133E">
            <w:pPr>
              <w:rPr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Paruošimas eksploatacijai, KET rinkinys, registracija ir TA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97FB1" w14:textId="77777777" w:rsidR="00A6133E" w:rsidRDefault="00A6133E" w:rsidP="00A6133E">
            <w:pPr>
              <w:jc w:val="both"/>
              <w:rPr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46611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0AD38993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49AB7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01C5E" w14:textId="77777777" w:rsidR="00A6133E" w:rsidRDefault="00A6133E" w:rsidP="00A6133E">
            <w:pPr>
              <w:rPr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 xml:space="preserve">Atitikimas automobilių ekologijos EURO standartams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D43B3" w14:textId="77777777" w:rsidR="00A6133E" w:rsidRDefault="00A6133E" w:rsidP="00A6133E">
            <w:pPr>
              <w:jc w:val="both"/>
              <w:rPr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>Turi atitikti ne žemesnį kaip EURO 6 išmetamųjų dujų emisijos standartą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060B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616102D5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7B01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8D4D2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color w:val="000000"/>
                <w:lang w:val="lt-LT" w:eastAsia="ar-SA"/>
              </w:rPr>
              <w:t>Ratlankiai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92EB6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color w:val="000000"/>
                <w:lang w:val="lt-LT" w:eastAsia="ar-SA"/>
              </w:rPr>
              <w:t>Ne mažesni 16 colių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205B0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8075F27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693AC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15B6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 xml:space="preserve">Dokumentacija, instrukcija lietuvių kalba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9B3FE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AFF0C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5693A0AD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A354F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DEE1" w14:textId="77777777" w:rsidR="00A6133E" w:rsidRDefault="00A6133E" w:rsidP="00A6133E">
            <w:pPr>
              <w:tabs>
                <w:tab w:val="left" w:pos="2140"/>
              </w:tabs>
              <w:rPr>
                <w:color w:val="000000"/>
                <w:lang w:val="lt-LT" w:eastAsia="ar-SA"/>
              </w:rPr>
            </w:pPr>
            <w:r>
              <w:rPr>
                <w:color w:val="000000"/>
                <w:lang w:val="lt-LT" w:eastAsia="lt-LT"/>
              </w:rPr>
              <w:t>Atsarginis ratas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4D02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color w:val="000000"/>
                <w:lang w:val="lt-LT" w:eastAsia="ar-SA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11586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52CA2C7D" w14:textId="77777777" w:rsidTr="00A61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55F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644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 xml:space="preserve">CO2 emisija (g/km)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AFC8" w14:textId="75C067E9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 xml:space="preserve">Ne daugiau kaip </w:t>
            </w:r>
            <w:r w:rsidR="00DB07DD">
              <w:rPr>
                <w:rFonts w:eastAsia="Calibri"/>
                <w:lang w:val="lt-LT" w:eastAsia="lt-LT"/>
              </w:rPr>
              <w:t>2</w:t>
            </w:r>
            <w:r w:rsidR="00635408">
              <w:rPr>
                <w:rFonts w:eastAsia="Calibri"/>
                <w:lang w:val="lt-LT" w:eastAsia="lt-LT"/>
              </w:rPr>
              <w:t>50</w:t>
            </w:r>
            <w:r>
              <w:rPr>
                <w:rFonts w:eastAsia="Calibri"/>
                <w:lang w:val="lt-LT" w:eastAsia="lt-LT"/>
              </w:rPr>
              <w:t xml:space="preserve"> g/km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6485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616A5FA3" w14:textId="77777777" w:rsidTr="00A61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003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C72" w14:textId="77777777" w:rsidR="00A6133E" w:rsidRDefault="00A6133E" w:rsidP="00A6133E">
            <w:pPr>
              <w:tabs>
                <w:tab w:val="left" w:pos="2140"/>
              </w:tabs>
              <w:spacing w:line="276" w:lineRule="auto"/>
              <w:rPr>
                <w:rFonts w:eastAsia="Calibri"/>
                <w:lang w:val="lt-LT" w:eastAsia="lt-LT"/>
              </w:rPr>
            </w:pPr>
            <w:r>
              <w:rPr>
                <w:rFonts w:eastAsia="Calibri"/>
                <w:color w:val="000000"/>
                <w:lang w:val="lt-LT" w:eastAsia="lt-LT"/>
              </w:rPr>
              <w:t>Važiuoklė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496" w14:textId="7F0B04D1" w:rsidR="00A6133E" w:rsidRDefault="00763103" w:rsidP="00A6133E">
            <w:pPr>
              <w:ind w:right="310"/>
              <w:jc w:val="both"/>
              <w:rPr>
                <w:rFonts w:eastAsia="Calibri"/>
                <w:vertAlign w:val="superscript"/>
                <w:lang w:val="en-US" w:eastAsia="lt-LT"/>
              </w:rPr>
            </w:pPr>
            <w:proofErr w:type="spellStart"/>
            <w:r>
              <w:rPr>
                <w:rFonts w:eastAsia="Calibri"/>
                <w:color w:val="000000"/>
                <w:lang w:val="en-US" w:eastAsia="lt-LT"/>
              </w:rPr>
              <w:t>Priekiniai</w:t>
            </w:r>
            <w:proofErr w:type="spellEnd"/>
            <w:r w:rsidR="00635408">
              <w:rPr>
                <w:rFonts w:eastAsia="Calibri"/>
                <w:color w:val="000000"/>
                <w:lang w:val="en-US" w:eastAsia="lt-LT"/>
              </w:rPr>
              <w:t xml:space="preserve"> </w:t>
            </w:r>
            <w:proofErr w:type="spellStart"/>
            <w:r w:rsidR="00635408">
              <w:rPr>
                <w:rFonts w:eastAsia="Calibri"/>
                <w:color w:val="000000"/>
                <w:lang w:val="en-US" w:eastAsia="lt-LT"/>
              </w:rPr>
              <w:t>arba</w:t>
            </w:r>
            <w:proofErr w:type="spellEnd"/>
            <w:r w:rsidR="00635408">
              <w:rPr>
                <w:rFonts w:eastAsia="Calibri"/>
                <w:color w:val="000000"/>
                <w:lang w:val="en-US" w:eastAsia="lt-LT"/>
              </w:rPr>
              <w:t xml:space="preserve"> </w:t>
            </w:r>
            <w:proofErr w:type="spellStart"/>
            <w:r w:rsidR="00635408">
              <w:rPr>
                <w:rFonts w:eastAsia="Calibri"/>
                <w:color w:val="000000"/>
                <w:lang w:val="en-US" w:eastAsia="lt-LT"/>
              </w:rPr>
              <w:t>galiniai</w:t>
            </w:r>
            <w:proofErr w:type="spellEnd"/>
            <w:r>
              <w:rPr>
                <w:rFonts w:eastAsia="Calibri"/>
                <w:color w:val="000000"/>
                <w:lang w:val="en-US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 w:eastAsia="lt-LT"/>
              </w:rPr>
              <w:t>varomieji</w:t>
            </w:r>
            <w:proofErr w:type="spellEnd"/>
            <w:r>
              <w:rPr>
                <w:rFonts w:eastAsia="Calibri"/>
                <w:color w:val="000000"/>
                <w:lang w:val="en-US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US" w:eastAsia="lt-LT"/>
              </w:rPr>
              <w:t>ratai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9CD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5BBC9A95" w14:textId="77777777" w:rsidTr="00A61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9D3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5EC" w14:textId="77777777" w:rsidR="00A6133E" w:rsidRDefault="00A6133E" w:rsidP="00A6133E">
            <w:pPr>
              <w:tabs>
                <w:tab w:val="left" w:pos="2140"/>
              </w:tabs>
              <w:rPr>
                <w:rFonts w:eastAsia="Calibri"/>
                <w:color w:val="000000"/>
                <w:lang w:val="lt-LT" w:eastAsia="lt-LT"/>
              </w:rPr>
            </w:pPr>
            <w:r>
              <w:rPr>
                <w:lang w:val="lt-LT" w:eastAsia="ar-SA"/>
              </w:rPr>
              <w:t>Ratų slėgio matavimo sistema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981" w14:textId="77777777" w:rsidR="00A6133E" w:rsidRDefault="00A6133E" w:rsidP="00A6133E">
            <w:pPr>
              <w:tabs>
                <w:tab w:val="left" w:pos="2140"/>
              </w:tabs>
              <w:jc w:val="both"/>
              <w:rPr>
                <w:rFonts w:eastAsia="Calibri"/>
                <w:color w:val="000000"/>
                <w:lang w:val="lt-LT" w:eastAsia="lt-LT"/>
              </w:rPr>
            </w:pPr>
            <w:r>
              <w:rPr>
                <w:lang w:val="lt-LT" w:eastAsia="ar-SA"/>
              </w:rPr>
              <w:t>Būtina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3D8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EBB60FA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31C4B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651A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Atskiros dienos važiavimo šviesos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07A07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62161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01C5BA7A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42F62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AB744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 xml:space="preserve">Elektroninė stabilizavimo sistema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7E6C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FE374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48F670F6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3B075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52396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Vairo stiprintuvas bei reguliuojama vairo kolonėlė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31C57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32745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CDCDB7F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8609D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F394F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Elektriniai langų kėlėjai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6501B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C15CB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51701B" w14:paraId="003359A9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DA058" w14:textId="77777777" w:rsidR="0051701B" w:rsidRDefault="0051701B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19ED" w14:textId="33A0485D" w:rsidR="0051701B" w:rsidRDefault="0051701B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Elektra šildomas priekinis stiklas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8574B" w14:textId="229429E4" w:rsidR="0051701B" w:rsidRDefault="0051701B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98295" w14:textId="133646BF" w:rsidR="0051701B" w:rsidRPr="00462A9C" w:rsidRDefault="0051701B" w:rsidP="00A6133E">
            <w:pPr>
              <w:jc w:val="center"/>
              <w:rPr>
                <w:rFonts w:eastAsia="NSimSun"/>
                <w:i/>
                <w:kern w:val="3"/>
                <w:lang w:eastAsia="zh-CN" w:bidi="hi-IN"/>
              </w:rPr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408E7CC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D6D4E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71ED4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Greičio palaikymo įrenginys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68E84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668B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3A85E5BA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135FB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0B2DB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Priekinės oro pagalvės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A38C7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0ED21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03FA026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AE923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EB204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Signalizacija atitinkanti draudimo bendrovių reikalavimus draudžiant tokios klasės automobilius „kasko“ draudimu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0162C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F8433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434D3C9A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FA2F4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399D" w14:textId="77777777" w:rsidR="00A6133E" w:rsidRDefault="00A6133E" w:rsidP="00A6133E">
            <w:pPr>
              <w:rPr>
                <w:b/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Centrinis durelių užraktas su nuotoliniu valdymo pulteliu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E271B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F264E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414D7518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B79E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2C970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 xml:space="preserve">Saugos diržų įspėjimo sistema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6D1DD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CEA4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1B38E8C6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1FBF3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B7824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Kablys priekabai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CAEE7" w14:textId="28F607B0" w:rsidR="00A6133E" w:rsidRDefault="00763103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Nebūtinas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ECC1A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3CD408A3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6B9E9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1283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Garantinio techninio aptarnavimo centras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DF099" w14:textId="30FB2C43" w:rsidR="00A6133E" w:rsidRDefault="00CC74D1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Kauno</w:t>
            </w:r>
            <w:r w:rsidR="00763103">
              <w:rPr>
                <w:color w:val="000000"/>
                <w:lang w:val="lt-LT" w:eastAsia="lt-LT"/>
              </w:rPr>
              <w:t xml:space="preserve"> miesto ar Kauno rajono teritorijoje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40296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3C9DC8CF" w14:textId="77777777" w:rsidTr="00A6133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C2E62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C1EEC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Automobilio pristatymo terminas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B1BDB" w14:textId="6B2B5ABB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 xml:space="preserve">Ne daugiau kaip </w:t>
            </w:r>
            <w:r w:rsidR="00635408">
              <w:rPr>
                <w:color w:val="000000"/>
                <w:lang w:val="en-US" w:eastAsia="lt-LT"/>
              </w:rPr>
              <w:t>3</w:t>
            </w:r>
            <w:r w:rsidR="00DB07DD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="00DB07DD">
              <w:rPr>
                <w:color w:val="000000"/>
                <w:lang w:val="en-US" w:eastAsia="lt-LT"/>
              </w:rPr>
              <w:t>mėnesiai</w:t>
            </w:r>
            <w:proofErr w:type="spellEnd"/>
            <w:r>
              <w:rPr>
                <w:color w:val="000000"/>
                <w:lang w:val="lt-LT" w:eastAsia="lt-LT"/>
              </w:rPr>
              <w:t xml:space="preserve"> nuo sutarties pasirašymo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450D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A6133E" w14:paraId="2E53B484" w14:textId="77777777" w:rsidTr="00FA7E74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D89D0" w14:textId="77777777" w:rsidR="00A6133E" w:rsidRDefault="00A6133E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CB785" w14:textId="77777777" w:rsidR="00A6133E" w:rsidRDefault="00A6133E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Žieminių ir vasarinių padangų komplektai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943AE" w14:textId="77777777" w:rsidR="00A6133E" w:rsidRDefault="00A6133E" w:rsidP="00A6133E">
            <w:pPr>
              <w:jc w:val="both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Būtina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6464C" w14:textId="77777777" w:rsidR="00A6133E" w:rsidRDefault="00A6133E" w:rsidP="00A6133E">
            <w:pPr>
              <w:jc w:val="center"/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  <w:tr w:rsidR="00FA7E74" w14:paraId="7F44F38C" w14:textId="77777777" w:rsidTr="00FA7E74">
        <w:trPr>
          <w:trHeight w:val="25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AB58" w14:textId="77777777" w:rsidR="00FA7E74" w:rsidRDefault="00FA7E74" w:rsidP="00A6133E">
            <w:pPr>
              <w:numPr>
                <w:ilvl w:val="0"/>
                <w:numId w:val="1"/>
              </w:numPr>
              <w:tabs>
                <w:tab w:val="left" w:pos="2140"/>
              </w:tabs>
              <w:contextualSpacing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83BFE" w14:textId="23EF094D" w:rsidR="00FA7E74" w:rsidRDefault="00FA7E74" w:rsidP="00A6133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Krovinių skyriaus įrengimas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23DC3" w14:textId="6F8CC90F" w:rsidR="00FA7E74" w:rsidRDefault="00FA7E74" w:rsidP="00A6133E">
            <w:pPr>
              <w:jc w:val="both"/>
              <w:rPr>
                <w:color w:val="000000"/>
                <w:lang w:val="lt-LT" w:eastAsia="lt-LT"/>
              </w:rPr>
            </w:pPr>
            <w:proofErr w:type="spellStart"/>
            <w:r w:rsidRPr="00FA7E74">
              <w:rPr>
                <w:color w:val="000000"/>
                <w:lang w:eastAsia="lt-LT"/>
              </w:rPr>
              <w:t>Sien</w:t>
            </w:r>
            <w:r>
              <w:rPr>
                <w:color w:val="000000"/>
                <w:lang w:eastAsia="lt-LT"/>
              </w:rPr>
              <w:t>os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turi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būti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dengt</w:t>
            </w:r>
            <w:r w:rsidR="00DB07DD">
              <w:rPr>
                <w:color w:val="000000"/>
                <w:lang w:eastAsia="lt-LT"/>
              </w:rPr>
              <w:t>os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drėgmei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atsparios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faneros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, </w:t>
            </w:r>
            <w:proofErr w:type="spellStart"/>
            <w:r w:rsidRPr="00FA7E74">
              <w:rPr>
                <w:color w:val="000000"/>
                <w:lang w:eastAsia="lt-LT"/>
              </w:rPr>
              <w:t>įvairios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apdailos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aliuminio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arba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polipropileno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dang</w:t>
            </w:r>
            <w:r>
              <w:rPr>
                <w:color w:val="000000"/>
                <w:lang w:eastAsia="lt-LT"/>
              </w:rPr>
              <w:t>a</w:t>
            </w:r>
            <w:proofErr w:type="spellEnd"/>
            <w:r w:rsidRPr="00FA7E74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Grindys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dengtos</w:t>
            </w:r>
            <w:proofErr w:type="spellEnd"/>
            <w:r>
              <w:t xml:space="preserve"> </w:t>
            </w:r>
            <w:r w:rsidRPr="00FA7E74">
              <w:rPr>
                <w:color w:val="000000"/>
                <w:lang w:eastAsia="lt-LT"/>
              </w:rPr>
              <w:t xml:space="preserve">9-12 mm </w:t>
            </w:r>
            <w:proofErr w:type="spellStart"/>
            <w:r w:rsidRPr="00FA7E74">
              <w:rPr>
                <w:color w:val="000000"/>
                <w:lang w:eastAsia="lt-LT"/>
              </w:rPr>
              <w:t>storio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pilka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arba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tamsiai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ruda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, </w:t>
            </w:r>
            <w:proofErr w:type="spellStart"/>
            <w:r w:rsidRPr="00FA7E74">
              <w:rPr>
                <w:color w:val="000000"/>
                <w:lang w:eastAsia="lt-LT"/>
              </w:rPr>
              <w:t>rifliuota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, </w:t>
            </w:r>
            <w:proofErr w:type="spellStart"/>
            <w:r w:rsidRPr="00FA7E74">
              <w:rPr>
                <w:color w:val="000000"/>
                <w:lang w:eastAsia="lt-LT"/>
              </w:rPr>
              <w:t>drėgmei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atspari</w:t>
            </w:r>
            <w:r>
              <w:rPr>
                <w:color w:val="000000"/>
                <w:lang w:eastAsia="lt-LT"/>
              </w:rPr>
              <w:t>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fanera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. </w:t>
            </w:r>
            <w:proofErr w:type="spellStart"/>
            <w:r w:rsidRPr="00FA7E74">
              <w:rPr>
                <w:color w:val="000000"/>
                <w:lang w:eastAsia="lt-LT"/>
              </w:rPr>
              <w:t>Drėgmei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atspari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fanera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dengta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armuota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E74">
              <w:rPr>
                <w:color w:val="000000"/>
                <w:lang w:eastAsia="lt-LT"/>
              </w:rPr>
              <w:t>neslidžia</w:t>
            </w:r>
            <w:proofErr w:type="spellEnd"/>
            <w:r w:rsidRPr="00FA7E74">
              <w:rPr>
                <w:color w:val="000000"/>
                <w:lang w:eastAsia="lt-LT"/>
              </w:rPr>
              <w:t xml:space="preserve"> PVC </w:t>
            </w:r>
            <w:proofErr w:type="spellStart"/>
            <w:r w:rsidRPr="00FA7E74">
              <w:rPr>
                <w:color w:val="000000"/>
                <w:lang w:eastAsia="lt-LT"/>
              </w:rPr>
              <w:t>danga</w:t>
            </w:r>
            <w:proofErr w:type="spellEnd"/>
            <w:r w:rsidRPr="00FA7E74">
              <w:rPr>
                <w:color w:val="000000"/>
                <w:lang w:eastAsia="lt-LT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84E69" w14:textId="064F5801" w:rsidR="00FA7E74" w:rsidRPr="00462A9C" w:rsidRDefault="00FA7E74" w:rsidP="00A6133E">
            <w:pPr>
              <w:jc w:val="center"/>
              <w:rPr>
                <w:rFonts w:eastAsia="NSimSun"/>
                <w:i/>
                <w:kern w:val="3"/>
                <w:lang w:eastAsia="zh-CN" w:bidi="hi-IN"/>
              </w:rPr>
            </w:pPr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  <w:proofErr w:type="spellStart"/>
            <w:r w:rsidRPr="00462A9C">
              <w:rPr>
                <w:rFonts w:eastAsia="NSimSun"/>
                <w:i/>
                <w:kern w:val="3"/>
                <w:lang w:eastAsia="zh-CN" w:bidi="hi-IN"/>
              </w:rPr>
              <w:t>įrašyti</w:t>
            </w:r>
            <w:proofErr w:type="spellEnd"/>
            <w:r w:rsidRPr="00462A9C">
              <w:rPr>
                <w:rFonts w:eastAsia="NSimSun"/>
                <w:i/>
                <w:kern w:val="3"/>
                <w:lang w:eastAsia="zh-CN" w:bidi="hi-IN"/>
              </w:rPr>
              <w:t>/</w:t>
            </w:r>
          </w:p>
        </w:tc>
      </w:tr>
    </w:tbl>
    <w:p w14:paraId="442F1DF0" w14:textId="77777777" w:rsidR="001B4E2B" w:rsidRDefault="001B4E2B">
      <w:pPr>
        <w:ind w:right="310"/>
        <w:jc w:val="both"/>
        <w:rPr>
          <w:lang w:val="lt-LT"/>
        </w:rPr>
      </w:pPr>
    </w:p>
    <w:sectPr w:rsidR="001B4E2B">
      <w:headerReference w:type="default" r:id="rId8"/>
      <w:pgSz w:w="11906" w:h="16838"/>
      <w:pgMar w:top="794" w:right="567" w:bottom="79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AFE1" w14:textId="77777777" w:rsidR="001A5BC2" w:rsidRDefault="001A5BC2">
      <w:r>
        <w:separator/>
      </w:r>
    </w:p>
  </w:endnote>
  <w:endnote w:type="continuationSeparator" w:id="0">
    <w:p w14:paraId="65018892" w14:textId="77777777" w:rsidR="001A5BC2" w:rsidRDefault="001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C0AA" w14:textId="77777777" w:rsidR="001A5BC2" w:rsidRDefault="001A5BC2">
      <w:r>
        <w:separator/>
      </w:r>
    </w:p>
  </w:footnote>
  <w:footnote w:type="continuationSeparator" w:id="0">
    <w:p w14:paraId="6B351986" w14:textId="77777777" w:rsidR="001A5BC2" w:rsidRDefault="001A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221B" w14:textId="77777777" w:rsidR="001B4E2B" w:rsidRDefault="001B4E2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4</w:t>
    </w:r>
    <w:r>
      <w:fldChar w:fldCharType="end"/>
    </w:r>
  </w:p>
  <w:p w14:paraId="6CEF5A2B" w14:textId="77777777" w:rsidR="001B4E2B" w:rsidRDefault="001B4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9240E"/>
    <w:multiLevelType w:val="multilevel"/>
    <w:tmpl w:val="52C92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02"/>
    <w:rsid w:val="00002DED"/>
    <w:rsid w:val="000034AD"/>
    <w:rsid w:val="00010B38"/>
    <w:rsid w:val="00012C11"/>
    <w:rsid w:val="00014EF9"/>
    <w:rsid w:val="000174DE"/>
    <w:rsid w:val="000202C9"/>
    <w:rsid w:val="000222D3"/>
    <w:rsid w:val="0002307A"/>
    <w:rsid w:val="00024222"/>
    <w:rsid w:val="00026298"/>
    <w:rsid w:val="00026EF6"/>
    <w:rsid w:val="00026FEA"/>
    <w:rsid w:val="00027676"/>
    <w:rsid w:val="00036C65"/>
    <w:rsid w:val="000401F9"/>
    <w:rsid w:val="00044213"/>
    <w:rsid w:val="00044860"/>
    <w:rsid w:val="0004714C"/>
    <w:rsid w:val="00053200"/>
    <w:rsid w:val="000543DE"/>
    <w:rsid w:val="000559BC"/>
    <w:rsid w:val="00063876"/>
    <w:rsid w:val="00063A02"/>
    <w:rsid w:val="00063C51"/>
    <w:rsid w:val="00064DE1"/>
    <w:rsid w:val="00067086"/>
    <w:rsid w:val="000802D2"/>
    <w:rsid w:val="000831DB"/>
    <w:rsid w:val="00084834"/>
    <w:rsid w:val="00084AB5"/>
    <w:rsid w:val="00092380"/>
    <w:rsid w:val="00094002"/>
    <w:rsid w:val="000A3EE4"/>
    <w:rsid w:val="000B214E"/>
    <w:rsid w:val="000B787B"/>
    <w:rsid w:val="000B7C58"/>
    <w:rsid w:val="000C3B5B"/>
    <w:rsid w:val="000C55C2"/>
    <w:rsid w:val="000C7BA1"/>
    <w:rsid w:val="000D0FD7"/>
    <w:rsid w:val="000D130F"/>
    <w:rsid w:val="000D1801"/>
    <w:rsid w:val="000D4DB9"/>
    <w:rsid w:val="000E0307"/>
    <w:rsid w:val="000E34D5"/>
    <w:rsid w:val="000E6559"/>
    <w:rsid w:val="000E680B"/>
    <w:rsid w:val="000E774C"/>
    <w:rsid w:val="000F0261"/>
    <w:rsid w:val="000F0BDC"/>
    <w:rsid w:val="000F6589"/>
    <w:rsid w:val="001005B0"/>
    <w:rsid w:val="001007ED"/>
    <w:rsid w:val="00105537"/>
    <w:rsid w:val="0010654A"/>
    <w:rsid w:val="00107C27"/>
    <w:rsid w:val="00112FF9"/>
    <w:rsid w:val="00113DA3"/>
    <w:rsid w:val="001142F0"/>
    <w:rsid w:val="001148CA"/>
    <w:rsid w:val="00117468"/>
    <w:rsid w:val="0012160C"/>
    <w:rsid w:val="0012285B"/>
    <w:rsid w:val="00123170"/>
    <w:rsid w:val="0012331E"/>
    <w:rsid w:val="001235B8"/>
    <w:rsid w:val="00123E54"/>
    <w:rsid w:val="001244D1"/>
    <w:rsid w:val="00125294"/>
    <w:rsid w:val="0013418B"/>
    <w:rsid w:val="001402DD"/>
    <w:rsid w:val="001432F7"/>
    <w:rsid w:val="001440F2"/>
    <w:rsid w:val="00145F09"/>
    <w:rsid w:val="0014646C"/>
    <w:rsid w:val="00150D71"/>
    <w:rsid w:val="00154317"/>
    <w:rsid w:val="001547FB"/>
    <w:rsid w:val="00170B1D"/>
    <w:rsid w:val="00171376"/>
    <w:rsid w:val="0017468F"/>
    <w:rsid w:val="00174E41"/>
    <w:rsid w:val="001762BE"/>
    <w:rsid w:val="0018232F"/>
    <w:rsid w:val="00183783"/>
    <w:rsid w:val="00185703"/>
    <w:rsid w:val="001865BE"/>
    <w:rsid w:val="001870B5"/>
    <w:rsid w:val="001A4A11"/>
    <w:rsid w:val="001A4D30"/>
    <w:rsid w:val="001A52E6"/>
    <w:rsid w:val="001A5BC2"/>
    <w:rsid w:val="001B013F"/>
    <w:rsid w:val="001B16A5"/>
    <w:rsid w:val="001B314F"/>
    <w:rsid w:val="001B4E2B"/>
    <w:rsid w:val="001B795F"/>
    <w:rsid w:val="001C0FE4"/>
    <w:rsid w:val="001C14BE"/>
    <w:rsid w:val="001C2CF9"/>
    <w:rsid w:val="001C70DF"/>
    <w:rsid w:val="001D0107"/>
    <w:rsid w:val="001D095F"/>
    <w:rsid w:val="001D0B2E"/>
    <w:rsid w:val="001D5D05"/>
    <w:rsid w:val="001D77E9"/>
    <w:rsid w:val="001E0F5E"/>
    <w:rsid w:val="001E2434"/>
    <w:rsid w:val="001E5F92"/>
    <w:rsid w:val="001F1490"/>
    <w:rsid w:val="001F30C9"/>
    <w:rsid w:val="001F4A3A"/>
    <w:rsid w:val="0020592E"/>
    <w:rsid w:val="00210692"/>
    <w:rsid w:val="002115EE"/>
    <w:rsid w:val="00211829"/>
    <w:rsid w:val="002149CE"/>
    <w:rsid w:val="002151BA"/>
    <w:rsid w:val="002244C0"/>
    <w:rsid w:val="00225085"/>
    <w:rsid w:val="002303A6"/>
    <w:rsid w:val="00233BD8"/>
    <w:rsid w:val="002344F0"/>
    <w:rsid w:val="00240201"/>
    <w:rsid w:val="002403E4"/>
    <w:rsid w:val="0024129D"/>
    <w:rsid w:val="0024504A"/>
    <w:rsid w:val="00245D08"/>
    <w:rsid w:val="00251C48"/>
    <w:rsid w:val="002545C3"/>
    <w:rsid w:val="00254E45"/>
    <w:rsid w:val="00256B52"/>
    <w:rsid w:val="0026027A"/>
    <w:rsid w:val="00264E73"/>
    <w:rsid w:val="00265C9D"/>
    <w:rsid w:val="00271187"/>
    <w:rsid w:val="002715E5"/>
    <w:rsid w:val="002722DA"/>
    <w:rsid w:val="00272425"/>
    <w:rsid w:val="002726C1"/>
    <w:rsid w:val="002834D7"/>
    <w:rsid w:val="00284298"/>
    <w:rsid w:val="002873C5"/>
    <w:rsid w:val="00292C47"/>
    <w:rsid w:val="00292E99"/>
    <w:rsid w:val="00294E38"/>
    <w:rsid w:val="00295A77"/>
    <w:rsid w:val="002A2EF2"/>
    <w:rsid w:val="002B37D9"/>
    <w:rsid w:val="002B4BD0"/>
    <w:rsid w:val="002C1341"/>
    <w:rsid w:val="002C5173"/>
    <w:rsid w:val="002C74E4"/>
    <w:rsid w:val="002C7A0B"/>
    <w:rsid w:val="002D15F3"/>
    <w:rsid w:val="002D3EA2"/>
    <w:rsid w:val="002F4D5F"/>
    <w:rsid w:val="002F5B5A"/>
    <w:rsid w:val="002F5F8D"/>
    <w:rsid w:val="00301C91"/>
    <w:rsid w:val="00303335"/>
    <w:rsid w:val="0030389C"/>
    <w:rsid w:val="00306286"/>
    <w:rsid w:val="00306722"/>
    <w:rsid w:val="00310080"/>
    <w:rsid w:val="003132F4"/>
    <w:rsid w:val="00317E51"/>
    <w:rsid w:val="00321D02"/>
    <w:rsid w:val="003221F1"/>
    <w:rsid w:val="00326C6F"/>
    <w:rsid w:val="00336762"/>
    <w:rsid w:val="003415F7"/>
    <w:rsid w:val="00343305"/>
    <w:rsid w:val="0034352F"/>
    <w:rsid w:val="003469B6"/>
    <w:rsid w:val="00346AED"/>
    <w:rsid w:val="00346D6F"/>
    <w:rsid w:val="00350D97"/>
    <w:rsid w:val="003566F2"/>
    <w:rsid w:val="00357763"/>
    <w:rsid w:val="00367DFA"/>
    <w:rsid w:val="00372372"/>
    <w:rsid w:val="00380F30"/>
    <w:rsid w:val="003815D1"/>
    <w:rsid w:val="0038221A"/>
    <w:rsid w:val="003823F6"/>
    <w:rsid w:val="00382983"/>
    <w:rsid w:val="00382D83"/>
    <w:rsid w:val="003843AC"/>
    <w:rsid w:val="00392182"/>
    <w:rsid w:val="00393C6A"/>
    <w:rsid w:val="003941A3"/>
    <w:rsid w:val="0039461C"/>
    <w:rsid w:val="00394B8E"/>
    <w:rsid w:val="003A00EF"/>
    <w:rsid w:val="003A1A7E"/>
    <w:rsid w:val="003A390C"/>
    <w:rsid w:val="003A5EB3"/>
    <w:rsid w:val="003B6AF3"/>
    <w:rsid w:val="003B7DD3"/>
    <w:rsid w:val="003C1DF7"/>
    <w:rsid w:val="003C4C0E"/>
    <w:rsid w:val="003C5DA0"/>
    <w:rsid w:val="003D021C"/>
    <w:rsid w:val="003D16E4"/>
    <w:rsid w:val="003E2FC8"/>
    <w:rsid w:val="003F00C5"/>
    <w:rsid w:val="003F1356"/>
    <w:rsid w:val="003F29BA"/>
    <w:rsid w:val="0040023A"/>
    <w:rsid w:val="00401E2A"/>
    <w:rsid w:val="0040320C"/>
    <w:rsid w:val="004047D6"/>
    <w:rsid w:val="00405E76"/>
    <w:rsid w:val="00406CA4"/>
    <w:rsid w:val="00415517"/>
    <w:rsid w:val="00420446"/>
    <w:rsid w:val="00420FC5"/>
    <w:rsid w:val="004246D5"/>
    <w:rsid w:val="004325C2"/>
    <w:rsid w:val="004378C4"/>
    <w:rsid w:val="0044130A"/>
    <w:rsid w:val="00444153"/>
    <w:rsid w:val="004461E8"/>
    <w:rsid w:val="004465C7"/>
    <w:rsid w:val="00446B42"/>
    <w:rsid w:val="00450E64"/>
    <w:rsid w:val="004536FA"/>
    <w:rsid w:val="00462F55"/>
    <w:rsid w:val="00470E72"/>
    <w:rsid w:val="00472A48"/>
    <w:rsid w:val="00473C19"/>
    <w:rsid w:val="00474406"/>
    <w:rsid w:val="004744CE"/>
    <w:rsid w:val="00477799"/>
    <w:rsid w:val="00480685"/>
    <w:rsid w:val="004839C7"/>
    <w:rsid w:val="00487C68"/>
    <w:rsid w:val="00490D4A"/>
    <w:rsid w:val="004914BF"/>
    <w:rsid w:val="00491A89"/>
    <w:rsid w:val="0049413E"/>
    <w:rsid w:val="004948BF"/>
    <w:rsid w:val="00496984"/>
    <w:rsid w:val="004A024F"/>
    <w:rsid w:val="004A0E95"/>
    <w:rsid w:val="004A3269"/>
    <w:rsid w:val="004A597B"/>
    <w:rsid w:val="004A7644"/>
    <w:rsid w:val="004B0C32"/>
    <w:rsid w:val="004B0EEF"/>
    <w:rsid w:val="004B1749"/>
    <w:rsid w:val="004B2391"/>
    <w:rsid w:val="004B7E45"/>
    <w:rsid w:val="004C102E"/>
    <w:rsid w:val="004C22C1"/>
    <w:rsid w:val="004D6F5C"/>
    <w:rsid w:val="004F09BD"/>
    <w:rsid w:val="004F42D3"/>
    <w:rsid w:val="004F4F28"/>
    <w:rsid w:val="004F5360"/>
    <w:rsid w:val="005053FB"/>
    <w:rsid w:val="00512A43"/>
    <w:rsid w:val="00512A99"/>
    <w:rsid w:val="00515A03"/>
    <w:rsid w:val="0051659B"/>
    <w:rsid w:val="00516604"/>
    <w:rsid w:val="0051701B"/>
    <w:rsid w:val="00517D1E"/>
    <w:rsid w:val="00520765"/>
    <w:rsid w:val="0052093E"/>
    <w:rsid w:val="005236C3"/>
    <w:rsid w:val="00526188"/>
    <w:rsid w:val="00526F56"/>
    <w:rsid w:val="005273F5"/>
    <w:rsid w:val="00531E02"/>
    <w:rsid w:val="00531FFF"/>
    <w:rsid w:val="00532952"/>
    <w:rsid w:val="00532BE2"/>
    <w:rsid w:val="005331F8"/>
    <w:rsid w:val="00537606"/>
    <w:rsid w:val="00540C09"/>
    <w:rsid w:val="005449CA"/>
    <w:rsid w:val="00544FD8"/>
    <w:rsid w:val="005513BB"/>
    <w:rsid w:val="00552C60"/>
    <w:rsid w:val="0055346D"/>
    <w:rsid w:val="0055658A"/>
    <w:rsid w:val="0055703A"/>
    <w:rsid w:val="00561422"/>
    <w:rsid w:val="005625CF"/>
    <w:rsid w:val="00565FCA"/>
    <w:rsid w:val="0057241E"/>
    <w:rsid w:val="0057336B"/>
    <w:rsid w:val="00574C81"/>
    <w:rsid w:val="005761C8"/>
    <w:rsid w:val="005828F5"/>
    <w:rsid w:val="005837B6"/>
    <w:rsid w:val="0058385D"/>
    <w:rsid w:val="0058768B"/>
    <w:rsid w:val="00592C79"/>
    <w:rsid w:val="005953F1"/>
    <w:rsid w:val="005A0137"/>
    <w:rsid w:val="005A0820"/>
    <w:rsid w:val="005A114A"/>
    <w:rsid w:val="005A2C25"/>
    <w:rsid w:val="005A5D03"/>
    <w:rsid w:val="005A5D05"/>
    <w:rsid w:val="005A6FCD"/>
    <w:rsid w:val="005B0600"/>
    <w:rsid w:val="005B19AF"/>
    <w:rsid w:val="005B19CF"/>
    <w:rsid w:val="005B2BB8"/>
    <w:rsid w:val="005B4E95"/>
    <w:rsid w:val="005B4FFE"/>
    <w:rsid w:val="005B530D"/>
    <w:rsid w:val="005B58F8"/>
    <w:rsid w:val="005B6C01"/>
    <w:rsid w:val="005C044D"/>
    <w:rsid w:val="005C0465"/>
    <w:rsid w:val="005C6326"/>
    <w:rsid w:val="005C697A"/>
    <w:rsid w:val="005C7B29"/>
    <w:rsid w:val="005D0934"/>
    <w:rsid w:val="005D1BA3"/>
    <w:rsid w:val="005D5D7C"/>
    <w:rsid w:val="005D759B"/>
    <w:rsid w:val="005D7ED2"/>
    <w:rsid w:val="005E11D6"/>
    <w:rsid w:val="005E4178"/>
    <w:rsid w:val="005E42B2"/>
    <w:rsid w:val="005E6ACE"/>
    <w:rsid w:val="005F278F"/>
    <w:rsid w:val="005F6B28"/>
    <w:rsid w:val="006005A7"/>
    <w:rsid w:val="006056A4"/>
    <w:rsid w:val="00610E35"/>
    <w:rsid w:val="00611CD0"/>
    <w:rsid w:val="00611F71"/>
    <w:rsid w:val="0061569E"/>
    <w:rsid w:val="00624171"/>
    <w:rsid w:val="006241BF"/>
    <w:rsid w:val="00624695"/>
    <w:rsid w:val="00627684"/>
    <w:rsid w:val="0063127B"/>
    <w:rsid w:val="00633D59"/>
    <w:rsid w:val="00635408"/>
    <w:rsid w:val="00636025"/>
    <w:rsid w:val="006367FA"/>
    <w:rsid w:val="0064175B"/>
    <w:rsid w:val="00646DC3"/>
    <w:rsid w:val="00650598"/>
    <w:rsid w:val="00650DF5"/>
    <w:rsid w:val="0065329E"/>
    <w:rsid w:val="00661949"/>
    <w:rsid w:val="00662BE7"/>
    <w:rsid w:val="00670745"/>
    <w:rsid w:val="006718FC"/>
    <w:rsid w:val="00676B64"/>
    <w:rsid w:val="00677672"/>
    <w:rsid w:val="00681427"/>
    <w:rsid w:val="006814B8"/>
    <w:rsid w:val="00682EA8"/>
    <w:rsid w:val="00683320"/>
    <w:rsid w:val="00687B25"/>
    <w:rsid w:val="0069680D"/>
    <w:rsid w:val="006A0EDD"/>
    <w:rsid w:val="006A104F"/>
    <w:rsid w:val="006A32BC"/>
    <w:rsid w:val="006A3E5A"/>
    <w:rsid w:val="006A63FD"/>
    <w:rsid w:val="006A77F6"/>
    <w:rsid w:val="006A798D"/>
    <w:rsid w:val="006B18DB"/>
    <w:rsid w:val="006B442C"/>
    <w:rsid w:val="006B55AE"/>
    <w:rsid w:val="006C1FAF"/>
    <w:rsid w:val="006C311B"/>
    <w:rsid w:val="006D16EF"/>
    <w:rsid w:val="006E0B25"/>
    <w:rsid w:val="006E11AD"/>
    <w:rsid w:val="006E1370"/>
    <w:rsid w:val="006E1389"/>
    <w:rsid w:val="006E3763"/>
    <w:rsid w:val="006F3210"/>
    <w:rsid w:val="006F4F16"/>
    <w:rsid w:val="006F5D53"/>
    <w:rsid w:val="00700CDF"/>
    <w:rsid w:val="00701497"/>
    <w:rsid w:val="007108DB"/>
    <w:rsid w:val="00710BF3"/>
    <w:rsid w:val="007147E4"/>
    <w:rsid w:val="00716E6E"/>
    <w:rsid w:val="00717D2A"/>
    <w:rsid w:val="00720748"/>
    <w:rsid w:val="00721B69"/>
    <w:rsid w:val="00721F49"/>
    <w:rsid w:val="007227A3"/>
    <w:rsid w:val="00727C7F"/>
    <w:rsid w:val="0073206A"/>
    <w:rsid w:val="007331B8"/>
    <w:rsid w:val="00734BD1"/>
    <w:rsid w:val="00735C8F"/>
    <w:rsid w:val="007367B2"/>
    <w:rsid w:val="00736FCA"/>
    <w:rsid w:val="00744188"/>
    <w:rsid w:val="00744243"/>
    <w:rsid w:val="007478C9"/>
    <w:rsid w:val="00747FD3"/>
    <w:rsid w:val="007507CF"/>
    <w:rsid w:val="007555D0"/>
    <w:rsid w:val="00760608"/>
    <w:rsid w:val="00761AC3"/>
    <w:rsid w:val="00763103"/>
    <w:rsid w:val="00764DA3"/>
    <w:rsid w:val="00766A7D"/>
    <w:rsid w:val="007734EB"/>
    <w:rsid w:val="007763C6"/>
    <w:rsid w:val="007772C3"/>
    <w:rsid w:val="00777FC9"/>
    <w:rsid w:val="00781833"/>
    <w:rsid w:val="00785DC3"/>
    <w:rsid w:val="00787C90"/>
    <w:rsid w:val="00793C24"/>
    <w:rsid w:val="00794635"/>
    <w:rsid w:val="00797181"/>
    <w:rsid w:val="007A014D"/>
    <w:rsid w:val="007A12D4"/>
    <w:rsid w:val="007A54F3"/>
    <w:rsid w:val="007A752F"/>
    <w:rsid w:val="007B3F6B"/>
    <w:rsid w:val="007B53B6"/>
    <w:rsid w:val="007B6673"/>
    <w:rsid w:val="007B70A8"/>
    <w:rsid w:val="007B7906"/>
    <w:rsid w:val="007C312C"/>
    <w:rsid w:val="007C41B3"/>
    <w:rsid w:val="007C46F9"/>
    <w:rsid w:val="007C51BD"/>
    <w:rsid w:val="007C5949"/>
    <w:rsid w:val="007C6F0C"/>
    <w:rsid w:val="007D005F"/>
    <w:rsid w:val="007D1654"/>
    <w:rsid w:val="007D432F"/>
    <w:rsid w:val="007D5E58"/>
    <w:rsid w:val="007E1C84"/>
    <w:rsid w:val="007E328A"/>
    <w:rsid w:val="007E4967"/>
    <w:rsid w:val="007E76F6"/>
    <w:rsid w:val="007F0121"/>
    <w:rsid w:val="007F0B5D"/>
    <w:rsid w:val="007F1F10"/>
    <w:rsid w:val="007F61D6"/>
    <w:rsid w:val="008023F7"/>
    <w:rsid w:val="008073C3"/>
    <w:rsid w:val="0081070B"/>
    <w:rsid w:val="00812577"/>
    <w:rsid w:val="0081398E"/>
    <w:rsid w:val="00821DC0"/>
    <w:rsid w:val="008324F0"/>
    <w:rsid w:val="00832A23"/>
    <w:rsid w:val="00832A90"/>
    <w:rsid w:val="00834A5D"/>
    <w:rsid w:val="008356E6"/>
    <w:rsid w:val="00835C16"/>
    <w:rsid w:val="00837C5D"/>
    <w:rsid w:val="008402BD"/>
    <w:rsid w:val="0084243A"/>
    <w:rsid w:val="00843667"/>
    <w:rsid w:val="008516A5"/>
    <w:rsid w:val="00852C0E"/>
    <w:rsid w:val="00852C61"/>
    <w:rsid w:val="0085470D"/>
    <w:rsid w:val="00855C51"/>
    <w:rsid w:val="00855F84"/>
    <w:rsid w:val="00855FEB"/>
    <w:rsid w:val="0086083A"/>
    <w:rsid w:val="00867C86"/>
    <w:rsid w:val="00872842"/>
    <w:rsid w:val="0087289A"/>
    <w:rsid w:val="00875357"/>
    <w:rsid w:val="008802FB"/>
    <w:rsid w:val="008869A0"/>
    <w:rsid w:val="00886F83"/>
    <w:rsid w:val="008924C6"/>
    <w:rsid w:val="008961FE"/>
    <w:rsid w:val="00897014"/>
    <w:rsid w:val="008971BB"/>
    <w:rsid w:val="008A59BE"/>
    <w:rsid w:val="008B2DB6"/>
    <w:rsid w:val="008B4CAA"/>
    <w:rsid w:val="008C123A"/>
    <w:rsid w:val="008E0065"/>
    <w:rsid w:val="008E008D"/>
    <w:rsid w:val="008E06D7"/>
    <w:rsid w:val="008E1FCB"/>
    <w:rsid w:val="008E3C4B"/>
    <w:rsid w:val="008F2795"/>
    <w:rsid w:val="008F4F43"/>
    <w:rsid w:val="008F781E"/>
    <w:rsid w:val="0090262B"/>
    <w:rsid w:val="00902C90"/>
    <w:rsid w:val="00903954"/>
    <w:rsid w:val="0090425F"/>
    <w:rsid w:val="00904E8A"/>
    <w:rsid w:val="00907691"/>
    <w:rsid w:val="009176A4"/>
    <w:rsid w:val="00920DF0"/>
    <w:rsid w:val="00921A2E"/>
    <w:rsid w:val="00922F7D"/>
    <w:rsid w:val="009244A9"/>
    <w:rsid w:val="009257B2"/>
    <w:rsid w:val="00927625"/>
    <w:rsid w:val="00932477"/>
    <w:rsid w:val="009333DA"/>
    <w:rsid w:val="00933426"/>
    <w:rsid w:val="00936449"/>
    <w:rsid w:val="0094054E"/>
    <w:rsid w:val="0094094A"/>
    <w:rsid w:val="00942F47"/>
    <w:rsid w:val="00942F9B"/>
    <w:rsid w:val="00944825"/>
    <w:rsid w:val="0095266B"/>
    <w:rsid w:val="00957F1C"/>
    <w:rsid w:val="00971E2D"/>
    <w:rsid w:val="00973175"/>
    <w:rsid w:val="00973849"/>
    <w:rsid w:val="00974EAA"/>
    <w:rsid w:val="00975B06"/>
    <w:rsid w:val="0098062F"/>
    <w:rsid w:val="009825B7"/>
    <w:rsid w:val="00985712"/>
    <w:rsid w:val="0099019A"/>
    <w:rsid w:val="0099168D"/>
    <w:rsid w:val="00992196"/>
    <w:rsid w:val="0099296B"/>
    <w:rsid w:val="00993649"/>
    <w:rsid w:val="00993861"/>
    <w:rsid w:val="00993941"/>
    <w:rsid w:val="00997B9E"/>
    <w:rsid w:val="009A086B"/>
    <w:rsid w:val="009A3FE4"/>
    <w:rsid w:val="009A45B7"/>
    <w:rsid w:val="009A4D46"/>
    <w:rsid w:val="009B025A"/>
    <w:rsid w:val="009B11A3"/>
    <w:rsid w:val="009B1AE4"/>
    <w:rsid w:val="009B32BB"/>
    <w:rsid w:val="009B3727"/>
    <w:rsid w:val="009B72DD"/>
    <w:rsid w:val="009C04A7"/>
    <w:rsid w:val="009C1587"/>
    <w:rsid w:val="009C4057"/>
    <w:rsid w:val="009C4E56"/>
    <w:rsid w:val="009C543D"/>
    <w:rsid w:val="009C57AD"/>
    <w:rsid w:val="009C73AB"/>
    <w:rsid w:val="009D26A1"/>
    <w:rsid w:val="009D6621"/>
    <w:rsid w:val="009E1551"/>
    <w:rsid w:val="009E1C90"/>
    <w:rsid w:val="009E6C02"/>
    <w:rsid w:val="009F1BF2"/>
    <w:rsid w:val="009F7045"/>
    <w:rsid w:val="00A06331"/>
    <w:rsid w:val="00A15ACC"/>
    <w:rsid w:val="00A16E79"/>
    <w:rsid w:val="00A1766B"/>
    <w:rsid w:val="00A23C7D"/>
    <w:rsid w:val="00A25945"/>
    <w:rsid w:val="00A27A9E"/>
    <w:rsid w:val="00A300C5"/>
    <w:rsid w:val="00A30871"/>
    <w:rsid w:val="00A36301"/>
    <w:rsid w:val="00A37062"/>
    <w:rsid w:val="00A374FB"/>
    <w:rsid w:val="00A37539"/>
    <w:rsid w:val="00A40ABC"/>
    <w:rsid w:val="00A45B9C"/>
    <w:rsid w:val="00A51D16"/>
    <w:rsid w:val="00A51EE4"/>
    <w:rsid w:val="00A54658"/>
    <w:rsid w:val="00A56383"/>
    <w:rsid w:val="00A579B3"/>
    <w:rsid w:val="00A6133E"/>
    <w:rsid w:val="00A64D57"/>
    <w:rsid w:val="00A664B5"/>
    <w:rsid w:val="00A66699"/>
    <w:rsid w:val="00A766BB"/>
    <w:rsid w:val="00A83202"/>
    <w:rsid w:val="00A83A93"/>
    <w:rsid w:val="00A83C17"/>
    <w:rsid w:val="00A87B35"/>
    <w:rsid w:val="00A87E26"/>
    <w:rsid w:val="00A91DB2"/>
    <w:rsid w:val="00A942EA"/>
    <w:rsid w:val="00A95267"/>
    <w:rsid w:val="00AA0725"/>
    <w:rsid w:val="00AA27B6"/>
    <w:rsid w:val="00AA5C0E"/>
    <w:rsid w:val="00AA5E57"/>
    <w:rsid w:val="00AA7BB7"/>
    <w:rsid w:val="00AB46DE"/>
    <w:rsid w:val="00AB5792"/>
    <w:rsid w:val="00AB7623"/>
    <w:rsid w:val="00AC379C"/>
    <w:rsid w:val="00AC55CC"/>
    <w:rsid w:val="00AC724C"/>
    <w:rsid w:val="00AD24DC"/>
    <w:rsid w:val="00AD422C"/>
    <w:rsid w:val="00AD5A74"/>
    <w:rsid w:val="00AD6BB5"/>
    <w:rsid w:val="00AE637D"/>
    <w:rsid w:val="00AF3F63"/>
    <w:rsid w:val="00AF43E0"/>
    <w:rsid w:val="00B03F60"/>
    <w:rsid w:val="00B04D1F"/>
    <w:rsid w:val="00B21678"/>
    <w:rsid w:val="00B231C6"/>
    <w:rsid w:val="00B2320B"/>
    <w:rsid w:val="00B23CA1"/>
    <w:rsid w:val="00B2530F"/>
    <w:rsid w:val="00B254D1"/>
    <w:rsid w:val="00B27C24"/>
    <w:rsid w:val="00B305B8"/>
    <w:rsid w:val="00B30EEC"/>
    <w:rsid w:val="00B31B2B"/>
    <w:rsid w:val="00B32617"/>
    <w:rsid w:val="00B33F90"/>
    <w:rsid w:val="00B34551"/>
    <w:rsid w:val="00B36190"/>
    <w:rsid w:val="00B37475"/>
    <w:rsid w:val="00B37F7E"/>
    <w:rsid w:val="00B40166"/>
    <w:rsid w:val="00B436B8"/>
    <w:rsid w:val="00B43904"/>
    <w:rsid w:val="00B457E0"/>
    <w:rsid w:val="00B51352"/>
    <w:rsid w:val="00B64A27"/>
    <w:rsid w:val="00B669D4"/>
    <w:rsid w:val="00B675D5"/>
    <w:rsid w:val="00B679F8"/>
    <w:rsid w:val="00B67FD5"/>
    <w:rsid w:val="00B77A62"/>
    <w:rsid w:val="00B80728"/>
    <w:rsid w:val="00B8372E"/>
    <w:rsid w:val="00B85E5F"/>
    <w:rsid w:val="00B86799"/>
    <w:rsid w:val="00BA06C5"/>
    <w:rsid w:val="00BA174D"/>
    <w:rsid w:val="00BA511C"/>
    <w:rsid w:val="00BA7714"/>
    <w:rsid w:val="00BB09BE"/>
    <w:rsid w:val="00BB1919"/>
    <w:rsid w:val="00BB2318"/>
    <w:rsid w:val="00BB2F41"/>
    <w:rsid w:val="00BB357E"/>
    <w:rsid w:val="00BB3B6D"/>
    <w:rsid w:val="00BB520A"/>
    <w:rsid w:val="00BB5742"/>
    <w:rsid w:val="00BC239B"/>
    <w:rsid w:val="00BD00FE"/>
    <w:rsid w:val="00BD2373"/>
    <w:rsid w:val="00BD289F"/>
    <w:rsid w:val="00BD4428"/>
    <w:rsid w:val="00BD45C1"/>
    <w:rsid w:val="00BE16D4"/>
    <w:rsid w:val="00BE64CF"/>
    <w:rsid w:val="00BF0472"/>
    <w:rsid w:val="00BF1774"/>
    <w:rsid w:val="00BF4471"/>
    <w:rsid w:val="00BF6D08"/>
    <w:rsid w:val="00C02996"/>
    <w:rsid w:val="00C033B2"/>
    <w:rsid w:val="00C03A19"/>
    <w:rsid w:val="00C10207"/>
    <w:rsid w:val="00C10624"/>
    <w:rsid w:val="00C14FF0"/>
    <w:rsid w:val="00C218F6"/>
    <w:rsid w:val="00C228EE"/>
    <w:rsid w:val="00C23516"/>
    <w:rsid w:val="00C2746C"/>
    <w:rsid w:val="00C27DDE"/>
    <w:rsid w:val="00C348AB"/>
    <w:rsid w:val="00C360F2"/>
    <w:rsid w:val="00C365EE"/>
    <w:rsid w:val="00C424D4"/>
    <w:rsid w:val="00C55AED"/>
    <w:rsid w:val="00C5753F"/>
    <w:rsid w:val="00C61FF5"/>
    <w:rsid w:val="00C63845"/>
    <w:rsid w:val="00C64D8B"/>
    <w:rsid w:val="00C70074"/>
    <w:rsid w:val="00C70244"/>
    <w:rsid w:val="00C73BF2"/>
    <w:rsid w:val="00C75B64"/>
    <w:rsid w:val="00C81858"/>
    <w:rsid w:val="00C86C7B"/>
    <w:rsid w:val="00C8730E"/>
    <w:rsid w:val="00C92669"/>
    <w:rsid w:val="00C92932"/>
    <w:rsid w:val="00CA464E"/>
    <w:rsid w:val="00CA4B3F"/>
    <w:rsid w:val="00CA5631"/>
    <w:rsid w:val="00CA6938"/>
    <w:rsid w:val="00CA7FDB"/>
    <w:rsid w:val="00CB110F"/>
    <w:rsid w:val="00CB148A"/>
    <w:rsid w:val="00CB299A"/>
    <w:rsid w:val="00CB5BAE"/>
    <w:rsid w:val="00CC3DA8"/>
    <w:rsid w:val="00CC5AF3"/>
    <w:rsid w:val="00CC5F58"/>
    <w:rsid w:val="00CC74D1"/>
    <w:rsid w:val="00CD28C3"/>
    <w:rsid w:val="00CD5025"/>
    <w:rsid w:val="00CD5AFE"/>
    <w:rsid w:val="00CE0592"/>
    <w:rsid w:val="00CE225C"/>
    <w:rsid w:val="00CE5F2F"/>
    <w:rsid w:val="00CE7403"/>
    <w:rsid w:val="00CF799C"/>
    <w:rsid w:val="00D01B83"/>
    <w:rsid w:val="00D02A7B"/>
    <w:rsid w:val="00D06F19"/>
    <w:rsid w:val="00D07066"/>
    <w:rsid w:val="00D0771F"/>
    <w:rsid w:val="00D0787A"/>
    <w:rsid w:val="00D07C43"/>
    <w:rsid w:val="00D121F3"/>
    <w:rsid w:val="00D14FDD"/>
    <w:rsid w:val="00D15DED"/>
    <w:rsid w:val="00D22026"/>
    <w:rsid w:val="00D22D7E"/>
    <w:rsid w:val="00D310D9"/>
    <w:rsid w:val="00D34535"/>
    <w:rsid w:val="00D35195"/>
    <w:rsid w:val="00D3660B"/>
    <w:rsid w:val="00D37AB6"/>
    <w:rsid w:val="00D37F84"/>
    <w:rsid w:val="00D4600F"/>
    <w:rsid w:val="00D47756"/>
    <w:rsid w:val="00D511AF"/>
    <w:rsid w:val="00D60952"/>
    <w:rsid w:val="00D6690E"/>
    <w:rsid w:val="00D66C6C"/>
    <w:rsid w:val="00D671A3"/>
    <w:rsid w:val="00D83831"/>
    <w:rsid w:val="00D85104"/>
    <w:rsid w:val="00D85D08"/>
    <w:rsid w:val="00D91A58"/>
    <w:rsid w:val="00DA1D95"/>
    <w:rsid w:val="00DA7997"/>
    <w:rsid w:val="00DB07DD"/>
    <w:rsid w:val="00DB0DF4"/>
    <w:rsid w:val="00DB635E"/>
    <w:rsid w:val="00DB77C9"/>
    <w:rsid w:val="00DB7BE5"/>
    <w:rsid w:val="00DC0D6C"/>
    <w:rsid w:val="00DC522A"/>
    <w:rsid w:val="00DC6F52"/>
    <w:rsid w:val="00DD37D7"/>
    <w:rsid w:val="00DD41BB"/>
    <w:rsid w:val="00DD5438"/>
    <w:rsid w:val="00DD66F4"/>
    <w:rsid w:val="00DE4668"/>
    <w:rsid w:val="00DF1066"/>
    <w:rsid w:val="00DF1D31"/>
    <w:rsid w:val="00DF5387"/>
    <w:rsid w:val="00DF6A23"/>
    <w:rsid w:val="00E00648"/>
    <w:rsid w:val="00E01DB5"/>
    <w:rsid w:val="00E02043"/>
    <w:rsid w:val="00E04212"/>
    <w:rsid w:val="00E04958"/>
    <w:rsid w:val="00E04C48"/>
    <w:rsid w:val="00E10595"/>
    <w:rsid w:val="00E12D11"/>
    <w:rsid w:val="00E12D58"/>
    <w:rsid w:val="00E1592E"/>
    <w:rsid w:val="00E203E6"/>
    <w:rsid w:val="00E2450C"/>
    <w:rsid w:val="00E25A12"/>
    <w:rsid w:val="00E33DB5"/>
    <w:rsid w:val="00E36797"/>
    <w:rsid w:val="00E40670"/>
    <w:rsid w:val="00E421C0"/>
    <w:rsid w:val="00E4390B"/>
    <w:rsid w:val="00E43CD5"/>
    <w:rsid w:val="00E448AB"/>
    <w:rsid w:val="00E500FB"/>
    <w:rsid w:val="00E50673"/>
    <w:rsid w:val="00E5255C"/>
    <w:rsid w:val="00E55309"/>
    <w:rsid w:val="00E614C9"/>
    <w:rsid w:val="00E61EB0"/>
    <w:rsid w:val="00E64F8A"/>
    <w:rsid w:val="00E71FAF"/>
    <w:rsid w:val="00E71FE3"/>
    <w:rsid w:val="00E72072"/>
    <w:rsid w:val="00E72A89"/>
    <w:rsid w:val="00E75B5C"/>
    <w:rsid w:val="00E77A04"/>
    <w:rsid w:val="00E818D5"/>
    <w:rsid w:val="00E86678"/>
    <w:rsid w:val="00E9784F"/>
    <w:rsid w:val="00EA19B0"/>
    <w:rsid w:val="00EA52A0"/>
    <w:rsid w:val="00EB0112"/>
    <w:rsid w:val="00EB6B23"/>
    <w:rsid w:val="00EC1308"/>
    <w:rsid w:val="00EC1C12"/>
    <w:rsid w:val="00EC46F2"/>
    <w:rsid w:val="00ED1297"/>
    <w:rsid w:val="00ED7BD3"/>
    <w:rsid w:val="00EE033B"/>
    <w:rsid w:val="00EE1B2F"/>
    <w:rsid w:val="00EE2896"/>
    <w:rsid w:val="00EE384A"/>
    <w:rsid w:val="00EE3D1E"/>
    <w:rsid w:val="00EE618E"/>
    <w:rsid w:val="00EF0584"/>
    <w:rsid w:val="00EF12AD"/>
    <w:rsid w:val="00EF3CCA"/>
    <w:rsid w:val="00EF6655"/>
    <w:rsid w:val="00EF7EBA"/>
    <w:rsid w:val="00F00B6C"/>
    <w:rsid w:val="00F00C31"/>
    <w:rsid w:val="00F036FA"/>
    <w:rsid w:val="00F07D7F"/>
    <w:rsid w:val="00F20C63"/>
    <w:rsid w:val="00F21CBD"/>
    <w:rsid w:val="00F273FA"/>
    <w:rsid w:val="00F31489"/>
    <w:rsid w:val="00F31F15"/>
    <w:rsid w:val="00F31F36"/>
    <w:rsid w:val="00F347EC"/>
    <w:rsid w:val="00F455C0"/>
    <w:rsid w:val="00F4751D"/>
    <w:rsid w:val="00F47944"/>
    <w:rsid w:val="00F47C99"/>
    <w:rsid w:val="00F51CFB"/>
    <w:rsid w:val="00F577F3"/>
    <w:rsid w:val="00F57D34"/>
    <w:rsid w:val="00F6081B"/>
    <w:rsid w:val="00F60975"/>
    <w:rsid w:val="00F64D05"/>
    <w:rsid w:val="00F651EE"/>
    <w:rsid w:val="00F662ED"/>
    <w:rsid w:val="00F70208"/>
    <w:rsid w:val="00F711FC"/>
    <w:rsid w:val="00F7529D"/>
    <w:rsid w:val="00F77AB3"/>
    <w:rsid w:val="00F80794"/>
    <w:rsid w:val="00F86199"/>
    <w:rsid w:val="00F87D29"/>
    <w:rsid w:val="00F91DEC"/>
    <w:rsid w:val="00F93F10"/>
    <w:rsid w:val="00F94D7B"/>
    <w:rsid w:val="00F96E6D"/>
    <w:rsid w:val="00FA2DAC"/>
    <w:rsid w:val="00FA3645"/>
    <w:rsid w:val="00FA7E74"/>
    <w:rsid w:val="00FB0A94"/>
    <w:rsid w:val="00FB262B"/>
    <w:rsid w:val="00FB3A7D"/>
    <w:rsid w:val="00FB5063"/>
    <w:rsid w:val="00FC1D2C"/>
    <w:rsid w:val="00FC79EA"/>
    <w:rsid w:val="00FD1F23"/>
    <w:rsid w:val="00FD4E65"/>
    <w:rsid w:val="00FD60B2"/>
    <w:rsid w:val="00FE0912"/>
    <w:rsid w:val="00FE1E97"/>
    <w:rsid w:val="00FE39EF"/>
    <w:rsid w:val="00FE3DD8"/>
    <w:rsid w:val="00FE57D2"/>
    <w:rsid w:val="00FE5B44"/>
    <w:rsid w:val="00FE7881"/>
    <w:rsid w:val="00FF11D3"/>
    <w:rsid w:val="00FF2C62"/>
    <w:rsid w:val="00FF37D3"/>
    <w:rsid w:val="48F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CDFD8"/>
  <w15:chartTrackingRefBased/>
  <w15:docId w15:val="{86C694DB-C664-4AC6-A46B-D5AFE751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50"/>
      </w:tabs>
      <w:spacing w:before="360" w:after="360"/>
      <w:ind w:left="450" w:hanging="450"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pPr>
      <w:tabs>
        <w:tab w:val="left" w:pos="450"/>
      </w:tabs>
      <w:ind w:left="450" w:hanging="450"/>
      <w:jc w:val="both"/>
      <w:outlineLvl w:val="1"/>
    </w:pPr>
    <w:rPr>
      <w:lang w:val="lt-LT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 w:firstLine="720"/>
      <w:jc w:val="both"/>
      <w:outlineLvl w:val="2"/>
    </w:pPr>
    <w:rPr>
      <w:szCs w:val="20"/>
      <w:lang w:val="lt-LT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1584"/>
      </w:tabs>
      <w:ind w:left="1584" w:hanging="864"/>
      <w:outlineLvl w:val="3"/>
    </w:pPr>
    <w:rPr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1728"/>
      </w:tabs>
      <w:ind w:left="1728" w:hanging="1008"/>
      <w:outlineLvl w:val="4"/>
    </w:pPr>
    <w:rPr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1872"/>
      </w:tabs>
      <w:ind w:left="1872" w:hanging="1152"/>
      <w:outlineLvl w:val="5"/>
    </w:pPr>
    <w:rPr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2160"/>
      </w:tabs>
      <w:ind w:left="2160" w:hanging="1440"/>
      <w:outlineLvl w:val="7"/>
    </w:pPr>
    <w:rPr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2304"/>
      </w:tabs>
      <w:ind w:left="2304" w:hanging="1584"/>
      <w:outlineLvl w:val="8"/>
    </w:pPr>
    <w:rPr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sz w:val="28"/>
      <w:szCs w:val="24"/>
      <w:lang w:val="lt-LT" w:eastAsia="en-US" w:bidi="ar-SA"/>
    </w:rPr>
  </w:style>
  <w:style w:type="character" w:customStyle="1" w:styleId="Heading2Char">
    <w:name w:val="Heading 2 Char"/>
    <w:link w:val="Heading2"/>
    <w:rPr>
      <w:sz w:val="24"/>
      <w:szCs w:val="24"/>
      <w:lang w:val="lt-LT" w:eastAsia="en-US" w:bidi="ar-SA"/>
    </w:rPr>
  </w:style>
  <w:style w:type="character" w:customStyle="1" w:styleId="Heading3Char">
    <w:name w:val="Heading 3 Char"/>
    <w:link w:val="Heading3"/>
    <w:rPr>
      <w:sz w:val="24"/>
      <w:lang w:val="lt-LT"/>
    </w:rPr>
  </w:style>
  <w:style w:type="character" w:customStyle="1" w:styleId="Heading4Char">
    <w:name w:val="Heading 4 Char"/>
    <w:link w:val="Heading4"/>
    <w:rPr>
      <w:b/>
      <w:sz w:val="44"/>
      <w:lang w:val="lt-LT"/>
    </w:rPr>
  </w:style>
  <w:style w:type="character" w:customStyle="1" w:styleId="Heading5Char">
    <w:name w:val="Heading 5 Char"/>
    <w:link w:val="Heading5"/>
    <w:rPr>
      <w:b/>
      <w:sz w:val="40"/>
      <w:lang w:val="lt-LT"/>
    </w:rPr>
  </w:style>
  <w:style w:type="character" w:customStyle="1" w:styleId="Heading6Char">
    <w:name w:val="Heading 6 Char"/>
    <w:link w:val="Heading6"/>
    <w:rPr>
      <w:b/>
      <w:sz w:val="36"/>
      <w:lang w:val="lt-LT"/>
    </w:rPr>
  </w:style>
  <w:style w:type="character" w:customStyle="1" w:styleId="Heading7Char">
    <w:name w:val="Heading 7 Char"/>
    <w:link w:val="Heading7"/>
    <w:rPr>
      <w:sz w:val="48"/>
      <w:lang w:val="lt-LT"/>
    </w:rPr>
  </w:style>
  <w:style w:type="character" w:customStyle="1" w:styleId="Heading8Char">
    <w:name w:val="Heading 8 Char"/>
    <w:link w:val="Heading8"/>
    <w:rPr>
      <w:b/>
      <w:sz w:val="18"/>
      <w:lang w:val="lt-LT"/>
    </w:rPr>
  </w:style>
  <w:style w:type="character" w:customStyle="1" w:styleId="Heading9Char">
    <w:name w:val="Heading 9 Char"/>
    <w:link w:val="Heading9"/>
    <w:rPr>
      <w:sz w:val="40"/>
      <w:lang w:val="lt-LT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pPr>
      <w:spacing w:after="120"/>
    </w:pPr>
    <w:rPr>
      <w:lang w:val="lt-LT" w:eastAsia="lt-LT"/>
    </w:rPr>
  </w:style>
  <w:style w:type="character" w:customStyle="1" w:styleId="BodyTextChar">
    <w:name w:val="Body Text Char"/>
    <w:link w:val="BodyText"/>
    <w:rPr>
      <w:sz w:val="24"/>
      <w:szCs w:val="24"/>
      <w:lang w:val="lt-LT" w:eastAsia="lt-LT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iCs/>
    </w:rPr>
  </w:style>
  <w:style w:type="character" w:customStyle="1" w:styleId="BodyTextIndent2Char">
    <w:name w:val="Body Text Indent 2 Char"/>
    <w:link w:val="BodyTextIndent2"/>
    <w:rPr>
      <w:iCs/>
      <w:sz w:val="24"/>
      <w:szCs w:val="24"/>
      <w:lang w:val="en-GB" w:eastAsia="en-US" w:bidi="ar-SA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link w:val="CommentText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GB"/>
    </w:rPr>
  </w:style>
  <w:style w:type="paragraph" w:styleId="Footer">
    <w:name w:val="footer"/>
    <w:basedOn w:val="Normal"/>
    <w:link w:val="FooterChar1"/>
    <w:semiHidden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FooterChar1">
    <w:name w:val="Footer Char1"/>
    <w:link w:val="Footer"/>
    <w:semiHidden/>
    <w:rPr>
      <w:sz w:val="24"/>
      <w:lang w:val="lt-LT"/>
    </w:rPr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</w:pPr>
  </w:style>
  <w:style w:type="character" w:customStyle="1" w:styleId="HeaderChar1">
    <w:name w:val="Header Char1"/>
    <w:link w:val="Header"/>
    <w:uiPriority w:val="99"/>
    <w:rPr>
      <w:sz w:val="24"/>
      <w:szCs w:val="24"/>
      <w:lang w:val="en-GB" w:eastAsia="en-US" w:bidi="ar-SA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val="lt-LT" w:eastAsia="lt-L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link w:val="PlainText"/>
    <w:semiHidden/>
    <w:rPr>
      <w:rFonts w:ascii="Courier New" w:hAnsi="Courier New"/>
      <w:lang w:val="en-AU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pPr>
      <w:ind w:right="310"/>
      <w:jc w:val="center"/>
    </w:pPr>
    <w:rPr>
      <w:b/>
      <w:bCs/>
      <w:sz w:val="22"/>
      <w:szCs w:val="22"/>
      <w:lang w:val="es-ES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</w:rPr>
  </w:style>
  <w:style w:type="paragraph" w:customStyle="1" w:styleId="BodyText1">
    <w:name w:val="Body Text1"/>
    <w:link w:val="BodytextChar0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0">
    <w:name w:val="Body text Char"/>
    <w:link w:val="BodyText1"/>
    <w:locked/>
    <w:rPr>
      <w:rFonts w:ascii="TimesLT" w:hAnsi="TimesLT"/>
      <w:lang w:val="en-US" w:eastAsia="en-US" w:bidi="ar-SA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NoSpacing">
    <w:name w:val="No Spacing"/>
    <w:uiPriority w:val="1"/>
    <w:qFormat/>
    <w:rPr>
      <w:sz w:val="24"/>
      <w:szCs w:val="24"/>
      <w:lang w:val="lt-LT"/>
    </w:rPr>
  </w:style>
  <w:style w:type="character" w:customStyle="1" w:styleId="a">
    <w:name w:val="Основной текст_"/>
    <w:link w:val="1"/>
    <w:rPr>
      <w:shd w:val="clear" w:color="auto" w:fill="FFFFFF"/>
      <w:lang w:bidi="ar-SA"/>
    </w:rPr>
  </w:style>
  <w:style w:type="paragraph" w:customStyle="1" w:styleId="1">
    <w:name w:val="Основной текст1"/>
    <w:basedOn w:val="Normal"/>
    <w:link w:val="a"/>
    <w:pPr>
      <w:widowControl w:val="0"/>
      <w:shd w:val="clear" w:color="auto" w:fill="FFFFFF"/>
      <w:spacing w:line="278" w:lineRule="exact"/>
      <w:jc w:val="both"/>
    </w:pPr>
    <w:rPr>
      <w:sz w:val="20"/>
      <w:szCs w:val="20"/>
      <w:shd w:val="clear" w:color="auto" w:fill="FFFFFF"/>
      <w:lang w:val="en-US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Diagrama5 Diagrama Diagrama Diagrama Char,Štampai Char"/>
    <w:locked/>
    <w:rPr>
      <w:rFonts w:cs="Times New Roman"/>
      <w:sz w:val="24"/>
      <w:lang w:val="lt-LT" w:eastAsia="lt-LT" w:bidi="ar-SA"/>
    </w:rPr>
  </w:style>
  <w:style w:type="paragraph" w:customStyle="1" w:styleId="Style14">
    <w:name w:val="Style14"/>
    <w:basedOn w:val="Normal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/>
    </w:rPr>
  </w:style>
  <w:style w:type="character" w:customStyle="1" w:styleId="FontStyle23">
    <w:name w:val="Font Style23"/>
    <w:rPr>
      <w:rFonts w:ascii="Times New Roman" w:hAnsi="Times New Roman"/>
      <w:sz w:val="20"/>
    </w:rPr>
  </w:style>
  <w:style w:type="character" w:customStyle="1" w:styleId="FontStyle24">
    <w:name w:val="Font Style24"/>
    <w:rPr>
      <w:rFonts w:ascii="Times New Roman" w:hAnsi="Times New Roman"/>
      <w:b/>
      <w:sz w:val="14"/>
    </w:rPr>
  </w:style>
  <w:style w:type="paragraph" w:customStyle="1" w:styleId="Style13">
    <w:name w:val="Style13"/>
    <w:basedOn w:val="Normal"/>
    <w:pPr>
      <w:widowControl w:val="0"/>
      <w:autoSpaceDE w:val="0"/>
      <w:autoSpaceDN w:val="0"/>
      <w:adjustRightInd w:val="0"/>
      <w:spacing w:line="253" w:lineRule="exact"/>
    </w:pPr>
    <w:rPr>
      <w:lang w:val="en-US"/>
    </w:rPr>
  </w:style>
  <w:style w:type="paragraph" w:customStyle="1" w:styleId="Style18">
    <w:name w:val="Style18"/>
    <w:basedOn w:val="Normal"/>
    <w:pPr>
      <w:widowControl w:val="0"/>
      <w:autoSpaceDE w:val="0"/>
      <w:autoSpaceDN w:val="0"/>
      <w:adjustRightInd w:val="0"/>
      <w:spacing w:line="254" w:lineRule="exact"/>
    </w:pPr>
    <w:rPr>
      <w:lang w:val="en-US"/>
    </w:rPr>
  </w:style>
  <w:style w:type="paragraph" w:customStyle="1" w:styleId="Sraopastraipa2">
    <w:name w:val="Sąrašo pastraipa2"/>
    <w:basedOn w:val="Normal"/>
    <w:link w:val="SraopastraipaDiagrama"/>
    <w:qFormat/>
    <w:pPr>
      <w:ind w:left="720"/>
      <w:contextualSpacing/>
    </w:pPr>
    <w:rPr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Buletai Diagrama,List Paragraph1 Diagrama,List Paragraph2 Diagrama,lp1 Diagrama,Bullet 1 Diagrama,Numbering Diagrama"/>
    <w:link w:val="Sraopastraipa2"/>
    <w:uiPriority w:val="34"/>
    <w:qFormat/>
    <w:locked/>
    <w:rPr>
      <w:sz w:val="24"/>
      <w:szCs w:val="24"/>
      <w:lang w:val="lt-LT" w:eastAsia="lt-LT" w:bidi="ar-SA"/>
    </w:rPr>
  </w:style>
  <w:style w:type="paragraph" w:customStyle="1" w:styleId="Body2">
    <w:name w:val="Body 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lt-LT"/>
    </w:rPr>
  </w:style>
  <w:style w:type="character" w:customStyle="1" w:styleId="HeaderChar">
    <w:name w:val="Header Char"/>
    <w:aliases w:val="HEADER_EN Char"/>
    <w:locked/>
    <w:rPr>
      <w:sz w:val="24"/>
      <w:lang w:val="lt-LT" w:eastAsia="lt-LT" w:bidi="ar-SA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Pr>
      <w:rFonts w:ascii="Calibri" w:hAnsi="Calibri"/>
      <w:sz w:val="22"/>
      <w:lang w:val="lt-LT" w:eastAsia="lt-LT" w:bidi="ar-SA"/>
    </w:rPr>
  </w:style>
  <w:style w:type="character" w:customStyle="1" w:styleId="ListParagraphChar1">
    <w:name w:val="List Paragraph Char1"/>
    <w:locked/>
    <w:rPr>
      <w:rFonts w:ascii="Times New Roman" w:hAnsi="Times New Roman"/>
      <w:sz w:val="20"/>
    </w:rPr>
  </w:style>
  <w:style w:type="paragraph" w:customStyle="1" w:styleId="CharCharCharDiagramaCharCharDiagramaDiagramaDiagramaDiagramaDiagramaDiagrama1DiagramaChar">
    <w:name w:val="Char Char Char Diagrama Char Char Diagrama Diagrama Diagrama Diagrama Diagrama Diagrama1 Diagrama Char"/>
    <w:basedOn w:val="Normal"/>
    <w:semiHidden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pPr>
      <w:ind w:left="1296"/>
    </w:pPr>
  </w:style>
  <w:style w:type="paragraph" w:customStyle="1" w:styleId="DiagramaDiagrama">
    <w:name w:val="Diagrama Diagrama"/>
    <w:basedOn w:val="Normal"/>
    <w:semiHidden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character" w:customStyle="1" w:styleId="Neapdorotaspaminjimas1">
    <w:name w:val="Neapdorotas paminėjimas1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D997-9265-4B94-8AC4-C5C957F8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BRS Vedėjas</dc:creator>
  <cp:keywords/>
  <cp:lastModifiedBy>Martynas T</cp:lastModifiedBy>
  <cp:revision>7</cp:revision>
  <cp:lastPrinted>2025-01-14T07:50:00Z</cp:lastPrinted>
  <dcterms:created xsi:type="dcterms:W3CDTF">2025-01-30T07:03:00Z</dcterms:created>
  <dcterms:modified xsi:type="dcterms:W3CDTF">2025-02-21T08:44:00Z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10DE32A859FC45CC8738ED46028D867A</vt:lpwstr>
  </property>
</Properties>
</file>