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927"/>
        <w:gridCol w:w="4927"/>
      </w:tblGrid>
      <w:tr w:rsidR="0013693C" w:rsidRPr="009F7FF3" w14:paraId="5F8315E6" w14:textId="77777777" w:rsidTr="00F63FC3">
        <w:tc>
          <w:tcPr>
            <w:tcW w:w="4927" w:type="dxa"/>
            <w:shd w:val="clear" w:color="auto" w:fill="auto"/>
          </w:tcPr>
          <w:p w14:paraId="234C7F67" w14:textId="77777777" w:rsidR="0013693C" w:rsidRPr="004A704E" w:rsidRDefault="0013693C" w:rsidP="00F63FC3">
            <w:pPr>
              <w:jc w:val="both"/>
              <w:rPr>
                <w:lang w:val="lt-LT"/>
              </w:rPr>
            </w:pPr>
          </w:p>
        </w:tc>
        <w:tc>
          <w:tcPr>
            <w:tcW w:w="4927" w:type="dxa"/>
            <w:shd w:val="clear" w:color="auto" w:fill="auto"/>
          </w:tcPr>
          <w:p w14:paraId="15685B4B" w14:textId="77777777" w:rsidR="0013693C" w:rsidRPr="009F7FF3" w:rsidRDefault="0013693C" w:rsidP="00BC4092">
            <w:pPr>
              <w:jc w:val="right"/>
              <w:rPr>
                <w:lang w:val="lt-LT"/>
              </w:rPr>
            </w:pPr>
          </w:p>
        </w:tc>
      </w:tr>
    </w:tbl>
    <w:p w14:paraId="42EC0799" w14:textId="77777777" w:rsidR="0013693C" w:rsidRPr="009F7FF3" w:rsidRDefault="0013693C" w:rsidP="0013693C">
      <w:pPr>
        <w:rPr>
          <w:lang w:val="lt-LT"/>
        </w:rPr>
      </w:pPr>
    </w:p>
    <w:p w14:paraId="73EC59C3" w14:textId="235E0E32" w:rsidR="0013693C" w:rsidRPr="009F7FF3" w:rsidRDefault="0013693C" w:rsidP="0013693C">
      <w:pPr>
        <w:tabs>
          <w:tab w:val="left" w:pos="2550"/>
        </w:tabs>
        <w:spacing w:line="276" w:lineRule="auto"/>
        <w:jc w:val="center"/>
        <w:rPr>
          <w:b/>
          <w:caps/>
          <w:lang w:val="lt-LT"/>
        </w:rPr>
      </w:pPr>
      <w:r w:rsidRPr="009F7FF3">
        <w:rPr>
          <w:b/>
          <w:bCs/>
          <w:lang w:val="lt-LT"/>
        </w:rPr>
        <w:t xml:space="preserve">TECHNINĖ SPECIFIKACIJA </w:t>
      </w:r>
    </w:p>
    <w:p w14:paraId="24C388F5" w14:textId="70F94A72" w:rsidR="0013693C" w:rsidRPr="009F7FF3" w:rsidRDefault="0013693C" w:rsidP="0013693C">
      <w:pPr>
        <w:tabs>
          <w:tab w:val="center" w:pos="4320"/>
          <w:tab w:val="right" w:pos="8640"/>
        </w:tabs>
        <w:jc w:val="center"/>
        <w:rPr>
          <w:b/>
          <w:bCs/>
          <w:lang w:val="lt-LT"/>
        </w:rPr>
      </w:pPr>
      <w:r w:rsidRPr="009F7FF3">
        <w:rPr>
          <w:b/>
          <w:bCs/>
          <w:lang w:val="lt-LT"/>
        </w:rPr>
        <w:t xml:space="preserve">VISUOMENĖS SVEIKATOS STEBĖSENOS INFORMACINĖS SISTEMOS </w:t>
      </w:r>
      <w:r w:rsidR="00BC4092">
        <w:rPr>
          <w:b/>
          <w:bCs/>
          <w:lang w:val="lt-LT"/>
        </w:rPr>
        <w:t>PALAIKYMO</w:t>
      </w:r>
      <w:r w:rsidRPr="009F7FF3">
        <w:rPr>
          <w:b/>
          <w:caps/>
          <w:lang w:val="lt-LT"/>
        </w:rPr>
        <w:t xml:space="preserve"> </w:t>
      </w:r>
      <w:r w:rsidRPr="009F7FF3">
        <w:rPr>
          <w:b/>
          <w:bCs/>
          <w:lang w:val="lt-LT"/>
        </w:rPr>
        <w:t>PASLAUGŲ PIRKIMAS</w:t>
      </w:r>
    </w:p>
    <w:p w14:paraId="7C69EB94" w14:textId="77777777" w:rsidR="0013693C" w:rsidRPr="009F7FF3" w:rsidRDefault="0013693C" w:rsidP="0013693C">
      <w:pPr>
        <w:jc w:val="both"/>
        <w:rPr>
          <w:lang w:val="lt-LT"/>
        </w:rPr>
      </w:pPr>
    </w:p>
    <w:p w14:paraId="067F7F09" w14:textId="77777777" w:rsidR="0013693C" w:rsidRPr="009F7FF3" w:rsidRDefault="0013693C" w:rsidP="0013693C">
      <w:pPr>
        <w:jc w:val="center"/>
        <w:rPr>
          <w:b/>
          <w:lang w:val="lt-LT"/>
        </w:rPr>
      </w:pPr>
      <w:r w:rsidRPr="009F7FF3">
        <w:rPr>
          <w:b/>
          <w:lang w:val="lt-LT"/>
        </w:rPr>
        <w:t>I. ĮVADINĖ INFORMACIJA</w:t>
      </w:r>
    </w:p>
    <w:p w14:paraId="64392FE5" w14:textId="77777777" w:rsidR="0013693C" w:rsidRPr="009F7FF3" w:rsidRDefault="0013693C" w:rsidP="0013693C">
      <w:pPr>
        <w:rPr>
          <w:b/>
          <w:caps/>
          <w:lang w:val="lt-LT"/>
        </w:rPr>
      </w:pPr>
    </w:p>
    <w:p w14:paraId="00EF43CE" w14:textId="60FC763D" w:rsidR="0013693C" w:rsidRPr="009F7FF3" w:rsidRDefault="0013693C" w:rsidP="0013693C">
      <w:pPr>
        <w:numPr>
          <w:ilvl w:val="0"/>
          <w:numId w:val="2"/>
        </w:numPr>
        <w:tabs>
          <w:tab w:val="clear" w:pos="1490"/>
        </w:tabs>
        <w:ind w:left="0" w:firstLine="770"/>
        <w:jc w:val="both"/>
        <w:rPr>
          <w:lang w:val="lt-LT"/>
        </w:rPr>
      </w:pPr>
      <w:r w:rsidRPr="009F7FF3">
        <w:rPr>
          <w:lang w:val="lt-LT"/>
        </w:rPr>
        <w:t xml:space="preserve">Pirkimo tikslas – įsigyti turimos Visuomenės sveikatos stebėsenos informacinės sistemos taikomosios programinės įrangos komponentų, kurie įdiegti Perkančiosios organizacijos infrastruktūroje 2020 metais, </w:t>
      </w:r>
      <w:r w:rsidR="00BC4092">
        <w:rPr>
          <w:lang w:val="lt-LT"/>
        </w:rPr>
        <w:t>palaikymo</w:t>
      </w:r>
      <w:r w:rsidRPr="009F7FF3">
        <w:rPr>
          <w:lang w:val="lt-LT"/>
        </w:rPr>
        <w:t xml:space="preserve"> paslaugas.</w:t>
      </w:r>
    </w:p>
    <w:p w14:paraId="7608E09E" w14:textId="77777777" w:rsidR="0013693C" w:rsidRPr="009F7FF3" w:rsidRDefault="0013693C" w:rsidP="0013693C">
      <w:pPr>
        <w:numPr>
          <w:ilvl w:val="0"/>
          <w:numId w:val="2"/>
        </w:numPr>
        <w:tabs>
          <w:tab w:val="clear" w:pos="1490"/>
        </w:tabs>
        <w:ind w:left="0" w:firstLine="770"/>
        <w:jc w:val="both"/>
        <w:rPr>
          <w:lang w:val="lt-LT"/>
        </w:rPr>
      </w:pPr>
      <w:r w:rsidRPr="009F7FF3">
        <w:rPr>
          <w:lang w:val="lt-LT"/>
        </w:rPr>
        <w:t>Šioje techninėje specifikacijoje naudojamos sąvokos ir sutrumpinimai:</w:t>
      </w:r>
    </w:p>
    <w:p w14:paraId="4D9E02BD" w14:textId="77777777" w:rsidR="0013693C" w:rsidRPr="009F7FF3" w:rsidRDefault="0013693C" w:rsidP="0013693C">
      <w:pPr>
        <w:numPr>
          <w:ilvl w:val="1"/>
          <w:numId w:val="3"/>
        </w:numPr>
        <w:tabs>
          <w:tab w:val="clear" w:pos="2210"/>
          <w:tab w:val="num" w:pos="1320"/>
        </w:tabs>
        <w:ind w:left="0" w:firstLine="770"/>
        <w:jc w:val="both"/>
        <w:rPr>
          <w:lang w:val="lt-LT"/>
        </w:rPr>
      </w:pPr>
      <w:r w:rsidRPr="009F7FF3">
        <w:rPr>
          <w:lang w:val="lt-LT"/>
        </w:rPr>
        <w:t>Higienos institutas – Perkančioji organizacija;</w:t>
      </w:r>
    </w:p>
    <w:p w14:paraId="41DBDCE9" w14:textId="77777777" w:rsidR="0013693C" w:rsidRPr="009F7FF3" w:rsidRDefault="0013693C" w:rsidP="0013693C">
      <w:pPr>
        <w:numPr>
          <w:ilvl w:val="1"/>
          <w:numId w:val="3"/>
        </w:numPr>
        <w:tabs>
          <w:tab w:val="clear" w:pos="2210"/>
          <w:tab w:val="num" w:pos="1320"/>
        </w:tabs>
        <w:ind w:left="0" w:firstLine="770"/>
        <w:jc w:val="both"/>
        <w:rPr>
          <w:lang w:val="lt-LT"/>
        </w:rPr>
      </w:pPr>
      <w:r w:rsidRPr="009F7FF3">
        <w:rPr>
          <w:lang w:val="lt-LT"/>
        </w:rPr>
        <w:t>Visuomenės sveikatos stebėsenos informacinė sistema – VISS IS;</w:t>
      </w:r>
    </w:p>
    <w:p w14:paraId="2AB69EBA" w14:textId="77777777" w:rsidR="0013693C" w:rsidRPr="009F7FF3" w:rsidRDefault="0013693C" w:rsidP="0013693C">
      <w:pPr>
        <w:numPr>
          <w:ilvl w:val="1"/>
          <w:numId w:val="3"/>
        </w:numPr>
        <w:tabs>
          <w:tab w:val="clear" w:pos="2210"/>
          <w:tab w:val="num" w:pos="1320"/>
        </w:tabs>
        <w:ind w:left="0" w:firstLine="770"/>
        <w:jc w:val="both"/>
        <w:rPr>
          <w:lang w:val="lt-LT"/>
        </w:rPr>
      </w:pPr>
      <w:r w:rsidRPr="009F7FF3">
        <w:rPr>
          <w:lang w:val="lt-LT"/>
        </w:rPr>
        <w:t>VISS IS programinė įranga – VISS IS PĮ;</w:t>
      </w:r>
    </w:p>
    <w:p w14:paraId="3AF4155F" w14:textId="77777777" w:rsidR="0013693C" w:rsidRPr="009F7FF3" w:rsidRDefault="0013693C" w:rsidP="0013693C">
      <w:pPr>
        <w:numPr>
          <w:ilvl w:val="1"/>
          <w:numId w:val="3"/>
        </w:numPr>
        <w:tabs>
          <w:tab w:val="clear" w:pos="2210"/>
          <w:tab w:val="num" w:pos="1320"/>
        </w:tabs>
        <w:ind w:left="0" w:firstLine="770"/>
        <w:jc w:val="both"/>
        <w:rPr>
          <w:lang w:val="lt-LT"/>
        </w:rPr>
      </w:pPr>
      <w:r w:rsidRPr="009F7FF3">
        <w:rPr>
          <w:lang w:val="lt-LT"/>
        </w:rPr>
        <w:t>Aprašytas įvykęs ar tikėtinas VISS IS naudotojų veiklos, susijusios su VISS IS naudojimu, sutrikimas – Incidentas;</w:t>
      </w:r>
    </w:p>
    <w:p w14:paraId="40E4A225" w14:textId="77777777" w:rsidR="0013693C" w:rsidRPr="009F7FF3" w:rsidRDefault="0013693C" w:rsidP="0013693C">
      <w:pPr>
        <w:numPr>
          <w:ilvl w:val="1"/>
          <w:numId w:val="3"/>
        </w:numPr>
        <w:tabs>
          <w:tab w:val="clear" w:pos="2210"/>
          <w:tab w:val="num" w:pos="1320"/>
        </w:tabs>
        <w:ind w:left="0" w:firstLine="770"/>
        <w:jc w:val="both"/>
        <w:rPr>
          <w:lang w:val="lt-LT"/>
        </w:rPr>
      </w:pPr>
      <w:r w:rsidRPr="009F7FF3">
        <w:rPr>
          <w:lang w:val="lt-LT"/>
        </w:rPr>
        <w:t>Sistemos veikimo neatitikimas aprašytai specifikacijai – Klaida;</w:t>
      </w:r>
    </w:p>
    <w:p w14:paraId="1E2D4DF8" w14:textId="409C2412" w:rsidR="0013693C" w:rsidRPr="009F7FF3" w:rsidRDefault="0013693C" w:rsidP="0013693C">
      <w:pPr>
        <w:numPr>
          <w:ilvl w:val="1"/>
          <w:numId w:val="3"/>
        </w:numPr>
        <w:tabs>
          <w:tab w:val="clear" w:pos="2210"/>
          <w:tab w:val="num" w:pos="1320"/>
        </w:tabs>
        <w:ind w:left="0" w:firstLine="770"/>
        <w:jc w:val="both"/>
        <w:rPr>
          <w:lang w:val="lt-LT"/>
        </w:rPr>
      </w:pPr>
      <w:r w:rsidRPr="009F7FF3">
        <w:rPr>
          <w:lang w:val="lt-LT"/>
        </w:rPr>
        <w:t xml:space="preserve">VISS IS taikomosios programinės įrangos </w:t>
      </w:r>
      <w:r w:rsidR="00BC4092">
        <w:rPr>
          <w:lang w:val="lt-LT"/>
        </w:rPr>
        <w:t>palaikymo</w:t>
      </w:r>
      <w:r w:rsidRPr="009F7FF3">
        <w:rPr>
          <w:lang w:val="lt-LT"/>
        </w:rPr>
        <w:t xml:space="preserve"> paslauga – Paslauga;</w:t>
      </w:r>
    </w:p>
    <w:p w14:paraId="4B14E57B" w14:textId="77777777" w:rsidR="0013693C" w:rsidRPr="009F7FF3" w:rsidRDefault="0013693C" w:rsidP="0013693C">
      <w:pPr>
        <w:numPr>
          <w:ilvl w:val="1"/>
          <w:numId w:val="3"/>
        </w:numPr>
        <w:tabs>
          <w:tab w:val="clear" w:pos="2210"/>
          <w:tab w:val="num" w:pos="1320"/>
        </w:tabs>
        <w:ind w:left="0" w:firstLine="770"/>
        <w:jc w:val="both"/>
        <w:rPr>
          <w:lang w:val="lt-LT"/>
        </w:rPr>
      </w:pPr>
      <w:r w:rsidRPr="009F7FF3">
        <w:rPr>
          <w:lang w:val="lt-LT"/>
        </w:rPr>
        <w:t>Dalinis arba pilnas sistemos ar jos komponentės sutrikimas – Triktis;</w:t>
      </w:r>
    </w:p>
    <w:p w14:paraId="7BB476F9" w14:textId="77777777" w:rsidR="0013693C" w:rsidRPr="009F7FF3" w:rsidRDefault="0013693C" w:rsidP="0013693C">
      <w:pPr>
        <w:numPr>
          <w:ilvl w:val="1"/>
          <w:numId w:val="3"/>
        </w:numPr>
        <w:tabs>
          <w:tab w:val="clear" w:pos="2210"/>
          <w:tab w:val="num" w:pos="1320"/>
        </w:tabs>
        <w:ind w:left="0" w:firstLine="770"/>
        <w:jc w:val="both"/>
        <w:rPr>
          <w:lang w:val="lt-LT"/>
        </w:rPr>
      </w:pPr>
      <w:r w:rsidRPr="009F7FF3">
        <w:rPr>
          <w:lang w:val="lt-LT"/>
        </w:rPr>
        <w:t>Traumų ir nelaimingų atsitikimų stebėsenos informacinė sistema – TNAS IS;</w:t>
      </w:r>
    </w:p>
    <w:p w14:paraId="55451FBF" w14:textId="77777777" w:rsidR="0013693C" w:rsidRPr="009F7FF3" w:rsidRDefault="0013693C" w:rsidP="0013693C">
      <w:pPr>
        <w:numPr>
          <w:ilvl w:val="1"/>
          <w:numId w:val="3"/>
        </w:numPr>
        <w:tabs>
          <w:tab w:val="clear" w:pos="2210"/>
          <w:tab w:val="num" w:pos="1320"/>
        </w:tabs>
        <w:ind w:left="0" w:firstLine="770"/>
        <w:jc w:val="both"/>
        <w:rPr>
          <w:lang w:val="lt-LT"/>
        </w:rPr>
      </w:pPr>
      <w:r w:rsidRPr="009F7FF3">
        <w:rPr>
          <w:lang w:val="lt-LT"/>
        </w:rPr>
        <w:t>Vaikų sveikatos stebėsenos informacinė sistema – VSS IS;</w:t>
      </w:r>
    </w:p>
    <w:p w14:paraId="57DFD4CD" w14:textId="3A10F6BD" w:rsidR="0013693C" w:rsidRPr="009F7FF3" w:rsidRDefault="003608FD" w:rsidP="0013693C">
      <w:pPr>
        <w:numPr>
          <w:ilvl w:val="1"/>
          <w:numId w:val="3"/>
        </w:numPr>
        <w:tabs>
          <w:tab w:val="clear" w:pos="2210"/>
          <w:tab w:val="num" w:pos="1320"/>
        </w:tabs>
        <w:ind w:left="0" w:firstLine="770"/>
        <w:jc w:val="both"/>
        <w:rPr>
          <w:lang w:val="lt-LT"/>
        </w:rPr>
      </w:pPr>
      <w:r w:rsidRPr="009F7FF3">
        <w:rPr>
          <w:lang w:val="lt-LT"/>
        </w:rPr>
        <w:t xml:space="preserve">Valstybės duomenų agentūra </w:t>
      </w:r>
      <w:r w:rsidR="004A03F2" w:rsidRPr="009F7FF3">
        <w:rPr>
          <w:lang w:val="lt-LT"/>
        </w:rPr>
        <w:t xml:space="preserve">(buvęs </w:t>
      </w:r>
      <w:r w:rsidR="0013693C" w:rsidRPr="009F7FF3">
        <w:rPr>
          <w:lang w:val="lt-LT"/>
        </w:rPr>
        <w:t>Lietuvos statistikos departamentas – LSD</w:t>
      </w:r>
      <w:r w:rsidR="004A03F2" w:rsidRPr="009F7FF3">
        <w:rPr>
          <w:lang w:val="lt-LT"/>
        </w:rPr>
        <w:t xml:space="preserve">) </w:t>
      </w:r>
      <w:r w:rsidRPr="009F7FF3">
        <w:rPr>
          <w:lang w:val="lt-LT"/>
        </w:rPr>
        <w:t xml:space="preserve"> </w:t>
      </w:r>
      <w:r w:rsidR="00DE716F" w:rsidRPr="009F7FF3">
        <w:rPr>
          <w:lang w:val="lt-LT"/>
        </w:rPr>
        <w:t xml:space="preserve">– </w:t>
      </w:r>
      <w:r w:rsidRPr="009F7FF3">
        <w:rPr>
          <w:lang w:val="lt-LT"/>
        </w:rPr>
        <w:t>VDA</w:t>
      </w:r>
      <w:r w:rsidR="0013693C" w:rsidRPr="009F7FF3">
        <w:rPr>
          <w:lang w:val="lt-LT"/>
        </w:rPr>
        <w:t>;</w:t>
      </w:r>
    </w:p>
    <w:p w14:paraId="40F3A453" w14:textId="77777777" w:rsidR="0013693C" w:rsidRPr="009F7FF3" w:rsidRDefault="0013693C" w:rsidP="0013693C">
      <w:pPr>
        <w:numPr>
          <w:ilvl w:val="1"/>
          <w:numId w:val="3"/>
        </w:numPr>
        <w:tabs>
          <w:tab w:val="clear" w:pos="2210"/>
          <w:tab w:val="num" w:pos="1320"/>
        </w:tabs>
        <w:ind w:left="0" w:firstLine="770"/>
        <w:jc w:val="both"/>
        <w:rPr>
          <w:lang w:val="lt-LT"/>
        </w:rPr>
      </w:pPr>
      <w:r w:rsidRPr="009F7FF3">
        <w:rPr>
          <w:bCs/>
          <w:lang w:val="lt-LT"/>
        </w:rPr>
        <w:t xml:space="preserve">Valstybės informacinių išteklių sąveikumo platforma </w:t>
      </w:r>
      <w:r w:rsidRPr="009F7FF3">
        <w:rPr>
          <w:lang w:val="lt-LT"/>
        </w:rPr>
        <w:t>– VIISP;</w:t>
      </w:r>
    </w:p>
    <w:p w14:paraId="5DF3D48D" w14:textId="1333C233" w:rsidR="0013693C" w:rsidRPr="009F7FF3" w:rsidRDefault="00846CBF" w:rsidP="0013693C">
      <w:pPr>
        <w:numPr>
          <w:ilvl w:val="1"/>
          <w:numId w:val="3"/>
        </w:numPr>
        <w:tabs>
          <w:tab w:val="clear" w:pos="2210"/>
          <w:tab w:val="num" w:pos="1320"/>
        </w:tabs>
        <w:ind w:left="0" w:firstLine="770"/>
        <w:jc w:val="both"/>
        <w:rPr>
          <w:lang w:val="lt-LT"/>
        </w:rPr>
      </w:pPr>
      <w:r>
        <w:rPr>
          <w:lang w:val="lt-LT"/>
        </w:rPr>
        <w:t xml:space="preserve">Valstybės skaitmeninių sprendimų agentūra (buvęs </w:t>
      </w:r>
      <w:r w:rsidR="0013693C" w:rsidRPr="009F7FF3">
        <w:rPr>
          <w:lang w:val="lt-LT"/>
        </w:rPr>
        <w:t>Informacinės visuomenės plėtros k</w:t>
      </w:r>
      <w:r w:rsidR="0013693C" w:rsidRPr="009F7FF3">
        <w:rPr>
          <w:bCs/>
          <w:lang w:val="lt-LT"/>
        </w:rPr>
        <w:t xml:space="preserve">omitetas prie Susisiekimo ministerijos </w:t>
      </w:r>
      <w:r w:rsidR="0013693C" w:rsidRPr="009F7FF3">
        <w:rPr>
          <w:lang w:val="lt-LT"/>
        </w:rPr>
        <w:t>– IVPK</w:t>
      </w:r>
      <w:r>
        <w:rPr>
          <w:lang w:val="lt-LT"/>
        </w:rPr>
        <w:t xml:space="preserve">) </w:t>
      </w:r>
      <w:r w:rsidRPr="009F7FF3">
        <w:rPr>
          <w:lang w:val="lt-LT"/>
        </w:rPr>
        <w:t>–</w:t>
      </w:r>
      <w:r>
        <w:rPr>
          <w:lang w:val="lt-LT"/>
        </w:rPr>
        <w:t xml:space="preserve"> VSSA</w:t>
      </w:r>
      <w:r w:rsidR="0013693C" w:rsidRPr="009F7FF3">
        <w:rPr>
          <w:lang w:val="lt-LT"/>
        </w:rPr>
        <w:t>;</w:t>
      </w:r>
    </w:p>
    <w:p w14:paraId="6E2DFB3D" w14:textId="77777777" w:rsidR="0013693C" w:rsidRPr="009F7FF3" w:rsidRDefault="0013693C" w:rsidP="0013693C">
      <w:pPr>
        <w:numPr>
          <w:ilvl w:val="1"/>
          <w:numId w:val="3"/>
        </w:numPr>
        <w:tabs>
          <w:tab w:val="clear" w:pos="2210"/>
          <w:tab w:val="num" w:pos="1320"/>
        </w:tabs>
        <w:ind w:left="0" w:firstLine="770"/>
        <w:jc w:val="both"/>
        <w:rPr>
          <w:lang w:val="lt-LT"/>
        </w:rPr>
      </w:pPr>
      <w:r w:rsidRPr="009F7FF3">
        <w:rPr>
          <w:lang w:val="lt-LT"/>
        </w:rPr>
        <w:t>Valstybės įmonė Registrų centras – RC.</w:t>
      </w:r>
    </w:p>
    <w:p w14:paraId="750C4114" w14:textId="77777777" w:rsidR="0013693C" w:rsidRPr="009F7FF3" w:rsidRDefault="0013693C" w:rsidP="0013693C">
      <w:pPr>
        <w:numPr>
          <w:ilvl w:val="0"/>
          <w:numId w:val="3"/>
        </w:numPr>
        <w:tabs>
          <w:tab w:val="clear" w:pos="360"/>
          <w:tab w:val="num" w:pos="0"/>
        </w:tabs>
        <w:ind w:left="0" w:firstLine="770"/>
        <w:jc w:val="both"/>
        <w:rPr>
          <w:lang w:val="lt-LT"/>
        </w:rPr>
      </w:pPr>
      <w:r w:rsidRPr="009F7FF3">
        <w:rPr>
          <w:lang w:val="lt-LT"/>
        </w:rPr>
        <w:t>Funkciniai ir nefunkciniai reikalavimai šiems komponentams apibrėžti VISS IS techniniame aprašyme (specifikacijoje):</w:t>
      </w:r>
    </w:p>
    <w:p w14:paraId="72298816" w14:textId="77777777" w:rsidR="0013693C" w:rsidRPr="009F7FF3" w:rsidRDefault="0013693C" w:rsidP="0013693C">
      <w:pPr>
        <w:numPr>
          <w:ilvl w:val="0"/>
          <w:numId w:val="3"/>
        </w:numPr>
        <w:tabs>
          <w:tab w:val="left" w:pos="1320"/>
        </w:tabs>
        <w:ind w:firstLine="410"/>
        <w:jc w:val="both"/>
        <w:rPr>
          <w:lang w:val="lt-LT"/>
        </w:rPr>
      </w:pPr>
      <w:r w:rsidRPr="009F7FF3">
        <w:rPr>
          <w:bCs/>
          <w:lang w:val="lt-LT"/>
        </w:rPr>
        <w:t xml:space="preserve">Šiuo metu eksploatuojamos </w:t>
      </w:r>
      <w:r w:rsidRPr="009F7FF3">
        <w:rPr>
          <w:lang w:val="lt-LT"/>
        </w:rPr>
        <w:t xml:space="preserve">VISS IS </w:t>
      </w:r>
      <w:r w:rsidRPr="009F7FF3">
        <w:rPr>
          <w:bCs/>
          <w:lang w:val="lt-LT"/>
        </w:rPr>
        <w:t>aprašymas:</w:t>
      </w:r>
    </w:p>
    <w:p w14:paraId="3E569C85" w14:textId="77777777" w:rsidR="0013693C" w:rsidRPr="009F7FF3" w:rsidRDefault="0013693C" w:rsidP="0013693C">
      <w:pPr>
        <w:tabs>
          <w:tab w:val="left" w:pos="1320"/>
        </w:tabs>
        <w:ind w:left="770"/>
        <w:jc w:val="both"/>
        <w:rPr>
          <w:bCs/>
          <w:lang w:val="lt-LT"/>
        </w:rPr>
      </w:pPr>
    </w:p>
    <w:p w14:paraId="1BBF5CC8" w14:textId="77777777" w:rsidR="0013693C" w:rsidRPr="009F7FF3" w:rsidRDefault="0013693C" w:rsidP="0013693C">
      <w:pPr>
        <w:tabs>
          <w:tab w:val="left" w:pos="1320"/>
        </w:tabs>
        <w:ind w:left="770"/>
        <w:jc w:val="both"/>
        <w:rPr>
          <w:bCs/>
          <w:lang w:val="lt-LT"/>
        </w:rPr>
      </w:pPr>
    </w:p>
    <w:p w14:paraId="17571C8E" w14:textId="77777777" w:rsidR="0013693C" w:rsidRPr="009F7FF3" w:rsidRDefault="0013693C" w:rsidP="0013693C">
      <w:pPr>
        <w:tabs>
          <w:tab w:val="left" w:pos="1320"/>
        </w:tabs>
        <w:ind w:left="770"/>
        <w:jc w:val="both"/>
        <w:rPr>
          <w:bCs/>
          <w:lang w:val="lt-LT"/>
        </w:rPr>
      </w:pPr>
    </w:p>
    <w:p w14:paraId="03EF3A66" w14:textId="77777777" w:rsidR="0013693C" w:rsidRPr="009F7FF3" w:rsidRDefault="0013693C" w:rsidP="0013693C">
      <w:pPr>
        <w:tabs>
          <w:tab w:val="left" w:pos="1320"/>
        </w:tabs>
        <w:ind w:left="770"/>
        <w:jc w:val="both"/>
        <w:rPr>
          <w:bCs/>
          <w:lang w:val="lt-LT"/>
        </w:rPr>
      </w:pPr>
    </w:p>
    <w:p w14:paraId="0BA0011F" w14:textId="77777777" w:rsidR="0013693C" w:rsidRPr="009F7FF3" w:rsidRDefault="0013693C" w:rsidP="0013693C">
      <w:pPr>
        <w:tabs>
          <w:tab w:val="left" w:pos="1320"/>
        </w:tabs>
        <w:ind w:left="770"/>
        <w:jc w:val="both"/>
        <w:rPr>
          <w:bCs/>
          <w:lang w:val="lt-LT"/>
        </w:rPr>
      </w:pPr>
    </w:p>
    <w:p w14:paraId="1457C03B" w14:textId="77777777" w:rsidR="0013693C" w:rsidRPr="009F7FF3" w:rsidRDefault="0013693C" w:rsidP="0013693C">
      <w:pPr>
        <w:tabs>
          <w:tab w:val="left" w:pos="1320"/>
        </w:tabs>
        <w:ind w:left="770"/>
        <w:jc w:val="both"/>
        <w:rPr>
          <w:bCs/>
          <w:lang w:val="lt-LT"/>
        </w:rPr>
      </w:pPr>
    </w:p>
    <w:p w14:paraId="0576533B" w14:textId="77777777" w:rsidR="0013693C" w:rsidRPr="009F7FF3" w:rsidRDefault="0013693C" w:rsidP="0013693C">
      <w:pPr>
        <w:tabs>
          <w:tab w:val="left" w:pos="1320"/>
        </w:tabs>
        <w:ind w:left="770"/>
        <w:jc w:val="both"/>
        <w:rPr>
          <w:bCs/>
          <w:lang w:val="lt-LT"/>
        </w:rPr>
      </w:pPr>
    </w:p>
    <w:p w14:paraId="2763AFF7" w14:textId="77777777" w:rsidR="0013693C" w:rsidRPr="009F7FF3" w:rsidRDefault="0013693C" w:rsidP="0013693C">
      <w:pPr>
        <w:tabs>
          <w:tab w:val="left" w:pos="1320"/>
        </w:tabs>
        <w:ind w:left="770"/>
        <w:jc w:val="both"/>
        <w:rPr>
          <w:bCs/>
          <w:lang w:val="lt-LT"/>
        </w:rPr>
      </w:pPr>
    </w:p>
    <w:p w14:paraId="36624CAE" w14:textId="77777777" w:rsidR="0013693C" w:rsidRPr="009F7FF3" w:rsidRDefault="0013693C" w:rsidP="0013693C">
      <w:pPr>
        <w:tabs>
          <w:tab w:val="left" w:pos="1320"/>
        </w:tabs>
        <w:ind w:left="770"/>
        <w:jc w:val="both"/>
        <w:rPr>
          <w:bCs/>
          <w:lang w:val="lt-LT"/>
        </w:rPr>
      </w:pPr>
    </w:p>
    <w:p w14:paraId="742480A8" w14:textId="77777777" w:rsidR="0013693C" w:rsidRPr="009F7FF3" w:rsidRDefault="0013693C" w:rsidP="0013693C">
      <w:pPr>
        <w:tabs>
          <w:tab w:val="left" w:pos="1320"/>
        </w:tabs>
        <w:ind w:left="770"/>
        <w:jc w:val="both"/>
        <w:rPr>
          <w:bCs/>
          <w:lang w:val="lt-LT"/>
        </w:rPr>
      </w:pPr>
    </w:p>
    <w:p w14:paraId="376897E1" w14:textId="77777777" w:rsidR="0013693C" w:rsidRPr="009F7FF3" w:rsidRDefault="0013693C" w:rsidP="0013693C">
      <w:pPr>
        <w:tabs>
          <w:tab w:val="left" w:pos="1320"/>
        </w:tabs>
        <w:ind w:left="770"/>
        <w:jc w:val="both"/>
        <w:rPr>
          <w:bCs/>
          <w:lang w:val="lt-LT"/>
        </w:rPr>
      </w:pPr>
    </w:p>
    <w:p w14:paraId="42976D7A" w14:textId="77777777" w:rsidR="0013693C" w:rsidRPr="009F7FF3" w:rsidRDefault="0013693C" w:rsidP="0013693C">
      <w:pPr>
        <w:tabs>
          <w:tab w:val="left" w:pos="1320"/>
        </w:tabs>
        <w:ind w:left="770"/>
        <w:jc w:val="both"/>
        <w:rPr>
          <w:bCs/>
          <w:lang w:val="lt-LT"/>
        </w:rPr>
      </w:pPr>
    </w:p>
    <w:p w14:paraId="464FB9E3" w14:textId="77777777" w:rsidR="0013693C" w:rsidRPr="009F7FF3" w:rsidRDefault="0013693C" w:rsidP="0013693C">
      <w:pPr>
        <w:tabs>
          <w:tab w:val="left" w:pos="1320"/>
        </w:tabs>
        <w:ind w:left="770"/>
        <w:jc w:val="both"/>
        <w:rPr>
          <w:bCs/>
          <w:lang w:val="lt-LT"/>
        </w:rPr>
      </w:pPr>
    </w:p>
    <w:p w14:paraId="7B9B07C3" w14:textId="77777777" w:rsidR="0013693C" w:rsidRPr="009F7FF3" w:rsidRDefault="0013693C" w:rsidP="0013693C">
      <w:pPr>
        <w:tabs>
          <w:tab w:val="left" w:pos="1320"/>
        </w:tabs>
        <w:ind w:left="770"/>
        <w:jc w:val="both"/>
        <w:rPr>
          <w:bCs/>
          <w:lang w:val="lt-LT"/>
        </w:rPr>
      </w:pPr>
    </w:p>
    <w:p w14:paraId="0585BCEE" w14:textId="77777777" w:rsidR="0013693C" w:rsidRPr="009F7FF3" w:rsidRDefault="0013693C" w:rsidP="0013693C">
      <w:pPr>
        <w:tabs>
          <w:tab w:val="left" w:pos="1320"/>
        </w:tabs>
        <w:ind w:left="770"/>
        <w:jc w:val="both"/>
        <w:rPr>
          <w:bCs/>
          <w:lang w:val="lt-LT"/>
        </w:rPr>
      </w:pPr>
    </w:p>
    <w:p w14:paraId="76AD97F3" w14:textId="77777777" w:rsidR="0013693C" w:rsidRPr="009F7FF3" w:rsidRDefault="0013693C" w:rsidP="0013693C">
      <w:pPr>
        <w:tabs>
          <w:tab w:val="left" w:pos="1320"/>
        </w:tabs>
        <w:ind w:left="770"/>
        <w:jc w:val="both"/>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5126"/>
      </w:tblGrid>
      <w:tr w:rsidR="0013693C" w:rsidRPr="009F7FF3" w14:paraId="0D9F9C72" w14:textId="77777777" w:rsidTr="00F63FC3">
        <w:trPr>
          <w:tblHeader/>
        </w:trPr>
        <w:tc>
          <w:tcPr>
            <w:tcW w:w="2427" w:type="pct"/>
            <w:shd w:val="clear" w:color="auto" w:fill="auto"/>
            <w:vAlign w:val="center"/>
          </w:tcPr>
          <w:p w14:paraId="7CAB4CE5" w14:textId="77777777" w:rsidR="0013693C" w:rsidRPr="009F7FF3" w:rsidRDefault="0013693C" w:rsidP="00F63FC3">
            <w:pPr>
              <w:pStyle w:val="Lenheadarial"/>
              <w:spacing w:line="240" w:lineRule="auto"/>
              <w:jc w:val="center"/>
              <w:rPr>
                <w:rFonts w:ascii="Times New Roman" w:hAnsi="Times New Roman" w:cs="Times New Roman"/>
                <w:b/>
                <w:bCs/>
                <w:color w:val="auto"/>
                <w:sz w:val="24"/>
                <w:szCs w:val="24"/>
                <w:lang w:val="lt-LT"/>
              </w:rPr>
            </w:pPr>
            <w:r w:rsidRPr="009F7FF3">
              <w:rPr>
                <w:rFonts w:ascii="Times New Roman" w:hAnsi="Times New Roman" w:cs="Times New Roman"/>
                <w:b/>
                <w:bCs/>
                <w:color w:val="auto"/>
                <w:sz w:val="24"/>
                <w:szCs w:val="24"/>
                <w:lang w:val="lt-LT"/>
              </w:rPr>
              <w:lastRenderedPageBreak/>
              <w:t>Posistemis</w:t>
            </w:r>
          </w:p>
        </w:tc>
        <w:tc>
          <w:tcPr>
            <w:tcW w:w="2573" w:type="pct"/>
            <w:shd w:val="clear" w:color="auto" w:fill="auto"/>
            <w:vAlign w:val="center"/>
          </w:tcPr>
          <w:p w14:paraId="52B1E4B4" w14:textId="77777777" w:rsidR="0013693C" w:rsidRPr="009F7FF3" w:rsidRDefault="0013693C" w:rsidP="00F63FC3">
            <w:pPr>
              <w:pStyle w:val="Lenheadarial"/>
              <w:spacing w:line="240" w:lineRule="auto"/>
              <w:jc w:val="center"/>
              <w:rPr>
                <w:rFonts w:ascii="Times New Roman" w:hAnsi="Times New Roman" w:cs="Times New Roman"/>
                <w:b/>
                <w:bCs/>
                <w:color w:val="auto"/>
                <w:sz w:val="24"/>
                <w:szCs w:val="24"/>
                <w:lang w:val="lt-LT"/>
              </w:rPr>
            </w:pPr>
            <w:r w:rsidRPr="009F7FF3">
              <w:rPr>
                <w:rFonts w:ascii="Times New Roman" w:hAnsi="Times New Roman" w:cs="Times New Roman"/>
                <w:b/>
                <w:bCs/>
                <w:color w:val="auto"/>
                <w:sz w:val="24"/>
                <w:szCs w:val="24"/>
                <w:lang w:val="lt-LT"/>
              </w:rPr>
              <w:t>Paskirtis</w:t>
            </w:r>
          </w:p>
        </w:tc>
      </w:tr>
      <w:tr w:rsidR="0013693C" w:rsidRPr="00E504F5" w14:paraId="6A01D226" w14:textId="77777777" w:rsidTr="00F63FC3">
        <w:trPr>
          <w:trHeight w:val="6283"/>
        </w:trPr>
        <w:tc>
          <w:tcPr>
            <w:tcW w:w="2427" w:type="pct"/>
            <w:shd w:val="clear" w:color="auto" w:fill="auto"/>
          </w:tcPr>
          <w:p w14:paraId="3F4166BB" w14:textId="77777777" w:rsidR="0013693C" w:rsidRPr="009F7FF3" w:rsidRDefault="0013693C" w:rsidP="00F63FC3">
            <w:pPr>
              <w:pStyle w:val="Lentekstasarial"/>
              <w:spacing w:line="240" w:lineRule="auto"/>
              <w:rPr>
                <w:rFonts w:ascii="Times New Roman" w:hAnsi="Times New Roman" w:cs="Times New Roman"/>
                <w:b/>
                <w:bCs/>
                <w:color w:val="auto"/>
                <w:sz w:val="24"/>
                <w:szCs w:val="24"/>
                <w:lang w:val="lt-LT"/>
              </w:rPr>
            </w:pPr>
            <w:r w:rsidRPr="009F7FF3">
              <w:rPr>
                <w:rFonts w:ascii="Times New Roman" w:hAnsi="Times New Roman" w:cs="Times New Roman"/>
                <w:b/>
                <w:bCs/>
                <w:color w:val="auto"/>
                <w:sz w:val="24"/>
                <w:szCs w:val="24"/>
                <w:lang w:val="lt-LT"/>
              </w:rPr>
              <w:t>Duomenų atvaizdavimo posistemis</w:t>
            </w:r>
          </w:p>
        </w:tc>
        <w:tc>
          <w:tcPr>
            <w:tcW w:w="2573" w:type="pct"/>
            <w:shd w:val="clear" w:color="auto" w:fill="auto"/>
          </w:tcPr>
          <w:p w14:paraId="4B0ED8F1" w14:textId="77777777" w:rsidR="0013693C" w:rsidRPr="009F7FF3" w:rsidRDefault="0013693C" w:rsidP="00F63FC3">
            <w:pPr>
              <w:pStyle w:val="Lentekstasarial"/>
              <w:spacing w:before="0" w:after="0" w:line="240" w:lineRule="auto"/>
              <w:rPr>
                <w:rFonts w:ascii="Times New Roman" w:hAnsi="Times New Roman" w:cs="Times New Roman"/>
                <w:color w:val="auto"/>
                <w:sz w:val="24"/>
                <w:szCs w:val="24"/>
                <w:lang w:val="lt-LT"/>
              </w:rPr>
            </w:pPr>
            <w:r w:rsidRPr="009F7FF3">
              <w:rPr>
                <w:rFonts w:ascii="Times New Roman" w:hAnsi="Times New Roman" w:cs="Times New Roman"/>
                <w:color w:val="auto"/>
                <w:sz w:val="24"/>
                <w:szCs w:val="24"/>
                <w:lang w:val="lt-LT"/>
              </w:rPr>
              <w:t>Duomenų atvaizdavimo posistemio funkcijos užtikrina:</w:t>
            </w:r>
          </w:p>
          <w:p w14:paraId="13A57A8F" w14:textId="77777777" w:rsidR="0013693C" w:rsidRPr="009F7FF3" w:rsidRDefault="0013693C" w:rsidP="0013693C">
            <w:pPr>
              <w:pStyle w:val="LENBUL1arial"/>
              <w:numPr>
                <w:ilvl w:val="0"/>
                <w:numId w:val="6"/>
              </w:numPr>
              <w:tabs>
                <w:tab w:val="clear" w:pos="479"/>
              </w:tabs>
              <w:spacing w:before="0" w:after="0" w:line="240" w:lineRule="auto"/>
              <w:ind w:left="596" w:hanging="425"/>
              <w:rPr>
                <w:rFonts w:ascii="Times New Roman" w:hAnsi="Times New Roman" w:cs="Times New Roman"/>
                <w:color w:val="auto"/>
                <w:sz w:val="24"/>
                <w:szCs w:val="24"/>
                <w:lang w:val="lt-LT"/>
              </w:rPr>
            </w:pPr>
            <w:r w:rsidRPr="009F7FF3">
              <w:rPr>
                <w:rFonts w:ascii="Times New Roman" w:hAnsi="Times New Roman" w:cs="Times New Roman"/>
                <w:color w:val="auto"/>
                <w:sz w:val="24"/>
                <w:szCs w:val="24"/>
                <w:lang w:val="lt-LT"/>
              </w:rPr>
              <w:t>Standartinių ataskaitų peržiūrą;</w:t>
            </w:r>
          </w:p>
          <w:p w14:paraId="4E5B6DBB" w14:textId="77777777" w:rsidR="0013693C" w:rsidRPr="009F7FF3" w:rsidRDefault="0013693C" w:rsidP="0013693C">
            <w:pPr>
              <w:pStyle w:val="LENBUL1arial"/>
              <w:numPr>
                <w:ilvl w:val="0"/>
                <w:numId w:val="6"/>
              </w:numPr>
              <w:tabs>
                <w:tab w:val="clear" w:pos="479"/>
              </w:tabs>
              <w:spacing w:before="0" w:after="0" w:line="240" w:lineRule="auto"/>
              <w:ind w:left="596" w:hanging="425"/>
              <w:rPr>
                <w:rFonts w:ascii="Times New Roman" w:hAnsi="Times New Roman" w:cs="Times New Roman"/>
                <w:color w:val="auto"/>
                <w:sz w:val="24"/>
                <w:szCs w:val="24"/>
                <w:lang w:val="lt-LT"/>
              </w:rPr>
            </w:pPr>
            <w:r w:rsidRPr="009F7FF3">
              <w:rPr>
                <w:rFonts w:ascii="Times New Roman" w:hAnsi="Times New Roman" w:cs="Times New Roman"/>
                <w:color w:val="auto"/>
                <w:sz w:val="24"/>
                <w:szCs w:val="24"/>
                <w:lang w:val="lt-LT"/>
              </w:rPr>
              <w:t>Atvirų duomenų peržiūrą;</w:t>
            </w:r>
          </w:p>
          <w:p w14:paraId="248D781A" w14:textId="77777777" w:rsidR="0013693C" w:rsidRPr="009F7FF3" w:rsidRDefault="0013693C" w:rsidP="0013693C">
            <w:pPr>
              <w:pStyle w:val="LENBUL1arial"/>
              <w:numPr>
                <w:ilvl w:val="0"/>
                <w:numId w:val="6"/>
              </w:numPr>
              <w:tabs>
                <w:tab w:val="clear" w:pos="479"/>
              </w:tabs>
              <w:spacing w:before="0" w:after="0" w:line="240" w:lineRule="auto"/>
              <w:ind w:left="596" w:hanging="425"/>
              <w:rPr>
                <w:rFonts w:ascii="Times New Roman" w:hAnsi="Times New Roman" w:cs="Times New Roman"/>
                <w:color w:val="auto"/>
                <w:sz w:val="24"/>
                <w:szCs w:val="24"/>
                <w:lang w:val="lt-LT"/>
              </w:rPr>
            </w:pPr>
            <w:r w:rsidRPr="009F7FF3">
              <w:rPr>
                <w:rFonts w:ascii="Times New Roman" w:hAnsi="Times New Roman" w:cs="Times New Roman"/>
                <w:color w:val="auto"/>
                <w:sz w:val="24"/>
                <w:szCs w:val="24"/>
                <w:lang w:val="lt-LT"/>
              </w:rPr>
              <w:t>Ataskaitų pagal poreikį („Ad-hoc“) formavimą, atvaizduojant sukauptus duomenis ir / ar iš jų apskaičiuotus rodiklius įvairiomis formomis – lentelėmis, grafikais, žemėlapyje, kurie leis greitai, patogiai bei suprantamai analizuoti duomenis, vykdyti duomenų paiešką bei filtravimą;</w:t>
            </w:r>
          </w:p>
          <w:p w14:paraId="624536C4" w14:textId="77777777" w:rsidR="0013693C" w:rsidRPr="009F7FF3" w:rsidRDefault="0013693C" w:rsidP="0013693C">
            <w:pPr>
              <w:pStyle w:val="LENBUL1arial"/>
              <w:numPr>
                <w:ilvl w:val="0"/>
                <w:numId w:val="6"/>
              </w:numPr>
              <w:tabs>
                <w:tab w:val="clear" w:pos="479"/>
              </w:tabs>
              <w:spacing w:before="0" w:after="0" w:line="240" w:lineRule="auto"/>
              <w:ind w:left="596" w:hanging="425"/>
              <w:rPr>
                <w:rFonts w:ascii="Times New Roman" w:hAnsi="Times New Roman" w:cs="Times New Roman"/>
                <w:color w:val="auto"/>
                <w:sz w:val="24"/>
                <w:szCs w:val="24"/>
                <w:lang w:val="lt-LT"/>
              </w:rPr>
            </w:pPr>
            <w:r w:rsidRPr="009F7FF3">
              <w:rPr>
                <w:rFonts w:ascii="Times New Roman" w:hAnsi="Times New Roman" w:cs="Times New Roman"/>
                <w:color w:val="auto"/>
                <w:sz w:val="24"/>
                <w:szCs w:val="24"/>
                <w:lang w:val="lt-LT"/>
              </w:rPr>
              <w:t>Duomenų perpanaudojimą kitose sistemose, DB ar dokumentuose.</w:t>
            </w:r>
          </w:p>
          <w:p w14:paraId="1452D552" w14:textId="77777777" w:rsidR="0013693C" w:rsidRPr="009F7FF3" w:rsidRDefault="0013693C" w:rsidP="00F63FC3">
            <w:pPr>
              <w:pStyle w:val="Lentekstasarial"/>
              <w:spacing w:before="0" w:after="0" w:line="240" w:lineRule="auto"/>
              <w:rPr>
                <w:rFonts w:ascii="Times New Roman" w:hAnsi="Times New Roman" w:cs="Times New Roman"/>
                <w:color w:val="auto"/>
                <w:sz w:val="24"/>
                <w:szCs w:val="24"/>
                <w:lang w:val="lt-LT"/>
              </w:rPr>
            </w:pPr>
            <w:r w:rsidRPr="009F7FF3">
              <w:rPr>
                <w:rFonts w:ascii="Times New Roman" w:hAnsi="Times New Roman" w:cs="Times New Roman"/>
                <w:color w:val="auto"/>
                <w:sz w:val="24"/>
                <w:szCs w:val="24"/>
                <w:lang w:val="lt-LT"/>
              </w:rPr>
              <w:t>Duomenų atvaizdavimo posistemio GIS dalies funkcijos užtikrina:</w:t>
            </w:r>
          </w:p>
          <w:p w14:paraId="48CE75A4" w14:textId="77777777" w:rsidR="0013693C" w:rsidRPr="009F7FF3" w:rsidRDefault="0013693C" w:rsidP="0013693C">
            <w:pPr>
              <w:pStyle w:val="Lentekstasarial"/>
              <w:numPr>
                <w:ilvl w:val="0"/>
                <w:numId w:val="7"/>
              </w:numPr>
              <w:spacing w:before="0" w:after="0" w:line="240" w:lineRule="auto"/>
              <w:ind w:left="714" w:hanging="357"/>
              <w:rPr>
                <w:rFonts w:ascii="Times New Roman" w:hAnsi="Times New Roman" w:cs="Times New Roman"/>
                <w:color w:val="auto"/>
                <w:sz w:val="24"/>
                <w:szCs w:val="24"/>
                <w:lang w:val="lt-LT"/>
              </w:rPr>
            </w:pPr>
            <w:r w:rsidRPr="009F7FF3">
              <w:rPr>
                <w:rFonts w:ascii="Times New Roman" w:hAnsi="Times New Roman" w:cs="Times New Roman"/>
                <w:color w:val="auto"/>
                <w:sz w:val="24"/>
                <w:szCs w:val="24"/>
                <w:lang w:val="lt-LT"/>
              </w:rPr>
              <w:t xml:space="preserve">Rodiklių (mirtingumo, sergamumo, ligotumo) paiešką bei atvaizdavimą skaitmeniniame žemėlapyje; navigaciją žemėlapyje, formuoti iki 4 skaitmninių žemėlapių naršyklės lange, žemėlapių eksportą.  </w:t>
            </w:r>
          </w:p>
          <w:p w14:paraId="33840007" w14:textId="77777777" w:rsidR="0013693C" w:rsidRPr="009F7FF3" w:rsidRDefault="0013693C" w:rsidP="00F63FC3">
            <w:pPr>
              <w:pStyle w:val="Lentekstasarial"/>
              <w:spacing w:before="0" w:after="0" w:line="240" w:lineRule="auto"/>
              <w:rPr>
                <w:rFonts w:ascii="Times New Roman" w:hAnsi="Times New Roman" w:cs="Times New Roman"/>
                <w:color w:val="auto"/>
                <w:sz w:val="24"/>
                <w:szCs w:val="24"/>
                <w:lang w:val="lt-LT"/>
              </w:rPr>
            </w:pPr>
            <w:r w:rsidRPr="009F7FF3">
              <w:rPr>
                <w:rFonts w:ascii="Times New Roman" w:hAnsi="Times New Roman" w:cs="Times New Roman"/>
                <w:color w:val="auto"/>
                <w:sz w:val="24"/>
                <w:szCs w:val="24"/>
                <w:lang w:val="lt-LT"/>
              </w:rPr>
              <w:t>Galimybę matyti georeferencinio pagrindo foninį LEIP žemėlapį.</w:t>
            </w:r>
          </w:p>
        </w:tc>
      </w:tr>
      <w:tr w:rsidR="0013693C" w:rsidRPr="009F7FF3" w14:paraId="66C651E4" w14:textId="77777777" w:rsidTr="00F63FC3">
        <w:tc>
          <w:tcPr>
            <w:tcW w:w="2427" w:type="pct"/>
            <w:shd w:val="clear" w:color="auto" w:fill="auto"/>
          </w:tcPr>
          <w:p w14:paraId="62E7F231" w14:textId="77777777" w:rsidR="0013693C" w:rsidRPr="009F7FF3" w:rsidRDefault="0013693C" w:rsidP="00F63FC3">
            <w:pPr>
              <w:pStyle w:val="Lentekstasarial"/>
              <w:spacing w:line="240" w:lineRule="auto"/>
              <w:rPr>
                <w:rFonts w:ascii="Times New Roman" w:hAnsi="Times New Roman" w:cs="Times New Roman"/>
                <w:b/>
                <w:bCs/>
                <w:color w:val="auto"/>
                <w:sz w:val="24"/>
                <w:szCs w:val="24"/>
                <w:lang w:val="lt-LT"/>
              </w:rPr>
            </w:pPr>
            <w:r w:rsidRPr="009F7FF3">
              <w:rPr>
                <w:rFonts w:ascii="Times New Roman" w:hAnsi="Times New Roman" w:cs="Times New Roman"/>
                <w:b/>
                <w:bCs/>
                <w:color w:val="auto"/>
                <w:sz w:val="24"/>
                <w:szCs w:val="24"/>
                <w:lang w:val="lt-LT"/>
              </w:rPr>
              <w:t>Autentifikacijos posistemis</w:t>
            </w:r>
          </w:p>
        </w:tc>
        <w:tc>
          <w:tcPr>
            <w:tcW w:w="2573" w:type="pct"/>
            <w:shd w:val="clear" w:color="auto" w:fill="auto"/>
          </w:tcPr>
          <w:p w14:paraId="77431B56" w14:textId="77777777" w:rsidR="0013693C" w:rsidRPr="009F7FF3" w:rsidRDefault="0013693C" w:rsidP="00F63FC3">
            <w:pPr>
              <w:pStyle w:val="Lentekstasarial"/>
              <w:spacing w:before="0" w:after="0" w:line="240" w:lineRule="auto"/>
              <w:rPr>
                <w:rFonts w:ascii="Times New Roman" w:hAnsi="Times New Roman" w:cs="Times New Roman"/>
                <w:color w:val="auto"/>
                <w:sz w:val="24"/>
                <w:szCs w:val="24"/>
                <w:lang w:val="lt-LT"/>
              </w:rPr>
            </w:pPr>
            <w:r w:rsidRPr="009F7FF3">
              <w:rPr>
                <w:rFonts w:ascii="Times New Roman" w:hAnsi="Times New Roman" w:cs="Times New Roman"/>
                <w:color w:val="auto"/>
                <w:sz w:val="24"/>
                <w:szCs w:val="24"/>
                <w:lang w:val="lt-LT"/>
              </w:rPr>
              <w:t xml:space="preserve">Autorizacija vidiniams naudotojams vykdoma dviem būdais - naudojant suteiktus prisijungimo vardus ir slaptažodžius arba sinchronizuojant naudotojų informaciją  su HI turima </w:t>
            </w:r>
            <w:r w:rsidRPr="009F7FF3">
              <w:rPr>
                <w:rFonts w:ascii="Times New Roman" w:hAnsi="Times New Roman" w:cs="Times New Roman"/>
                <w:i/>
                <w:color w:val="auto"/>
                <w:sz w:val="24"/>
                <w:szCs w:val="24"/>
                <w:lang w:val="lt-LT"/>
              </w:rPr>
              <w:t>Active Directory</w:t>
            </w:r>
            <w:r w:rsidRPr="009F7FF3">
              <w:rPr>
                <w:rFonts w:ascii="Times New Roman" w:hAnsi="Times New Roman" w:cs="Times New Roman"/>
                <w:color w:val="auto"/>
                <w:sz w:val="24"/>
                <w:szCs w:val="24"/>
                <w:lang w:val="lt-LT"/>
              </w:rPr>
              <w:t>, taip užtikrinant vidinių naudotojų prisijungimą prie VISS IS per Windows autentifikacijos komponentą.</w:t>
            </w:r>
          </w:p>
          <w:p w14:paraId="647CB4C4" w14:textId="77777777" w:rsidR="0013693C" w:rsidRPr="009F7FF3" w:rsidRDefault="0013693C" w:rsidP="00F63FC3">
            <w:pPr>
              <w:pStyle w:val="Lentekstasarial"/>
              <w:spacing w:before="0" w:after="0" w:line="240" w:lineRule="auto"/>
              <w:rPr>
                <w:rFonts w:ascii="Times New Roman" w:hAnsi="Times New Roman" w:cs="Times New Roman"/>
                <w:color w:val="auto"/>
                <w:sz w:val="24"/>
                <w:szCs w:val="24"/>
                <w:lang w:val="lt-LT"/>
              </w:rPr>
            </w:pPr>
            <w:r w:rsidRPr="009F7FF3">
              <w:rPr>
                <w:rFonts w:ascii="Times New Roman" w:hAnsi="Times New Roman" w:cs="Times New Roman"/>
                <w:color w:val="auto"/>
                <w:sz w:val="24"/>
                <w:szCs w:val="24"/>
                <w:lang w:val="lt-LT"/>
              </w:rPr>
              <w:t>Autorizacija išoriniams naudotojams vykdoma šiais kanalais:</w:t>
            </w:r>
          </w:p>
          <w:p w14:paraId="1F2FAD3B" w14:textId="77777777" w:rsidR="0013693C" w:rsidRPr="009F7FF3" w:rsidRDefault="0013693C" w:rsidP="0013693C">
            <w:pPr>
              <w:pStyle w:val="LENBUL1arial"/>
              <w:numPr>
                <w:ilvl w:val="0"/>
                <w:numId w:val="6"/>
              </w:numPr>
              <w:tabs>
                <w:tab w:val="clear" w:pos="479"/>
              </w:tabs>
              <w:spacing w:before="0" w:after="0" w:line="240" w:lineRule="auto"/>
              <w:ind w:left="595" w:hanging="425"/>
              <w:rPr>
                <w:rFonts w:ascii="Times New Roman" w:hAnsi="Times New Roman" w:cs="Times New Roman"/>
                <w:color w:val="auto"/>
                <w:sz w:val="24"/>
                <w:szCs w:val="24"/>
                <w:lang w:val="lt-LT"/>
              </w:rPr>
            </w:pPr>
            <w:r w:rsidRPr="009F7FF3">
              <w:rPr>
                <w:rFonts w:ascii="Times New Roman" w:hAnsi="Times New Roman" w:cs="Times New Roman"/>
                <w:color w:val="auto"/>
                <w:sz w:val="24"/>
                <w:szCs w:val="24"/>
                <w:lang w:val="lt-LT"/>
              </w:rPr>
              <w:t>Per Valstybės informacinių išteklių sąveikumo platforma (toliau – VIISP),</w:t>
            </w:r>
          </w:p>
          <w:p w14:paraId="031564BD" w14:textId="77777777" w:rsidR="0013693C" w:rsidRPr="009F7FF3" w:rsidRDefault="0013693C" w:rsidP="0013693C">
            <w:pPr>
              <w:pStyle w:val="LENBUL1arial"/>
              <w:numPr>
                <w:ilvl w:val="0"/>
                <w:numId w:val="6"/>
              </w:numPr>
              <w:tabs>
                <w:tab w:val="clear" w:pos="479"/>
              </w:tabs>
              <w:spacing w:before="0" w:after="0" w:line="240" w:lineRule="auto"/>
              <w:ind w:left="596" w:hanging="425"/>
              <w:rPr>
                <w:rFonts w:ascii="Times New Roman" w:hAnsi="Times New Roman" w:cs="Times New Roman"/>
                <w:color w:val="auto"/>
                <w:sz w:val="24"/>
                <w:szCs w:val="24"/>
                <w:lang w:val="lt-LT"/>
              </w:rPr>
            </w:pPr>
            <w:r w:rsidRPr="009F7FF3">
              <w:rPr>
                <w:rFonts w:ascii="Times New Roman" w:hAnsi="Times New Roman" w:cs="Times New Roman"/>
                <w:color w:val="auto"/>
                <w:sz w:val="24"/>
                <w:szCs w:val="24"/>
                <w:lang w:val="lt-LT"/>
              </w:rPr>
              <w:t>Per VISS IS išorinį portalą su suteiktais prisijungimo duomenimis.</w:t>
            </w:r>
          </w:p>
        </w:tc>
      </w:tr>
      <w:tr w:rsidR="0013693C" w:rsidRPr="00E504F5" w14:paraId="59BC6C1D" w14:textId="77777777" w:rsidTr="00F63FC3">
        <w:tc>
          <w:tcPr>
            <w:tcW w:w="2427" w:type="pct"/>
            <w:shd w:val="clear" w:color="auto" w:fill="auto"/>
          </w:tcPr>
          <w:p w14:paraId="6140909D" w14:textId="77777777" w:rsidR="0013693C" w:rsidRPr="009F7FF3" w:rsidRDefault="0013693C" w:rsidP="00F63FC3">
            <w:pPr>
              <w:pStyle w:val="Lentekstasarial"/>
              <w:spacing w:line="240" w:lineRule="auto"/>
              <w:rPr>
                <w:rFonts w:ascii="Times New Roman" w:hAnsi="Times New Roman" w:cs="Times New Roman"/>
                <w:b/>
                <w:bCs/>
                <w:color w:val="auto"/>
                <w:sz w:val="24"/>
                <w:szCs w:val="24"/>
                <w:lang w:val="lt-LT"/>
              </w:rPr>
            </w:pPr>
            <w:r w:rsidRPr="009F7FF3">
              <w:rPr>
                <w:rFonts w:ascii="Times New Roman" w:hAnsi="Times New Roman" w:cs="Times New Roman"/>
                <w:b/>
                <w:bCs/>
                <w:color w:val="auto"/>
                <w:sz w:val="24"/>
                <w:szCs w:val="24"/>
                <w:lang w:val="lt-LT"/>
              </w:rPr>
              <w:t>Pranešimų posistemis</w:t>
            </w:r>
          </w:p>
        </w:tc>
        <w:tc>
          <w:tcPr>
            <w:tcW w:w="2573" w:type="pct"/>
            <w:shd w:val="clear" w:color="auto" w:fill="auto"/>
          </w:tcPr>
          <w:p w14:paraId="04F8C063" w14:textId="77777777" w:rsidR="0013693C" w:rsidRPr="009F7FF3" w:rsidRDefault="0013693C" w:rsidP="00F63FC3">
            <w:pPr>
              <w:pStyle w:val="Lentekstasarial"/>
              <w:spacing w:line="240" w:lineRule="auto"/>
              <w:rPr>
                <w:rFonts w:ascii="Times New Roman" w:hAnsi="Times New Roman" w:cs="Times New Roman"/>
                <w:color w:val="auto"/>
                <w:sz w:val="24"/>
                <w:szCs w:val="24"/>
                <w:lang w:val="lt-LT"/>
              </w:rPr>
            </w:pPr>
            <w:r w:rsidRPr="009F7FF3">
              <w:rPr>
                <w:rFonts w:ascii="Times New Roman" w:hAnsi="Times New Roman" w:cs="Times New Roman"/>
                <w:color w:val="auto"/>
                <w:sz w:val="24"/>
                <w:szCs w:val="24"/>
                <w:lang w:val="lt-LT"/>
              </w:rPr>
              <w:t>Pranešimų posistemio funkcijomis siunčiami priminimai išoriniams VISS IS naudotojams apie periodinį duomenų pateikimą (atskaitomybę) HI bei pranešimai apie poreikį patikslinti pateiktus duomenis. Siunčiami tiek sisteminiai pranešimai, tiek el. paštu ar kitomis priemonėmis.</w:t>
            </w:r>
          </w:p>
          <w:p w14:paraId="55F95846" w14:textId="77777777" w:rsidR="0013693C" w:rsidRPr="009F7FF3" w:rsidRDefault="0013693C" w:rsidP="00F63FC3">
            <w:pPr>
              <w:pStyle w:val="Lentekstasarial"/>
              <w:spacing w:line="240" w:lineRule="auto"/>
              <w:rPr>
                <w:rFonts w:ascii="Times New Roman" w:hAnsi="Times New Roman" w:cs="Times New Roman"/>
                <w:color w:val="auto"/>
                <w:sz w:val="24"/>
                <w:szCs w:val="24"/>
                <w:lang w:val="lt-LT"/>
              </w:rPr>
            </w:pPr>
            <w:r w:rsidRPr="009F7FF3">
              <w:rPr>
                <w:rFonts w:ascii="Times New Roman" w:hAnsi="Times New Roman" w:cs="Times New Roman"/>
                <w:color w:val="auto"/>
                <w:sz w:val="24"/>
                <w:szCs w:val="24"/>
                <w:lang w:val="lt-LT"/>
              </w:rPr>
              <w:t>Vidinių VISS IS naudotojų informavimas apie gautus naujus ir patikslintus duomenis vykdomas el. paštu ir sisteminių pranešimų pagalba.</w:t>
            </w:r>
          </w:p>
        </w:tc>
      </w:tr>
      <w:tr w:rsidR="0013693C" w:rsidRPr="009F7FF3" w14:paraId="77D9FCB2" w14:textId="77777777" w:rsidTr="00F63FC3">
        <w:tc>
          <w:tcPr>
            <w:tcW w:w="2427" w:type="pct"/>
            <w:shd w:val="clear" w:color="auto" w:fill="auto"/>
          </w:tcPr>
          <w:p w14:paraId="2C8C89F3" w14:textId="77777777" w:rsidR="0013693C" w:rsidRPr="009F7FF3" w:rsidRDefault="0013693C" w:rsidP="00F63FC3">
            <w:pPr>
              <w:pStyle w:val="Lentekstasarial"/>
              <w:spacing w:line="240" w:lineRule="auto"/>
              <w:rPr>
                <w:rFonts w:ascii="Times New Roman" w:hAnsi="Times New Roman" w:cs="Times New Roman"/>
                <w:b/>
                <w:bCs/>
                <w:color w:val="auto"/>
                <w:sz w:val="24"/>
                <w:szCs w:val="24"/>
                <w:lang w:val="lt-LT"/>
              </w:rPr>
            </w:pPr>
            <w:r w:rsidRPr="009F7FF3">
              <w:rPr>
                <w:rFonts w:ascii="Times New Roman" w:hAnsi="Times New Roman" w:cs="Times New Roman"/>
                <w:b/>
                <w:bCs/>
                <w:color w:val="auto"/>
                <w:sz w:val="24"/>
                <w:szCs w:val="24"/>
                <w:lang w:val="lt-LT"/>
              </w:rPr>
              <w:lastRenderedPageBreak/>
              <w:t>Sveikatos stebėsenos posistemis</w:t>
            </w:r>
          </w:p>
        </w:tc>
        <w:tc>
          <w:tcPr>
            <w:tcW w:w="2573" w:type="pct"/>
            <w:shd w:val="clear" w:color="auto" w:fill="auto"/>
          </w:tcPr>
          <w:p w14:paraId="2694FAF5" w14:textId="77777777" w:rsidR="0013693C" w:rsidRPr="009F7FF3" w:rsidRDefault="0013693C" w:rsidP="00F63FC3">
            <w:pPr>
              <w:pStyle w:val="Lentekstasarial"/>
              <w:spacing w:before="0" w:after="0" w:line="240" w:lineRule="auto"/>
              <w:rPr>
                <w:rFonts w:ascii="Times New Roman" w:hAnsi="Times New Roman" w:cs="Times New Roman"/>
                <w:color w:val="auto"/>
                <w:sz w:val="24"/>
                <w:szCs w:val="24"/>
                <w:lang w:val="lt-LT"/>
              </w:rPr>
            </w:pPr>
            <w:r w:rsidRPr="009F7FF3">
              <w:rPr>
                <w:rFonts w:ascii="Times New Roman" w:hAnsi="Times New Roman" w:cs="Times New Roman"/>
                <w:color w:val="auto"/>
                <w:sz w:val="24"/>
                <w:szCs w:val="24"/>
                <w:lang w:val="lt-LT"/>
              </w:rPr>
              <w:t>Sveikatos stebėsenos posistemis skirtas sveikatos stebėsenos duomenų pateikimui HI per VISS IS pateikiant duomenis rankiniu būdu į el. formas arba importuojant duomenų rinkmenas (*.xlsx, ar lygiavertes).</w:t>
            </w:r>
          </w:p>
          <w:p w14:paraId="3C6C4E03" w14:textId="77777777" w:rsidR="0013693C" w:rsidRPr="009F7FF3" w:rsidRDefault="0013693C" w:rsidP="00F63FC3">
            <w:pPr>
              <w:pStyle w:val="Lentekstasarial"/>
              <w:spacing w:before="0" w:after="0" w:line="240" w:lineRule="auto"/>
              <w:rPr>
                <w:rFonts w:ascii="Times New Roman" w:hAnsi="Times New Roman" w:cs="Times New Roman"/>
                <w:color w:val="auto"/>
                <w:sz w:val="24"/>
                <w:szCs w:val="24"/>
                <w:lang w:val="lt-LT"/>
              </w:rPr>
            </w:pPr>
            <w:r w:rsidRPr="009F7FF3">
              <w:rPr>
                <w:rFonts w:ascii="Times New Roman" w:hAnsi="Times New Roman" w:cs="Times New Roman"/>
                <w:color w:val="auto"/>
                <w:sz w:val="24"/>
                <w:szCs w:val="24"/>
                <w:lang w:val="lt-LT"/>
              </w:rPr>
              <w:t>Posistemio funkcijos taip pat užtikrins sukauptų duomenų peržiūrą, filtravimą, paiešką ir redagavimą:</w:t>
            </w:r>
          </w:p>
          <w:p w14:paraId="21F9AE18" w14:textId="77777777" w:rsidR="0013693C" w:rsidRPr="009F7FF3" w:rsidRDefault="0013693C" w:rsidP="0013693C">
            <w:pPr>
              <w:pStyle w:val="LENBUL1arial"/>
              <w:numPr>
                <w:ilvl w:val="0"/>
                <w:numId w:val="6"/>
              </w:numPr>
              <w:tabs>
                <w:tab w:val="clear" w:pos="479"/>
              </w:tabs>
              <w:spacing w:before="0" w:after="0" w:line="240" w:lineRule="auto"/>
              <w:ind w:left="0" w:hanging="425"/>
              <w:rPr>
                <w:rFonts w:ascii="Times New Roman" w:hAnsi="Times New Roman" w:cs="Times New Roman"/>
                <w:color w:val="auto"/>
                <w:sz w:val="24"/>
                <w:szCs w:val="24"/>
                <w:lang w:val="lt-LT"/>
              </w:rPr>
            </w:pPr>
            <w:r w:rsidRPr="009F7FF3">
              <w:rPr>
                <w:rFonts w:ascii="Times New Roman" w:hAnsi="Times New Roman" w:cs="Times New Roman"/>
                <w:color w:val="auto"/>
                <w:sz w:val="24"/>
                <w:szCs w:val="24"/>
                <w:lang w:val="lt-LT"/>
              </w:rPr>
              <w:t>Nepageidaujamų įvykių stebėsenos;</w:t>
            </w:r>
          </w:p>
          <w:p w14:paraId="0298A2DE" w14:textId="77777777" w:rsidR="0013693C" w:rsidRPr="009F7FF3" w:rsidRDefault="0013693C" w:rsidP="0013693C">
            <w:pPr>
              <w:pStyle w:val="LENBUL1arial"/>
              <w:numPr>
                <w:ilvl w:val="0"/>
                <w:numId w:val="6"/>
              </w:numPr>
              <w:tabs>
                <w:tab w:val="clear" w:pos="479"/>
              </w:tabs>
              <w:spacing w:before="0" w:after="0" w:line="240" w:lineRule="auto"/>
              <w:ind w:left="0" w:hanging="425"/>
              <w:rPr>
                <w:rFonts w:ascii="Times New Roman" w:hAnsi="Times New Roman" w:cs="Times New Roman"/>
                <w:color w:val="auto"/>
                <w:sz w:val="24"/>
                <w:szCs w:val="24"/>
                <w:lang w:val="lt-LT"/>
              </w:rPr>
            </w:pPr>
            <w:r w:rsidRPr="009F7FF3">
              <w:rPr>
                <w:rFonts w:ascii="Times New Roman" w:hAnsi="Times New Roman" w:cs="Times New Roman"/>
                <w:color w:val="auto"/>
                <w:sz w:val="24"/>
                <w:szCs w:val="24"/>
                <w:lang w:val="lt-LT"/>
              </w:rPr>
              <w:t>Antimikrobinių vaistinių preparatų vartojimo stebėsenos;</w:t>
            </w:r>
          </w:p>
          <w:p w14:paraId="34ACD173" w14:textId="77777777" w:rsidR="0013693C" w:rsidRPr="009F7FF3" w:rsidRDefault="0013693C" w:rsidP="0013693C">
            <w:pPr>
              <w:pStyle w:val="LENBUL1arial"/>
              <w:numPr>
                <w:ilvl w:val="0"/>
                <w:numId w:val="6"/>
              </w:numPr>
              <w:tabs>
                <w:tab w:val="clear" w:pos="479"/>
              </w:tabs>
              <w:spacing w:before="0" w:after="0" w:line="240" w:lineRule="auto"/>
              <w:ind w:left="0" w:hanging="425"/>
              <w:rPr>
                <w:rFonts w:ascii="Times New Roman" w:hAnsi="Times New Roman" w:cs="Times New Roman"/>
                <w:color w:val="auto"/>
                <w:sz w:val="24"/>
                <w:szCs w:val="24"/>
                <w:lang w:val="lt-LT"/>
              </w:rPr>
            </w:pPr>
            <w:r w:rsidRPr="009F7FF3">
              <w:rPr>
                <w:rFonts w:ascii="Times New Roman" w:hAnsi="Times New Roman" w:cs="Times New Roman"/>
                <w:color w:val="auto"/>
                <w:sz w:val="24"/>
                <w:szCs w:val="24"/>
                <w:lang w:val="lt-LT"/>
              </w:rPr>
              <w:t>Gyvensenos stebėsenos;</w:t>
            </w:r>
          </w:p>
          <w:p w14:paraId="64EC0876" w14:textId="77777777" w:rsidR="0013693C" w:rsidRPr="009F7FF3" w:rsidRDefault="0013693C" w:rsidP="0013693C">
            <w:pPr>
              <w:pStyle w:val="LENBUL1arial"/>
              <w:numPr>
                <w:ilvl w:val="0"/>
                <w:numId w:val="6"/>
              </w:numPr>
              <w:tabs>
                <w:tab w:val="clear" w:pos="479"/>
              </w:tabs>
              <w:spacing w:before="0" w:after="0" w:line="240" w:lineRule="auto"/>
              <w:ind w:left="0" w:hanging="425"/>
              <w:rPr>
                <w:rFonts w:ascii="Times New Roman" w:hAnsi="Times New Roman" w:cs="Times New Roman"/>
                <w:color w:val="auto"/>
                <w:sz w:val="24"/>
                <w:szCs w:val="24"/>
                <w:lang w:val="lt-LT"/>
              </w:rPr>
            </w:pPr>
            <w:r w:rsidRPr="009F7FF3">
              <w:rPr>
                <w:rFonts w:ascii="Times New Roman" w:hAnsi="Times New Roman" w:cs="Times New Roman"/>
                <w:color w:val="auto"/>
                <w:sz w:val="24"/>
                <w:szCs w:val="24"/>
                <w:lang w:val="lt-LT"/>
              </w:rPr>
              <w:t>Hospitalinių infekcijų epidemiologinės priežiūros;</w:t>
            </w:r>
          </w:p>
          <w:p w14:paraId="4E0D85FC" w14:textId="77777777" w:rsidR="0013693C" w:rsidRPr="009F7FF3" w:rsidRDefault="0013693C" w:rsidP="0013693C">
            <w:pPr>
              <w:pStyle w:val="LENBUL1arial"/>
              <w:numPr>
                <w:ilvl w:val="0"/>
                <w:numId w:val="6"/>
              </w:numPr>
              <w:tabs>
                <w:tab w:val="clear" w:pos="479"/>
              </w:tabs>
              <w:spacing w:before="0" w:after="0" w:line="240" w:lineRule="auto"/>
              <w:ind w:left="0" w:hanging="425"/>
              <w:rPr>
                <w:rFonts w:ascii="Times New Roman" w:hAnsi="Times New Roman" w:cs="Times New Roman"/>
                <w:color w:val="auto"/>
                <w:sz w:val="24"/>
                <w:szCs w:val="24"/>
                <w:lang w:val="lt-LT"/>
              </w:rPr>
            </w:pPr>
            <w:r w:rsidRPr="009F7FF3">
              <w:rPr>
                <w:rFonts w:ascii="Times New Roman" w:hAnsi="Times New Roman" w:cs="Times New Roman"/>
                <w:color w:val="auto"/>
                <w:sz w:val="24"/>
                <w:szCs w:val="24"/>
                <w:lang w:val="lt-LT"/>
              </w:rPr>
              <w:t>Metinių sveikatos statistikos ataskaitų.</w:t>
            </w:r>
          </w:p>
        </w:tc>
      </w:tr>
      <w:tr w:rsidR="0013693C" w:rsidRPr="00E504F5" w14:paraId="0537F223" w14:textId="77777777" w:rsidTr="00F63FC3">
        <w:tc>
          <w:tcPr>
            <w:tcW w:w="2427" w:type="pct"/>
            <w:shd w:val="clear" w:color="auto" w:fill="auto"/>
          </w:tcPr>
          <w:p w14:paraId="00C024F1" w14:textId="77777777" w:rsidR="0013693C" w:rsidRPr="009F7FF3" w:rsidRDefault="0013693C" w:rsidP="00F63FC3">
            <w:pPr>
              <w:pStyle w:val="Lentekstasarial"/>
              <w:spacing w:line="240" w:lineRule="auto"/>
              <w:rPr>
                <w:rFonts w:ascii="Times New Roman" w:hAnsi="Times New Roman" w:cs="Times New Roman"/>
                <w:b/>
                <w:bCs/>
                <w:color w:val="auto"/>
                <w:sz w:val="24"/>
                <w:szCs w:val="24"/>
                <w:lang w:val="lt-LT"/>
              </w:rPr>
            </w:pPr>
            <w:r w:rsidRPr="009F7FF3">
              <w:rPr>
                <w:rFonts w:ascii="Times New Roman" w:hAnsi="Times New Roman" w:cs="Times New Roman"/>
                <w:b/>
                <w:bCs/>
                <w:color w:val="auto"/>
                <w:sz w:val="24"/>
                <w:szCs w:val="24"/>
                <w:lang w:val="lt-LT"/>
              </w:rPr>
              <w:t>Duomenų rinkimo posistemis</w:t>
            </w:r>
          </w:p>
        </w:tc>
        <w:tc>
          <w:tcPr>
            <w:tcW w:w="2573" w:type="pct"/>
            <w:shd w:val="clear" w:color="auto" w:fill="auto"/>
          </w:tcPr>
          <w:p w14:paraId="6655D0CB" w14:textId="77777777" w:rsidR="0013693C" w:rsidRPr="009F7FF3" w:rsidRDefault="0013693C" w:rsidP="00F63FC3">
            <w:pPr>
              <w:pStyle w:val="Lentekstasarial"/>
              <w:spacing w:line="240" w:lineRule="auto"/>
              <w:rPr>
                <w:rFonts w:ascii="Times New Roman" w:hAnsi="Times New Roman" w:cs="Times New Roman"/>
                <w:color w:val="auto"/>
                <w:sz w:val="24"/>
                <w:szCs w:val="24"/>
                <w:lang w:val="lt-LT"/>
              </w:rPr>
            </w:pPr>
            <w:r w:rsidRPr="009F7FF3">
              <w:rPr>
                <w:rFonts w:ascii="Times New Roman" w:hAnsi="Times New Roman" w:cs="Times New Roman"/>
                <w:color w:val="auto"/>
                <w:sz w:val="24"/>
                <w:szCs w:val="24"/>
                <w:lang w:val="lt-LT"/>
              </w:rPr>
              <w:t>Duomenų rinkimo posistemis skirtas vidiniams naudotojams į VISS IS savarankiškai vesti ir importuoti duomenis rankiniu būdu iš išorinių šaltinių (internetinių tinklalapių, leidinių, kitų DB). Posistemio pagalba surinkti duomenys naudojami įvairiems rodikliams apskaičiuoti ir analizei atlikti.</w:t>
            </w:r>
          </w:p>
        </w:tc>
      </w:tr>
      <w:tr w:rsidR="0013693C" w:rsidRPr="00E504F5" w14:paraId="726C3E0D" w14:textId="77777777" w:rsidTr="00F63FC3">
        <w:tc>
          <w:tcPr>
            <w:tcW w:w="2427" w:type="pct"/>
            <w:vMerge w:val="restart"/>
            <w:shd w:val="clear" w:color="auto" w:fill="auto"/>
          </w:tcPr>
          <w:p w14:paraId="4E50E75B" w14:textId="77777777" w:rsidR="0013693C" w:rsidRPr="009F7FF3" w:rsidRDefault="0013693C" w:rsidP="00F63FC3">
            <w:pPr>
              <w:pStyle w:val="Lentekstasarial"/>
              <w:spacing w:line="240" w:lineRule="auto"/>
              <w:rPr>
                <w:rFonts w:ascii="Times New Roman" w:hAnsi="Times New Roman" w:cs="Times New Roman"/>
                <w:b/>
                <w:bCs/>
                <w:color w:val="auto"/>
                <w:sz w:val="24"/>
                <w:szCs w:val="24"/>
                <w:lang w:val="lt-LT"/>
              </w:rPr>
            </w:pPr>
            <w:r w:rsidRPr="009F7FF3">
              <w:rPr>
                <w:rFonts w:ascii="Times New Roman" w:hAnsi="Times New Roman" w:cs="Times New Roman"/>
                <w:b/>
                <w:bCs/>
                <w:color w:val="auto"/>
                <w:sz w:val="24"/>
                <w:szCs w:val="24"/>
                <w:lang w:val="lt-LT"/>
              </w:rPr>
              <w:t>Ataskaitų ir duomenų analizės posistemis</w:t>
            </w:r>
          </w:p>
        </w:tc>
        <w:tc>
          <w:tcPr>
            <w:tcW w:w="2573" w:type="pct"/>
            <w:shd w:val="clear" w:color="auto" w:fill="auto"/>
          </w:tcPr>
          <w:p w14:paraId="10C86235" w14:textId="77777777" w:rsidR="0013693C" w:rsidRPr="009F7FF3" w:rsidRDefault="0013693C" w:rsidP="00F63FC3">
            <w:pPr>
              <w:pStyle w:val="Lentekstasarial"/>
              <w:spacing w:line="240" w:lineRule="auto"/>
              <w:rPr>
                <w:rFonts w:ascii="Times New Roman" w:hAnsi="Times New Roman" w:cs="Times New Roman"/>
                <w:color w:val="auto"/>
                <w:sz w:val="24"/>
                <w:szCs w:val="24"/>
                <w:lang w:val="lt-LT"/>
              </w:rPr>
            </w:pPr>
            <w:r w:rsidRPr="009F7FF3">
              <w:rPr>
                <w:rFonts w:ascii="Times New Roman" w:hAnsi="Times New Roman" w:cs="Times New Roman"/>
                <w:b/>
                <w:color w:val="auto"/>
                <w:sz w:val="24"/>
                <w:szCs w:val="24"/>
                <w:lang w:val="lt-LT"/>
              </w:rPr>
              <w:t>Rodiklių valdymo modulis</w:t>
            </w:r>
            <w:r w:rsidRPr="009F7FF3">
              <w:rPr>
                <w:rFonts w:ascii="Times New Roman" w:hAnsi="Times New Roman" w:cs="Times New Roman"/>
                <w:color w:val="auto"/>
                <w:sz w:val="24"/>
                <w:szCs w:val="24"/>
                <w:lang w:val="lt-LT"/>
              </w:rPr>
              <w:t>, kuriame tvarkomi rodiklių sąrašai, nustatomos metrikų ir rodiklių apskaičiavimo formulės, tvarkomi metrikų bei rodiklių parametrai ir valdomos kitos taisyklės, kuriomis pagrįsti duomenų analizavimo įrankiai ir rezultatai</w:t>
            </w:r>
          </w:p>
        </w:tc>
      </w:tr>
      <w:tr w:rsidR="0013693C" w:rsidRPr="00E504F5" w14:paraId="7DC19B4B" w14:textId="77777777" w:rsidTr="00F63FC3">
        <w:tc>
          <w:tcPr>
            <w:tcW w:w="2427" w:type="pct"/>
            <w:vMerge/>
            <w:shd w:val="clear" w:color="auto" w:fill="auto"/>
          </w:tcPr>
          <w:p w14:paraId="3D957EC5" w14:textId="77777777" w:rsidR="0013693C" w:rsidRPr="009F7FF3" w:rsidRDefault="0013693C" w:rsidP="00F63FC3">
            <w:pPr>
              <w:pStyle w:val="Lentekstasarial"/>
              <w:spacing w:line="240" w:lineRule="auto"/>
              <w:rPr>
                <w:rFonts w:ascii="Times New Roman" w:hAnsi="Times New Roman" w:cs="Times New Roman"/>
                <w:b/>
                <w:bCs/>
                <w:color w:val="auto"/>
                <w:sz w:val="24"/>
                <w:szCs w:val="24"/>
                <w:lang w:val="lt-LT"/>
              </w:rPr>
            </w:pPr>
          </w:p>
        </w:tc>
        <w:tc>
          <w:tcPr>
            <w:tcW w:w="2573" w:type="pct"/>
            <w:shd w:val="clear" w:color="auto" w:fill="auto"/>
          </w:tcPr>
          <w:p w14:paraId="2B2D23C2" w14:textId="77777777" w:rsidR="0013693C" w:rsidRPr="009F7FF3" w:rsidRDefault="0013693C" w:rsidP="00F63FC3">
            <w:pPr>
              <w:pStyle w:val="Lentekstasarial"/>
              <w:spacing w:line="240" w:lineRule="auto"/>
              <w:rPr>
                <w:rFonts w:ascii="Times New Roman" w:hAnsi="Times New Roman" w:cs="Times New Roman"/>
                <w:color w:val="auto"/>
                <w:sz w:val="24"/>
                <w:szCs w:val="24"/>
                <w:lang w:val="lt-LT"/>
              </w:rPr>
            </w:pPr>
            <w:r w:rsidRPr="009F7FF3">
              <w:rPr>
                <w:rFonts w:ascii="Times New Roman" w:hAnsi="Times New Roman" w:cs="Times New Roman"/>
                <w:b/>
                <w:color w:val="auto"/>
                <w:sz w:val="24"/>
                <w:szCs w:val="24"/>
                <w:lang w:val="lt-LT"/>
              </w:rPr>
              <w:t>Ataskaitų rengimo modulis</w:t>
            </w:r>
            <w:r w:rsidRPr="009F7FF3">
              <w:rPr>
                <w:rFonts w:ascii="Times New Roman" w:hAnsi="Times New Roman" w:cs="Times New Roman"/>
                <w:color w:val="auto"/>
                <w:sz w:val="24"/>
                <w:szCs w:val="24"/>
                <w:lang w:val="lt-LT"/>
              </w:rPr>
              <w:t>, kuriame rengiamos ir pateikiamos sveikatos ir su ja susijusių duomenų ataskaitos, kurios taip pat galėtų būti automatiškai siunčiamos adresatams.</w:t>
            </w:r>
          </w:p>
        </w:tc>
      </w:tr>
      <w:tr w:rsidR="0013693C" w:rsidRPr="00E504F5" w14:paraId="196D0E5C" w14:textId="77777777" w:rsidTr="00F63FC3">
        <w:tc>
          <w:tcPr>
            <w:tcW w:w="2427" w:type="pct"/>
            <w:vMerge/>
            <w:shd w:val="clear" w:color="auto" w:fill="auto"/>
          </w:tcPr>
          <w:p w14:paraId="076F99F0" w14:textId="77777777" w:rsidR="0013693C" w:rsidRPr="009F7FF3" w:rsidRDefault="0013693C" w:rsidP="00F63FC3">
            <w:pPr>
              <w:pStyle w:val="Lentekstasarial"/>
              <w:spacing w:line="240" w:lineRule="auto"/>
              <w:rPr>
                <w:rFonts w:ascii="Times New Roman" w:hAnsi="Times New Roman" w:cs="Times New Roman"/>
                <w:b/>
                <w:bCs/>
                <w:color w:val="auto"/>
                <w:sz w:val="24"/>
                <w:szCs w:val="24"/>
                <w:lang w:val="lt-LT"/>
              </w:rPr>
            </w:pPr>
          </w:p>
        </w:tc>
        <w:tc>
          <w:tcPr>
            <w:tcW w:w="2573" w:type="pct"/>
            <w:shd w:val="clear" w:color="auto" w:fill="auto"/>
          </w:tcPr>
          <w:p w14:paraId="5F71523E" w14:textId="77777777" w:rsidR="0013693C" w:rsidRPr="009F7FF3" w:rsidRDefault="0013693C" w:rsidP="00F63FC3">
            <w:pPr>
              <w:pStyle w:val="Lentekstasarial"/>
              <w:spacing w:line="240" w:lineRule="auto"/>
              <w:rPr>
                <w:rFonts w:ascii="Times New Roman" w:hAnsi="Times New Roman" w:cs="Times New Roman"/>
                <w:color w:val="auto"/>
                <w:sz w:val="24"/>
                <w:szCs w:val="24"/>
                <w:lang w:val="lt-LT"/>
              </w:rPr>
            </w:pPr>
            <w:r w:rsidRPr="009F7FF3">
              <w:rPr>
                <w:rFonts w:ascii="Times New Roman" w:hAnsi="Times New Roman" w:cs="Times New Roman"/>
                <w:b/>
                <w:color w:val="auto"/>
                <w:sz w:val="24"/>
                <w:szCs w:val="24"/>
                <w:lang w:val="lt-LT"/>
              </w:rPr>
              <w:t>Pokyčių planavimo modulis</w:t>
            </w:r>
            <w:r w:rsidRPr="009F7FF3">
              <w:rPr>
                <w:rFonts w:ascii="Times New Roman" w:hAnsi="Times New Roman" w:cs="Times New Roman"/>
                <w:color w:val="auto"/>
                <w:sz w:val="24"/>
                <w:szCs w:val="24"/>
                <w:lang w:val="lt-LT"/>
              </w:rPr>
              <w:t>, kuriame suteikiamos galimybės prognozuoti ir planuoti įvairių sveikatos rodiklių rezultatus.</w:t>
            </w:r>
          </w:p>
        </w:tc>
      </w:tr>
      <w:tr w:rsidR="0013693C" w:rsidRPr="00E504F5" w14:paraId="427751FF" w14:textId="77777777" w:rsidTr="00F63FC3">
        <w:trPr>
          <w:trHeight w:val="1012"/>
        </w:trPr>
        <w:tc>
          <w:tcPr>
            <w:tcW w:w="2427" w:type="pct"/>
            <w:vMerge/>
            <w:shd w:val="clear" w:color="auto" w:fill="auto"/>
          </w:tcPr>
          <w:p w14:paraId="07CCA03D" w14:textId="77777777" w:rsidR="0013693C" w:rsidRPr="009F7FF3" w:rsidRDefault="0013693C" w:rsidP="00F63FC3">
            <w:pPr>
              <w:pStyle w:val="Lentekstasarial"/>
              <w:spacing w:line="240" w:lineRule="auto"/>
              <w:rPr>
                <w:rFonts w:ascii="Times New Roman" w:hAnsi="Times New Roman" w:cs="Times New Roman"/>
                <w:b/>
                <w:bCs/>
                <w:color w:val="auto"/>
                <w:sz w:val="24"/>
                <w:szCs w:val="24"/>
                <w:lang w:val="lt-LT"/>
              </w:rPr>
            </w:pPr>
          </w:p>
        </w:tc>
        <w:tc>
          <w:tcPr>
            <w:tcW w:w="2573" w:type="pct"/>
            <w:shd w:val="clear" w:color="auto" w:fill="auto"/>
          </w:tcPr>
          <w:p w14:paraId="502BFC35" w14:textId="77777777" w:rsidR="0013693C" w:rsidRPr="009F7FF3" w:rsidRDefault="0013693C" w:rsidP="00F63FC3">
            <w:pPr>
              <w:pStyle w:val="Lentekstasarial"/>
              <w:spacing w:line="240" w:lineRule="auto"/>
              <w:rPr>
                <w:rFonts w:ascii="Times New Roman" w:hAnsi="Times New Roman" w:cs="Times New Roman"/>
                <w:color w:val="auto"/>
                <w:sz w:val="24"/>
                <w:szCs w:val="24"/>
                <w:lang w:val="lt-LT"/>
              </w:rPr>
            </w:pPr>
            <w:r w:rsidRPr="009F7FF3">
              <w:rPr>
                <w:rFonts w:ascii="Times New Roman" w:hAnsi="Times New Roman" w:cs="Times New Roman"/>
                <w:b/>
                <w:color w:val="auto"/>
                <w:sz w:val="24"/>
                <w:szCs w:val="24"/>
                <w:lang w:val="lt-LT"/>
              </w:rPr>
              <w:t>Analitikos modulis</w:t>
            </w:r>
            <w:r w:rsidRPr="009F7FF3">
              <w:rPr>
                <w:rFonts w:ascii="Times New Roman" w:hAnsi="Times New Roman" w:cs="Times New Roman"/>
                <w:color w:val="auto"/>
                <w:sz w:val="24"/>
                <w:szCs w:val="24"/>
                <w:lang w:val="lt-LT"/>
              </w:rPr>
              <w:t xml:space="preserve">, kurio žemėlapių atvaizdavimo ir duomenų analitikos programiniai įrankiai leis operatyviai susipažinti su duomenų analizės rezultatais, jų pokyčiais prognozuoti ateities tendencijas, planuoti siekiamus rezultatus. </w:t>
            </w:r>
          </w:p>
        </w:tc>
      </w:tr>
      <w:tr w:rsidR="0013693C" w:rsidRPr="00E504F5" w14:paraId="670F615B" w14:textId="77777777" w:rsidTr="00F63FC3">
        <w:tc>
          <w:tcPr>
            <w:tcW w:w="2427" w:type="pct"/>
            <w:shd w:val="clear" w:color="auto" w:fill="auto"/>
          </w:tcPr>
          <w:p w14:paraId="76918E2F" w14:textId="77777777" w:rsidR="0013693C" w:rsidRPr="009F7FF3" w:rsidRDefault="0013693C" w:rsidP="00F63FC3">
            <w:pPr>
              <w:pStyle w:val="Lentekstasarial"/>
              <w:spacing w:line="240" w:lineRule="auto"/>
              <w:rPr>
                <w:rFonts w:ascii="Times New Roman" w:hAnsi="Times New Roman" w:cs="Times New Roman"/>
                <w:b/>
                <w:bCs/>
                <w:color w:val="auto"/>
                <w:sz w:val="24"/>
                <w:szCs w:val="24"/>
                <w:lang w:val="lt-LT"/>
              </w:rPr>
            </w:pPr>
            <w:r w:rsidRPr="009F7FF3">
              <w:rPr>
                <w:rFonts w:ascii="Times New Roman" w:hAnsi="Times New Roman" w:cs="Times New Roman"/>
                <w:b/>
                <w:bCs/>
                <w:color w:val="auto"/>
                <w:sz w:val="24"/>
                <w:szCs w:val="24"/>
                <w:lang w:val="lt-LT"/>
              </w:rPr>
              <w:t>Išorinio portalo turinio valdymo posistemis</w:t>
            </w:r>
          </w:p>
        </w:tc>
        <w:tc>
          <w:tcPr>
            <w:tcW w:w="2573" w:type="pct"/>
            <w:shd w:val="clear" w:color="auto" w:fill="auto"/>
          </w:tcPr>
          <w:p w14:paraId="49088627" w14:textId="77777777" w:rsidR="0013693C" w:rsidRPr="009F7FF3" w:rsidRDefault="0013693C" w:rsidP="00F63FC3">
            <w:pPr>
              <w:pStyle w:val="Lentekstasarial"/>
              <w:spacing w:line="240" w:lineRule="auto"/>
              <w:rPr>
                <w:rFonts w:ascii="Times New Roman" w:hAnsi="Times New Roman" w:cs="Times New Roman"/>
                <w:color w:val="auto"/>
                <w:sz w:val="24"/>
                <w:szCs w:val="24"/>
                <w:lang w:val="lt-LT"/>
              </w:rPr>
            </w:pPr>
            <w:r w:rsidRPr="009F7FF3">
              <w:rPr>
                <w:rFonts w:ascii="Times New Roman" w:hAnsi="Times New Roman" w:cs="Times New Roman"/>
                <w:color w:val="auto"/>
                <w:sz w:val="24"/>
                <w:szCs w:val="24"/>
                <w:lang w:val="lt-LT"/>
              </w:rPr>
              <w:t xml:space="preserve">Posistemis skirtas publikuoti informacijai VISS IS išoriniame portale ir atlikti bendrines turinio valdymo funkcijas, t. y. funkcijas, kurios </w:t>
            </w:r>
            <w:r w:rsidRPr="009F7FF3">
              <w:rPr>
                <w:rFonts w:ascii="Times New Roman" w:hAnsi="Times New Roman" w:cs="Times New Roman"/>
                <w:color w:val="auto"/>
                <w:sz w:val="24"/>
                <w:szCs w:val="24"/>
                <w:lang w:val="lt-LT"/>
              </w:rPr>
              <w:lastRenderedPageBreak/>
              <w:t>supaprastina VISS IS turinio (tekstinio ir grafinio) valdymą taip, kad sukuriant bei keičiant turinį ar jo struktūrą nereikėtų jokių specialiųjų (programavimo) žinių.</w:t>
            </w:r>
          </w:p>
        </w:tc>
      </w:tr>
      <w:tr w:rsidR="0013693C" w:rsidRPr="00E504F5" w14:paraId="517F4F4A" w14:textId="77777777" w:rsidTr="00F63FC3">
        <w:tc>
          <w:tcPr>
            <w:tcW w:w="2427" w:type="pct"/>
            <w:shd w:val="clear" w:color="auto" w:fill="auto"/>
          </w:tcPr>
          <w:p w14:paraId="5416BC12" w14:textId="77777777" w:rsidR="0013693C" w:rsidRPr="009F7FF3" w:rsidRDefault="0013693C" w:rsidP="00F63FC3">
            <w:pPr>
              <w:pStyle w:val="Lentekstasarial"/>
              <w:spacing w:line="240" w:lineRule="auto"/>
              <w:rPr>
                <w:rFonts w:ascii="Times New Roman" w:hAnsi="Times New Roman" w:cs="Times New Roman"/>
                <w:b/>
                <w:bCs/>
                <w:color w:val="auto"/>
                <w:sz w:val="24"/>
                <w:szCs w:val="24"/>
                <w:lang w:val="lt-LT"/>
              </w:rPr>
            </w:pPr>
            <w:r w:rsidRPr="009F7FF3">
              <w:rPr>
                <w:rFonts w:ascii="Times New Roman" w:hAnsi="Times New Roman" w:cs="Times New Roman"/>
                <w:b/>
                <w:bCs/>
                <w:color w:val="auto"/>
                <w:sz w:val="24"/>
                <w:szCs w:val="24"/>
                <w:lang w:val="lt-LT"/>
              </w:rPr>
              <w:lastRenderedPageBreak/>
              <w:t>Administravimo posistemis</w:t>
            </w:r>
          </w:p>
        </w:tc>
        <w:tc>
          <w:tcPr>
            <w:tcW w:w="2573" w:type="pct"/>
            <w:shd w:val="clear" w:color="auto" w:fill="auto"/>
          </w:tcPr>
          <w:p w14:paraId="0739DA7B" w14:textId="77777777" w:rsidR="0013693C" w:rsidRPr="009F7FF3" w:rsidRDefault="0013693C" w:rsidP="00F63FC3">
            <w:pPr>
              <w:pStyle w:val="LENBUL1arial"/>
              <w:numPr>
                <w:ilvl w:val="0"/>
                <w:numId w:val="0"/>
              </w:numPr>
              <w:tabs>
                <w:tab w:val="clear" w:pos="479"/>
              </w:tabs>
              <w:spacing w:line="240" w:lineRule="auto"/>
              <w:rPr>
                <w:rFonts w:ascii="Times New Roman" w:hAnsi="Times New Roman" w:cs="Times New Roman"/>
                <w:color w:val="auto"/>
                <w:sz w:val="24"/>
                <w:szCs w:val="24"/>
                <w:lang w:val="lt-LT"/>
              </w:rPr>
            </w:pPr>
            <w:r w:rsidRPr="009F7FF3">
              <w:rPr>
                <w:rFonts w:ascii="Times New Roman" w:hAnsi="Times New Roman" w:cs="Times New Roman"/>
                <w:color w:val="auto"/>
                <w:sz w:val="24"/>
                <w:szCs w:val="24"/>
                <w:lang w:val="lt-LT"/>
              </w:rPr>
              <w:t>Administravimo posistemis skirtas naudotojų administravimui (rolių, teisių nustatymas), sistemos parametrų administravimui, dinaminių el. formų tvarkymui pagal naujas teisės aktų redakcijas ir iškylančius naujų rodiklių poreikius, veiksmų auditavimui (IS atliktų veiksmų saugojimas ir kaupimas), klasifikatorių tvarkymui.</w:t>
            </w:r>
          </w:p>
        </w:tc>
      </w:tr>
      <w:tr w:rsidR="0013693C" w:rsidRPr="00E504F5" w14:paraId="0CF4DDEB" w14:textId="77777777" w:rsidTr="00F63FC3">
        <w:tc>
          <w:tcPr>
            <w:tcW w:w="2427" w:type="pct"/>
            <w:shd w:val="clear" w:color="auto" w:fill="auto"/>
          </w:tcPr>
          <w:p w14:paraId="1C11A2FA" w14:textId="77777777" w:rsidR="0013693C" w:rsidRPr="009F7FF3" w:rsidRDefault="0013693C" w:rsidP="00F63FC3">
            <w:pPr>
              <w:pStyle w:val="Lentekstasarial"/>
              <w:spacing w:line="240" w:lineRule="auto"/>
              <w:rPr>
                <w:rFonts w:ascii="Times New Roman" w:hAnsi="Times New Roman" w:cs="Times New Roman"/>
                <w:b/>
                <w:bCs/>
                <w:color w:val="auto"/>
                <w:sz w:val="24"/>
                <w:szCs w:val="24"/>
                <w:lang w:val="lt-LT"/>
              </w:rPr>
            </w:pPr>
            <w:r w:rsidRPr="009F7FF3">
              <w:rPr>
                <w:rFonts w:ascii="Times New Roman" w:hAnsi="Times New Roman" w:cs="Times New Roman"/>
                <w:b/>
                <w:bCs/>
                <w:color w:val="auto"/>
                <w:sz w:val="24"/>
                <w:szCs w:val="24"/>
                <w:lang w:val="lt-LT"/>
              </w:rPr>
              <w:t>Duomenų mainų posistemis</w:t>
            </w:r>
          </w:p>
        </w:tc>
        <w:tc>
          <w:tcPr>
            <w:tcW w:w="2573" w:type="pct"/>
            <w:shd w:val="clear" w:color="auto" w:fill="auto"/>
          </w:tcPr>
          <w:p w14:paraId="6BA6032B" w14:textId="77777777" w:rsidR="0013693C" w:rsidRPr="009F7FF3" w:rsidRDefault="0013693C" w:rsidP="00F63FC3">
            <w:pPr>
              <w:pStyle w:val="LENBUL1arial"/>
              <w:numPr>
                <w:ilvl w:val="0"/>
                <w:numId w:val="0"/>
              </w:numPr>
              <w:tabs>
                <w:tab w:val="clear" w:pos="479"/>
              </w:tabs>
              <w:spacing w:before="0" w:after="0" w:line="240" w:lineRule="auto"/>
              <w:rPr>
                <w:rFonts w:ascii="Times New Roman" w:hAnsi="Times New Roman" w:cs="Times New Roman"/>
                <w:color w:val="auto"/>
                <w:sz w:val="24"/>
                <w:szCs w:val="24"/>
                <w:lang w:val="lt-LT"/>
              </w:rPr>
            </w:pPr>
            <w:r w:rsidRPr="009F7FF3">
              <w:rPr>
                <w:rFonts w:ascii="Times New Roman" w:hAnsi="Times New Roman" w:cs="Times New Roman"/>
                <w:color w:val="auto"/>
                <w:sz w:val="24"/>
                <w:szCs w:val="24"/>
                <w:lang w:val="lt-LT"/>
              </w:rPr>
              <w:t>Duomenų mainų posistemis skirtas:</w:t>
            </w:r>
          </w:p>
          <w:p w14:paraId="5AD48B38" w14:textId="77777777" w:rsidR="0013693C" w:rsidRPr="009F7FF3" w:rsidRDefault="0013693C" w:rsidP="0013693C">
            <w:pPr>
              <w:pStyle w:val="LENBUL1arial"/>
              <w:numPr>
                <w:ilvl w:val="0"/>
                <w:numId w:val="6"/>
              </w:numPr>
              <w:tabs>
                <w:tab w:val="clear" w:pos="479"/>
              </w:tabs>
              <w:spacing w:before="0" w:after="0" w:line="240" w:lineRule="auto"/>
              <w:ind w:left="596" w:hanging="425"/>
              <w:rPr>
                <w:rFonts w:ascii="Times New Roman" w:hAnsi="Times New Roman" w:cs="Times New Roman"/>
                <w:color w:val="auto"/>
                <w:sz w:val="24"/>
                <w:szCs w:val="24"/>
                <w:lang w:val="lt-LT"/>
              </w:rPr>
            </w:pPr>
            <w:r w:rsidRPr="009F7FF3">
              <w:rPr>
                <w:rFonts w:ascii="Times New Roman" w:hAnsi="Times New Roman" w:cs="Times New Roman"/>
                <w:color w:val="auto"/>
                <w:sz w:val="24"/>
                <w:szCs w:val="24"/>
                <w:lang w:val="lt-LT"/>
              </w:rPr>
              <w:t>Standartizuotos integracinės sąsajos sukūrimui VISS IS pusėje apibrėžtiems duomenims priimti bei teikti, kuria galės pasinaudoti visos suinteresuotos įstaigos (tiek duomenims teikti, tiek jiems gauti);</w:t>
            </w:r>
          </w:p>
          <w:p w14:paraId="26EDD443" w14:textId="77777777" w:rsidR="0013693C" w:rsidRPr="009F7FF3" w:rsidRDefault="0013693C" w:rsidP="0013693C">
            <w:pPr>
              <w:pStyle w:val="LENBUL1arial"/>
              <w:numPr>
                <w:ilvl w:val="0"/>
                <w:numId w:val="6"/>
              </w:numPr>
              <w:tabs>
                <w:tab w:val="clear" w:pos="479"/>
              </w:tabs>
              <w:spacing w:before="0" w:after="0" w:line="240" w:lineRule="auto"/>
              <w:ind w:left="596" w:hanging="425"/>
              <w:rPr>
                <w:rFonts w:ascii="Times New Roman" w:hAnsi="Times New Roman" w:cs="Times New Roman"/>
                <w:color w:val="auto"/>
                <w:sz w:val="24"/>
                <w:szCs w:val="24"/>
                <w:lang w:val="lt-LT"/>
              </w:rPr>
            </w:pPr>
            <w:r w:rsidRPr="009F7FF3">
              <w:rPr>
                <w:rFonts w:ascii="Times New Roman" w:hAnsi="Times New Roman" w:cs="Times New Roman"/>
                <w:color w:val="auto"/>
                <w:sz w:val="24"/>
                <w:szCs w:val="24"/>
                <w:lang w:val="lt-LT"/>
              </w:rPr>
              <w:t>Duomenų mainams integracinėmis sąsajomis su numatytais duomenų teikėjais.</w:t>
            </w:r>
          </w:p>
        </w:tc>
      </w:tr>
      <w:tr w:rsidR="0013693C" w:rsidRPr="00E504F5" w14:paraId="2E6CC8B9" w14:textId="77777777" w:rsidTr="00F63FC3">
        <w:tc>
          <w:tcPr>
            <w:tcW w:w="2427" w:type="pct"/>
            <w:shd w:val="clear" w:color="auto" w:fill="auto"/>
          </w:tcPr>
          <w:p w14:paraId="28F2301A" w14:textId="77777777" w:rsidR="0013693C" w:rsidRPr="009F7FF3" w:rsidRDefault="0013693C" w:rsidP="00F63FC3">
            <w:pPr>
              <w:pStyle w:val="Lentekstasarial"/>
              <w:spacing w:line="240" w:lineRule="auto"/>
              <w:rPr>
                <w:rFonts w:ascii="Times New Roman" w:hAnsi="Times New Roman" w:cs="Times New Roman"/>
                <w:b/>
                <w:bCs/>
                <w:color w:val="auto"/>
                <w:sz w:val="24"/>
                <w:szCs w:val="24"/>
                <w:lang w:val="lt-LT"/>
              </w:rPr>
            </w:pPr>
            <w:r w:rsidRPr="009F7FF3">
              <w:rPr>
                <w:rFonts w:ascii="Times New Roman" w:hAnsi="Times New Roman" w:cs="Times New Roman"/>
                <w:b/>
                <w:bCs/>
                <w:color w:val="auto"/>
                <w:sz w:val="24"/>
                <w:szCs w:val="24"/>
                <w:lang w:val="lt-LT"/>
              </w:rPr>
              <w:t>Duomenų archyvavimo posistemis</w:t>
            </w:r>
          </w:p>
        </w:tc>
        <w:tc>
          <w:tcPr>
            <w:tcW w:w="2573" w:type="pct"/>
            <w:shd w:val="clear" w:color="auto" w:fill="auto"/>
          </w:tcPr>
          <w:p w14:paraId="6E2C23F8" w14:textId="77777777" w:rsidR="0013693C" w:rsidRPr="009F7FF3" w:rsidRDefault="0013693C" w:rsidP="00F63FC3">
            <w:pPr>
              <w:pStyle w:val="LENBUL1arial"/>
              <w:numPr>
                <w:ilvl w:val="0"/>
                <w:numId w:val="0"/>
              </w:numPr>
              <w:tabs>
                <w:tab w:val="clear" w:pos="479"/>
              </w:tabs>
              <w:spacing w:line="240" w:lineRule="auto"/>
              <w:rPr>
                <w:rFonts w:ascii="Times New Roman" w:hAnsi="Times New Roman" w:cs="Times New Roman"/>
                <w:color w:val="auto"/>
                <w:sz w:val="24"/>
                <w:szCs w:val="24"/>
                <w:lang w:val="lt-LT"/>
              </w:rPr>
            </w:pPr>
            <w:r w:rsidRPr="009F7FF3">
              <w:rPr>
                <w:rFonts w:ascii="Times New Roman" w:hAnsi="Times New Roman" w:cs="Times New Roman"/>
                <w:color w:val="auto"/>
                <w:sz w:val="24"/>
                <w:szCs w:val="24"/>
                <w:lang w:val="lt-LT"/>
              </w:rPr>
              <w:t>Duomenų archyvavimo posistemis skirtas sudaryti ir saugoti statistinių duomenų archyvų bylas.</w:t>
            </w:r>
          </w:p>
        </w:tc>
      </w:tr>
    </w:tbl>
    <w:p w14:paraId="1E5D1CC7" w14:textId="77777777" w:rsidR="0013693C" w:rsidRPr="009F7FF3" w:rsidRDefault="0013693C" w:rsidP="0013693C">
      <w:pPr>
        <w:tabs>
          <w:tab w:val="left" w:pos="1320"/>
        </w:tabs>
        <w:ind w:left="770"/>
        <w:jc w:val="both"/>
        <w:rPr>
          <w:lang w:val="lt-LT"/>
        </w:rPr>
      </w:pPr>
    </w:p>
    <w:p w14:paraId="7525C147" w14:textId="77777777" w:rsidR="0013693C" w:rsidRPr="009F7FF3" w:rsidRDefault="0013693C" w:rsidP="0013693C">
      <w:pPr>
        <w:tabs>
          <w:tab w:val="left" w:pos="1320"/>
        </w:tabs>
        <w:ind w:left="770"/>
        <w:rPr>
          <w:lang w:val="lt-LT"/>
        </w:rPr>
      </w:pPr>
    </w:p>
    <w:p w14:paraId="4474A978" w14:textId="77777777" w:rsidR="0013693C" w:rsidRPr="009F7FF3" w:rsidRDefault="0013693C" w:rsidP="0013693C">
      <w:pPr>
        <w:tabs>
          <w:tab w:val="left" w:pos="1320"/>
        </w:tabs>
        <w:ind w:left="770"/>
        <w:rPr>
          <w:lang w:val="lt-LT"/>
        </w:rPr>
      </w:pPr>
    </w:p>
    <w:p w14:paraId="4A9630FE" w14:textId="77777777" w:rsidR="0013693C" w:rsidRPr="009F7FF3" w:rsidRDefault="0013693C" w:rsidP="0013693C">
      <w:pPr>
        <w:tabs>
          <w:tab w:val="left" w:pos="1320"/>
        </w:tabs>
        <w:ind w:left="770"/>
        <w:rPr>
          <w:lang w:val="lt-LT"/>
        </w:rPr>
      </w:pPr>
    </w:p>
    <w:p w14:paraId="7EE2564A" w14:textId="77777777" w:rsidR="0013693C" w:rsidRPr="009F7FF3" w:rsidRDefault="0013693C" w:rsidP="0013693C">
      <w:pPr>
        <w:tabs>
          <w:tab w:val="left" w:pos="1320"/>
        </w:tabs>
        <w:ind w:left="770"/>
        <w:rPr>
          <w:lang w:val="lt-LT"/>
        </w:rPr>
      </w:pPr>
    </w:p>
    <w:p w14:paraId="4C1542CD" w14:textId="77777777" w:rsidR="0013693C" w:rsidRPr="009F7FF3" w:rsidRDefault="0013693C" w:rsidP="0013693C">
      <w:pPr>
        <w:tabs>
          <w:tab w:val="left" w:pos="1320"/>
        </w:tabs>
        <w:ind w:left="770"/>
        <w:rPr>
          <w:lang w:val="lt-LT"/>
        </w:rPr>
      </w:pPr>
    </w:p>
    <w:p w14:paraId="66B09E4B" w14:textId="77777777" w:rsidR="0013693C" w:rsidRPr="009F7FF3" w:rsidRDefault="0013693C" w:rsidP="0013693C">
      <w:pPr>
        <w:tabs>
          <w:tab w:val="left" w:pos="1320"/>
        </w:tabs>
        <w:ind w:left="770"/>
        <w:rPr>
          <w:lang w:val="lt-LT"/>
        </w:rPr>
      </w:pPr>
    </w:p>
    <w:p w14:paraId="20B58BB3" w14:textId="77777777" w:rsidR="0013693C" w:rsidRPr="009F7FF3" w:rsidRDefault="0013693C" w:rsidP="0013693C">
      <w:pPr>
        <w:tabs>
          <w:tab w:val="left" w:pos="1320"/>
        </w:tabs>
        <w:ind w:left="770"/>
        <w:rPr>
          <w:lang w:val="lt-LT"/>
        </w:rPr>
      </w:pPr>
    </w:p>
    <w:p w14:paraId="6FBD0D71" w14:textId="77777777" w:rsidR="0013693C" w:rsidRPr="009F7FF3" w:rsidRDefault="0013693C" w:rsidP="0013693C">
      <w:pPr>
        <w:tabs>
          <w:tab w:val="left" w:pos="1320"/>
        </w:tabs>
        <w:ind w:left="770"/>
        <w:rPr>
          <w:lang w:val="lt-LT"/>
        </w:rPr>
      </w:pPr>
    </w:p>
    <w:p w14:paraId="42B9A9D4" w14:textId="77777777" w:rsidR="0013693C" w:rsidRPr="009F7FF3" w:rsidRDefault="0013693C" w:rsidP="0013693C">
      <w:pPr>
        <w:tabs>
          <w:tab w:val="left" w:pos="1320"/>
        </w:tabs>
        <w:ind w:left="770"/>
        <w:rPr>
          <w:lang w:val="lt-LT"/>
        </w:rPr>
      </w:pPr>
    </w:p>
    <w:p w14:paraId="67B4F491" w14:textId="77777777" w:rsidR="0013693C" w:rsidRPr="009F7FF3" w:rsidRDefault="0013693C" w:rsidP="0013693C">
      <w:pPr>
        <w:tabs>
          <w:tab w:val="left" w:pos="1320"/>
        </w:tabs>
        <w:ind w:left="770"/>
        <w:rPr>
          <w:lang w:val="lt-LT"/>
        </w:rPr>
      </w:pPr>
    </w:p>
    <w:p w14:paraId="2417549D" w14:textId="77777777" w:rsidR="0013693C" w:rsidRPr="009F7FF3" w:rsidRDefault="0013693C" w:rsidP="0013693C">
      <w:pPr>
        <w:tabs>
          <w:tab w:val="left" w:pos="1320"/>
        </w:tabs>
        <w:ind w:left="770"/>
        <w:rPr>
          <w:lang w:val="lt-LT"/>
        </w:rPr>
      </w:pPr>
    </w:p>
    <w:p w14:paraId="2E15E121" w14:textId="77777777" w:rsidR="0013693C" w:rsidRPr="009F7FF3" w:rsidRDefault="0013693C" w:rsidP="0013693C">
      <w:pPr>
        <w:tabs>
          <w:tab w:val="left" w:pos="1320"/>
        </w:tabs>
        <w:ind w:left="770"/>
        <w:rPr>
          <w:lang w:val="lt-LT"/>
        </w:rPr>
      </w:pPr>
    </w:p>
    <w:p w14:paraId="186A7D84" w14:textId="77777777" w:rsidR="0013693C" w:rsidRPr="009F7FF3" w:rsidRDefault="0013693C" w:rsidP="0013693C">
      <w:pPr>
        <w:tabs>
          <w:tab w:val="left" w:pos="1320"/>
        </w:tabs>
        <w:ind w:left="770"/>
        <w:rPr>
          <w:lang w:val="lt-LT"/>
        </w:rPr>
      </w:pPr>
    </w:p>
    <w:p w14:paraId="485DF237" w14:textId="77777777" w:rsidR="0013693C" w:rsidRPr="009F7FF3" w:rsidRDefault="0013693C" w:rsidP="0013693C">
      <w:pPr>
        <w:tabs>
          <w:tab w:val="left" w:pos="1320"/>
        </w:tabs>
        <w:ind w:left="770"/>
        <w:rPr>
          <w:lang w:val="lt-LT"/>
        </w:rPr>
      </w:pPr>
    </w:p>
    <w:p w14:paraId="572209D6" w14:textId="77777777" w:rsidR="0013693C" w:rsidRPr="009F7FF3" w:rsidRDefault="0013693C" w:rsidP="0013693C">
      <w:pPr>
        <w:tabs>
          <w:tab w:val="left" w:pos="1320"/>
        </w:tabs>
        <w:ind w:left="770"/>
        <w:rPr>
          <w:lang w:val="lt-LT"/>
        </w:rPr>
      </w:pPr>
    </w:p>
    <w:p w14:paraId="4FE0391F" w14:textId="77777777" w:rsidR="0013693C" w:rsidRPr="009F7FF3" w:rsidRDefault="0013693C" w:rsidP="0013693C">
      <w:pPr>
        <w:tabs>
          <w:tab w:val="left" w:pos="1320"/>
        </w:tabs>
        <w:ind w:left="770"/>
        <w:rPr>
          <w:lang w:val="lt-LT"/>
        </w:rPr>
      </w:pPr>
    </w:p>
    <w:p w14:paraId="67FC470E" w14:textId="77777777" w:rsidR="0013693C" w:rsidRPr="009F7FF3" w:rsidRDefault="0013693C" w:rsidP="0013693C">
      <w:pPr>
        <w:tabs>
          <w:tab w:val="left" w:pos="1320"/>
        </w:tabs>
        <w:ind w:left="770"/>
        <w:rPr>
          <w:lang w:val="lt-LT"/>
        </w:rPr>
      </w:pPr>
    </w:p>
    <w:p w14:paraId="543EDA66" w14:textId="77777777" w:rsidR="0013693C" w:rsidRPr="009F7FF3" w:rsidRDefault="0013693C" w:rsidP="0013693C">
      <w:pPr>
        <w:tabs>
          <w:tab w:val="left" w:pos="1320"/>
        </w:tabs>
        <w:ind w:left="770"/>
        <w:rPr>
          <w:lang w:val="lt-LT"/>
        </w:rPr>
      </w:pPr>
    </w:p>
    <w:p w14:paraId="0A4D4DA1" w14:textId="77777777" w:rsidR="0013693C" w:rsidRPr="009F7FF3" w:rsidRDefault="0013693C" w:rsidP="0013693C">
      <w:pPr>
        <w:tabs>
          <w:tab w:val="left" w:pos="1320"/>
        </w:tabs>
        <w:ind w:left="770"/>
        <w:rPr>
          <w:lang w:val="lt-LT"/>
        </w:rPr>
      </w:pPr>
    </w:p>
    <w:p w14:paraId="52A7D368" w14:textId="77777777" w:rsidR="0013693C" w:rsidRPr="009F7FF3" w:rsidRDefault="0013693C" w:rsidP="0013693C">
      <w:pPr>
        <w:tabs>
          <w:tab w:val="left" w:pos="1320"/>
        </w:tabs>
        <w:ind w:left="770"/>
        <w:rPr>
          <w:lang w:val="lt-LT"/>
        </w:rPr>
      </w:pPr>
    </w:p>
    <w:p w14:paraId="43189D03" w14:textId="77777777" w:rsidR="003608FD" w:rsidRPr="009F7FF3" w:rsidRDefault="003608FD" w:rsidP="0013693C">
      <w:pPr>
        <w:pStyle w:val="Antrats"/>
      </w:pPr>
    </w:p>
    <w:p w14:paraId="680D4029" w14:textId="77777777" w:rsidR="003608FD" w:rsidRPr="009F7FF3" w:rsidRDefault="003608FD" w:rsidP="0013693C">
      <w:pPr>
        <w:pStyle w:val="Antrats"/>
      </w:pPr>
    </w:p>
    <w:p w14:paraId="68D76867" w14:textId="224C66B7" w:rsidR="0013693C" w:rsidRPr="009F7FF3" w:rsidRDefault="0013693C" w:rsidP="0013693C">
      <w:pPr>
        <w:pStyle w:val="Antrats"/>
      </w:pPr>
      <w:r w:rsidRPr="009F7FF3">
        <w:lastRenderedPageBreak/>
        <w:t xml:space="preserve">5. </w:t>
      </w:r>
      <w:r w:rsidRPr="009F7FF3">
        <w:rPr>
          <w:bCs/>
        </w:rPr>
        <w:t>VISS IS PĮ architektūra bei sąveika su kitomis informacinėmis sistemomis:</w:t>
      </w:r>
    </w:p>
    <w:p w14:paraId="2ACD25DD" w14:textId="77777777" w:rsidR="0013693C" w:rsidRPr="009F7FF3" w:rsidRDefault="0013693C" w:rsidP="0013693C">
      <w:pPr>
        <w:tabs>
          <w:tab w:val="left" w:pos="1320"/>
        </w:tabs>
        <w:ind w:left="770"/>
        <w:rPr>
          <w:lang w:val="lt-LT"/>
        </w:rPr>
      </w:pPr>
    </w:p>
    <w:p w14:paraId="1B325F16" w14:textId="20D404E0" w:rsidR="0013693C" w:rsidRPr="009F7FF3" w:rsidRDefault="0013693C" w:rsidP="0013693C">
      <w:pPr>
        <w:tabs>
          <w:tab w:val="left" w:pos="1320"/>
        </w:tabs>
        <w:rPr>
          <w:noProof/>
          <w:lang w:eastAsia="lt-LT"/>
        </w:rPr>
      </w:pPr>
      <w:r w:rsidRPr="009F7FF3">
        <w:rPr>
          <w:noProof/>
          <w:lang w:eastAsia="lt-LT"/>
        </w:rPr>
        <w:drawing>
          <wp:inline distT="0" distB="0" distL="0" distR="0" wp14:anchorId="7A0B6C73" wp14:editId="67075EFD">
            <wp:extent cx="5305425" cy="3228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5425" cy="3228975"/>
                    </a:xfrm>
                    <a:prstGeom prst="rect">
                      <a:avLst/>
                    </a:prstGeom>
                    <a:noFill/>
                    <a:ln>
                      <a:noFill/>
                    </a:ln>
                  </pic:spPr>
                </pic:pic>
              </a:graphicData>
            </a:graphic>
          </wp:inline>
        </w:drawing>
      </w:r>
    </w:p>
    <w:p w14:paraId="767693A0" w14:textId="77777777" w:rsidR="0013693C" w:rsidRPr="009F7FF3" w:rsidRDefault="0013693C" w:rsidP="0013693C">
      <w:pPr>
        <w:tabs>
          <w:tab w:val="left" w:pos="1320"/>
        </w:tabs>
        <w:rPr>
          <w:noProof/>
          <w:lang w:eastAsia="lt-LT"/>
        </w:rPr>
      </w:pPr>
    </w:p>
    <w:p w14:paraId="3E0A49A7" w14:textId="77777777" w:rsidR="0013693C" w:rsidRPr="009F7FF3" w:rsidRDefault="0013693C" w:rsidP="0013693C">
      <w:pPr>
        <w:tabs>
          <w:tab w:val="left" w:pos="1320"/>
        </w:tabs>
        <w:rPr>
          <w:lang w:val="lt-LT"/>
        </w:rPr>
      </w:pPr>
    </w:p>
    <w:p w14:paraId="2BB84E22" w14:textId="77777777" w:rsidR="0013693C" w:rsidRPr="009F7FF3" w:rsidRDefault="0013693C" w:rsidP="0013693C">
      <w:pPr>
        <w:tabs>
          <w:tab w:val="left" w:pos="1320"/>
        </w:tabs>
        <w:ind w:left="770"/>
        <w:rPr>
          <w:lang w:val="lt-LT"/>
        </w:rPr>
        <w:sectPr w:rsidR="0013693C" w:rsidRPr="009F7FF3" w:rsidSect="004A704E">
          <w:footerReference w:type="default" r:id="rId8"/>
          <w:pgSz w:w="12240" w:h="15840"/>
          <w:pgMar w:top="1134" w:right="567" w:bottom="1134" w:left="1701" w:header="709" w:footer="709" w:gutter="0"/>
          <w:cols w:space="708"/>
          <w:docGrid w:linePitch="360"/>
        </w:sectPr>
      </w:pPr>
    </w:p>
    <w:p w14:paraId="589A263F" w14:textId="77777777" w:rsidR="0013693C" w:rsidRPr="009F7FF3" w:rsidRDefault="0013693C" w:rsidP="0013693C">
      <w:pPr>
        <w:tabs>
          <w:tab w:val="left" w:pos="1320"/>
        </w:tabs>
        <w:ind w:left="770"/>
        <w:rPr>
          <w:lang w:val="lt-LT"/>
        </w:rPr>
      </w:pPr>
    </w:p>
    <w:p w14:paraId="2CBA2C0F" w14:textId="156D95A6" w:rsidR="0013693C" w:rsidRPr="009F7FF3" w:rsidRDefault="0013693C" w:rsidP="00BF3E48">
      <w:pPr>
        <w:numPr>
          <w:ilvl w:val="0"/>
          <w:numId w:val="1"/>
        </w:numPr>
        <w:tabs>
          <w:tab w:val="left" w:pos="1320"/>
        </w:tabs>
        <w:ind w:firstLine="360"/>
        <w:jc w:val="both"/>
        <w:rPr>
          <w:lang w:val="lt-LT"/>
        </w:rPr>
      </w:pPr>
      <w:r w:rsidRPr="009F7FF3">
        <w:rPr>
          <w:lang w:val="lt-LT"/>
        </w:rPr>
        <w:t xml:space="preserve">Paslaugų teikimo vieta – </w:t>
      </w:r>
      <w:r w:rsidR="003608FD" w:rsidRPr="009F7FF3">
        <w:rPr>
          <w:lang w:val="lt-LT"/>
        </w:rPr>
        <w:t xml:space="preserve">Studentų g. 45A, 08107 Vilnius. </w:t>
      </w:r>
    </w:p>
    <w:p w14:paraId="7D3907DF" w14:textId="77777777" w:rsidR="0013693C" w:rsidRPr="009F7FF3" w:rsidRDefault="0013693C" w:rsidP="0013693C">
      <w:pPr>
        <w:numPr>
          <w:ilvl w:val="0"/>
          <w:numId w:val="1"/>
        </w:numPr>
        <w:tabs>
          <w:tab w:val="left" w:pos="1320"/>
        </w:tabs>
        <w:ind w:left="0" w:firstLine="770"/>
        <w:jc w:val="both"/>
        <w:rPr>
          <w:b/>
          <w:caps/>
          <w:lang w:val="lt-LT"/>
        </w:rPr>
      </w:pPr>
      <w:r w:rsidRPr="009F7FF3">
        <w:rPr>
          <w:lang w:val="lt-LT"/>
        </w:rPr>
        <w:t>Perkančioji organizacija ir Paslaugų teikėjas privalės pasirašyti konfidencialumo susitarimą dėl informacijos apie prižiūrimos sistemos konfigūraciją, autentifikacijos būdus bei turinio neviešinimo.</w:t>
      </w:r>
    </w:p>
    <w:p w14:paraId="0FF000B5" w14:textId="77777777" w:rsidR="0013693C" w:rsidRPr="009F7FF3" w:rsidRDefault="0013693C" w:rsidP="0013693C">
      <w:pPr>
        <w:rPr>
          <w:b/>
          <w:caps/>
          <w:lang w:val="lt-LT"/>
        </w:rPr>
      </w:pPr>
    </w:p>
    <w:p w14:paraId="0557DBA0" w14:textId="77777777" w:rsidR="0013693C" w:rsidRPr="009F7FF3" w:rsidRDefault="0013693C" w:rsidP="0013693C">
      <w:pPr>
        <w:jc w:val="center"/>
        <w:rPr>
          <w:b/>
          <w:caps/>
          <w:lang w:val="lt-LT"/>
        </w:rPr>
      </w:pPr>
      <w:r w:rsidRPr="009F7FF3">
        <w:rPr>
          <w:b/>
          <w:caps/>
          <w:lang w:val="lt-LT"/>
        </w:rPr>
        <w:t xml:space="preserve">II. PASLAUGŲ APIMTYS </w:t>
      </w:r>
    </w:p>
    <w:p w14:paraId="169141A0" w14:textId="77777777" w:rsidR="0013693C" w:rsidRPr="009F7FF3" w:rsidRDefault="0013693C" w:rsidP="0013693C">
      <w:pPr>
        <w:rPr>
          <w:b/>
          <w:caps/>
          <w:lang w:val="lt-LT"/>
        </w:rPr>
      </w:pPr>
    </w:p>
    <w:p w14:paraId="5D8F48F3" w14:textId="59731BDD" w:rsidR="0013693C" w:rsidRPr="00E43E3D" w:rsidRDefault="0013693C" w:rsidP="0013693C">
      <w:pPr>
        <w:numPr>
          <w:ilvl w:val="0"/>
          <w:numId w:val="1"/>
        </w:numPr>
        <w:ind w:firstLine="410"/>
        <w:jc w:val="both"/>
        <w:rPr>
          <w:lang w:val="lt-LT"/>
        </w:rPr>
      </w:pPr>
      <w:r w:rsidRPr="00E43E3D">
        <w:rPr>
          <w:caps/>
          <w:lang w:val="lt-LT"/>
        </w:rPr>
        <w:t xml:space="preserve">VISS IS </w:t>
      </w:r>
      <w:r w:rsidR="00BC4092" w:rsidRPr="00E43E3D">
        <w:rPr>
          <w:lang w:val="lt-LT"/>
        </w:rPr>
        <w:t>palaikymo</w:t>
      </w:r>
      <w:r w:rsidRPr="00E43E3D">
        <w:rPr>
          <w:lang w:val="lt-LT"/>
        </w:rPr>
        <w:t xml:space="preserve"> paslauga apima:</w:t>
      </w:r>
    </w:p>
    <w:p w14:paraId="5CEE8A76" w14:textId="77777777" w:rsidR="0013693C" w:rsidRPr="00E504F5" w:rsidRDefault="0013693C" w:rsidP="0013693C">
      <w:pPr>
        <w:numPr>
          <w:ilvl w:val="1"/>
          <w:numId w:val="1"/>
        </w:numPr>
        <w:tabs>
          <w:tab w:val="left" w:pos="1320"/>
        </w:tabs>
        <w:ind w:left="0" w:firstLine="770"/>
        <w:jc w:val="both"/>
        <w:rPr>
          <w:lang w:val="lt-LT"/>
        </w:rPr>
      </w:pPr>
      <w:r w:rsidRPr="00E43E3D">
        <w:rPr>
          <w:lang w:val="lt-LT"/>
        </w:rPr>
        <w:t xml:space="preserve">VISS IS taikomosios </w:t>
      </w:r>
      <w:r w:rsidRPr="00E504F5">
        <w:rPr>
          <w:lang w:val="lt-LT"/>
        </w:rPr>
        <w:t>programinės įrangos klaidų taisymas (programa pateikia neteisingus rezultatus ir pan.) ir eksploatacijos metu paaiškėjusių programinės įrangos neatitikimų projektinei dokumentacijai šalinimas;</w:t>
      </w:r>
    </w:p>
    <w:p w14:paraId="4642B831" w14:textId="77777777" w:rsidR="0013693C" w:rsidRPr="00E504F5" w:rsidRDefault="0013693C" w:rsidP="0013693C">
      <w:pPr>
        <w:numPr>
          <w:ilvl w:val="1"/>
          <w:numId w:val="1"/>
        </w:numPr>
        <w:tabs>
          <w:tab w:val="left" w:pos="1320"/>
        </w:tabs>
        <w:ind w:left="0" w:firstLine="770"/>
        <w:jc w:val="both"/>
        <w:rPr>
          <w:lang w:val="lt-LT"/>
        </w:rPr>
      </w:pPr>
      <w:r w:rsidRPr="00E504F5">
        <w:rPr>
          <w:lang w:val="lt-LT"/>
        </w:rPr>
        <w:t>VISS IS darbingumo atstatymą, įvykus duomenų bazės ar atskirų jos komponentų funkcionavimo sutrikimams dėl VISS IS programinės įrangos klaidų.</w:t>
      </w:r>
    </w:p>
    <w:p w14:paraId="08A11C27" w14:textId="74A08D62" w:rsidR="0013693C" w:rsidRPr="00E504F5" w:rsidRDefault="0013693C" w:rsidP="0013693C">
      <w:pPr>
        <w:numPr>
          <w:ilvl w:val="0"/>
          <w:numId w:val="1"/>
        </w:numPr>
        <w:ind w:left="0" w:firstLine="771"/>
        <w:jc w:val="both"/>
        <w:rPr>
          <w:lang w:val="lt-LT"/>
        </w:rPr>
      </w:pPr>
      <w:r w:rsidRPr="00E504F5">
        <w:rPr>
          <w:lang w:val="lt-LT"/>
        </w:rPr>
        <w:t xml:space="preserve">Perkančioji organizacija numato tokią maksimalią paslaugos apimtį </w:t>
      </w:r>
      <w:r w:rsidR="003608FD" w:rsidRPr="00E504F5">
        <w:rPr>
          <w:lang w:val="lt-LT"/>
        </w:rPr>
        <w:t>–</w:t>
      </w:r>
      <w:r w:rsidRPr="00E504F5">
        <w:rPr>
          <w:lang w:val="lt-LT"/>
        </w:rPr>
        <w:t xml:space="preserve"> </w:t>
      </w:r>
      <w:r w:rsidR="00E2469A" w:rsidRPr="00E504F5">
        <w:rPr>
          <w:lang w:val="lt-LT"/>
        </w:rPr>
        <w:t>202</w:t>
      </w:r>
      <w:r w:rsidR="00846CBF" w:rsidRPr="00E504F5">
        <w:rPr>
          <w:lang w:val="lt-LT"/>
        </w:rPr>
        <w:t>5</w:t>
      </w:r>
      <w:r w:rsidR="00E2469A" w:rsidRPr="00E504F5">
        <w:rPr>
          <w:lang w:val="lt-LT"/>
        </w:rPr>
        <w:t xml:space="preserve"> metais </w:t>
      </w:r>
      <w:r w:rsidRPr="00E504F5">
        <w:rPr>
          <w:lang w:val="lt-LT"/>
        </w:rPr>
        <w:t xml:space="preserve">ne daugiau nei </w:t>
      </w:r>
      <w:r w:rsidR="007C3E5F" w:rsidRPr="00E504F5">
        <w:rPr>
          <w:lang w:val="lt-LT"/>
        </w:rPr>
        <w:t>2</w:t>
      </w:r>
      <w:r w:rsidR="00E43E3D" w:rsidRPr="00E504F5">
        <w:rPr>
          <w:lang w:val="lt-LT"/>
        </w:rPr>
        <w:t>16</w:t>
      </w:r>
      <w:r w:rsidR="007C3E5F" w:rsidRPr="00E504F5">
        <w:rPr>
          <w:lang w:val="lt-LT"/>
        </w:rPr>
        <w:t xml:space="preserve"> </w:t>
      </w:r>
      <w:r w:rsidRPr="00E504F5">
        <w:rPr>
          <w:lang w:val="lt-LT"/>
        </w:rPr>
        <w:t>valand</w:t>
      </w:r>
      <w:r w:rsidR="004E76A3" w:rsidRPr="00E504F5">
        <w:rPr>
          <w:lang w:val="lt-LT"/>
        </w:rPr>
        <w:t>ų</w:t>
      </w:r>
      <w:r w:rsidR="00846CBF" w:rsidRPr="00E504F5">
        <w:rPr>
          <w:lang w:val="lt-LT"/>
        </w:rPr>
        <w:t>,</w:t>
      </w:r>
      <w:r w:rsidR="00E2469A" w:rsidRPr="00E504F5">
        <w:rPr>
          <w:lang w:val="lt-LT"/>
        </w:rPr>
        <w:t xml:space="preserve"> 202</w:t>
      </w:r>
      <w:r w:rsidR="00846CBF" w:rsidRPr="00E504F5">
        <w:rPr>
          <w:lang w:val="lt-LT"/>
        </w:rPr>
        <w:t>6</w:t>
      </w:r>
      <w:r w:rsidR="00E2469A" w:rsidRPr="00E504F5">
        <w:rPr>
          <w:lang w:val="lt-LT"/>
        </w:rPr>
        <w:t xml:space="preserve"> m. ne daugiau nei </w:t>
      </w:r>
      <w:r w:rsidR="007C3E5F" w:rsidRPr="00E504F5">
        <w:rPr>
          <w:lang w:val="lt-LT"/>
        </w:rPr>
        <w:t>2</w:t>
      </w:r>
      <w:r w:rsidR="00E43E3D" w:rsidRPr="00E504F5">
        <w:rPr>
          <w:lang w:val="lt-LT"/>
        </w:rPr>
        <w:t>16</w:t>
      </w:r>
      <w:r w:rsidR="007C3E5F" w:rsidRPr="00E504F5">
        <w:rPr>
          <w:lang w:val="lt-LT"/>
        </w:rPr>
        <w:t xml:space="preserve"> </w:t>
      </w:r>
      <w:r w:rsidR="00E2469A" w:rsidRPr="00E504F5">
        <w:rPr>
          <w:lang w:val="lt-LT"/>
        </w:rPr>
        <w:t>valand</w:t>
      </w:r>
      <w:r w:rsidR="004E76A3" w:rsidRPr="00E504F5">
        <w:rPr>
          <w:lang w:val="lt-LT"/>
        </w:rPr>
        <w:t>ų</w:t>
      </w:r>
      <w:r w:rsidR="00846CBF" w:rsidRPr="00E504F5">
        <w:rPr>
          <w:lang w:val="lt-LT"/>
        </w:rPr>
        <w:t xml:space="preserve"> ir 202</w:t>
      </w:r>
      <w:r w:rsidR="004E76A3" w:rsidRPr="00E504F5">
        <w:rPr>
          <w:lang w:val="lt-LT"/>
        </w:rPr>
        <w:t>7</w:t>
      </w:r>
      <w:r w:rsidR="00846CBF" w:rsidRPr="00E504F5">
        <w:rPr>
          <w:lang w:val="lt-LT"/>
        </w:rPr>
        <w:t xml:space="preserve"> m. ne daugiau nei 2</w:t>
      </w:r>
      <w:r w:rsidR="00E43E3D" w:rsidRPr="00E504F5">
        <w:rPr>
          <w:lang w:val="lt-LT"/>
        </w:rPr>
        <w:t>16</w:t>
      </w:r>
      <w:r w:rsidR="00846CBF" w:rsidRPr="00E504F5">
        <w:rPr>
          <w:lang w:val="lt-LT"/>
        </w:rPr>
        <w:t xml:space="preserve"> valand</w:t>
      </w:r>
      <w:r w:rsidR="004E76A3" w:rsidRPr="00E504F5">
        <w:rPr>
          <w:lang w:val="lt-LT"/>
        </w:rPr>
        <w:t>ų</w:t>
      </w:r>
      <w:r w:rsidRPr="00E504F5">
        <w:rPr>
          <w:lang w:val="lt-LT"/>
        </w:rPr>
        <w:t>.</w:t>
      </w:r>
      <w:r w:rsidR="003608FD" w:rsidRPr="00E504F5">
        <w:rPr>
          <w:lang w:val="lt-LT"/>
        </w:rPr>
        <w:t xml:space="preserve"> </w:t>
      </w:r>
      <w:r w:rsidRPr="00E504F5">
        <w:rPr>
          <w:lang w:val="lt-LT"/>
        </w:rPr>
        <w:t xml:space="preserve">Perkančioji organizacija neįsipareigoja 100 procentų išnaudoti visų numatytų valandų. </w:t>
      </w:r>
    </w:p>
    <w:p w14:paraId="27C1AA4F" w14:textId="7DE4588B" w:rsidR="0013693C" w:rsidRPr="00E504F5" w:rsidRDefault="0013693C" w:rsidP="0013693C">
      <w:pPr>
        <w:numPr>
          <w:ilvl w:val="0"/>
          <w:numId w:val="1"/>
        </w:numPr>
        <w:ind w:left="0" w:firstLine="771"/>
        <w:jc w:val="both"/>
        <w:rPr>
          <w:lang w:val="lt-LT"/>
        </w:rPr>
      </w:pPr>
      <w:r w:rsidRPr="00E504F5">
        <w:rPr>
          <w:lang w:val="lt-LT"/>
        </w:rPr>
        <w:t xml:space="preserve">Vykdydamas </w:t>
      </w:r>
      <w:r w:rsidRPr="00E504F5">
        <w:rPr>
          <w:caps/>
          <w:lang w:val="lt-LT"/>
        </w:rPr>
        <w:t xml:space="preserve">VISS IS </w:t>
      </w:r>
      <w:r w:rsidR="00BC4092" w:rsidRPr="00E504F5">
        <w:rPr>
          <w:lang w:val="lt-LT"/>
        </w:rPr>
        <w:t>palaikymo</w:t>
      </w:r>
      <w:r w:rsidRPr="00E504F5">
        <w:rPr>
          <w:lang w:val="lt-LT"/>
        </w:rPr>
        <w:t xml:space="preserve"> paslaugos teikiamos taip, kad neturėtu neigiamos įtakos VISS IS sistemos testavimo bei etaloninės aplinkos funkcionavimui. </w:t>
      </w:r>
    </w:p>
    <w:p w14:paraId="4BAF5DA2" w14:textId="77777777" w:rsidR="0013693C" w:rsidRPr="00E504F5" w:rsidRDefault="0013693C" w:rsidP="0013693C">
      <w:pPr>
        <w:jc w:val="both"/>
        <w:rPr>
          <w:lang w:val="lt-LT"/>
        </w:rPr>
      </w:pPr>
    </w:p>
    <w:p w14:paraId="21A7EDE4" w14:textId="77777777" w:rsidR="0013693C" w:rsidRPr="00E504F5" w:rsidRDefault="0013693C" w:rsidP="0013693C">
      <w:pPr>
        <w:ind w:firstLine="720"/>
        <w:jc w:val="center"/>
        <w:rPr>
          <w:b/>
          <w:lang w:val="lt-LT"/>
        </w:rPr>
      </w:pPr>
      <w:r w:rsidRPr="00E504F5">
        <w:rPr>
          <w:b/>
          <w:lang w:val="lt-LT"/>
        </w:rPr>
        <w:t>III. PASLAUGŲ TEIKIMO LAIKAS IR KALBA</w:t>
      </w:r>
    </w:p>
    <w:p w14:paraId="425DF5BB" w14:textId="77777777" w:rsidR="0013693C" w:rsidRPr="00E504F5" w:rsidRDefault="0013693C" w:rsidP="0013693C">
      <w:pPr>
        <w:rPr>
          <w:lang w:val="lt-LT"/>
        </w:rPr>
      </w:pPr>
    </w:p>
    <w:p w14:paraId="29A8DFBA" w14:textId="4E5CD253" w:rsidR="0013693C" w:rsidRPr="00E504F5" w:rsidRDefault="0013693C" w:rsidP="0013693C">
      <w:pPr>
        <w:numPr>
          <w:ilvl w:val="0"/>
          <w:numId w:val="1"/>
        </w:numPr>
        <w:ind w:left="0" w:firstLine="771"/>
        <w:jc w:val="both"/>
        <w:rPr>
          <w:lang w:val="lt-LT"/>
        </w:rPr>
      </w:pPr>
      <w:r w:rsidRPr="00E504F5">
        <w:rPr>
          <w:lang w:val="lt-LT"/>
        </w:rPr>
        <w:t>Sutartis galioja iki 202</w:t>
      </w:r>
      <w:r w:rsidR="00846CBF" w:rsidRPr="00E504F5">
        <w:rPr>
          <w:lang w:val="lt-LT"/>
        </w:rPr>
        <w:t>7</w:t>
      </w:r>
      <w:r w:rsidRPr="00E504F5">
        <w:rPr>
          <w:lang w:val="lt-LT"/>
        </w:rPr>
        <w:t xml:space="preserve"> gruodžio 31 dienos.</w:t>
      </w:r>
      <w:r w:rsidR="00846CBF" w:rsidRPr="00E504F5">
        <w:rPr>
          <w:lang w:val="lt-LT"/>
        </w:rPr>
        <w:t xml:space="preserve"> Paslaugos turi būti suteiktos iki 2027 m. lapkričio 30 d.</w:t>
      </w:r>
      <w:r w:rsidRPr="00E504F5">
        <w:rPr>
          <w:lang w:val="lt-LT"/>
        </w:rPr>
        <w:t xml:space="preserve"> </w:t>
      </w:r>
    </w:p>
    <w:p w14:paraId="4E9B9F69" w14:textId="77777777" w:rsidR="0013693C" w:rsidRPr="00E504F5" w:rsidRDefault="0013693C" w:rsidP="0013693C">
      <w:pPr>
        <w:numPr>
          <w:ilvl w:val="0"/>
          <w:numId w:val="1"/>
        </w:numPr>
        <w:ind w:left="0" w:firstLine="771"/>
        <w:jc w:val="both"/>
        <w:rPr>
          <w:lang w:val="lt-LT"/>
        </w:rPr>
      </w:pPr>
      <w:r w:rsidRPr="00E504F5">
        <w:rPr>
          <w:lang w:val="lt-LT"/>
        </w:rPr>
        <w:t>Paslauga teikiama Perkančiosios organizacijos darbo laiku:</w:t>
      </w:r>
    </w:p>
    <w:p w14:paraId="433F6BDE" w14:textId="0455CD01" w:rsidR="0013693C" w:rsidRPr="00E504F5" w:rsidRDefault="0013693C" w:rsidP="0013693C">
      <w:pPr>
        <w:numPr>
          <w:ilvl w:val="1"/>
          <w:numId w:val="1"/>
        </w:numPr>
        <w:tabs>
          <w:tab w:val="left" w:pos="1440"/>
        </w:tabs>
        <w:ind w:firstLine="360"/>
        <w:jc w:val="both"/>
        <w:rPr>
          <w:lang w:val="lt-LT"/>
        </w:rPr>
      </w:pPr>
      <w:r w:rsidRPr="00E504F5">
        <w:rPr>
          <w:lang w:val="lt-LT"/>
        </w:rPr>
        <w:t>pirmadieniais</w:t>
      </w:r>
      <w:r w:rsidR="003608FD" w:rsidRPr="00E504F5">
        <w:rPr>
          <w:lang w:val="lt-LT"/>
        </w:rPr>
        <w:t>–</w:t>
      </w:r>
      <w:r w:rsidRPr="00E504F5">
        <w:rPr>
          <w:lang w:val="lt-LT"/>
        </w:rPr>
        <w:t>ketvirtadieniais nuo 8.00 val. iki 16.45 val.;</w:t>
      </w:r>
    </w:p>
    <w:p w14:paraId="7319ECA0" w14:textId="77777777" w:rsidR="0013693C" w:rsidRPr="00E504F5" w:rsidRDefault="0013693C" w:rsidP="0013693C">
      <w:pPr>
        <w:numPr>
          <w:ilvl w:val="1"/>
          <w:numId w:val="1"/>
        </w:numPr>
        <w:tabs>
          <w:tab w:val="left" w:pos="1440"/>
        </w:tabs>
        <w:ind w:firstLine="360"/>
        <w:jc w:val="both"/>
        <w:rPr>
          <w:lang w:val="lt-LT"/>
        </w:rPr>
      </w:pPr>
      <w:r w:rsidRPr="00E504F5">
        <w:rPr>
          <w:lang w:val="lt-LT"/>
        </w:rPr>
        <w:t>penktadieniais nuo 8.00 val. iki 15.30 val.</w:t>
      </w:r>
    </w:p>
    <w:p w14:paraId="4497B32E" w14:textId="77777777" w:rsidR="0013693C" w:rsidRPr="009F7FF3" w:rsidRDefault="0013693C" w:rsidP="0013693C">
      <w:pPr>
        <w:numPr>
          <w:ilvl w:val="0"/>
          <w:numId w:val="1"/>
        </w:numPr>
        <w:ind w:left="0" w:firstLine="771"/>
        <w:jc w:val="both"/>
        <w:rPr>
          <w:lang w:val="lt-LT"/>
        </w:rPr>
      </w:pPr>
      <w:r w:rsidRPr="009F7FF3">
        <w:rPr>
          <w:lang w:val="lt-LT"/>
        </w:rPr>
        <w:t>Paslaugos teikiamos ir visas bendravimas vyksta lietuvių kalba.</w:t>
      </w:r>
    </w:p>
    <w:p w14:paraId="0AC1CBB3" w14:textId="77777777" w:rsidR="0013693C" w:rsidRPr="009F7FF3" w:rsidRDefault="0013693C" w:rsidP="0013693C">
      <w:pPr>
        <w:rPr>
          <w:lang w:val="lt-LT"/>
        </w:rPr>
      </w:pPr>
    </w:p>
    <w:p w14:paraId="47B0394A" w14:textId="77777777" w:rsidR="0013693C" w:rsidRPr="009F7FF3" w:rsidRDefault="0013693C" w:rsidP="0013693C">
      <w:pPr>
        <w:jc w:val="center"/>
        <w:rPr>
          <w:b/>
          <w:lang w:val="lt-LT"/>
        </w:rPr>
      </w:pPr>
      <w:r w:rsidRPr="009F7FF3">
        <w:rPr>
          <w:b/>
          <w:lang w:val="lt-LT"/>
        </w:rPr>
        <w:t>IV. PASLAUGŲ TEIKIMO TVARKA</w:t>
      </w:r>
    </w:p>
    <w:p w14:paraId="4E92AC9D" w14:textId="77777777" w:rsidR="0013693C" w:rsidRPr="009F7FF3" w:rsidRDefault="0013693C" w:rsidP="0013693C">
      <w:pPr>
        <w:rPr>
          <w:lang w:val="lt-LT"/>
        </w:rPr>
      </w:pPr>
    </w:p>
    <w:p w14:paraId="6BF4EFFB" w14:textId="77777777" w:rsidR="0013693C" w:rsidRPr="009F7FF3" w:rsidRDefault="0013693C" w:rsidP="0013693C">
      <w:pPr>
        <w:numPr>
          <w:ilvl w:val="0"/>
          <w:numId w:val="1"/>
        </w:numPr>
        <w:ind w:left="0" w:firstLine="770"/>
        <w:jc w:val="both"/>
        <w:rPr>
          <w:lang w:val="lt-LT"/>
        </w:rPr>
      </w:pPr>
      <w:r w:rsidRPr="009F7FF3">
        <w:rPr>
          <w:lang w:val="lt-LT"/>
        </w:rPr>
        <w:t>Paslauga turi būti pradėta teikti per 1 darbo dieną nuo Paslaugų teikimo sutarties pasirašymo dienos.</w:t>
      </w:r>
    </w:p>
    <w:p w14:paraId="2EA74E12" w14:textId="77777777" w:rsidR="0013693C" w:rsidRPr="009F7FF3" w:rsidRDefault="0013693C" w:rsidP="0013693C">
      <w:pPr>
        <w:numPr>
          <w:ilvl w:val="0"/>
          <w:numId w:val="1"/>
        </w:numPr>
        <w:ind w:left="0" w:firstLine="770"/>
        <w:jc w:val="both"/>
        <w:rPr>
          <w:lang w:val="lt-LT"/>
        </w:rPr>
      </w:pPr>
      <w:r w:rsidRPr="009F7FF3">
        <w:rPr>
          <w:lang w:val="lt-LT"/>
        </w:rPr>
        <w:t>Per 7 dienas nuo paslaugų sutarties pasirašymo dienos turi būti parengta ir suderinta su Perkančiąja organizacija Paslaugos teikimo tvarka (angliškai – SLA „Servicelevelagreement“).</w:t>
      </w:r>
    </w:p>
    <w:p w14:paraId="636AD2F1" w14:textId="77777777" w:rsidR="0013693C" w:rsidRPr="009F7FF3" w:rsidRDefault="0013693C" w:rsidP="0013693C">
      <w:pPr>
        <w:numPr>
          <w:ilvl w:val="0"/>
          <w:numId w:val="1"/>
        </w:numPr>
        <w:ind w:left="0" w:firstLine="770"/>
        <w:jc w:val="both"/>
        <w:rPr>
          <w:lang w:val="lt-LT"/>
        </w:rPr>
      </w:pPr>
      <w:r w:rsidRPr="009F7FF3">
        <w:rPr>
          <w:lang w:val="lt-LT"/>
        </w:rPr>
        <w:t>Paslaugos teikimo metu Paslaugų teikėjas turi užtikrinti:</w:t>
      </w:r>
    </w:p>
    <w:p w14:paraId="142B4F8E" w14:textId="77777777" w:rsidR="0013693C" w:rsidRPr="009F7FF3" w:rsidRDefault="0013693C" w:rsidP="0013693C">
      <w:pPr>
        <w:numPr>
          <w:ilvl w:val="1"/>
          <w:numId w:val="1"/>
        </w:numPr>
        <w:tabs>
          <w:tab w:val="left" w:pos="1320"/>
        </w:tabs>
        <w:ind w:left="0" w:firstLine="770"/>
        <w:jc w:val="both"/>
        <w:rPr>
          <w:lang w:val="lt-LT"/>
        </w:rPr>
      </w:pPr>
      <w:r w:rsidRPr="009F7FF3">
        <w:rPr>
          <w:lang w:val="lt-LT"/>
        </w:rPr>
        <w:t>centralizuotą kontaktą kreipiantis telefonu, el. paštu dėl Paslaugos ar jos dalies teikimo;</w:t>
      </w:r>
    </w:p>
    <w:p w14:paraId="5C97B28E" w14:textId="77777777" w:rsidR="0013693C" w:rsidRPr="009F7FF3" w:rsidRDefault="0013693C" w:rsidP="0013693C">
      <w:pPr>
        <w:numPr>
          <w:ilvl w:val="1"/>
          <w:numId w:val="1"/>
        </w:numPr>
        <w:tabs>
          <w:tab w:val="left" w:pos="1320"/>
        </w:tabs>
        <w:ind w:left="0" w:firstLine="770"/>
        <w:jc w:val="both"/>
        <w:rPr>
          <w:lang w:val="lt-LT"/>
        </w:rPr>
      </w:pPr>
      <w:r w:rsidRPr="009F7FF3">
        <w:rPr>
          <w:lang w:val="lt-LT"/>
        </w:rPr>
        <w:t>Perkančiosios organizacijos kreipinių registravimą, klasifikavimą, informacijos apie incidentų būklę, sprendimo įgyvendinimo eigą teikimą.</w:t>
      </w:r>
    </w:p>
    <w:p w14:paraId="42A9E5BA" w14:textId="77777777" w:rsidR="0013693C" w:rsidRPr="009F7FF3" w:rsidRDefault="0013693C" w:rsidP="0013693C">
      <w:pPr>
        <w:numPr>
          <w:ilvl w:val="0"/>
          <w:numId w:val="1"/>
        </w:numPr>
        <w:tabs>
          <w:tab w:val="left" w:pos="1320"/>
        </w:tabs>
        <w:ind w:left="0" w:firstLine="770"/>
        <w:jc w:val="both"/>
        <w:rPr>
          <w:lang w:val="lt-LT"/>
        </w:rPr>
      </w:pPr>
      <w:r w:rsidRPr="009F7FF3">
        <w:rPr>
          <w:lang w:val="lt-LT"/>
        </w:rPr>
        <w:t>Paslaugos teikimo metu sutrikimai, klaidos turi būti klasifikuojami į:</w:t>
      </w:r>
    </w:p>
    <w:p w14:paraId="0ADED8E1" w14:textId="77777777" w:rsidR="0013693C" w:rsidRPr="009F7FF3" w:rsidRDefault="0013693C" w:rsidP="0013693C">
      <w:pPr>
        <w:pStyle w:val="Normalnumbered2"/>
        <w:numPr>
          <w:ilvl w:val="1"/>
          <w:numId w:val="1"/>
        </w:numPr>
        <w:spacing w:before="0"/>
        <w:ind w:left="0" w:firstLine="770"/>
        <w:rPr>
          <w:rFonts w:ascii="Times New Roman" w:hAnsi="Times New Roman" w:cs="Times New Roman"/>
          <w:sz w:val="24"/>
          <w:szCs w:val="24"/>
        </w:rPr>
      </w:pPr>
      <w:r w:rsidRPr="009F7FF3">
        <w:rPr>
          <w:rFonts w:ascii="Times New Roman" w:hAnsi="Times New Roman" w:cs="Times New Roman"/>
          <w:iCs/>
          <w:sz w:val="24"/>
          <w:szCs w:val="24"/>
        </w:rPr>
        <w:t>neesminis sutrikimas – kosmetinės ar panašios Visuomenės sveikatos stebėsenos informacinės sistemos klaidos, kurios neturi įtakos korektiško funkcijų veikimo;</w:t>
      </w:r>
    </w:p>
    <w:p w14:paraId="2232EE15" w14:textId="77777777" w:rsidR="0013693C" w:rsidRPr="009F7FF3" w:rsidRDefault="0013693C" w:rsidP="0013693C">
      <w:pPr>
        <w:pStyle w:val="Normalnumbered2"/>
        <w:numPr>
          <w:ilvl w:val="1"/>
          <w:numId w:val="1"/>
        </w:numPr>
        <w:spacing w:before="0"/>
        <w:ind w:left="0" w:firstLine="770"/>
        <w:rPr>
          <w:rFonts w:ascii="Times New Roman" w:hAnsi="Times New Roman" w:cs="Times New Roman"/>
          <w:sz w:val="24"/>
          <w:szCs w:val="24"/>
        </w:rPr>
      </w:pPr>
      <w:r w:rsidRPr="009F7FF3">
        <w:rPr>
          <w:rFonts w:ascii="Times New Roman" w:eastAsia="Times New Roman" w:hAnsi="Times New Roman" w:cs="Times New Roman"/>
          <w:iCs/>
          <w:sz w:val="24"/>
          <w:szCs w:val="24"/>
        </w:rPr>
        <w:t>svarbus sutrikimas – neapibrėžtas funkcijos veikimas, kuris leidžia įvykdyti numatytą Visuomenės sveikatos stebėsenos informacinės sistemos funkciją, tačiau naudotojui reikia atlikti papildomus, nenumatytus ar alternatyvius veiksmus;</w:t>
      </w:r>
    </w:p>
    <w:p w14:paraId="16E453E7" w14:textId="77777777" w:rsidR="0013693C" w:rsidRPr="009F7FF3" w:rsidRDefault="0013693C" w:rsidP="0013693C">
      <w:pPr>
        <w:pStyle w:val="Normalnumbered2"/>
        <w:numPr>
          <w:ilvl w:val="1"/>
          <w:numId w:val="1"/>
        </w:numPr>
        <w:spacing w:before="0"/>
        <w:ind w:left="0" w:firstLine="770"/>
        <w:rPr>
          <w:rFonts w:ascii="Times New Roman" w:hAnsi="Times New Roman" w:cs="Times New Roman"/>
          <w:sz w:val="24"/>
          <w:szCs w:val="24"/>
        </w:rPr>
      </w:pPr>
      <w:r w:rsidRPr="009F7FF3">
        <w:rPr>
          <w:rFonts w:ascii="Times New Roman" w:eastAsia="Times New Roman" w:hAnsi="Times New Roman" w:cs="Times New Roman"/>
          <w:iCs/>
          <w:sz w:val="24"/>
          <w:szCs w:val="24"/>
        </w:rPr>
        <w:t>kritinis sutrikimas – funkcijos neveikimas, be galimybės reikiamą funkciją įvykdyti alternatyvia</w:t>
      </w:r>
      <w:r w:rsidRPr="009F7FF3">
        <w:rPr>
          <w:rFonts w:ascii="Times New Roman" w:hAnsi="Times New Roman" w:cs="Times New Roman"/>
          <w:sz w:val="24"/>
          <w:szCs w:val="24"/>
        </w:rPr>
        <w:t>.</w:t>
      </w:r>
    </w:p>
    <w:p w14:paraId="50738834" w14:textId="77777777" w:rsidR="0013693C" w:rsidRPr="009F7FF3" w:rsidRDefault="0013693C" w:rsidP="0013693C">
      <w:pPr>
        <w:numPr>
          <w:ilvl w:val="0"/>
          <w:numId w:val="1"/>
        </w:numPr>
        <w:ind w:left="0" w:firstLine="770"/>
        <w:jc w:val="both"/>
        <w:rPr>
          <w:lang w:val="lt-LT"/>
        </w:rPr>
      </w:pPr>
      <w:r w:rsidRPr="009F7FF3">
        <w:rPr>
          <w:lang w:val="lt-LT"/>
        </w:rPr>
        <w:lastRenderedPageBreak/>
        <w:t>VISS IS taikomosios programinės įrangos sutrikimams, trikdžiams ir/ar klaidoms turi būti užtikrinami tokie reikalavimai reakcijos greičiui, laikui per kurį bus nustatytas incidento pašalinimo būdas ir VISS IS PĮ darbingumo atstatymo terminas:</w:t>
      </w:r>
    </w:p>
    <w:p w14:paraId="7B3D1112" w14:textId="77777777" w:rsidR="0013693C" w:rsidRPr="009F7FF3" w:rsidRDefault="0013693C" w:rsidP="0013693C">
      <w:pPr>
        <w:numPr>
          <w:ilvl w:val="1"/>
          <w:numId w:val="1"/>
        </w:numPr>
        <w:tabs>
          <w:tab w:val="left" w:pos="1320"/>
        </w:tabs>
        <w:ind w:left="0" w:firstLine="770"/>
        <w:jc w:val="both"/>
        <w:rPr>
          <w:lang w:val="lt-LT"/>
        </w:rPr>
      </w:pPr>
      <w:r w:rsidRPr="009F7FF3">
        <w:rPr>
          <w:lang w:val="lt-LT"/>
        </w:rPr>
        <w:t xml:space="preserve"> </w:t>
      </w:r>
      <w:r w:rsidRPr="009F7FF3">
        <w:rPr>
          <w:iCs/>
          <w:lang w:val="lt-LT"/>
        </w:rPr>
        <w:t>Reakcijos į sutrikimą laikas – ne ilgiau kaip 1 (viena) darbo valanda nuo pranešimo apie sutrikimą gavimo sutartu būdu</w:t>
      </w:r>
      <w:r w:rsidRPr="009F7FF3">
        <w:rPr>
          <w:lang w:val="lt-LT"/>
        </w:rPr>
        <w:t>;</w:t>
      </w:r>
    </w:p>
    <w:p w14:paraId="70C4EC1A" w14:textId="77777777" w:rsidR="0013693C" w:rsidRPr="009F7FF3" w:rsidRDefault="0013693C" w:rsidP="0013693C">
      <w:pPr>
        <w:numPr>
          <w:ilvl w:val="1"/>
          <w:numId w:val="1"/>
        </w:numPr>
        <w:tabs>
          <w:tab w:val="left" w:pos="1320"/>
        </w:tabs>
        <w:ind w:left="0" w:firstLine="770"/>
        <w:jc w:val="both"/>
        <w:rPr>
          <w:lang w:val="lt-LT"/>
        </w:rPr>
      </w:pPr>
      <w:r w:rsidRPr="009F7FF3">
        <w:rPr>
          <w:iCs/>
          <w:lang w:val="lt-LT"/>
        </w:rPr>
        <w:t>Programinės įrangos veikimo sutrikimai turi būti pašalinti per tokį laiką, kad darbas informacinės Visuomenės sveikatos stebėsenos informacinės sistemos naudotojams nesutriktų ilgiau negu 16 valandų. Jei sutrikimo per nurodytą laiką pašalinti negalima, kartu su Higienos institutu suderinamas susitarimas dėl sutrikimo pašalinimo laiko</w:t>
      </w:r>
      <w:r w:rsidRPr="009F7FF3">
        <w:rPr>
          <w:lang w:val="lt-LT"/>
        </w:rPr>
        <w:t>;</w:t>
      </w:r>
    </w:p>
    <w:p w14:paraId="4DA2985B" w14:textId="77777777" w:rsidR="0013693C" w:rsidRPr="009F7FF3" w:rsidRDefault="0013693C" w:rsidP="0013693C">
      <w:pPr>
        <w:numPr>
          <w:ilvl w:val="1"/>
          <w:numId w:val="1"/>
        </w:numPr>
        <w:tabs>
          <w:tab w:val="left" w:pos="1320"/>
        </w:tabs>
        <w:ind w:left="0" w:firstLine="771"/>
        <w:jc w:val="both"/>
        <w:rPr>
          <w:lang w:val="lt-LT"/>
        </w:rPr>
      </w:pPr>
      <w:r w:rsidRPr="009F7FF3">
        <w:rPr>
          <w:iCs/>
          <w:lang w:val="lt-LT"/>
        </w:rPr>
        <w:t>Neesminių sutrikimų šalinimas – ne ilgiau kaip 5 darbo dienos nuo pranešimo gavimo sutartu būdu. Jei sutrikimo per nurodytą laiką pašalinti negalima, kartu su Higienos institutu suderinamas susitarimas dėl sutrikimo pašalinimo laiko</w:t>
      </w:r>
      <w:r w:rsidRPr="009F7FF3">
        <w:rPr>
          <w:lang w:val="lt-LT"/>
        </w:rPr>
        <w:t>;</w:t>
      </w:r>
    </w:p>
    <w:p w14:paraId="71BBBF16" w14:textId="77777777" w:rsidR="0013693C" w:rsidRPr="009F7FF3" w:rsidRDefault="0013693C" w:rsidP="0013693C">
      <w:pPr>
        <w:numPr>
          <w:ilvl w:val="1"/>
          <w:numId w:val="1"/>
        </w:numPr>
        <w:tabs>
          <w:tab w:val="left" w:pos="1320"/>
        </w:tabs>
        <w:ind w:left="0" w:firstLine="771"/>
        <w:jc w:val="both"/>
        <w:rPr>
          <w:lang w:val="lt-LT"/>
        </w:rPr>
      </w:pPr>
      <w:r w:rsidRPr="009F7FF3">
        <w:rPr>
          <w:iCs/>
          <w:lang w:val="lt-LT"/>
        </w:rPr>
        <w:t>Svarbių sutrikimų šalinimas – ne ilgiau kaip 3 darbo dienos nuo pranešimo gavimo sutartu būdu. Jei sutrikimo per nurodytą laiką pašalinti negalima, kartu su Higienos institutu suderinamas susitarimas dėl sutrikimo pašalinimo laiko;</w:t>
      </w:r>
    </w:p>
    <w:p w14:paraId="4A9E9BA3" w14:textId="77777777" w:rsidR="0013693C" w:rsidRPr="009F7FF3" w:rsidRDefault="0013693C" w:rsidP="0013693C">
      <w:pPr>
        <w:numPr>
          <w:ilvl w:val="1"/>
          <w:numId w:val="1"/>
        </w:numPr>
        <w:tabs>
          <w:tab w:val="left" w:pos="1320"/>
        </w:tabs>
        <w:ind w:left="0" w:firstLine="771"/>
        <w:jc w:val="both"/>
        <w:rPr>
          <w:lang w:val="lt-LT"/>
        </w:rPr>
      </w:pPr>
      <w:r w:rsidRPr="009F7FF3">
        <w:rPr>
          <w:iCs/>
          <w:lang w:val="lt-LT"/>
        </w:rPr>
        <w:t>Kritinių sutrikimų šalinimas – ne ilgiau kaip 1 darbo diena nuo pranešimo gavimo sutartu būdu. Jei sutrikimo per nurodytą laiką pašalinti negalima, kartu su Higienos institutu suderinamas susitarimas dėl sutrikimo pašalinimo</w:t>
      </w:r>
      <w:r w:rsidRPr="009F7FF3">
        <w:rPr>
          <w:lang w:val="lt-LT"/>
        </w:rPr>
        <w:t>.</w:t>
      </w:r>
    </w:p>
    <w:p w14:paraId="41C5A4BD" w14:textId="77777777" w:rsidR="0013693C" w:rsidRPr="009F7FF3" w:rsidRDefault="0013693C" w:rsidP="0013693C">
      <w:pPr>
        <w:pStyle w:val="Normalnumbered1"/>
        <w:numPr>
          <w:ilvl w:val="0"/>
          <w:numId w:val="1"/>
        </w:numPr>
        <w:spacing w:before="0"/>
        <w:ind w:left="0" w:firstLine="770"/>
        <w:rPr>
          <w:rFonts w:ascii="Times New Roman" w:hAnsi="Times New Roman" w:cs="Times New Roman"/>
          <w:sz w:val="24"/>
          <w:szCs w:val="24"/>
        </w:rPr>
      </w:pPr>
      <w:r w:rsidRPr="009F7FF3">
        <w:rPr>
          <w:rFonts w:ascii="Times New Roman" w:hAnsi="Times New Roman" w:cs="Times New Roman"/>
          <w:sz w:val="24"/>
          <w:szCs w:val="24"/>
        </w:rPr>
        <w:t>Visi darbai ir paslaugos atliekami pagal su Perkančiąja organizacija suderintas pakeitimų paraiškas tokia tvarka:</w:t>
      </w:r>
    </w:p>
    <w:p w14:paraId="564DCF69" w14:textId="77777777" w:rsidR="0013693C" w:rsidRPr="009F7FF3" w:rsidRDefault="0013693C" w:rsidP="0013693C">
      <w:pPr>
        <w:pStyle w:val="Normalnumbered2"/>
        <w:numPr>
          <w:ilvl w:val="1"/>
          <w:numId w:val="1"/>
        </w:numPr>
        <w:tabs>
          <w:tab w:val="left" w:pos="1320"/>
        </w:tabs>
        <w:spacing w:before="0"/>
        <w:ind w:left="0" w:firstLine="770"/>
        <w:rPr>
          <w:rFonts w:ascii="Times New Roman" w:hAnsi="Times New Roman" w:cs="Times New Roman"/>
          <w:sz w:val="24"/>
          <w:szCs w:val="24"/>
        </w:rPr>
      </w:pPr>
      <w:r w:rsidRPr="009F7FF3">
        <w:rPr>
          <w:rFonts w:ascii="Times New Roman" w:hAnsi="Times New Roman" w:cs="Times New Roman"/>
          <w:sz w:val="24"/>
          <w:szCs w:val="24"/>
        </w:rPr>
        <w:t>Perkančioji organizacija pateikia darbų paslaugų poreikį;</w:t>
      </w:r>
    </w:p>
    <w:p w14:paraId="021AC671" w14:textId="77777777" w:rsidR="0013693C" w:rsidRPr="009F7FF3" w:rsidRDefault="0013693C" w:rsidP="0013693C">
      <w:pPr>
        <w:pStyle w:val="Normalnumbered2"/>
        <w:numPr>
          <w:ilvl w:val="1"/>
          <w:numId w:val="1"/>
        </w:numPr>
        <w:spacing w:before="0"/>
        <w:ind w:left="0" w:firstLine="770"/>
        <w:rPr>
          <w:rFonts w:ascii="Times New Roman" w:hAnsi="Times New Roman" w:cs="Times New Roman"/>
          <w:sz w:val="24"/>
          <w:szCs w:val="24"/>
        </w:rPr>
      </w:pPr>
      <w:r w:rsidRPr="009F7FF3">
        <w:rPr>
          <w:rFonts w:ascii="Times New Roman" w:hAnsi="Times New Roman" w:cs="Times New Roman"/>
          <w:sz w:val="24"/>
          <w:szCs w:val="24"/>
        </w:rPr>
        <w:t>Paslaugų teikėjas atlieka poreikio analizę ir suderina su Perkančiąja organizacija poreikiui įgyvendinti reikalingas paslaugų apimtis bei poreikio įgyvendinimo terminus;</w:t>
      </w:r>
    </w:p>
    <w:p w14:paraId="583B819D" w14:textId="77777777" w:rsidR="0013693C" w:rsidRPr="009F7FF3" w:rsidRDefault="0013693C" w:rsidP="0013693C">
      <w:pPr>
        <w:pStyle w:val="Normalnumbered2"/>
        <w:numPr>
          <w:ilvl w:val="1"/>
          <w:numId w:val="1"/>
        </w:numPr>
        <w:spacing w:before="0"/>
        <w:ind w:left="0" w:firstLine="770"/>
        <w:rPr>
          <w:rFonts w:ascii="Times New Roman" w:hAnsi="Times New Roman" w:cs="Times New Roman"/>
          <w:sz w:val="24"/>
          <w:szCs w:val="24"/>
        </w:rPr>
      </w:pPr>
      <w:r w:rsidRPr="009F7FF3">
        <w:rPr>
          <w:rFonts w:ascii="Times New Roman" w:hAnsi="Times New Roman" w:cs="Times New Roman"/>
          <w:sz w:val="24"/>
          <w:szCs w:val="24"/>
        </w:rPr>
        <w:t>Paslaugos atlikimas laikomas įgyvendintu Perkančiajai organizacijai įvertinus ir priėmus atliktus darbus;</w:t>
      </w:r>
    </w:p>
    <w:p w14:paraId="7DE85673" w14:textId="77777777" w:rsidR="0013693C" w:rsidRPr="009F7FF3" w:rsidRDefault="0013693C" w:rsidP="0013693C">
      <w:pPr>
        <w:pStyle w:val="Normalnumbered2"/>
        <w:numPr>
          <w:ilvl w:val="1"/>
          <w:numId w:val="1"/>
        </w:numPr>
        <w:spacing w:before="0"/>
        <w:ind w:left="0" w:firstLine="770"/>
        <w:rPr>
          <w:rFonts w:ascii="Times New Roman" w:hAnsi="Times New Roman" w:cs="Times New Roman"/>
          <w:sz w:val="24"/>
          <w:szCs w:val="24"/>
        </w:rPr>
      </w:pPr>
      <w:r w:rsidRPr="009F7FF3">
        <w:rPr>
          <w:rFonts w:ascii="Times New Roman" w:hAnsi="Times New Roman" w:cs="Times New Roman"/>
          <w:sz w:val="24"/>
          <w:szCs w:val="24"/>
        </w:rPr>
        <w:t>jeigu dėl Paslaugų teikėjo atliktų darbų atsiranda sutrikimai, trikdžiai ir/ar klaidos, juos Paslaugų teikėjas privalo ištaisyti neatlygintinai.</w:t>
      </w:r>
    </w:p>
    <w:p w14:paraId="554978A1" w14:textId="3C25CAD3" w:rsidR="0013693C" w:rsidRPr="009F7FF3" w:rsidRDefault="0013693C" w:rsidP="0013693C">
      <w:pPr>
        <w:pStyle w:val="Normalnumbered1"/>
        <w:numPr>
          <w:ilvl w:val="0"/>
          <w:numId w:val="1"/>
        </w:numPr>
        <w:spacing w:before="0"/>
        <w:ind w:left="0" w:firstLine="770"/>
        <w:rPr>
          <w:rFonts w:ascii="Times New Roman" w:hAnsi="Times New Roman" w:cs="Times New Roman"/>
          <w:sz w:val="24"/>
          <w:szCs w:val="24"/>
        </w:rPr>
      </w:pPr>
      <w:r w:rsidRPr="009F7FF3">
        <w:rPr>
          <w:rFonts w:ascii="Times New Roman" w:hAnsi="Times New Roman" w:cs="Times New Roman"/>
          <w:sz w:val="24"/>
          <w:szCs w:val="24"/>
        </w:rPr>
        <w:t>Ataskaitos apie suteiktas paslaugas teikiamos tokia tvarka:</w:t>
      </w:r>
    </w:p>
    <w:p w14:paraId="7EA5A641" w14:textId="77777777" w:rsidR="0013693C" w:rsidRPr="009F7FF3" w:rsidRDefault="0013693C" w:rsidP="0013693C">
      <w:pPr>
        <w:pStyle w:val="Normalnumbered2"/>
        <w:numPr>
          <w:ilvl w:val="1"/>
          <w:numId w:val="1"/>
        </w:numPr>
        <w:tabs>
          <w:tab w:val="left" w:pos="1320"/>
        </w:tabs>
        <w:spacing w:before="0"/>
        <w:ind w:left="0" w:firstLine="770"/>
        <w:rPr>
          <w:rFonts w:ascii="Times New Roman" w:hAnsi="Times New Roman" w:cs="Times New Roman"/>
          <w:sz w:val="24"/>
          <w:szCs w:val="24"/>
        </w:rPr>
      </w:pPr>
      <w:r w:rsidRPr="009F7FF3">
        <w:rPr>
          <w:rFonts w:ascii="Times New Roman" w:hAnsi="Times New Roman" w:cs="Times New Roman"/>
          <w:sz w:val="24"/>
          <w:szCs w:val="24"/>
        </w:rPr>
        <w:t>Kiekvieno mėnesio paskutinę darbo dieną pateikiama ataskaita apie suteiktas paslaugas, jei tokių buvo:</w:t>
      </w:r>
    </w:p>
    <w:p w14:paraId="33E80FCA" w14:textId="77777777" w:rsidR="0013693C" w:rsidRPr="009F7FF3" w:rsidRDefault="0013693C" w:rsidP="0013693C">
      <w:pPr>
        <w:pStyle w:val="Normalnumbered2"/>
        <w:numPr>
          <w:ilvl w:val="2"/>
          <w:numId w:val="1"/>
        </w:numPr>
        <w:tabs>
          <w:tab w:val="left" w:pos="1320"/>
          <w:tab w:val="left" w:pos="1760"/>
          <w:tab w:val="num" w:pos="4620"/>
        </w:tabs>
        <w:spacing w:before="0"/>
        <w:ind w:left="0" w:firstLine="770"/>
        <w:rPr>
          <w:rFonts w:ascii="Times New Roman" w:hAnsi="Times New Roman" w:cs="Times New Roman"/>
          <w:sz w:val="24"/>
          <w:szCs w:val="24"/>
        </w:rPr>
      </w:pPr>
      <w:r w:rsidRPr="009F7FF3">
        <w:rPr>
          <w:rFonts w:ascii="Times New Roman" w:hAnsi="Times New Roman" w:cs="Times New Roman"/>
          <w:sz w:val="24"/>
          <w:szCs w:val="24"/>
        </w:rPr>
        <w:t>VISS IS programinės įrangos pataisymus, detalizuojant problemą, jos atsiradimo priežastį, bei įgyvendintą sprendinį;</w:t>
      </w:r>
    </w:p>
    <w:p w14:paraId="68B27BBE" w14:textId="77777777" w:rsidR="0013693C" w:rsidRPr="009F7FF3" w:rsidRDefault="0013693C" w:rsidP="0013693C">
      <w:pPr>
        <w:pStyle w:val="Normalnumbered2"/>
        <w:numPr>
          <w:ilvl w:val="2"/>
          <w:numId w:val="1"/>
        </w:numPr>
        <w:tabs>
          <w:tab w:val="left" w:pos="1320"/>
          <w:tab w:val="left" w:pos="1760"/>
          <w:tab w:val="num" w:pos="4620"/>
        </w:tabs>
        <w:spacing w:before="0"/>
        <w:ind w:left="0" w:firstLine="770"/>
        <w:rPr>
          <w:rFonts w:ascii="Times New Roman" w:hAnsi="Times New Roman" w:cs="Times New Roman"/>
          <w:sz w:val="24"/>
          <w:szCs w:val="24"/>
        </w:rPr>
      </w:pPr>
      <w:r w:rsidRPr="009F7FF3">
        <w:rPr>
          <w:rFonts w:ascii="Times New Roman" w:hAnsi="Times New Roman" w:cs="Times New Roman"/>
          <w:sz w:val="24"/>
          <w:szCs w:val="24"/>
        </w:rPr>
        <w:t>VISS IS darbingumo, įvykus sutrikimui, atstatymo detales ir priežastis;</w:t>
      </w:r>
    </w:p>
    <w:p w14:paraId="22420D2E" w14:textId="77777777" w:rsidR="0013693C" w:rsidRPr="009F7FF3" w:rsidRDefault="0013693C" w:rsidP="0013693C">
      <w:pPr>
        <w:pStyle w:val="Normalnumbered2"/>
        <w:numPr>
          <w:ilvl w:val="2"/>
          <w:numId w:val="1"/>
        </w:numPr>
        <w:tabs>
          <w:tab w:val="left" w:pos="1320"/>
          <w:tab w:val="left" w:pos="1760"/>
          <w:tab w:val="num" w:pos="4620"/>
        </w:tabs>
        <w:spacing w:before="0"/>
        <w:ind w:left="0" w:firstLine="770"/>
        <w:rPr>
          <w:rFonts w:ascii="Times New Roman" w:hAnsi="Times New Roman" w:cs="Times New Roman"/>
          <w:sz w:val="24"/>
          <w:szCs w:val="24"/>
        </w:rPr>
      </w:pPr>
      <w:r w:rsidRPr="009F7FF3">
        <w:rPr>
          <w:rFonts w:ascii="Times New Roman" w:hAnsi="Times New Roman" w:cs="Times New Roman"/>
          <w:sz w:val="24"/>
          <w:szCs w:val="24"/>
        </w:rPr>
        <w:t>Perkančiosios organizacijos suderintas mėnesio atliktų paslaugų perdavimo–priėmimo aktas yra sąskaitos faktūros išrašymo pagrindas.</w:t>
      </w:r>
    </w:p>
    <w:p w14:paraId="5B00596D" w14:textId="799555F2" w:rsidR="0013693C" w:rsidRPr="004E76A3" w:rsidRDefault="0013693C" w:rsidP="0013693C">
      <w:pPr>
        <w:pStyle w:val="Normalnumbered2"/>
        <w:numPr>
          <w:ilvl w:val="1"/>
          <w:numId w:val="1"/>
        </w:numPr>
        <w:tabs>
          <w:tab w:val="left" w:pos="1430"/>
        </w:tabs>
        <w:spacing w:before="0"/>
        <w:ind w:left="0" w:firstLine="770"/>
        <w:rPr>
          <w:rFonts w:ascii="Times New Roman" w:hAnsi="Times New Roman" w:cs="Times New Roman"/>
          <w:sz w:val="24"/>
          <w:szCs w:val="24"/>
        </w:rPr>
      </w:pPr>
      <w:r w:rsidRPr="009F7FF3">
        <w:rPr>
          <w:rFonts w:ascii="Times New Roman" w:hAnsi="Times New Roman" w:cs="Times New Roman"/>
          <w:sz w:val="24"/>
          <w:szCs w:val="24"/>
        </w:rPr>
        <w:t>Ataskaitos pateikiamos adresu</w:t>
      </w:r>
      <w:r w:rsidR="008A2985" w:rsidRPr="009F7FF3">
        <w:rPr>
          <w:rFonts w:ascii="Times New Roman" w:hAnsi="Times New Roman" w:cs="Times New Roman"/>
          <w:sz w:val="24"/>
          <w:szCs w:val="24"/>
        </w:rPr>
        <w:t xml:space="preserve"> Studentų g. 45A,  08107</w:t>
      </w:r>
      <w:r w:rsidR="008A2985" w:rsidRPr="009F7FF3">
        <w:t xml:space="preserve"> </w:t>
      </w:r>
      <w:r w:rsidR="008A2985" w:rsidRPr="009F7FF3">
        <w:rPr>
          <w:rFonts w:ascii="Times New Roman" w:hAnsi="Times New Roman" w:cs="Times New Roman"/>
          <w:sz w:val="24"/>
          <w:szCs w:val="24"/>
        </w:rPr>
        <w:t>Vilnius</w:t>
      </w:r>
      <w:r w:rsidR="008A2985" w:rsidRPr="009F7FF3">
        <w:t>.</w:t>
      </w:r>
    </w:p>
    <w:p w14:paraId="167716F3" w14:textId="77777777" w:rsidR="004E76A3" w:rsidRPr="009F7FF3" w:rsidRDefault="004E76A3" w:rsidP="004E76A3">
      <w:pPr>
        <w:pStyle w:val="Normalnumbered2"/>
        <w:numPr>
          <w:ilvl w:val="0"/>
          <w:numId w:val="0"/>
        </w:numPr>
        <w:tabs>
          <w:tab w:val="left" w:pos="1430"/>
        </w:tabs>
        <w:spacing w:before="0"/>
        <w:ind w:left="770"/>
        <w:rPr>
          <w:rFonts w:ascii="Times New Roman" w:hAnsi="Times New Roman" w:cs="Times New Roman"/>
          <w:sz w:val="24"/>
          <w:szCs w:val="24"/>
        </w:rPr>
      </w:pPr>
    </w:p>
    <w:p w14:paraId="209EBC14" w14:textId="77777777" w:rsidR="004E76A3" w:rsidRDefault="004E76A3" w:rsidP="004E76A3">
      <w:pPr>
        <w:pStyle w:val="Sraopastraipa"/>
        <w:shd w:val="clear" w:color="auto" w:fill="FFFFFF"/>
        <w:ind w:left="360"/>
        <w:jc w:val="center"/>
        <w:rPr>
          <w:b/>
          <w:color w:val="000000"/>
          <w:lang w:val="lt-LT" w:eastAsia="lt-LT"/>
        </w:rPr>
      </w:pPr>
      <w:r w:rsidRPr="004E76A3">
        <w:rPr>
          <w:b/>
          <w:color w:val="000000"/>
          <w:lang w:val="lt-LT" w:eastAsia="lt-LT"/>
        </w:rPr>
        <w:t>V. DUOMENŲ TVARKYMO PRIEVOLĖS</w:t>
      </w:r>
    </w:p>
    <w:p w14:paraId="40D39D35" w14:textId="77777777" w:rsidR="004E76A3" w:rsidRPr="004E76A3" w:rsidRDefault="004E76A3" w:rsidP="00FD4BAC">
      <w:pPr>
        <w:pStyle w:val="Sraopastraipa"/>
        <w:shd w:val="clear" w:color="auto" w:fill="FFFFFF"/>
        <w:ind w:left="357" w:firstLine="720"/>
        <w:jc w:val="center"/>
        <w:rPr>
          <w:b/>
          <w:color w:val="000000"/>
          <w:lang w:val="lt-LT" w:eastAsia="lt-LT"/>
        </w:rPr>
      </w:pPr>
    </w:p>
    <w:p w14:paraId="58BEADC7" w14:textId="79F4A819" w:rsidR="004E76A3" w:rsidRPr="00C54AF5" w:rsidRDefault="00C54AF5" w:rsidP="00C54AF5">
      <w:pPr>
        <w:shd w:val="clear" w:color="auto" w:fill="FFFFFF"/>
        <w:ind w:firstLine="720"/>
        <w:jc w:val="both"/>
        <w:rPr>
          <w:b/>
          <w:color w:val="000000"/>
          <w:lang w:val="lt-LT" w:eastAsia="lt-LT"/>
        </w:rPr>
      </w:pPr>
      <w:r>
        <w:rPr>
          <w:lang w:val="lt-LT" w:eastAsia="lt-LT"/>
        </w:rPr>
        <w:t xml:space="preserve">20. </w:t>
      </w:r>
      <w:r w:rsidR="004E76A3" w:rsidRPr="00C54AF5">
        <w:rPr>
          <w:lang w:val="lt-LT" w:eastAsia="lt-LT"/>
        </w:rPr>
        <w:t>Paslaugų teikėjas tvarko asmens duomenis tik taip, kaip nustatyta Visuomenės sveikatos</w:t>
      </w:r>
      <w:r w:rsidR="00FD4BAC" w:rsidRPr="00C54AF5">
        <w:rPr>
          <w:lang w:val="lt-LT" w:eastAsia="lt-LT"/>
        </w:rPr>
        <w:t xml:space="preserve"> </w:t>
      </w:r>
      <w:r w:rsidR="004E76A3" w:rsidRPr="00C54AF5">
        <w:rPr>
          <w:lang w:val="lt-LT" w:eastAsia="lt-LT"/>
        </w:rPr>
        <w:t xml:space="preserve">stebėsenos informacinės sistemos </w:t>
      </w:r>
      <w:r w:rsidR="004E76A3" w:rsidRPr="00C54AF5">
        <w:rPr>
          <w:color w:val="000000"/>
          <w:lang w:val="lt-LT"/>
        </w:rPr>
        <w:t>nuostatuose ir Visuomenės sveikatos stebėsenos informacinės sistemos duomenų saugos nuostatuose, patvirtintuose</w:t>
      </w:r>
      <w:r w:rsidR="004E76A3" w:rsidRPr="00C54AF5">
        <w:rPr>
          <w:lang w:val="lt-LT" w:eastAsia="lt-LT"/>
        </w:rPr>
        <w:t xml:space="preserve"> </w:t>
      </w:r>
      <w:r w:rsidR="004E76A3" w:rsidRPr="00C54AF5">
        <w:rPr>
          <w:color w:val="000000"/>
          <w:lang w:val="lt-LT"/>
        </w:rPr>
        <w:t>Lietuvos Respublikos sveikatos apsaugos ministro 2018 m. balandžio 10 d. įsakymu Nr. V-405 „Dėl Visuomenės sveikatos stebėsenos informacinės sistemos nuostatų ir duomenų saugos nuostatų patvirtinimo“, Visuomenės sveikatos stebėsenos informacinės sistemos</w:t>
      </w:r>
      <w:r w:rsidR="004E76A3" w:rsidRPr="00C54AF5">
        <w:rPr>
          <w:lang w:val="lt-LT" w:eastAsia="lt-LT"/>
        </w:rPr>
        <w:t xml:space="preserve"> naudotojų administravimo taisyklėse, </w:t>
      </w:r>
      <w:r w:rsidR="004E76A3" w:rsidRPr="00C54AF5">
        <w:rPr>
          <w:color w:val="000000"/>
          <w:lang w:val="lt-LT"/>
        </w:rPr>
        <w:t>Visuomenės sveikatos stebėsenos</w:t>
      </w:r>
      <w:r w:rsidR="004E76A3" w:rsidRPr="00C54AF5">
        <w:rPr>
          <w:lang w:val="lt-LT" w:eastAsia="lt-LT"/>
        </w:rPr>
        <w:t xml:space="preserve"> saugaus elektroninės informacijos tvarkymo taisyklėse, </w:t>
      </w:r>
      <w:r w:rsidR="004E76A3" w:rsidRPr="00C54AF5">
        <w:rPr>
          <w:color w:val="000000"/>
          <w:lang w:val="lt-LT"/>
        </w:rPr>
        <w:t>Visuomenės sveikatos stebėsenos informacinės sistemos</w:t>
      </w:r>
      <w:r w:rsidR="004E76A3" w:rsidRPr="00C54AF5">
        <w:rPr>
          <w:lang w:val="lt-LT" w:eastAsia="lt-LT"/>
        </w:rPr>
        <w:t xml:space="preserve"> veiklos tęstinumo valdymo plane, patvirtintuose </w:t>
      </w:r>
      <w:r w:rsidR="00FD4BAC" w:rsidRPr="00E504F5">
        <w:rPr>
          <w:rFonts w:asciiTheme="majorBidi" w:hAnsiTheme="majorBidi" w:cstheme="majorBidi"/>
          <w:color w:val="000000"/>
          <w:lang w:val="lt-LT"/>
        </w:rPr>
        <w:t>Lietuvos</w:t>
      </w:r>
      <w:r w:rsidR="00FD4BAC" w:rsidRPr="00C54AF5">
        <w:rPr>
          <w:rFonts w:asciiTheme="majorBidi" w:hAnsiTheme="majorBidi" w:cstheme="majorBidi"/>
          <w:color w:val="000000"/>
          <w:lang w:val="lt-LT"/>
        </w:rPr>
        <w:t xml:space="preserve"> Respublikos sveikatos apsaugos ministro 2018 </w:t>
      </w:r>
      <w:r w:rsidR="00FD4BAC" w:rsidRPr="00C54AF5">
        <w:rPr>
          <w:rFonts w:asciiTheme="majorBidi" w:hAnsiTheme="majorBidi" w:cstheme="majorBidi"/>
          <w:color w:val="000000"/>
          <w:lang w:val="lt-LT"/>
        </w:rPr>
        <w:lastRenderedPageBreak/>
        <w:t xml:space="preserve">m. spalio 2 d. įsakymu Nr. V-1065 </w:t>
      </w:r>
      <w:r w:rsidR="00FD4BAC" w:rsidRPr="00C54AF5">
        <w:rPr>
          <w:rFonts w:asciiTheme="majorBidi" w:hAnsiTheme="majorBidi" w:cstheme="majorBidi"/>
          <w:lang w:val="lt-LT"/>
        </w:rPr>
        <w:t>„Dėl Visuomenės sveikatos stebėsenos informacinės sistemos naudotojų administravimo taisyklių, Visuomenės sveikatos stebėsenos informacinės sistemos saugaus elektroninės informacijos tvarkymo taisyklių ir Visuomenės sveikatos stebėsenos informacinės sistemos veiklos tęstinumo valdymo plano patvirtinimo“</w:t>
      </w:r>
      <w:r w:rsidR="004E76A3" w:rsidRPr="00C54AF5">
        <w:rPr>
          <w:lang w:val="lt-LT" w:eastAsia="lt-LT"/>
        </w:rPr>
        <w:t>.</w:t>
      </w:r>
    </w:p>
    <w:p w14:paraId="40E6E4C5" w14:textId="56AA3025" w:rsidR="00C54AF5" w:rsidRPr="00C54AF5" w:rsidRDefault="00C54AF5" w:rsidP="00C54AF5">
      <w:pPr>
        <w:shd w:val="clear" w:color="auto" w:fill="FFFFFF"/>
        <w:ind w:firstLine="720"/>
        <w:jc w:val="both"/>
        <w:rPr>
          <w:lang w:val="lt-LT" w:eastAsia="lt-LT"/>
        </w:rPr>
      </w:pPr>
      <w:bookmarkStart w:id="0" w:name="_Hlk190302946"/>
      <w:r>
        <w:rPr>
          <w:lang w:val="lt-LT" w:eastAsia="lt-LT"/>
        </w:rPr>
        <w:t xml:space="preserve">21. </w:t>
      </w:r>
      <w:r w:rsidRPr="00C54AF5">
        <w:rPr>
          <w:lang w:val="lt-LT" w:eastAsia="lt-LT"/>
        </w:rPr>
        <w:t xml:space="preserve">Paslaugų teikėjas </w:t>
      </w:r>
      <w:r w:rsidRPr="00C54AF5">
        <w:rPr>
          <w:shd w:val="clear" w:color="auto" w:fill="FFFFFF"/>
          <w:lang w:val="lt-LT" w:eastAsia="lt-LT"/>
        </w:rPr>
        <w:t>tvarko asmens duomenis laikydamasis Lietuvos Respublikos s</w:t>
      </w:r>
      <w:r w:rsidRPr="00C54AF5">
        <w:rPr>
          <w:lang w:val="lt-LT" w:eastAsia="lt-LT"/>
        </w:rPr>
        <w:t>veikatos apsaugos ministerijos ir (arba) Higienos instituto nurodymų tik tiek, kiek tai yra būtina paslaugų teikimui. Paslaugų teikėjas nedelsdamas informuoja Higienos institutą ir (arba) Lietuvos Respublikos sveikatos apsaugos ministeriją, jeigu jo nuomone nurodymai dėl asmens duomenų tvarkymo  pažeidžia Bendrąjį duomenų apsaugos reglamentą (ES) 2016/679 ar kitas Lietuvos Respublikos teisės aktų nuostatas.</w:t>
      </w:r>
    </w:p>
    <w:bookmarkEnd w:id="0"/>
    <w:p w14:paraId="74E31E1F" w14:textId="0FDABF65" w:rsidR="00C54AF5" w:rsidRPr="00C54AF5" w:rsidRDefault="00C54AF5" w:rsidP="00C54AF5">
      <w:pPr>
        <w:shd w:val="clear" w:color="auto" w:fill="FFFFFF"/>
        <w:ind w:firstLine="720"/>
        <w:jc w:val="both"/>
        <w:rPr>
          <w:lang w:val="lt-LT" w:eastAsia="lt-LT"/>
        </w:rPr>
      </w:pPr>
      <w:r>
        <w:rPr>
          <w:lang w:val="lt-LT" w:eastAsia="lt-LT"/>
        </w:rPr>
        <w:t xml:space="preserve">22. </w:t>
      </w:r>
      <w:r w:rsidRPr="00C54AF5">
        <w:rPr>
          <w:lang w:val="lt-LT" w:eastAsia="lt-LT"/>
        </w:rPr>
        <w:t>Užtikrina, kad asmens duomenis tvarkyti įgalioti asmenys būtų įsipareigoję užtikrinti konfidencialumą arba jiems būtų taikoma atitinkama įstatais nustatyta konfidencialumo prievolė.</w:t>
      </w:r>
    </w:p>
    <w:p w14:paraId="4807932E" w14:textId="05AB3C12" w:rsidR="00C54AF5" w:rsidRPr="00C54AF5" w:rsidRDefault="00C54AF5" w:rsidP="00C54AF5">
      <w:pPr>
        <w:shd w:val="clear" w:color="auto" w:fill="FFFFFF"/>
        <w:ind w:firstLine="720"/>
        <w:jc w:val="both"/>
        <w:rPr>
          <w:lang w:val="lt-LT" w:eastAsia="lt-LT"/>
        </w:rPr>
      </w:pPr>
      <w:r>
        <w:rPr>
          <w:lang w:val="lt-LT" w:eastAsia="lt-LT"/>
        </w:rPr>
        <w:t xml:space="preserve">23. </w:t>
      </w:r>
      <w:r w:rsidRPr="00C54AF5">
        <w:rPr>
          <w:lang w:val="lt-LT" w:eastAsia="lt-LT"/>
        </w:rPr>
        <w:t>Imasi visų priemonių, kurių reikalaujama pagal 2016 m. balandžio 27 d. Europos Parlamento ir Tarybos reglamento (ES) 2016/679 dėl fizinių asmenų apsaugos tvarkant asmens duomenis ir dėl laisvo tokio duomenų judėjimo ir kuriuo panaikinama Direktyva 95/46/EB (Bendrasis duomenų apsaugos reglamentas) 32 straipsnį.</w:t>
      </w:r>
    </w:p>
    <w:p w14:paraId="65A638BB" w14:textId="353486D9" w:rsidR="00C54AF5" w:rsidRPr="00C54AF5" w:rsidRDefault="00C54AF5" w:rsidP="00C54AF5">
      <w:pPr>
        <w:shd w:val="clear" w:color="auto" w:fill="FFFFFF"/>
        <w:ind w:firstLine="720"/>
        <w:jc w:val="both"/>
        <w:rPr>
          <w:lang w:val="lt-LT" w:eastAsia="lt-LT"/>
        </w:rPr>
      </w:pPr>
      <w:r>
        <w:rPr>
          <w:color w:val="000000"/>
          <w:lang w:val="lt-LT" w:eastAsia="lt-LT"/>
        </w:rPr>
        <w:t xml:space="preserve">24. </w:t>
      </w:r>
      <w:r w:rsidRPr="00C54AF5">
        <w:rPr>
          <w:color w:val="000000"/>
          <w:lang w:val="lt-LT" w:eastAsia="lt-LT"/>
        </w:rPr>
        <w:t>Laikosi Bendrojo duomenų apsaugos reglamento (ES) 2016/679 28 straipsnio 2 ir 4 dalyse nurodytų kito Paslaugų teikėjo pasitelkimo sąlygų.</w:t>
      </w:r>
    </w:p>
    <w:p w14:paraId="34DB42CA" w14:textId="22A1B817" w:rsidR="00C54AF5" w:rsidRPr="00C54AF5" w:rsidRDefault="00C54AF5" w:rsidP="00C54AF5">
      <w:pPr>
        <w:shd w:val="clear" w:color="auto" w:fill="FFFFFF"/>
        <w:ind w:firstLine="720"/>
        <w:jc w:val="both"/>
        <w:rPr>
          <w:lang w:val="lt-LT" w:eastAsia="lt-LT"/>
        </w:rPr>
      </w:pPr>
      <w:r>
        <w:rPr>
          <w:lang w:val="lt-LT" w:eastAsia="lt-LT"/>
        </w:rPr>
        <w:t xml:space="preserve">25. </w:t>
      </w:r>
      <w:r w:rsidRPr="00C54AF5">
        <w:rPr>
          <w:lang w:val="lt-LT" w:eastAsia="lt-LT"/>
        </w:rPr>
        <w:t>Paslaugų teikėjas, atsižvelgdamas į Paslaugų teikimo pobūdį ir vadovaudamasis</w:t>
      </w:r>
      <w:r w:rsidRPr="00C54AF5">
        <w:rPr>
          <w:color w:val="000000"/>
          <w:spacing w:val="-2"/>
          <w:lang w:val="lt-LT"/>
        </w:rPr>
        <w:t xml:space="preserve"> Duomenų subjektų teisių įgyvendinimo tvarkant asmens duomenis Lietuvos Respublikos sveikatos apsaugos ministerijos valdomuose registruose ir valstybės informacinėse sistemose tvarkos aprašu, patvirtintu Lietuvos Respublikos sveikatos apsaugos ministro </w:t>
      </w:r>
      <w:r w:rsidRPr="00C54AF5">
        <w:rPr>
          <w:color w:val="000000"/>
          <w:lang w:val="lt-LT"/>
        </w:rPr>
        <w:t xml:space="preserve">2019 m. liepos 8 d. įsakymu Nr. V-800 </w:t>
      </w:r>
      <w:r w:rsidRPr="00C54AF5">
        <w:rPr>
          <w:lang w:val="lt-LT" w:eastAsia="lt-LT"/>
        </w:rPr>
        <w:t xml:space="preserve">„Dėl </w:t>
      </w:r>
      <w:r w:rsidRPr="00C54AF5">
        <w:rPr>
          <w:color w:val="000000"/>
          <w:spacing w:val="-2"/>
          <w:lang w:val="lt-LT"/>
        </w:rPr>
        <w:t>Duomenų subjektų teisių įgyvendinimo tvarkant asmens duomenis Lietuvos Respublikos sveikatos apsaugos ministerijos valdomuose registruose ir valstybės informacinėse sistemose tvarkos aprašo patvirtinimo“</w:t>
      </w:r>
      <w:r w:rsidRPr="00C54AF5">
        <w:rPr>
          <w:lang w:val="lt-LT" w:eastAsia="lt-LT"/>
        </w:rPr>
        <w:t>, padeda Lietuvos Respublikos sveikatos apsaugos ministerijai taikydamas tinkamas technines ir organizacines priemones, kiek tai įmanoma, kad būtų įvykdyta Lietuvos Respublikos sveikatos apsaugos ministerijos prievolė atsakyti į prašymus pasinaudoti Bendrojo duomenų apsaugos reglamento (ES) 2016/679 III skyriuje nustatytomis duomenų subjekto teisėmis.</w:t>
      </w:r>
    </w:p>
    <w:p w14:paraId="5A9E0597" w14:textId="392F4857" w:rsidR="00C54AF5" w:rsidRPr="00C54AF5" w:rsidRDefault="00C54AF5" w:rsidP="00C54AF5">
      <w:pPr>
        <w:shd w:val="clear" w:color="auto" w:fill="FFFFFF"/>
        <w:ind w:firstLine="720"/>
        <w:jc w:val="both"/>
        <w:rPr>
          <w:lang w:val="lt-LT" w:eastAsia="lt-LT"/>
        </w:rPr>
      </w:pPr>
      <w:r>
        <w:rPr>
          <w:lang w:val="lt-LT" w:eastAsia="lt-LT"/>
        </w:rPr>
        <w:t xml:space="preserve">26. </w:t>
      </w:r>
      <w:r w:rsidRPr="00C54AF5">
        <w:rPr>
          <w:lang w:val="lt-LT" w:eastAsia="lt-LT"/>
        </w:rPr>
        <w:t>Padeda Lietuvos Respublikos sveikatos apsaugos ministerijai užtikrinti Bendrojo duomenų apsaugos reglamento (ES) 2016/679 32–36 straipsniuose nustatytų prievolių laikymąsi, atsižvelgdamas į Paslaugų teikimo pobūdį ir Paslaugų teikėjo turimą informaciją.</w:t>
      </w:r>
    </w:p>
    <w:p w14:paraId="7B495342" w14:textId="4639A89F" w:rsidR="00C54AF5" w:rsidRPr="00C54AF5" w:rsidRDefault="00C54AF5" w:rsidP="00C54AF5">
      <w:pPr>
        <w:shd w:val="clear" w:color="auto" w:fill="FFFFFF"/>
        <w:ind w:firstLine="720"/>
        <w:jc w:val="both"/>
        <w:rPr>
          <w:lang w:val="lt-LT" w:eastAsia="lt-LT"/>
        </w:rPr>
      </w:pPr>
      <w:bookmarkStart w:id="1" w:name="_Hlk190303816"/>
      <w:r>
        <w:rPr>
          <w:lang w:val="lt-LT" w:eastAsia="lt-LT"/>
        </w:rPr>
        <w:t xml:space="preserve">27. </w:t>
      </w:r>
      <w:r w:rsidRPr="00C54AF5">
        <w:rPr>
          <w:lang w:val="lt-LT" w:eastAsia="lt-LT"/>
        </w:rPr>
        <w:t>Paslaugų teikėjas Lietuvos Respublikos sveikatos apsaugos ministerijos nustatyta tvarka nedelsiant, bet ne ilgiau kaip per 24 valandas, informuoja Higienos institutą ir Lietuvos Respublikos sveikatos apsaugos ministeriją pagal Reglamento (ES) 2016/679 33 straipsnio 2 dalį apie asmens duomenų saugumo pažeidimus, pateikdamas Reglamento (ES) 2016/679 33 straipsnio 3 dalyje nurodytą informaciją bei teikia bet kokią pagalbą, būtina asmens duomenų saugumo pažeidimų valdymui.</w:t>
      </w:r>
    </w:p>
    <w:bookmarkEnd w:id="1"/>
    <w:p w14:paraId="470C1046" w14:textId="1E6A0268" w:rsidR="00C54AF5" w:rsidRPr="00C54AF5" w:rsidRDefault="00C54AF5" w:rsidP="00C54AF5">
      <w:pPr>
        <w:shd w:val="clear" w:color="auto" w:fill="FFFFFF"/>
        <w:ind w:firstLine="720"/>
        <w:jc w:val="both"/>
        <w:rPr>
          <w:lang w:val="lt-LT" w:eastAsia="lt-LT"/>
        </w:rPr>
      </w:pPr>
      <w:r>
        <w:rPr>
          <w:lang w:val="lt-LT" w:eastAsia="lt-LT"/>
        </w:rPr>
        <w:t xml:space="preserve">28. </w:t>
      </w:r>
      <w:r w:rsidRPr="00C54AF5">
        <w:rPr>
          <w:lang w:val="lt-LT" w:eastAsia="lt-LT"/>
        </w:rPr>
        <w:t>Pagal Lietuvos Respublikos sveikatos apsaugos ministerijos pasirinkimą, užbaigus teikti su duomenų tvarkymu susijusias paslaugas, ištrina arba grąžina Lietuvos Respublikos sveikatos apsaugos ministerijai visus asmens duomenis ir ištrina esamas jų kopijas, išskyrus atvejus, kai Lietuvos Respublikos teisės aktais reikalaujama asmens duomenis saugoti.</w:t>
      </w:r>
    </w:p>
    <w:p w14:paraId="34D92CAA" w14:textId="58B6D5D9" w:rsidR="00C54AF5" w:rsidRPr="00C54AF5" w:rsidRDefault="00C54AF5" w:rsidP="00C54AF5">
      <w:pPr>
        <w:shd w:val="clear" w:color="auto" w:fill="FFFFFF"/>
        <w:ind w:firstLine="720"/>
        <w:jc w:val="both"/>
        <w:rPr>
          <w:color w:val="000000"/>
          <w:lang w:val="lt-LT"/>
        </w:rPr>
      </w:pPr>
      <w:bookmarkStart w:id="2" w:name="_Hlk190303911"/>
      <w:r>
        <w:rPr>
          <w:lang w:val="lt-LT" w:eastAsia="lt-LT"/>
        </w:rPr>
        <w:t xml:space="preserve">29. </w:t>
      </w:r>
      <w:r w:rsidRPr="00C54AF5">
        <w:rPr>
          <w:lang w:val="lt-LT" w:eastAsia="lt-LT"/>
        </w:rPr>
        <w:t xml:space="preserve">Pateikia Lietuvos Respublikos sveikatos apsaugos ministerijai jos nustatytais terminais visą informaciją, būtiną siekiant įrodyti, kad vykdomos Bendrojo duomenų apsaugos reglamento (ES) 2016/679  nustatytos prievolės, ir sudaro sąlygas bei padeda Lietuvos Respublikos sveikatos apsaugos ministerijai arba kitam jos įgaliotam auditoriui atlikti auditą, įskaitant patikrinimus. </w:t>
      </w:r>
      <w:bookmarkEnd w:id="2"/>
    </w:p>
    <w:p w14:paraId="3773A1E2" w14:textId="77777777" w:rsidR="0013693C" w:rsidRPr="009F7FF3" w:rsidRDefault="0013693C" w:rsidP="004E76A3">
      <w:pPr>
        <w:jc w:val="both"/>
        <w:rPr>
          <w:b/>
          <w:lang w:val="lt-LT"/>
        </w:rPr>
      </w:pPr>
    </w:p>
    <w:p w14:paraId="7FB044B6" w14:textId="77777777" w:rsidR="00DE3045" w:rsidRDefault="00DE3045" w:rsidP="0013693C">
      <w:pPr>
        <w:jc w:val="center"/>
        <w:rPr>
          <w:b/>
          <w:lang w:val="lt-LT"/>
        </w:rPr>
      </w:pPr>
    </w:p>
    <w:p w14:paraId="1247D282" w14:textId="77777777" w:rsidR="00DE3045" w:rsidRDefault="00DE3045" w:rsidP="0013693C">
      <w:pPr>
        <w:jc w:val="center"/>
        <w:rPr>
          <w:b/>
          <w:lang w:val="lt-LT"/>
        </w:rPr>
      </w:pPr>
    </w:p>
    <w:p w14:paraId="4C1FF74B" w14:textId="77777777" w:rsidR="00DE3045" w:rsidRDefault="00DE3045" w:rsidP="0013693C">
      <w:pPr>
        <w:jc w:val="center"/>
        <w:rPr>
          <w:b/>
          <w:lang w:val="lt-LT"/>
        </w:rPr>
      </w:pPr>
    </w:p>
    <w:p w14:paraId="6A163B88" w14:textId="68637F85" w:rsidR="0013693C" w:rsidRPr="009F7FF3" w:rsidRDefault="0013693C" w:rsidP="0013693C">
      <w:pPr>
        <w:jc w:val="center"/>
        <w:rPr>
          <w:lang w:val="lt-LT"/>
        </w:rPr>
      </w:pPr>
      <w:r w:rsidRPr="009F7FF3">
        <w:rPr>
          <w:b/>
          <w:lang w:val="lt-LT"/>
        </w:rPr>
        <w:lastRenderedPageBreak/>
        <w:t>V</w:t>
      </w:r>
      <w:r w:rsidR="00FD4BAC">
        <w:rPr>
          <w:b/>
          <w:lang w:val="lt-LT"/>
        </w:rPr>
        <w:t>I</w:t>
      </w:r>
      <w:r w:rsidRPr="009F7FF3">
        <w:rPr>
          <w:b/>
          <w:lang w:val="lt-LT"/>
        </w:rPr>
        <w:t>. GARANTINIS APTARNAVIMAS</w:t>
      </w:r>
    </w:p>
    <w:p w14:paraId="71F6C7D7" w14:textId="77777777" w:rsidR="0013693C" w:rsidRPr="009F7FF3" w:rsidRDefault="0013693C" w:rsidP="0013693C">
      <w:pPr>
        <w:rPr>
          <w:lang w:val="lt-LT"/>
        </w:rPr>
      </w:pPr>
    </w:p>
    <w:p w14:paraId="235D717A" w14:textId="3C719FC7" w:rsidR="0013693C" w:rsidRPr="009F7FF3" w:rsidRDefault="00C54AF5" w:rsidP="00C54AF5">
      <w:pPr>
        <w:ind w:firstLine="720"/>
        <w:jc w:val="both"/>
        <w:rPr>
          <w:lang w:val="lt-LT"/>
        </w:rPr>
      </w:pPr>
      <w:r>
        <w:rPr>
          <w:lang w:val="lt-LT"/>
        </w:rPr>
        <w:t xml:space="preserve">30. </w:t>
      </w:r>
      <w:r w:rsidR="0013693C" w:rsidRPr="009F7FF3">
        <w:rPr>
          <w:lang w:val="lt-LT"/>
        </w:rPr>
        <w:t>Paslaugų teikėjas, atlikęs bet kurį VISS IS PĮ atnaujinimą, turi teikti garantinę priežiūrą atnaujintai VISS IS PĮ ne mažiau kaip 6 mėnesių nuo atnaujinimo įdiegimo pradžios, tik pakeitimo ribose.</w:t>
      </w:r>
    </w:p>
    <w:p w14:paraId="52D71E3A" w14:textId="23A01BEA" w:rsidR="0013693C" w:rsidRPr="009F7FF3" w:rsidRDefault="00C54AF5" w:rsidP="00C54AF5">
      <w:pPr>
        <w:ind w:firstLine="720"/>
        <w:jc w:val="both"/>
        <w:rPr>
          <w:b/>
          <w:caps/>
          <w:lang w:val="lt-LT"/>
        </w:rPr>
      </w:pPr>
      <w:r>
        <w:rPr>
          <w:lang w:val="lt-LT"/>
        </w:rPr>
        <w:t xml:space="preserve">31. </w:t>
      </w:r>
      <w:r w:rsidR="0013693C" w:rsidRPr="009F7FF3">
        <w:rPr>
          <w:lang w:val="lt-LT"/>
        </w:rPr>
        <w:t>Garantiniu laikotarpiu, atsiradusius gedimus atnaujintoje VISS IS PĮ, Paslaugų teikėjas privalės juos pašalinti savo sąskaita.</w:t>
      </w:r>
    </w:p>
    <w:p w14:paraId="21AF66CC" w14:textId="6773E628" w:rsidR="0013693C" w:rsidRPr="009F7FF3" w:rsidRDefault="00C54AF5" w:rsidP="00C54AF5">
      <w:pPr>
        <w:ind w:firstLine="720"/>
        <w:jc w:val="both"/>
        <w:rPr>
          <w:b/>
          <w:caps/>
          <w:lang w:val="lt-LT"/>
        </w:rPr>
      </w:pPr>
      <w:r>
        <w:rPr>
          <w:lang w:val="lt-LT"/>
        </w:rPr>
        <w:t xml:space="preserve">32. </w:t>
      </w:r>
      <w:r w:rsidR="0013693C" w:rsidRPr="009F7FF3">
        <w:rPr>
          <w:lang w:val="lt-LT"/>
        </w:rPr>
        <w:t>Garantinės priežiūros laikotarpiu, atlikus VISS IS PĮ ištaisymus jos gedimų atveju, pasibaigus garantiniams įsipareigojimams arba Perkančiajai organizacijai paprašius, Paslaugų teikėjas privalės perduoti pataisytos VISS IS PĮ išeities tekstus.</w:t>
      </w:r>
    </w:p>
    <w:p w14:paraId="61075DC6" w14:textId="77777777" w:rsidR="0013693C" w:rsidRPr="009F7FF3" w:rsidRDefault="0013693C" w:rsidP="0013693C">
      <w:pPr>
        <w:tabs>
          <w:tab w:val="left" w:pos="2550"/>
        </w:tabs>
        <w:spacing w:line="276" w:lineRule="auto"/>
        <w:rPr>
          <w:b/>
          <w:caps/>
          <w:lang w:val="lt-LT"/>
        </w:rPr>
      </w:pPr>
    </w:p>
    <w:p w14:paraId="72A56193" w14:textId="167E7FB1" w:rsidR="0013693C" w:rsidRPr="009F7FF3" w:rsidRDefault="0013693C" w:rsidP="0013693C">
      <w:pPr>
        <w:spacing w:after="120"/>
        <w:jc w:val="center"/>
        <w:rPr>
          <w:rFonts w:ascii="Times New Roman Bold" w:hAnsi="Times New Roman Bold"/>
          <w:b/>
          <w:caps/>
          <w:lang w:val="lt-LT"/>
        </w:rPr>
      </w:pPr>
      <w:bookmarkStart w:id="3" w:name="_Hlk126567019"/>
      <w:r w:rsidRPr="009F7FF3">
        <w:rPr>
          <w:rFonts w:ascii="Times New Roman Bold" w:hAnsi="Times New Roman Bold"/>
          <w:b/>
          <w:caps/>
          <w:lang w:val="lt-LT"/>
        </w:rPr>
        <w:t>VI</w:t>
      </w:r>
      <w:r w:rsidR="00FD4BAC">
        <w:rPr>
          <w:rFonts w:ascii="Times New Roman Bold" w:hAnsi="Times New Roman Bold"/>
          <w:b/>
          <w:caps/>
          <w:lang w:val="lt-LT"/>
        </w:rPr>
        <w:t>I</w:t>
      </w:r>
      <w:r w:rsidRPr="009F7FF3">
        <w:rPr>
          <w:rFonts w:ascii="Times New Roman Bold" w:hAnsi="Times New Roman Bold"/>
          <w:b/>
          <w:caps/>
          <w:lang w:val="lt-LT"/>
        </w:rPr>
        <w:t>. Aplinkosauginiai reikalavimai</w:t>
      </w:r>
    </w:p>
    <w:p w14:paraId="4D9D2CC7" w14:textId="4CF82251" w:rsidR="0013693C" w:rsidRPr="009F7FF3" w:rsidRDefault="00C54AF5" w:rsidP="00C54AF5">
      <w:pPr>
        <w:tabs>
          <w:tab w:val="left" w:pos="1134"/>
        </w:tabs>
        <w:ind w:firstLine="720"/>
        <w:jc w:val="both"/>
        <w:rPr>
          <w:lang w:val="lt-LT" w:eastAsia="lt-LT"/>
        </w:rPr>
      </w:pPr>
      <w:r>
        <w:rPr>
          <w:lang w:val="lt-LT" w:eastAsia="lt-LT"/>
        </w:rPr>
        <w:t>33. P</w:t>
      </w:r>
      <w:r w:rsidR="001E32B9" w:rsidRPr="009F7FF3">
        <w:rPr>
          <w:lang w:val="lt-LT" w:eastAsia="lt-LT"/>
        </w:rPr>
        <w:t>erkama tik nematerialaus pobūdžio (intelektinė), nesusijusi su materialaus objekto sukūrimu, kurios teikimo metu nėra numatomas reikšmingas neigiamas poveikis aplinkai, nesukuriamas taršos šaltinis ir negeneruojamos atliekos ir :</w:t>
      </w:r>
    </w:p>
    <w:p w14:paraId="21CBA92F" w14:textId="5920AF02" w:rsidR="0013693C" w:rsidRPr="00C54AF5" w:rsidRDefault="00C54AF5" w:rsidP="00C54AF5">
      <w:pPr>
        <w:tabs>
          <w:tab w:val="left" w:pos="1134"/>
        </w:tabs>
        <w:ind w:firstLine="720"/>
        <w:jc w:val="both"/>
        <w:rPr>
          <w:lang w:val="lt-LT" w:eastAsia="lt-LT"/>
        </w:rPr>
      </w:pPr>
      <w:r>
        <w:rPr>
          <w:lang w:val="lt-LT" w:eastAsia="lt-LT"/>
        </w:rPr>
        <w:t xml:space="preserve">33.1. </w:t>
      </w:r>
      <w:r w:rsidR="0013693C" w:rsidRPr="00C54AF5">
        <w:rPr>
          <w:lang w:val="lt-LT" w:eastAsia="lt-LT"/>
        </w:rPr>
        <w:t>Tiekėjas įsipareigoja nenaudoti popieriaus;</w:t>
      </w:r>
    </w:p>
    <w:p w14:paraId="1D263037" w14:textId="105C34C6" w:rsidR="0013693C" w:rsidRPr="009F7FF3" w:rsidRDefault="00C54AF5" w:rsidP="00C54AF5">
      <w:pPr>
        <w:tabs>
          <w:tab w:val="left" w:pos="1134"/>
        </w:tabs>
        <w:ind w:firstLine="720"/>
        <w:jc w:val="both"/>
        <w:rPr>
          <w:lang w:val="lt-LT"/>
        </w:rPr>
      </w:pPr>
      <w:r>
        <w:rPr>
          <w:lang w:val="lt-LT" w:eastAsia="lt-LT"/>
        </w:rPr>
        <w:t xml:space="preserve">33.2. </w:t>
      </w:r>
      <w:r w:rsidR="0013693C" w:rsidRPr="009F7FF3">
        <w:rPr>
          <w:lang w:val="lt-LT" w:eastAsia="lt-LT"/>
        </w:rPr>
        <w:t>Paslaugos turi būti teikiamos nuotoliniu būdu, paslaugai teikti turi būti sunaudojama kuo mažiau gamtos išteklių.</w:t>
      </w:r>
    </w:p>
    <w:p w14:paraId="5D147409" w14:textId="1C34297F" w:rsidR="0013693C" w:rsidRPr="00C54AF5" w:rsidRDefault="00C54AF5" w:rsidP="00C54AF5">
      <w:pPr>
        <w:tabs>
          <w:tab w:val="left" w:pos="1134"/>
        </w:tabs>
        <w:ind w:firstLine="720"/>
        <w:jc w:val="both"/>
        <w:rPr>
          <w:i/>
          <w:iCs/>
          <w:lang w:val="lt-LT"/>
        </w:rPr>
      </w:pPr>
      <w:r>
        <w:rPr>
          <w:lang w:val="lt-LT" w:eastAsia="lt-LT"/>
        </w:rPr>
        <w:t xml:space="preserve">33.3. </w:t>
      </w:r>
      <w:r w:rsidR="0013693C" w:rsidRPr="00C54AF5">
        <w:rPr>
          <w:lang w:val="lt-LT" w:eastAsia="lt-LT"/>
        </w:rPr>
        <w:t>Visus susitikimus daryti nuotoliu būdu ir tik išimtiniais atvejais gyvai.</w:t>
      </w:r>
    </w:p>
    <w:p w14:paraId="74B4771A" w14:textId="51CE5E94" w:rsidR="0013693C" w:rsidRPr="009F7FF3" w:rsidRDefault="00C54AF5" w:rsidP="00C54AF5">
      <w:pPr>
        <w:tabs>
          <w:tab w:val="left" w:pos="1134"/>
        </w:tabs>
        <w:ind w:firstLine="720"/>
        <w:jc w:val="both"/>
        <w:rPr>
          <w:i/>
          <w:iCs/>
          <w:lang w:val="lt-LT"/>
        </w:rPr>
      </w:pPr>
      <w:r>
        <w:rPr>
          <w:lang w:val="lt-LT" w:eastAsia="lt-LT"/>
        </w:rPr>
        <w:t xml:space="preserve">33.4. </w:t>
      </w:r>
      <w:r w:rsidR="0013693C" w:rsidRPr="009F7FF3">
        <w:rPr>
          <w:lang w:val="lt-LT" w:eastAsia="lt-LT"/>
        </w:rPr>
        <w:t>Naudoti taupesnę energiją vartojančią kompiuterinę techniką ir programinę įrangą arba naudoti žalią energiją.</w:t>
      </w:r>
    </w:p>
    <w:bookmarkEnd w:id="3"/>
    <w:p w14:paraId="4A4A079F" w14:textId="77777777" w:rsidR="0013693C" w:rsidRPr="004A704E" w:rsidRDefault="0013693C" w:rsidP="0013693C">
      <w:pPr>
        <w:tabs>
          <w:tab w:val="left" w:pos="2550"/>
        </w:tabs>
        <w:spacing w:line="276" w:lineRule="auto"/>
        <w:rPr>
          <w:b/>
          <w:caps/>
          <w:lang w:val="lt-LT"/>
        </w:rPr>
      </w:pPr>
    </w:p>
    <w:p w14:paraId="30862BE6" w14:textId="77777777" w:rsidR="00280A7D" w:rsidRPr="0013693C" w:rsidRDefault="00280A7D">
      <w:pPr>
        <w:rPr>
          <w:lang w:val="lt-LT"/>
        </w:rPr>
      </w:pPr>
    </w:p>
    <w:sectPr w:rsidR="00280A7D" w:rsidRPr="0013693C">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262FE" w14:textId="77777777" w:rsidR="00855137" w:rsidRDefault="00855137">
      <w:r>
        <w:separator/>
      </w:r>
    </w:p>
  </w:endnote>
  <w:endnote w:type="continuationSeparator" w:id="0">
    <w:p w14:paraId="5662C51E" w14:textId="77777777" w:rsidR="00855137" w:rsidRDefault="0085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3D40" w14:textId="77777777" w:rsidR="001D32C9" w:rsidRPr="0004749E" w:rsidRDefault="001D32C9" w:rsidP="009268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BED2B" w14:textId="77777777" w:rsidR="00855137" w:rsidRDefault="00855137">
      <w:r>
        <w:separator/>
      </w:r>
    </w:p>
  </w:footnote>
  <w:footnote w:type="continuationSeparator" w:id="0">
    <w:p w14:paraId="5981B65E" w14:textId="77777777" w:rsidR="00855137" w:rsidRDefault="00855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861045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4903419" o:spid="_x0000_i1025" type="#_x0000_t75" style="width:3in;height:3in;visibility:visible;mso-wrap-style:square">
            <v:imagedata r:id="rId1" o:title=""/>
          </v:shape>
        </w:pict>
      </mc:Choice>
      <mc:Fallback>
        <w:drawing>
          <wp:inline distT="0" distB="0" distL="0" distR="0" wp14:anchorId="2957EBED" wp14:editId="2D02B5E5">
            <wp:extent cx="2743200" cy="2743200"/>
            <wp:effectExtent l="0" t="0" r="0" b="0"/>
            <wp:docPr id="877361047" name="Picture 924903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08B12E8E"/>
    <w:multiLevelType w:val="hybridMultilevel"/>
    <w:tmpl w:val="7104101E"/>
    <w:lvl w:ilvl="0" w:tplc="9A6CBBF8">
      <w:start w:val="1"/>
      <w:numFmt w:val="bullet"/>
      <w:pStyle w:val="LENBUL1arial"/>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B1469"/>
    <w:multiLevelType w:val="multilevel"/>
    <w:tmpl w:val="663EBE14"/>
    <w:lvl w:ilvl="0">
      <w:start w:val="1"/>
      <w:numFmt w:val="decimal"/>
      <w:pStyle w:val="Normalnumbered1"/>
      <w:lvlText w:val="%1."/>
      <w:lvlJc w:val="left"/>
      <w:pPr>
        <w:tabs>
          <w:tab w:val="num" w:pos="1191"/>
        </w:tabs>
        <w:ind w:left="1191" w:hanging="340"/>
      </w:pPr>
      <w:rPr>
        <w:rFonts w:hint="default"/>
      </w:rPr>
    </w:lvl>
    <w:lvl w:ilvl="1">
      <w:start w:val="1"/>
      <w:numFmt w:val="decimal"/>
      <w:pStyle w:val="Normalnumbered2"/>
      <w:lvlText w:val="%1.%2."/>
      <w:lvlJc w:val="left"/>
      <w:pPr>
        <w:tabs>
          <w:tab w:val="num" w:pos="1644"/>
        </w:tabs>
        <w:ind w:left="1644" w:hanging="453"/>
      </w:pPr>
      <w:rPr>
        <w:rFonts w:hint="default"/>
      </w:rPr>
    </w:lvl>
    <w:lvl w:ilvl="2">
      <w:start w:val="1"/>
      <w:numFmt w:val="decimal"/>
      <w:pStyle w:val="Normalnumbered3"/>
      <w:lvlText w:val="%1.%2.%3."/>
      <w:lvlJc w:val="left"/>
      <w:pPr>
        <w:tabs>
          <w:tab w:val="num" w:pos="2325"/>
        </w:tabs>
        <w:ind w:left="2325" w:hanging="681"/>
      </w:pPr>
      <w:rPr>
        <w:rFonts w:hint="default"/>
      </w:rPr>
    </w:lvl>
    <w:lvl w:ilvl="3">
      <w:start w:val="1"/>
      <w:numFmt w:val="decimal"/>
      <w:pStyle w:val="Normalnumbered4"/>
      <w:lvlText w:val="%1.%2.%3.%4."/>
      <w:lvlJc w:val="left"/>
      <w:pPr>
        <w:tabs>
          <w:tab w:val="num" w:pos="3119"/>
        </w:tabs>
        <w:ind w:left="3119"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8A22A37"/>
    <w:multiLevelType w:val="multilevel"/>
    <w:tmpl w:val="F84E789E"/>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2210"/>
        </w:tabs>
        <w:ind w:left="2210" w:hanging="360"/>
      </w:pPr>
      <w:rPr>
        <w:rFonts w:hint="default"/>
        <w:b w:val="0"/>
      </w:rPr>
    </w:lvl>
    <w:lvl w:ilvl="2">
      <w:start w:val="1"/>
      <w:numFmt w:val="decimal"/>
      <w:lvlText w:val="%1.%2.%3."/>
      <w:lvlJc w:val="left"/>
      <w:pPr>
        <w:tabs>
          <w:tab w:val="num" w:pos="1490"/>
        </w:tabs>
        <w:ind w:left="1490" w:hanging="720"/>
      </w:pPr>
      <w:rPr>
        <w:rFonts w:hint="default"/>
        <w:b w:val="0"/>
      </w:rPr>
    </w:lvl>
    <w:lvl w:ilvl="3">
      <w:start w:val="1"/>
      <w:numFmt w:val="decimal"/>
      <w:lvlText w:val="%1.%2.%3.%4."/>
      <w:lvlJc w:val="left"/>
      <w:pPr>
        <w:tabs>
          <w:tab w:val="num" w:pos="6270"/>
        </w:tabs>
        <w:ind w:left="6270" w:hanging="720"/>
      </w:pPr>
      <w:rPr>
        <w:rFonts w:hint="default"/>
      </w:rPr>
    </w:lvl>
    <w:lvl w:ilvl="4">
      <w:start w:val="1"/>
      <w:numFmt w:val="decimal"/>
      <w:lvlText w:val="%1.%2.%3.%4.%5."/>
      <w:lvlJc w:val="left"/>
      <w:pPr>
        <w:tabs>
          <w:tab w:val="num" w:pos="8480"/>
        </w:tabs>
        <w:ind w:left="8480" w:hanging="1080"/>
      </w:pPr>
      <w:rPr>
        <w:rFonts w:hint="default"/>
      </w:rPr>
    </w:lvl>
    <w:lvl w:ilvl="5">
      <w:start w:val="1"/>
      <w:numFmt w:val="decimal"/>
      <w:lvlText w:val="%1.%2.%3.%4.%5.%6."/>
      <w:lvlJc w:val="left"/>
      <w:pPr>
        <w:tabs>
          <w:tab w:val="num" w:pos="10330"/>
        </w:tabs>
        <w:ind w:left="10330" w:hanging="1080"/>
      </w:pPr>
      <w:rPr>
        <w:rFonts w:hint="default"/>
      </w:rPr>
    </w:lvl>
    <w:lvl w:ilvl="6">
      <w:start w:val="1"/>
      <w:numFmt w:val="decimal"/>
      <w:lvlText w:val="%1.%2.%3.%4.%5.%6.%7."/>
      <w:lvlJc w:val="left"/>
      <w:pPr>
        <w:tabs>
          <w:tab w:val="num" w:pos="12540"/>
        </w:tabs>
        <w:ind w:left="12540" w:hanging="1440"/>
      </w:pPr>
      <w:rPr>
        <w:rFonts w:hint="default"/>
      </w:rPr>
    </w:lvl>
    <w:lvl w:ilvl="7">
      <w:start w:val="1"/>
      <w:numFmt w:val="decimal"/>
      <w:lvlText w:val="%1.%2.%3.%4.%5.%6.%7.%8."/>
      <w:lvlJc w:val="left"/>
      <w:pPr>
        <w:tabs>
          <w:tab w:val="num" w:pos="14390"/>
        </w:tabs>
        <w:ind w:left="14390" w:hanging="1440"/>
      </w:pPr>
      <w:rPr>
        <w:rFonts w:hint="default"/>
      </w:rPr>
    </w:lvl>
    <w:lvl w:ilvl="8">
      <w:start w:val="1"/>
      <w:numFmt w:val="decimal"/>
      <w:lvlText w:val="%1.%2.%3.%4.%5.%6.%7.%8.%9."/>
      <w:lvlJc w:val="left"/>
      <w:pPr>
        <w:tabs>
          <w:tab w:val="num" w:pos="16600"/>
        </w:tabs>
        <w:ind w:left="16600" w:hanging="1800"/>
      </w:pPr>
      <w:rPr>
        <w:rFonts w:hint="default"/>
      </w:rPr>
    </w:lvl>
  </w:abstractNum>
  <w:abstractNum w:abstractNumId="3" w15:restartNumberingAfterBreak="0">
    <w:nsid w:val="1EC240F9"/>
    <w:multiLevelType w:val="multilevel"/>
    <w:tmpl w:val="3AD8E766"/>
    <w:lvl w:ilvl="0">
      <w:start w:val="5"/>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399297D"/>
    <w:multiLevelType w:val="hybridMultilevel"/>
    <w:tmpl w:val="2CEA6514"/>
    <w:lvl w:ilvl="0" w:tplc="0409000F">
      <w:start w:val="1"/>
      <w:numFmt w:val="decimal"/>
      <w:lvlText w:val="%1."/>
      <w:lvlJc w:val="left"/>
      <w:pPr>
        <w:tabs>
          <w:tab w:val="num" w:pos="1490"/>
        </w:tabs>
        <w:ind w:left="1490" w:hanging="360"/>
      </w:pPr>
    </w:lvl>
    <w:lvl w:ilvl="1" w:tplc="04090019">
      <w:start w:val="1"/>
      <w:numFmt w:val="lowerLetter"/>
      <w:lvlText w:val="%2."/>
      <w:lvlJc w:val="left"/>
      <w:pPr>
        <w:tabs>
          <w:tab w:val="num" w:pos="2210"/>
        </w:tabs>
        <w:ind w:left="2210" w:hanging="360"/>
      </w:pPr>
    </w:lvl>
    <w:lvl w:ilvl="2" w:tplc="0409001B" w:tentative="1">
      <w:start w:val="1"/>
      <w:numFmt w:val="lowerRoman"/>
      <w:lvlText w:val="%3."/>
      <w:lvlJc w:val="right"/>
      <w:pPr>
        <w:tabs>
          <w:tab w:val="num" w:pos="2930"/>
        </w:tabs>
        <w:ind w:left="2930" w:hanging="180"/>
      </w:pPr>
    </w:lvl>
    <w:lvl w:ilvl="3" w:tplc="0409000F" w:tentative="1">
      <w:start w:val="1"/>
      <w:numFmt w:val="decimal"/>
      <w:lvlText w:val="%4."/>
      <w:lvlJc w:val="left"/>
      <w:pPr>
        <w:tabs>
          <w:tab w:val="num" w:pos="3650"/>
        </w:tabs>
        <w:ind w:left="3650" w:hanging="360"/>
      </w:pPr>
    </w:lvl>
    <w:lvl w:ilvl="4" w:tplc="04090019" w:tentative="1">
      <w:start w:val="1"/>
      <w:numFmt w:val="lowerLetter"/>
      <w:lvlText w:val="%5."/>
      <w:lvlJc w:val="left"/>
      <w:pPr>
        <w:tabs>
          <w:tab w:val="num" w:pos="4370"/>
        </w:tabs>
        <w:ind w:left="4370" w:hanging="360"/>
      </w:pPr>
    </w:lvl>
    <w:lvl w:ilvl="5" w:tplc="0409001B" w:tentative="1">
      <w:start w:val="1"/>
      <w:numFmt w:val="lowerRoman"/>
      <w:lvlText w:val="%6."/>
      <w:lvlJc w:val="right"/>
      <w:pPr>
        <w:tabs>
          <w:tab w:val="num" w:pos="5090"/>
        </w:tabs>
        <w:ind w:left="5090" w:hanging="180"/>
      </w:pPr>
    </w:lvl>
    <w:lvl w:ilvl="6" w:tplc="0409000F" w:tentative="1">
      <w:start w:val="1"/>
      <w:numFmt w:val="decimal"/>
      <w:lvlText w:val="%7."/>
      <w:lvlJc w:val="left"/>
      <w:pPr>
        <w:tabs>
          <w:tab w:val="num" w:pos="5810"/>
        </w:tabs>
        <w:ind w:left="5810" w:hanging="360"/>
      </w:pPr>
    </w:lvl>
    <w:lvl w:ilvl="7" w:tplc="04090019" w:tentative="1">
      <w:start w:val="1"/>
      <w:numFmt w:val="lowerLetter"/>
      <w:lvlText w:val="%8."/>
      <w:lvlJc w:val="left"/>
      <w:pPr>
        <w:tabs>
          <w:tab w:val="num" w:pos="6530"/>
        </w:tabs>
        <w:ind w:left="6530" w:hanging="360"/>
      </w:pPr>
    </w:lvl>
    <w:lvl w:ilvl="8" w:tplc="0409001B" w:tentative="1">
      <w:start w:val="1"/>
      <w:numFmt w:val="lowerRoman"/>
      <w:lvlText w:val="%9."/>
      <w:lvlJc w:val="right"/>
      <w:pPr>
        <w:tabs>
          <w:tab w:val="num" w:pos="7250"/>
        </w:tabs>
        <w:ind w:left="7250" w:hanging="180"/>
      </w:pPr>
    </w:lvl>
  </w:abstractNum>
  <w:abstractNum w:abstractNumId="5" w15:restartNumberingAfterBreak="0">
    <w:nsid w:val="379052C8"/>
    <w:multiLevelType w:val="hybridMultilevel"/>
    <w:tmpl w:val="2362C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9C85E87"/>
    <w:multiLevelType w:val="multilevel"/>
    <w:tmpl w:val="4D9CD54C"/>
    <w:lvl w:ilvl="0">
      <w:start w:val="33"/>
      <w:numFmt w:val="decimal"/>
      <w:lvlText w:val="%1."/>
      <w:lvlJc w:val="left"/>
      <w:pPr>
        <w:ind w:left="480" w:hanging="480"/>
      </w:pPr>
      <w:rPr>
        <w:rFonts w:hint="default"/>
        <w:i w:val="0"/>
      </w:rPr>
    </w:lvl>
    <w:lvl w:ilvl="1">
      <w:start w:val="3"/>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 w15:restartNumberingAfterBreak="0">
    <w:nsid w:val="4B0A0BEA"/>
    <w:multiLevelType w:val="hybridMultilevel"/>
    <w:tmpl w:val="88188696"/>
    <w:lvl w:ilvl="0" w:tplc="0427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0D0DB3"/>
    <w:multiLevelType w:val="multilevel"/>
    <w:tmpl w:val="64E8A5B8"/>
    <w:lvl w:ilvl="0">
      <w:start w:val="3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8212910">
    <w:abstractNumId w:val="3"/>
  </w:num>
  <w:num w:numId="2" w16cid:durableId="2080250152">
    <w:abstractNumId w:val="4"/>
  </w:num>
  <w:num w:numId="3" w16cid:durableId="1203443216">
    <w:abstractNumId w:val="2"/>
  </w:num>
  <w:num w:numId="4" w16cid:durableId="310331234">
    <w:abstractNumId w:val="1"/>
  </w:num>
  <w:num w:numId="5" w16cid:durableId="1059405091">
    <w:abstractNumId w:val="0"/>
  </w:num>
  <w:num w:numId="6" w16cid:durableId="495918464">
    <w:abstractNumId w:val="7"/>
  </w:num>
  <w:num w:numId="7" w16cid:durableId="1720982065">
    <w:abstractNumId w:val="5"/>
  </w:num>
  <w:num w:numId="8" w16cid:durableId="168371957">
    <w:abstractNumId w:val="8"/>
  </w:num>
  <w:num w:numId="9" w16cid:durableId="10920926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8FC"/>
    <w:rsid w:val="00041193"/>
    <w:rsid w:val="00095FA0"/>
    <w:rsid w:val="0013693C"/>
    <w:rsid w:val="0016450C"/>
    <w:rsid w:val="001D32C9"/>
    <w:rsid w:val="001E159D"/>
    <w:rsid w:val="001E32B9"/>
    <w:rsid w:val="00280A7D"/>
    <w:rsid w:val="002B349C"/>
    <w:rsid w:val="002B6BD8"/>
    <w:rsid w:val="002C2F99"/>
    <w:rsid w:val="003608FD"/>
    <w:rsid w:val="00476585"/>
    <w:rsid w:val="004A03F2"/>
    <w:rsid w:val="004E38FC"/>
    <w:rsid w:val="004E76A3"/>
    <w:rsid w:val="0064573D"/>
    <w:rsid w:val="00721493"/>
    <w:rsid w:val="0076751D"/>
    <w:rsid w:val="007C3E5F"/>
    <w:rsid w:val="00846CBF"/>
    <w:rsid w:val="00855137"/>
    <w:rsid w:val="00883EF6"/>
    <w:rsid w:val="008A2985"/>
    <w:rsid w:val="009675A6"/>
    <w:rsid w:val="009F7FF3"/>
    <w:rsid w:val="00AF56C8"/>
    <w:rsid w:val="00B56480"/>
    <w:rsid w:val="00BA452A"/>
    <w:rsid w:val="00BB0D66"/>
    <w:rsid w:val="00BC4092"/>
    <w:rsid w:val="00BD2CFA"/>
    <w:rsid w:val="00BE5699"/>
    <w:rsid w:val="00BF3E48"/>
    <w:rsid w:val="00C54AF5"/>
    <w:rsid w:val="00CC085D"/>
    <w:rsid w:val="00D13013"/>
    <w:rsid w:val="00D4501E"/>
    <w:rsid w:val="00DE3045"/>
    <w:rsid w:val="00DE716F"/>
    <w:rsid w:val="00E2469A"/>
    <w:rsid w:val="00E43E3D"/>
    <w:rsid w:val="00E504F5"/>
    <w:rsid w:val="00F11AA3"/>
    <w:rsid w:val="00F132A2"/>
    <w:rsid w:val="00FD4BAC"/>
    <w:rsid w:val="00FE63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D7AF1"/>
  <w15:chartTrackingRefBased/>
  <w15:docId w15:val="{537F7A47-FFAB-4968-B6AC-C8E1EC34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93C"/>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ERP Footer,ft"/>
    <w:basedOn w:val="prastasis"/>
    <w:link w:val="PoratDiagrama"/>
    <w:rsid w:val="0013693C"/>
    <w:pPr>
      <w:widowControl w:val="0"/>
      <w:tabs>
        <w:tab w:val="center" w:pos="4819"/>
        <w:tab w:val="right" w:pos="9638"/>
      </w:tabs>
      <w:autoSpaceDE w:val="0"/>
      <w:autoSpaceDN w:val="0"/>
      <w:adjustRightInd w:val="0"/>
      <w:ind w:firstLine="720"/>
    </w:pPr>
    <w:rPr>
      <w:rFonts w:ascii="Arial" w:hAnsi="Arial" w:cs="Arial"/>
      <w:sz w:val="20"/>
      <w:lang w:val="lt-LT" w:eastAsia="lt-LT"/>
    </w:rPr>
  </w:style>
  <w:style w:type="character" w:customStyle="1" w:styleId="PoratDiagrama">
    <w:name w:val="Poraštė Diagrama"/>
    <w:aliases w:val="ERP Footer Diagrama,ft Diagrama"/>
    <w:basedOn w:val="Numatytasispastraiposriftas"/>
    <w:link w:val="Porat"/>
    <w:rsid w:val="0013693C"/>
    <w:rPr>
      <w:rFonts w:ascii="Arial" w:eastAsia="Times New Roman" w:hAnsi="Arial" w:cs="Arial"/>
      <w:sz w:val="20"/>
      <w:szCs w:val="24"/>
      <w:lang w:val="lt-LT" w:eastAsia="lt-LT"/>
    </w:rPr>
  </w:style>
  <w:style w:type="paragraph" w:styleId="Antrats">
    <w:name w:val="header"/>
    <w:aliases w:val="En-tête-1,En-tête-2,hd,Header 2,Char,Specialioji žyma,Viršutinis kolontitulas Diagrama, Char Diagrama, Char Diagrama Diagrama Diagrama Diagrama Diagrama Diagrama Diagrama Diagrama Diagrama Diagrama Diagrama Diagrama Diagrama"/>
    <w:basedOn w:val="prastasis"/>
    <w:link w:val="AntratsDiagrama"/>
    <w:rsid w:val="0013693C"/>
    <w:pPr>
      <w:tabs>
        <w:tab w:val="center" w:pos="4819"/>
        <w:tab w:val="right" w:pos="9638"/>
      </w:tabs>
    </w:pPr>
    <w:rPr>
      <w:lang w:val="lt-LT" w:eastAsia="lt-LT"/>
    </w:rPr>
  </w:style>
  <w:style w:type="character" w:customStyle="1" w:styleId="AntratsDiagrama">
    <w:name w:val="Antraštės Diagrama"/>
    <w:aliases w:val="En-tête-1 Diagrama,En-tête-2 Diagrama,hd Diagrama,Header 2 Diagrama,Char Diagrama,Specialioji žyma Diagrama,Viršutinis kolontitulas Diagrama Diagrama, Char Diagrama Diagrama"/>
    <w:basedOn w:val="Numatytasispastraiposriftas"/>
    <w:link w:val="Antrats"/>
    <w:rsid w:val="0013693C"/>
    <w:rPr>
      <w:rFonts w:ascii="Times New Roman" w:eastAsia="Times New Roman" w:hAnsi="Times New Roman" w:cs="Times New Roman"/>
      <w:sz w:val="24"/>
      <w:szCs w:val="24"/>
      <w:lang w:val="lt-LT" w:eastAsia="lt-LT"/>
    </w:rPr>
  </w:style>
  <w:style w:type="paragraph" w:customStyle="1" w:styleId="Normalnumbered4">
    <w:name w:val="Normal numbered 4"/>
    <w:basedOn w:val="Normalnumbered3"/>
    <w:rsid w:val="0013693C"/>
    <w:pPr>
      <w:numPr>
        <w:ilvl w:val="3"/>
      </w:numPr>
    </w:pPr>
  </w:style>
  <w:style w:type="paragraph" w:customStyle="1" w:styleId="Normalnumbered1">
    <w:name w:val="Normal numbered 1"/>
    <w:basedOn w:val="prastasis"/>
    <w:rsid w:val="0013693C"/>
    <w:pPr>
      <w:numPr>
        <w:numId w:val="4"/>
      </w:numPr>
      <w:spacing w:before="120"/>
      <w:jc w:val="both"/>
    </w:pPr>
    <w:rPr>
      <w:rFonts w:ascii="Arial" w:eastAsia="Arial Unicode MS" w:hAnsi="Arial" w:cs="Arial"/>
      <w:sz w:val="20"/>
      <w:szCs w:val="20"/>
      <w:lang w:val="lt-LT"/>
    </w:rPr>
  </w:style>
  <w:style w:type="paragraph" w:customStyle="1" w:styleId="Normalnumbered3">
    <w:name w:val="Normal numbered 3"/>
    <w:basedOn w:val="Normalnumbered2"/>
    <w:rsid w:val="0013693C"/>
    <w:pPr>
      <w:numPr>
        <w:ilvl w:val="2"/>
      </w:numPr>
    </w:pPr>
  </w:style>
  <w:style w:type="paragraph" w:customStyle="1" w:styleId="Normalnumbered2">
    <w:name w:val="Normal numbered 2"/>
    <w:basedOn w:val="Normalnumbered1"/>
    <w:rsid w:val="0013693C"/>
    <w:pPr>
      <w:numPr>
        <w:ilvl w:val="1"/>
      </w:numPr>
    </w:pPr>
  </w:style>
  <w:style w:type="paragraph" w:customStyle="1" w:styleId="Lentekstasarial">
    <w:name w:val="Len_tekstas_arial"/>
    <w:basedOn w:val="prastasis"/>
    <w:link w:val="LentekstasarialChar"/>
    <w:qFormat/>
    <w:rsid w:val="0013693C"/>
    <w:pPr>
      <w:spacing w:before="120" w:after="120" w:line="276" w:lineRule="auto"/>
      <w:jc w:val="both"/>
    </w:pPr>
    <w:rPr>
      <w:rFonts w:ascii="Arial" w:eastAsia="Calibri" w:hAnsi="Arial" w:cs="Arial"/>
      <w:color w:val="103C5E"/>
      <w:sz w:val="18"/>
      <w:szCs w:val="18"/>
    </w:rPr>
  </w:style>
  <w:style w:type="character" w:customStyle="1" w:styleId="LentekstasarialChar">
    <w:name w:val="Len_tekstas_arial Char"/>
    <w:link w:val="Lentekstasarial"/>
    <w:rsid w:val="0013693C"/>
    <w:rPr>
      <w:rFonts w:ascii="Arial" w:eastAsia="Calibri" w:hAnsi="Arial" w:cs="Arial"/>
      <w:color w:val="103C5E"/>
      <w:sz w:val="18"/>
      <w:szCs w:val="18"/>
    </w:rPr>
  </w:style>
  <w:style w:type="paragraph" w:customStyle="1" w:styleId="LENBUL1arial">
    <w:name w:val="LEN_BUL1_arial"/>
    <w:basedOn w:val="Lentekstasarial"/>
    <w:link w:val="LENBUL1arialChar"/>
    <w:qFormat/>
    <w:rsid w:val="0013693C"/>
    <w:pPr>
      <w:numPr>
        <w:numId w:val="5"/>
      </w:numPr>
      <w:tabs>
        <w:tab w:val="left" w:pos="241"/>
        <w:tab w:val="left" w:pos="479"/>
      </w:tabs>
      <w:contextualSpacing/>
    </w:pPr>
  </w:style>
  <w:style w:type="character" w:customStyle="1" w:styleId="LENBUL1arialChar">
    <w:name w:val="LEN_BUL1_arial Char"/>
    <w:link w:val="LENBUL1arial"/>
    <w:rsid w:val="0013693C"/>
    <w:rPr>
      <w:rFonts w:ascii="Arial" w:eastAsia="Calibri" w:hAnsi="Arial" w:cs="Arial"/>
      <w:color w:val="103C5E"/>
      <w:sz w:val="18"/>
      <w:szCs w:val="18"/>
    </w:rPr>
  </w:style>
  <w:style w:type="paragraph" w:customStyle="1" w:styleId="Lenheadarial">
    <w:name w:val="Len_head_arial"/>
    <w:basedOn w:val="prastasis"/>
    <w:link w:val="LenheadarialChar"/>
    <w:qFormat/>
    <w:rsid w:val="0013693C"/>
    <w:pPr>
      <w:spacing w:before="120" w:after="120" w:line="276" w:lineRule="auto"/>
    </w:pPr>
    <w:rPr>
      <w:rFonts w:ascii="Arial" w:eastAsia="Calibri" w:hAnsi="Arial" w:cs="Arial"/>
      <w:color w:val="FFFFFF"/>
      <w:sz w:val="18"/>
      <w:szCs w:val="20"/>
    </w:rPr>
  </w:style>
  <w:style w:type="character" w:customStyle="1" w:styleId="LenheadarialChar">
    <w:name w:val="Len_head_arial Char"/>
    <w:link w:val="Lenheadarial"/>
    <w:rsid w:val="0013693C"/>
    <w:rPr>
      <w:rFonts w:ascii="Arial" w:eastAsia="Calibri" w:hAnsi="Arial" w:cs="Arial"/>
      <w:color w:val="FFFFFF"/>
      <w:sz w:val="18"/>
      <w:szCs w:val="20"/>
    </w:rPr>
  </w:style>
  <w:style w:type="character" w:styleId="Komentaronuoroda">
    <w:name w:val="annotation reference"/>
    <w:basedOn w:val="Numatytasispastraiposriftas"/>
    <w:uiPriority w:val="99"/>
    <w:semiHidden/>
    <w:unhideWhenUsed/>
    <w:rsid w:val="004A03F2"/>
    <w:rPr>
      <w:sz w:val="16"/>
      <w:szCs w:val="16"/>
    </w:rPr>
  </w:style>
  <w:style w:type="paragraph" w:styleId="Komentarotekstas">
    <w:name w:val="annotation text"/>
    <w:basedOn w:val="prastasis"/>
    <w:link w:val="KomentarotekstasDiagrama"/>
    <w:uiPriority w:val="99"/>
    <w:unhideWhenUsed/>
    <w:rsid w:val="004A03F2"/>
    <w:rPr>
      <w:sz w:val="20"/>
      <w:szCs w:val="20"/>
    </w:rPr>
  </w:style>
  <w:style w:type="character" w:customStyle="1" w:styleId="KomentarotekstasDiagrama">
    <w:name w:val="Komentaro tekstas Diagrama"/>
    <w:basedOn w:val="Numatytasispastraiposriftas"/>
    <w:link w:val="Komentarotekstas"/>
    <w:uiPriority w:val="99"/>
    <w:rsid w:val="004A03F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A03F2"/>
    <w:rPr>
      <w:b/>
      <w:bCs/>
    </w:rPr>
  </w:style>
  <w:style w:type="character" w:customStyle="1" w:styleId="KomentarotemaDiagrama">
    <w:name w:val="Komentaro tema Diagrama"/>
    <w:basedOn w:val="KomentarotekstasDiagrama"/>
    <w:link w:val="Komentarotema"/>
    <w:uiPriority w:val="99"/>
    <w:semiHidden/>
    <w:rsid w:val="004A03F2"/>
    <w:rPr>
      <w:rFonts w:ascii="Times New Roman" w:eastAsia="Times New Roman" w:hAnsi="Times New Roman" w:cs="Times New Roman"/>
      <w:b/>
      <w:bCs/>
      <w:sz w:val="20"/>
      <w:szCs w:val="20"/>
    </w:rPr>
  </w:style>
  <w:style w:type="paragraph" w:styleId="Pataisymai">
    <w:name w:val="Revision"/>
    <w:hidden/>
    <w:uiPriority w:val="99"/>
    <w:semiHidden/>
    <w:rsid w:val="00E2469A"/>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4E76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939036">
      <w:bodyDiv w:val="1"/>
      <w:marLeft w:val="0"/>
      <w:marRight w:val="0"/>
      <w:marTop w:val="0"/>
      <w:marBottom w:val="0"/>
      <w:divBdr>
        <w:top w:val="none" w:sz="0" w:space="0" w:color="auto"/>
        <w:left w:val="none" w:sz="0" w:space="0" w:color="auto"/>
        <w:bottom w:val="none" w:sz="0" w:space="0" w:color="auto"/>
        <w:right w:val="none" w:sz="0" w:space="0" w:color="auto"/>
      </w:divBdr>
    </w:div>
    <w:div w:id="208452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2593</Words>
  <Characters>14782</Characters>
  <Application>Microsoft Office Word</Application>
  <DocSecurity>0</DocSecurity>
  <Lines>123</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 Miceikiene</dc:creator>
  <cp:keywords/>
  <dc:description/>
  <cp:lastModifiedBy>Juratė Miceikienė</cp:lastModifiedBy>
  <cp:revision>2</cp:revision>
  <cp:lastPrinted>2025-02-10T08:45:00Z</cp:lastPrinted>
  <dcterms:created xsi:type="dcterms:W3CDTF">2025-02-21T09:31:00Z</dcterms:created>
  <dcterms:modified xsi:type="dcterms:W3CDTF">2025-02-21T09:31:00Z</dcterms:modified>
</cp:coreProperties>
</file>