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424A" w14:textId="77777777" w:rsidR="00DD0E1E" w:rsidRDefault="00DD0E1E" w:rsidP="00177756">
      <w:pPr>
        <w:spacing w:before="100" w:beforeAutospacing="1" w:after="100" w:afterAutospacing="1"/>
        <w:jc w:val="both"/>
        <w:rPr>
          <w:lang w:eastAsia="en-GB"/>
        </w:rPr>
      </w:pPr>
    </w:p>
    <w:p w14:paraId="1953D473" w14:textId="2083F0F5" w:rsidR="00177756" w:rsidRPr="00277DCB" w:rsidRDefault="00DD0E1E" w:rsidP="00177756">
      <w:pPr>
        <w:spacing w:before="100" w:beforeAutospacing="1" w:after="100" w:afterAutospacing="1"/>
        <w:jc w:val="both"/>
        <w:rPr>
          <w:b/>
          <w:bCs/>
          <w:lang w:eastAsia="en-GB"/>
        </w:rPr>
      </w:pPr>
      <w:r w:rsidRPr="00277DCB">
        <w:rPr>
          <w:b/>
          <w:bCs/>
          <w:lang w:eastAsia="en-GB"/>
        </w:rPr>
        <w:t>PIRKIMO S</w:t>
      </w:r>
      <w:r w:rsidR="00277DCB" w:rsidRPr="00277DCB">
        <w:rPr>
          <w:b/>
          <w:bCs/>
          <w:lang w:eastAsia="en-GB"/>
        </w:rPr>
        <w:t>Ą</w:t>
      </w:r>
      <w:r w:rsidRPr="00277DCB">
        <w:rPr>
          <w:b/>
          <w:bCs/>
          <w:lang w:eastAsia="en-GB"/>
        </w:rPr>
        <w:t>LYGŲ PATIKSLINIMAS</w:t>
      </w:r>
    </w:p>
    <w:p w14:paraId="66E0F8DD" w14:textId="25271FC6" w:rsidR="00133147" w:rsidRDefault="00177756" w:rsidP="009D5D76">
      <w:pPr>
        <w:ind w:firstLine="720"/>
        <w:jc w:val="both"/>
        <w:rPr>
          <w:color w:val="000000"/>
        </w:rPr>
      </w:pPr>
      <w:r w:rsidRPr="00F62E22">
        <w:rPr>
          <w:lang w:eastAsia="en-GB"/>
        </w:rPr>
        <w:t>Viešojo pirkimo „</w:t>
      </w:r>
      <w:r w:rsidR="00C513B9">
        <w:rPr>
          <w:lang w:eastAsia="en-GB"/>
        </w:rPr>
        <w:t>Civilinės saugos priemonių</w:t>
      </w:r>
      <w:r w:rsidRPr="00F62E22">
        <w:rPr>
          <w:lang w:eastAsia="en-GB"/>
        </w:rPr>
        <w:t xml:space="preserve"> užsakymai per CPO LT elektroninį katalogą“, kuris vykdomas taikant dinaminę pirkimų sistemą (toliau – DPS), pirkimo Nr.</w:t>
      </w:r>
      <w:r w:rsidR="00C513B9">
        <w:rPr>
          <w:lang w:eastAsia="en-GB"/>
        </w:rPr>
        <w:t>605577</w:t>
      </w:r>
      <w:r w:rsidR="0038177F">
        <w:rPr>
          <w:lang w:eastAsia="en-GB"/>
        </w:rPr>
        <w:t xml:space="preserve"> </w:t>
      </w:r>
      <w:r w:rsidR="0038177F" w:rsidRPr="00F62E22">
        <w:rPr>
          <w:lang w:eastAsia="en-GB"/>
        </w:rPr>
        <w:t xml:space="preserve">(toliau – </w:t>
      </w:r>
      <w:r w:rsidR="0038177F">
        <w:rPr>
          <w:lang w:eastAsia="en-GB"/>
        </w:rPr>
        <w:t>p</w:t>
      </w:r>
      <w:r w:rsidR="0038177F" w:rsidRPr="00F62E22">
        <w:rPr>
          <w:lang w:eastAsia="en-GB"/>
        </w:rPr>
        <w:t>irkimas)</w:t>
      </w:r>
      <w:r w:rsidRPr="00F62E22">
        <w:rPr>
          <w:lang w:eastAsia="en-GB"/>
        </w:rPr>
        <w:t xml:space="preserve">, </w:t>
      </w:r>
      <w:r w:rsidR="0088341A">
        <w:rPr>
          <w:lang w:eastAsia="en-GB"/>
        </w:rPr>
        <w:t>p</w:t>
      </w:r>
      <w:r w:rsidRPr="00F62E22">
        <w:rPr>
          <w:lang w:eastAsia="en-GB"/>
        </w:rPr>
        <w:t>irkimo dokumentų patikslinimas</w:t>
      </w:r>
      <w:r w:rsidR="00357841">
        <w:rPr>
          <w:lang w:eastAsia="en-GB"/>
        </w:rPr>
        <w:t xml:space="preserve"> </w:t>
      </w:r>
      <w:r w:rsidR="00E3714D">
        <w:rPr>
          <w:color w:val="000000"/>
        </w:rPr>
        <w:t>CPO LT</w:t>
      </w:r>
      <w:r w:rsidR="0088341A" w:rsidRPr="00357841">
        <w:rPr>
          <w:color w:val="000000"/>
        </w:rPr>
        <w:t xml:space="preserve"> iniciatyva</w:t>
      </w:r>
      <w:r w:rsidR="00E3714D">
        <w:rPr>
          <w:lang w:eastAsia="en-GB"/>
        </w:rPr>
        <w:t xml:space="preserve">. </w:t>
      </w:r>
      <w:r w:rsidR="0088341A">
        <w:rPr>
          <w:color w:val="000000"/>
        </w:rPr>
        <w:t>Pirkimo dokumentai tikslinami v</w:t>
      </w:r>
      <w:r w:rsidR="00357841" w:rsidRPr="00357841">
        <w:rPr>
          <w:color w:val="000000"/>
        </w:rPr>
        <w:t>adovaujantis pirkimo sąlygų A dalies „Nurodymai dalyviams“ 3.3 papunkčiu</w:t>
      </w:r>
      <w:r w:rsidR="0088341A">
        <w:rPr>
          <w:color w:val="000000"/>
        </w:rPr>
        <w:t xml:space="preserve"> </w:t>
      </w:r>
      <w:bookmarkStart w:id="0" w:name="_Hlk65241979"/>
      <w:r w:rsidR="009D5D76">
        <w:rPr>
          <w:color w:val="000000"/>
        </w:rPr>
        <w:t xml:space="preserve">tikslinama DPS pirkimo dokumentų </w:t>
      </w:r>
      <w:r w:rsidR="009D5D76" w:rsidRPr="006F6B6B">
        <w:rPr>
          <w:color w:val="000000"/>
        </w:rPr>
        <w:t>C dalies 2 priedo „Pirkimo sutarties projektas“</w:t>
      </w:r>
      <w:r w:rsidR="009D5D76">
        <w:rPr>
          <w:color w:val="000000"/>
        </w:rPr>
        <w:t xml:space="preserve"> 3,</w:t>
      </w:r>
      <w:r w:rsidR="007D7DE0">
        <w:rPr>
          <w:color w:val="000000"/>
        </w:rPr>
        <w:t>4</w:t>
      </w:r>
      <w:r w:rsidR="009D5D76">
        <w:rPr>
          <w:color w:val="000000"/>
        </w:rPr>
        <w:t xml:space="preserve"> 9 ir 12 skyrių numeracija</w:t>
      </w:r>
      <w:r w:rsidR="007D7DE0">
        <w:rPr>
          <w:color w:val="000000"/>
        </w:rPr>
        <w:t xml:space="preserve"> ir 10-8.</w:t>
      </w:r>
      <w:r w:rsidR="007D7DE0" w:rsidRPr="007D7DE0">
        <w:rPr>
          <w:color w:val="000000"/>
          <w:vertAlign w:val="superscript"/>
        </w:rPr>
        <w:t>1</w:t>
      </w:r>
      <w:r w:rsidR="007D7DE0">
        <w:rPr>
          <w:color w:val="000000"/>
          <w:vertAlign w:val="superscript"/>
        </w:rPr>
        <w:t xml:space="preserve"> </w:t>
      </w:r>
      <w:r w:rsidR="007D7DE0">
        <w:rPr>
          <w:color w:val="000000"/>
        </w:rPr>
        <w:t>punktas jį išdėstant taip:</w:t>
      </w:r>
    </w:p>
    <w:p w14:paraId="7CC0CD1A" w14:textId="77777777" w:rsidR="007D7DE0" w:rsidRPr="00EE0562" w:rsidRDefault="007D7DE0" w:rsidP="007D7DE0">
      <w:pPr>
        <w:widowControl w:val="0"/>
        <w:shd w:val="clear" w:color="auto" w:fill="FFFFFF"/>
        <w:ind w:firstLine="567"/>
        <w:jc w:val="both"/>
        <w:rPr>
          <w:i/>
          <w:color w:val="000000"/>
        </w:rPr>
      </w:pPr>
      <w:r w:rsidRPr="00EE0562">
        <w:rPr>
          <w:rFonts w:cs="Tahoma"/>
          <w:bCs/>
          <w:i/>
          <w:szCs w:val="16"/>
          <w:shd w:val="clear" w:color="auto" w:fill="FFFFFF"/>
        </w:rPr>
        <w:t>„10.8</w:t>
      </w:r>
      <w:r w:rsidRPr="00EE0562">
        <w:rPr>
          <w:rFonts w:cs="Tahoma"/>
          <w:bCs/>
          <w:i/>
          <w:szCs w:val="16"/>
          <w:shd w:val="clear" w:color="auto" w:fill="FFFFFF"/>
          <w:vertAlign w:val="superscript"/>
        </w:rPr>
        <w:t xml:space="preserve">1       </w:t>
      </w:r>
      <w:r w:rsidRPr="00EE0562">
        <w:rPr>
          <w:rFonts w:cs="Tahoma"/>
          <w:bCs/>
          <w:i/>
          <w:szCs w:val="16"/>
        </w:rPr>
        <w:t>TIEKĖJAS, nesikreipdamas į teismą, gali vienašališkai nutraukti Pirkimo sutartį, kai TIEKĖJO tiekiamų prekių kaina padidėja iš esmės, o kainos padidėjimas sudaro ne mažiau kaip 10 proc. Pradinės sutarties vertės (įvertinus jos indeksavimą pagal 4.7.2. punktą), bet PIRKĖJUI vengiant arba atsisakant sudaryti susitarimą dėl kainos keitimo pagal Pirkimo sutarties 4.7.2 punktą, per 4.7.2.6 papunktyje nustatytą terminą ir PIRKĖJAS neištaiso pažeidimo gavęs TIEKĖJO pretenziją.“</w:t>
      </w:r>
    </w:p>
    <w:p w14:paraId="7DE1CB32" w14:textId="77777777" w:rsidR="007D7DE0" w:rsidRPr="007D7DE0" w:rsidRDefault="007D7DE0" w:rsidP="009D5D76">
      <w:pPr>
        <w:ind w:firstLine="720"/>
        <w:jc w:val="both"/>
        <w:rPr>
          <w:color w:val="000000"/>
        </w:rPr>
      </w:pPr>
    </w:p>
    <w:p w14:paraId="3FE2C4FA" w14:textId="77777777" w:rsidR="009D5D76" w:rsidRDefault="009D5D76" w:rsidP="009D5D76">
      <w:pPr>
        <w:ind w:firstLine="720"/>
        <w:jc w:val="both"/>
      </w:pPr>
    </w:p>
    <w:p w14:paraId="79F7A39F" w14:textId="37CC2499" w:rsidR="0088341A" w:rsidRPr="0088341A" w:rsidRDefault="0088341A" w:rsidP="0088341A">
      <w:pPr>
        <w:widowControl w:val="0"/>
        <w:shd w:val="clear" w:color="auto" w:fill="FFFFFF"/>
        <w:jc w:val="both"/>
      </w:pPr>
      <w:r w:rsidRPr="0088341A">
        <w:t>PRIDEDAMA:</w:t>
      </w:r>
    </w:p>
    <w:p w14:paraId="303CFB6E" w14:textId="0A8FC411" w:rsidR="000427C3" w:rsidRDefault="000427C3" w:rsidP="00944EE5">
      <w:pPr>
        <w:pStyle w:val="ListParagraph"/>
        <w:widowControl w:val="0"/>
        <w:numPr>
          <w:ilvl w:val="0"/>
          <w:numId w:val="11"/>
        </w:numPr>
        <w:shd w:val="clear" w:color="auto" w:fill="FFFFFF"/>
        <w:tabs>
          <w:tab w:val="left" w:pos="270"/>
        </w:tabs>
        <w:ind w:left="0" w:firstLine="0"/>
        <w:jc w:val="both"/>
      </w:pPr>
      <w:r>
        <w:t>C dalies 2 priedas</w:t>
      </w:r>
      <w:r w:rsidR="00FE15BD">
        <w:t>_</w:t>
      </w:r>
      <w:r>
        <w:t xml:space="preserve"> Pirkimo sutarties </w:t>
      </w:r>
      <w:proofErr w:type="spellStart"/>
      <w:r>
        <w:t>projektas</w:t>
      </w:r>
      <w:r w:rsidR="00FE15BD">
        <w:t>_aktuali</w:t>
      </w:r>
      <w:proofErr w:type="spellEnd"/>
      <w:r w:rsidR="00FE15BD">
        <w:t xml:space="preserve"> redakcija nuo_2022-</w:t>
      </w:r>
      <w:r w:rsidR="009D5D76">
        <w:t>08</w:t>
      </w:r>
      <w:r w:rsidR="00FE15BD">
        <w:t>-</w:t>
      </w:r>
      <w:r w:rsidR="00C8689A">
        <w:t>12</w:t>
      </w:r>
      <w:r w:rsidR="00FE15BD">
        <w:t>.</w:t>
      </w:r>
    </w:p>
    <w:p w14:paraId="0F02FEEC" w14:textId="77777777" w:rsidR="00FE15BD" w:rsidRDefault="00FE15BD" w:rsidP="00FE15BD">
      <w:pPr>
        <w:pStyle w:val="ListParagraph"/>
        <w:widowControl w:val="0"/>
        <w:shd w:val="clear" w:color="auto" w:fill="FFFFFF"/>
        <w:tabs>
          <w:tab w:val="left" w:pos="270"/>
        </w:tabs>
        <w:ind w:left="0"/>
        <w:jc w:val="both"/>
      </w:pPr>
    </w:p>
    <w:p w14:paraId="06405764" w14:textId="77777777" w:rsidR="00AB7845" w:rsidRPr="008C1212" w:rsidRDefault="00AB7845" w:rsidP="008C1212">
      <w:pPr>
        <w:widowControl w:val="0"/>
        <w:tabs>
          <w:tab w:val="left" w:pos="1134"/>
        </w:tabs>
        <w:jc w:val="both"/>
        <w:rPr>
          <w:b/>
        </w:rPr>
      </w:pPr>
    </w:p>
    <w:bookmarkEnd w:id="0"/>
    <w:p w14:paraId="652CC6A3" w14:textId="77777777" w:rsidR="00047FF3" w:rsidRDefault="00047FF3" w:rsidP="00047FF3">
      <w:pPr>
        <w:widowControl w:val="0"/>
        <w:tabs>
          <w:tab w:val="left" w:pos="1134"/>
        </w:tabs>
        <w:ind w:firstLine="851"/>
        <w:jc w:val="both"/>
        <w:rPr>
          <w:b/>
        </w:rPr>
      </w:pPr>
    </w:p>
    <w:sectPr w:rsidR="00047FF3" w:rsidSect="00791D4F">
      <w:headerReference w:type="default" r:id="rId8"/>
      <w:footerReference w:type="even" r:id="rId9"/>
      <w:headerReference w:type="first" r:id="rId10"/>
      <w:footerReference w:type="first" r:id="rId11"/>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90F0" w14:textId="77777777" w:rsidR="005A2241" w:rsidRDefault="005A2241">
      <w:r>
        <w:separator/>
      </w:r>
    </w:p>
  </w:endnote>
  <w:endnote w:type="continuationSeparator" w:id="0">
    <w:p w14:paraId="1EC262EC" w14:textId="77777777" w:rsidR="005A2241" w:rsidRDefault="005A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000000">
    <w:pPr>
      <w:pStyle w:val="Footer"/>
      <w:jc w:val="center"/>
    </w:pPr>
  </w:p>
  <w:p w14:paraId="5434B190" w14:textId="77777777" w:rsidR="00D4628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3054" w14:textId="77777777" w:rsidR="005A2241" w:rsidRDefault="005A2241">
      <w:r>
        <w:separator/>
      </w:r>
    </w:p>
  </w:footnote>
  <w:footnote w:type="continuationSeparator" w:id="0">
    <w:p w14:paraId="3074AD5C" w14:textId="77777777" w:rsidR="005A2241" w:rsidRDefault="005A2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000000" w:rsidP="00AD6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AA30" w14:textId="77777777" w:rsidR="00FE15BD" w:rsidRDefault="00FE15BD" w:rsidP="00FE15BD">
    <w:pPr>
      <w:pStyle w:val="Header"/>
      <w:jc w:val="center"/>
      <w:rPr>
        <w:b/>
      </w:rPr>
    </w:pPr>
    <w:r>
      <w:rPr>
        <w:b/>
        <w:noProof/>
        <w:lang w:eastAsia="lt-LT"/>
      </w:rPr>
      <w:drawing>
        <wp:inline distT="0" distB="0" distL="0" distR="0" wp14:anchorId="3AAE8CE0" wp14:editId="555F366E">
          <wp:extent cx="1630680" cy="941705"/>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41705"/>
                  </a:xfrm>
                  <a:prstGeom prst="rect">
                    <a:avLst/>
                  </a:prstGeom>
                  <a:noFill/>
                  <a:ln>
                    <a:noFill/>
                  </a:ln>
                </pic:spPr>
              </pic:pic>
            </a:graphicData>
          </a:graphic>
        </wp:inline>
      </w:drawing>
    </w:r>
  </w:p>
  <w:p w14:paraId="5A8CA424" w14:textId="77777777" w:rsidR="00FE15BD" w:rsidRDefault="00FE15BD" w:rsidP="00FE15BD">
    <w:pPr>
      <w:pStyle w:val="Header"/>
      <w:jc w:val="center"/>
      <w:rPr>
        <w:b/>
      </w:rPr>
    </w:pPr>
  </w:p>
  <w:p w14:paraId="6081D577" w14:textId="77777777" w:rsidR="00FE15BD" w:rsidRPr="00FE15BD" w:rsidRDefault="00FE15BD" w:rsidP="00FE15BD">
    <w:pPr>
      <w:pStyle w:val="Header"/>
      <w:jc w:val="center"/>
      <w:rPr>
        <w:rFonts w:ascii="Times New Roman" w:hAnsi="Times New Roman" w:cs="Times New Roman"/>
        <w:b/>
        <w:sz w:val="24"/>
        <w:szCs w:val="24"/>
      </w:rPr>
    </w:pPr>
    <w:r w:rsidRPr="00FE15BD">
      <w:rPr>
        <w:rFonts w:ascii="Times New Roman" w:hAnsi="Times New Roman" w:cs="Times New Roman"/>
        <w:b/>
        <w:sz w:val="24"/>
        <w:szCs w:val="24"/>
      </w:rPr>
      <w:t>DINAMINĖ PIRKIMO SISTEMA (DPS)</w:t>
    </w:r>
  </w:p>
  <w:p w14:paraId="1034DF22" w14:textId="3B10157A" w:rsidR="00FE15BD" w:rsidRPr="00FE15BD" w:rsidRDefault="00FE15BD" w:rsidP="00FE15BD">
    <w:pPr>
      <w:pStyle w:val="Header"/>
      <w:jc w:val="center"/>
      <w:rPr>
        <w:rFonts w:ascii="Times New Roman" w:eastAsia="Times New Roman" w:hAnsi="Times New Roman" w:cs="Times New Roman"/>
        <w:b/>
        <w:bCs/>
        <w:color w:val="000000"/>
        <w:sz w:val="32"/>
        <w:szCs w:val="32"/>
        <w:lang w:eastAsia="lt-LT"/>
      </w:rPr>
    </w:pPr>
    <w:r w:rsidRPr="00FE15BD">
      <w:rPr>
        <w:rFonts w:ascii="Times New Roman" w:hAnsi="Times New Roman" w:cs="Times New Roman"/>
        <w:b/>
        <w:iCs/>
        <w:color w:val="000000" w:themeColor="text1"/>
        <w:sz w:val="24"/>
        <w:szCs w:val="24"/>
      </w:rPr>
      <w:t>CIVILINĖS SAUGOS PRIEMONIŲ</w:t>
    </w:r>
    <w:r w:rsidRPr="00FE15BD">
      <w:rPr>
        <w:rFonts w:ascii="Times New Roman" w:hAnsi="Times New Roman" w:cs="Times New Roman"/>
        <w:b/>
        <w:i/>
        <w:color w:val="000000" w:themeColor="text1"/>
        <w:sz w:val="24"/>
        <w:szCs w:val="24"/>
      </w:rPr>
      <w:t xml:space="preserve"> </w:t>
    </w:r>
    <w:r w:rsidRPr="00FE15BD">
      <w:rPr>
        <w:rFonts w:ascii="Times New Roman" w:hAnsi="Times New Roman" w:cs="Times New Roman"/>
        <w:b/>
        <w:sz w:val="24"/>
        <w:szCs w:val="24"/>
      </w:rPr>
      <w:t>UŽSAKYMAI PER CPO LT ELEKTRONINĮ KATALOGĄ</w:t>
    </w:r>
    <w:r>
      <w:rPr>
        <w:rFonts w:ascii="Times New Roman" w:hAnsi="Times New Roman" w:cs="Times New Roman"/>
        <w:b/>
        <w:sz w:val="24"/>
        <w:szCs w:val="24"/>
      </w:rPr>
      <w:t xml:space="preserve"> </w:t>
    </w:r>
    <w:r w:rsidRPr="00FE15BD">
      <w:rPr>
        <w:rFonts w:ascii="Times New Roman" w:hAnsi="Times New Roman" w:cs="Times New Roman"/>
        <w:b/>
        <w:sz w:val="24"/>
        <w:szCs w:val="24"/>
      </w:rPr>
      <w:t>PIRKIMO NR. 605577</w:t>
    </w:r>
    <w:r w:rsidRPr="00FE15BD">
      <w:rPr>
        <w:rFonts w:ascii="Times New Roman" w:hAnsi="Times New Roman" w:cs="Times New Roman"/>
        <w:b/>
        <w:sz w:val="24"/>
        <w:szCs w:val="24"/>
      </w:rPr>
      <w:tab/>
    </w:r>
  </w:p>
  <w:p w14:paraId="5760E142" w14:textId="5FD995DC" w:rsidR="00FE15BD" w:rsidRPr="00FE15BD" w:rsidRDefault="00FE15BD" w:rsidP="00FE15BD">
    <w:pPr>
      <w:pStyle w:val="Header"/>
      <w:jc w:val="center"/>
      <w:rPr>
        <w:rFonts w:ascii="Times New Roman" w:hAnsi="Times New Roman" w:cs="Times New Roman"/>
        <w:b/>
        <w:sz w:val="24"/>
        <w:szCs w:val="24"/>
      </w:rPr>
    </w:pPr>
    <w:r w:rsidRPr="00FE15BD">
      <w:rPr>
        <w:rFonts w:ascii="Times New Roman" w:hAnsi="Times New Roman" w:cs="Times New Roman"/>
        <w:b/>
        <w:sz w:val="24"/>
        <w:szCs w:val="24"/>
      </w:rPr>
      <w:t>2022-</w:t>
    </w:r>
    <w:r w:rsidR="009D5D76">
      <w:rPr>
        <w:rFonts w:ascii="Times New Roman" w:hAnsi="Times New Roman" w:cs="Times New Roman"/>
        <w:b/>
        <w:sz w:val="24"/>
        <w:szCs w:val="24"/>
      </w:rPr>
      <w:t>08</w:t>
    </w:r>
    <w:r w:rsidRPr="00FE15BD">
      <w:rPr>
        <w:rFonts w:ascii="Times New Roman" w:hAnsi="Times New Roman" w:cs="Times New Roman"/>
        <w:b/>
        <w:sz w:val="24"/>
        <w:szCs w:val="24"/>
      </w:rPr>
      <w:t>-</w:t>
    </w:r>
    <w:r w:rsidR="00C8689A">
      <w:rPr>
        <w:rFonts w:ascii="Times New Roman" w:hAnsi="Times New Roman" w:cs="Times New Roman"/>
        <w:b/>
        <w:sz w:val="24"/>
        <w:szCs w:val="24"/>
      </w:rPr>
      <w:t>12</w:t>
    </w:r>
  </w:p>
  <w:p w14:paraId="2ADD1F6F" w14:textId="77777777" w:rsidR="00FE15BD" w:rsidRPr="00FE15BD" w:rsidRDefault="00FE15BD" w:rsidP="00FE1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44AF7"/>
    <w:multiLevelType w:val="hybridMultilevel"/>
    <w:tmpl w:val="664E4BDE"/>
    <w:lvl w:ilvl="0" w:tplc="B1FCA716">
      <w:start w:val="1"/>
      <w:numFmt w:val="decimal"/>
      <w:lvlText w:val="%1."/>
      <w:lvlJc w:val="left"/>
      <w:pPr>
        <w:ind w:left="720" w:hanging="360"/>
      </w:pPr>
      <w:rPr>
        <w:rFonts w:hint="default"/>
        <w:i w:val="0"/>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pStyle w:val="Heading2"/>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16cid:durableId="256181759">
    <w:abstractNumId w:val="5"/>
  </w:num>
  <w:num w:numId="2" w16cid:durableId="1154684822">
    <w:abstractNumId w:val="4"/>
  </w:num>
  <w:num w:numId="3" w16cid:durableId="1110901583">
    <w:abstractNumId w:val="0"/>
  </w:num>
  <w:num w:numId="4" w16cid:durableId="520516045">
    <w:abstractNumId w:val="7"/>
  </w:num>
  <w:num w:numId="5" w16cid:durableId="1706715676">
    <w:abstractNumId w:val="8"/>
  </w:num>
  <w:num w:numId="6" w16cid:durableId="725253731">
    <w:abstractNumId w:val="10"/>
  </w:num>
  <w:num w:numId="7" w16cid:durableId="870994444">
    <w:abstractNumId w:val="1"/>
  </w:num>
  <w:num w:numId="8" w16cid:durableId="1823961686">
    <w:abstractNumId w:val="11"/>
  </w:num>
  <w:num w:numId="9" w16cid:durableId="1995138879">
    <w:abstractNumId w:val="2"/>
  </w:num>
  <w:num w:numId="10" w16cid:durableId="1173452193">
    <w:abstractNumId w:val="12"/>
  </w:num>
  <w:num w:numId="11" w16cid:durableId="2128700527">
    <w:abstractNumId w:val="6"/>
  </w:num>
  <w:num w:numId="12" w16cid:durableId="1220900898">
    <w:abstractNumId w:val="3"/>
  </w:num>
  <w:num w:numId="13" w16cid:durableId="2001304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427C3"/>
    <w:rsid w:val="00047FF3"/>
    <w:rsid w:val="00051DBE"/>
    <w:rsid w:val="00087D8D"/>
    <w:rsid w:val="000924EE"/>
    <w:rsid w:val="000C3A90"/>
    <w:rsid w:val="000D6DB1"/>
    <w:rsid w:val="00100402"/>
    <w:rsid w:val="00131B3A"/>
    <w:rsid w:val="00133147"/>
    <w:rsid w:val="00133F23"/>
    <w:rsid w:val="00155F3B"/>
    <w:rsid w:val="00177756"/>
    <w:rsid w:val="00184D6B"/>
    <w:rsid w:val="001B7EA5"/>
    <w:rsid w:val="001C6CE2"/>
    <w:rsid w:val="001D5BEB"/>
    <w:rsid w:val="002138CD"/>
    <w:rsid w:val="00254449"/>
    <w:rsid w:val="00271711"/>
    <w:rsid w:val="00277CF2"/>
    <w:rsid w:val="00277DCB"/>
    <w:rsid w:val="002D6FDB"/>
    <w:rsid w:val="002E43FE"/>
    <w:rsid w:val="00337865"/>
    <w:rsid w:val="00357841"/>
    <w:rsid w:val="003602FE"/>
    <w:rsid w:val="00365D4B"/>
    <w:rsid w:val="0038177F"/>
    <w:rsid w:val="00385F81"/>
    <w:rsid w:val="00387A22"/>
    <w:rsid w:val="003950A8"/>
    <w:rsid w:val="004008FD"/>
    <w:rsid w:val="00410C40"/>
    <w:rsid w:val="00477C1E"/>
    <w:rsid w:val="004932B2"/>
    <w:rsid w:val="004A1C16"/>
    <w:rsid w:val="004A5A13"/>
    <w:rsid w:val="004F12FC"/>
    <w:rsid w:val="0050477C"/>
    <w:rsid w:val="00512FC0"/>
    <w:rsid w:val="0056148B"/>
    <w:rsid w:val="00563AD2"/>
    <w:rsid w:val="00580CFC"/>
    <w:rsid w:val="00586581"/>
    <w:rsid w:val="005912F2"/>
    <w:rsid w:val="005A2241"/>
    <w:rsid w:val="005A2623"/>
    <w:rsid w:val="005D6705"/>
    <w:rsid w:val="00615269"/>
    <w:rsid w:val="00621A12"/>
    <w:rsid w:val="00625C75"/>
    <w:rsid w:val="00672026"/>
    <w:rsid w:val="0067382C"/>
    <w:rsid w:val="006758E6"/>
    <w:rsid w:val="00687DD3"/>
    <w:rsid w:val="006944F4"/>
    <w:rsid w:val="006B0BDC"/>
    <w:rsid w:val="006D4CB7"/>
    <w:rsid w:val="006E53B8"/>
    <w:rsid w:val="00704749"/>
    <w:rsid w:val="007368E9"/>
    <w:rsid w:val="00780A82"/>
    <w:rsid w:val="007D46AA"/>
    <w:rsid w:val="007D7DE0"/>
    <w:rsid w:val="008441F9"/>
    <w:rsid w:val="0086728C"/>
    <w:rsid w:val="00873F62"/>
    <w:rsid w:val="0088341A"/>
    <w:rsid w:val="008B0120"/>
    <w:rsid w:val="008C1212"/>
    <w:rsid w:val="008C35EB"/>
    <w:rsid w:val="008C44F3"/>
    <w:rsid w:val="008D110E"/>
    <w:rsid w:val="008E5B17"/>
    <w:rsid w:val="008F3DC8"/>
    <w:rsid w:val="0090070E"/>
    <w:rsid w:val="009028E9"/>
    <w:rsid w:val="0090650B"/>
    <w:rsid w:val="009157B6"/>
    <w:rsid w:val="00920237"/>
    <w:rsid w:val="00944EE5"/>
    <w:rsid w:val="00961369"/>
    <w:rsid w:val="0097229F"/>
    <w:rsid w:val="00997629"/>
    <w:rsid w:val="009C1B02"/>
    <w:rsid w:val="009D23C4"/>
    <w:rsid w:val="009D5D76"/>
    <w:rsid w:val="00A81677"/>
    <w:rsid w:val="00A9232A"/>
    <w:rsid w:val="00AA694F"/>
    <w:rsid w:val="00AB7845"/>
    <w:rsid w:val="00AC1461"/>
    <w:rsid w:val="00AC6695"/>
    <w:rsid w:val="00AF3DC1"/>
    <w:rsid w:val="00B34762"/>
    <w:rsid w:val="00B41EC3"/>
    <w:rsid w:val="00B83827"/>
    <w:rsid w:val="00B9534C"/>
    <w:rsid w:val="00B97CA8"/>
    <w:rsid w:val="00BC5C34"/>
    <w:rsid w:val="00BD71D9"/>
    <w:rsid w:val="00BF6153"/>
    <w:rsid w:val="00BF6F86"/>
    <w:rsid w:val="00C1264C"/>
    <w:rsid w:val="00C1436E"/>
    <w:rsid w:val="00C14AA4"/>
    <w:rsid w:val="00C47C54"/>
    <w:rsid w:val="00C513B9"/>
    <w:rsid w:val="00C51A72"/>
    <w:rsid w:val="00C8689A"/>
    <w:rsid w:val="00CC42DE"/>
    <w:rsid w:val="00D55E92"/>
    <w:rsid w:val="00DA5262"/>
    <w:rsid w:val="00DB4608"/>
    <w:rsid w:val="00DD0E1E"/>
    <w:rsid w:val="00DE5055"/>
    <w:rsid w:val="00E3714D"/>
    <w:rsid w:val="00E442AF"/>
    <w:rsid w:val="00E857DC"/>
    <w:rsid w:val="00ED142D"/>
    <w:rsid w:val="00F06566"/>
    <w:rsid w:val="00F14563"/>
    <w:rsid w:val="00F43959"/>
    <w:rsid w:val="00F526E8"/>
    <w:rsid w:val="00F60E70"/>
    <w:rsid w:val="00F62E22"/>
    <w:rsid w:val="00F772E4"/>
    <w:rsid w:val="00FA2A9F"/>
    <w:rsid w:val="00FA6C1D"/>
    <w:rsid w:val="00FD3658"/>
    <w:rsid w:val="00FE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580CFC"/>
    <w:pPr>
      <w:numPr>
        <w:ilvl w:val="2"/>
        <w:numId w:val="8"/>
      </w:numPr>
      <w:spacing w:after="4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920237"/>
    <w:rPr>
      <w:rFonts w:ascii="Times New Roman" w:eastAsia="Times New Roman" w:hAnsi="Times New Roman" w:cs="Times New Roman"/>
      <w:sz w:val="24"/>
      <w:szCs w:val="24"/>
      <w:lang w:val="lt-LT" w:eastAsia="lt-LT"/>
    </w:rPr>
  </w:style>
  <w:style w:type="character" w:styleId="CommentReference">
    <w:name w:val="annotation reference"/>
    <w:rsid w:val="00580CFC"/>
    <w:rPr>
      <w:sz w:val="16"/>
      <w:szCs w:val="16"/>
    </w:rPr>
  </w:style>
  <w:style w:type="paragraph" w:styleId="CommentText">
    <w:name w:val="annotation text"/>
    <w:basedOn w:val="Normal"/>
    <w:link w:val="CommentTextChar"/>
    <w:rsid w:val="00580CFC"/>
    <w:rPr>
      <w:sz w:val="20"/>
      <w:szCs w:val="20"/>
    </w:rPr>
  </w:style>
  <w:style w:type="character" w:customStyle="1" w:styleId="CommentTextChar">
    <w:name w:val="Comment Text Char"/>
    <w:basedOn w:val="DefaultParagraphFont"/>
    <w:link w:val="CommentText"/>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580CFC"/>
    <w:rPr>
      <w:rFonts w:ascii="Tahoma" w:eastAsia="Times New Roman" w:hAnsi="Tahoma" w:cs="Arial"/>
      <w:bCs/>
      <w:iCs/>
      <w:sz w:val="16"/>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Aistė Kairaitienė</cp:lastModifiedBy>
  <cp:revision>4</cp:revision>
  <cp:lastPrinted>2022-03-23T10:11:00Z</cp:lastPrinted>
  <dcterms:created xsi:type="dcterms:W3CDTF">2022-08-11T13:55:00Z</dcterms:created>
  <dcterms:modified xsi:type="dcterms:W3CDTF">2022-08-12T11:39:00Z</dcterms:modified>
</cp:coreProperties>
</file>