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91CC4" w:rsidR="00A430F4" w:rsidP="00A430F4" w:rsidRDefault="002D26F9" w14:paraId="72CC49E8" w14:textId="566267E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Pirkimo sąlygų</w:t>
      </w:r>
      <w:r w:rsidR="00A430F4">
        <w:rPr>
          <w:rFonts w:ascii="Times New Roman" w:hAnsi="Times New Roman" w:cs="Times New Roman"/>
          <w:sz w:val="24"/>
          <w:szCs w:val="24"/>
          <w:lang w:eastAsia="en-US"/>
        </w:rPr>
        <w:t xml:space="preserve"> 1</w:t>
      </w:r>
      <w:r w:rsidRPr="00191CC4" w:rsidR="00A430F4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:rsidR="00A430F4" w:rsidP="00E91604" w:rsidRDefault="00A430F4" w14:paraId="223C2E83" w14:textId="77777777">
      <w:r>
        <w:tab/>
      </w:r>
      <w:r>
        <w:tab/>
      </w:r>
    </w:p>
    <w:p w:rsidRPr="003D0B75" w:rsidR="00A430F4" w:rsidP="00A430F4" w:rsidRDefault="00A430F4" w14:paraId="79D11A59" w14:textId="350025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B75">
        <w:rPr>
          <w:rFonts w:ascii="Times New Roman" w:hAnsi="Times New Roman" w:cs="Times New Roman"/>
          <w:b/>
          <w:bCs/>
          <w:sz w:val="24"/>
          <w:szCs w:val="24"/>
        </w:rPr>
        <w:t xml:space="preserve">KRAUJO IR </w:t>
      </w:r>
      <w:r w:rsidR="00B172FB">
        <w:rPr>
          <w:rFonts w:ascii="Times New Roman" w:hAnsi="Times New Roman" w:cs="Times New Roman"/>
          <w:b/>
          <w:bCs/>
          <w:sz w:val="24"/>
          <w:szCs w:val="24"/>
        </w:rPr>
        <w:t>KRAUJO</w:t>
      </w:r>
      <w:r w:rsidRPr="003D0B75">
        <w:rPr>
          <w:rFonts w:ascii="Times New Roman" w:hAnsi="Times New Roman" w:cs="Times New Roman"/>
          <w:b/>
          <w:bCs/>
          <w:sz w:val="24"/>
          <w:szCs w:val="24"/>
        </w:rPr>
        <w:t xml:space="preserve"> KOMPONENTŲ  (SU KRAUJO KOMPONENTŲ PARINKIMU) TECHNINĖ SPECIFIKACIJA</w:t>
      </w:r>
    </w:p>
    <w:tbl>
      <w:tblPr>
        <w:tblW w:w="4940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89"/>
        <w:gridCol w:w="5403"/>
      </w:tblGrid>
      <w:tr w:rsidRPr="00CE37C7" w:rsidR="00A430F4" w:rsidTr="654DDE9B" w14:paraId="36A7A110" w14:textId="77777777">
        <w:trPr>
          <w:cantSplit/>
          <w:trHeight w:val="300"/>
        </w:trPr>
        <w:tc>
          <w:tcPr>
            <w:tcW w:w="423" w:type="pct"/>
            <w:tcMar/>
            <w:vAlign w:val="center"/>
          </w:tcPr>
          <w:p w:rsidRPr="00CE37C7" w:rsidR="00A430F4" w:rsidP="009C6299" w:rsidRDefault="00A430F4" w14:paraId="65ECC27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</w:t>
            </w:r>
          </w:p>
          <w:p w:rsidRPr="00CE37C7" w:rsidR="00A430F4" w:rsidP="009C6299" w:rsidRDefault="00A430F4" w14:paraId="46ED2C1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857" w:type="pct"/>
            <w:tcMar/>
            <w:vAlign w:val="center"/>
          </w:tcPr>
          <w:p w:rsidRPr="00CE37C7" w:rsidR="00A430F4" w:rsidP="009C6299" w:rsidRDefault="00A430F4" w14:paraId="13C0640A" w14:textId="065B4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7C7">
              <w:rPr>
                <w:rFonts w:ascii="Times New Roman" w:hAnsi="Times New Roman" w:cs="Times New Roman"/>
                <w:sz w:val="24"/>
                <w:szCs w:val="24"/>
              </w:rPr>
              <w:t>Prekės / Paslaugos pavadinimas</w:t>
            </w:r>
          </w:p>
        </w:tc>
        <w:tc>
          <w:tcPr>
            <w:tcW w:w="2720" w:type="pct"/>
            <w:tcMar/>
            <w:vAlign w:val="center"/>
          </w:tcPr>
          <w:p w:rsidRPr="00CE37C7" w:rsidR="00A430F4" w:rsidP="009C6299" w:rsidRDefault="00A430F4" w14:paraId="56CAA1A2" w14:textId="06315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654DDE9B" w:rsidR="002D26F9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Aprašymas</w:t>
            </w:r>
          </w:p>
        </w:tc>
      </w:tr>
      <w:tr w:rsidRPr="00A430F4" w:rsidR="00A430F4" w:rsidTr="654DDE9B" w14:paraId="71676FE8" w14:textId="77777777">
        <w:trPr>
          <w:cantSplit/>
          <w:trHeight w:val="300"/>
        </w:trPr>
        <w:tc>
          <w:tcPr>
            <w:tcW w:w="423" w:type="pct"/>
            <w:tcMar/>
          </w:tcPr>
          <w:p w:rsidRPr="00A430F4" w:rsidR="00A430F4" w:rsidP="009C6299" w:rsidRDefault="00A430F4" w14:paraId="57DABB27" w14:textId="77777777">
            <w:pPr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Pr="00A430F4" w:rsidR="00A430F4" w:rsidP="009C6299" w:rsidRDefault="00A430F4" w14:paraId="7D4AA6EC" w14:textId="77777777">
            <w:pPr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pct"/>
            <w:tcMar/>
          </w:tcPr>
          <w:p w:rsidRPr="00A430F4" w:rsidR="00A430F4" w:rsidP="009C6299" w:rsidRDefault="00A430F4" w14:paraId="00841EE3" w14:textId="060FA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Kraujas ir kraujo komponentai:</w:t>
            </w:r>
          </w:p>
          <w:p w:rsidRPr="00A430F4" w:rsidR="00A430F4" w:rsidP="009C6299" w:rsidRDefault="00A430F4" w14:paraId="67A190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Eritrocitai be leukocitų pridėtiniame tirpale (1 V = 250 ml ± 50 ml)</w:t>
            </w:r>
          </w:p>
          <w:p w:rsidRPr="00A430F4" w:rsidR="00A430F4" w:rsidP="009C6299" w:rsidRDefault="00A430F4" w14:paraId="3C326F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Pr="00A430F4" w:rsidR="00A430F4" w:rsidP="009C6299" w:rsidRDefault="00A430F4" w14:paraId="75E77D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Eritrocitai be leukocitų pridėtiniame tirpale (1 V = 250 ml ± 50 ml), apšvitinti jonizuojančia spinduliuote</w:t>
            </w:r>
          </w:p>
          <w:p w:rsidRPr="00A430F4" w:rsidR="00A430F4" w:rsidP="009C6299" w:rsidRDefault="00A430F4" w14:paraId="4CB851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Pr="00A430F4" w:rsidR="00A430F4" w:rsidP="009C6299" w:rsidRDefault="00A430F4" w14:paraId="5610E9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Šviežiai užšaldyta plazma </w:t>
            </w:r>
            <w:r w:rsidR="00A000AF">
              <w:rPr>
                <w:rFonts w:ascii="Times New Roman" w:hAnsi="Times New Roman" w:cs="Times New Roman"/>
                <w:sz w:val="24"/>
                <w:szCs w:val="24"/>
              </w:rPr>
              <w:t xml:space="preserve">be leukocitų </w:t>
            </w: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(1 V = 220 ml ± 50 ml)</w:t>
            </w:r>
          </w:p>
          <w:p w:rsidRPr="00A430F4" w:rsidR="00A430F4" w:rsidP="009C6299" w:rsidRDefault="00A430F4" w14:paraId="61E70F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Pr="00A430F4" w:rsidR="00A430F4" w:rsidP="009C6299" w:rsidRDefault="00A430F4" w14:paraId="784F74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Sukauptieji trombocitai, gauti iš konservuoto kraujo be leukocitų (trombocitų skaičius vienete ne mažesnis kaip 2x10</w:t>
            </w:r>
            <w:r w:rsidRPr="00A430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A430F4" w:rsidR="00A430F4" w:rsidP="009C6299" w:rsidRDefault="00A430F4" w14:paraId="1B3035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430F4" w:rsidR="00A430F4" w:rsidP="009C6299" w:rsidRDefault="00A430F4" w14:paraId="236F49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Krioprecipitatas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0AF">
              <w:rPr>
                <w:rFonts w:ascii="Times New Roman" w:hAnsi="Times New Roman" w:cs="Times New Roman"/>
                <w:sz w:val="24"/>
                <w:szCs w:val="24"/>
              </w:rPr>
              <w:t xml:space="preserve">be leukocitų </w:t>
            </w: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(1 V = 30 – 40 ml)</w:t>
            </w:r>
          </w:p>
          <w:p w:rsidRPr="00A430F4" w:rsidR="00A430F4" w:rsidP="009C6299" w:rsidRDefault="00A430F4" w14:paraId="7F6571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430F4" w:rsidR="00A430F4" w:rsidP="009C6299" w:rsidRDefault="00A430F4" w14:paraId="71B870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val="fr-FR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Trombocitai, gauti aferezės būdu, be leukocitų (trombocitų skaičius vienete ne mažesnis kaip 2 x 10</w:t>
            </w:r>
            <w:r w:rsidRPr="00A430F4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vertAlign w:val="superscript"/>
                <w:lang w:val="fr-FR"/>
              </w:rPr>
              <w:t>11</w:t>
            </w:r>
            <w:r w:rsidRPr="00A430F4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val="fr-FR"/>
              </w:rPr>
              <w:t>)</w:t>
            </w:r>
          </w:p>
          <w:p w:rsidRPr="00A430F4" w:rsidR="00A430F4" w:rsidP="009C6299" w:rsidRDefault="00A430F4" w14:paraId="4BD26D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val="fr-FR"/>
              </w:rPr>
            </w:pPr>
          </w:p>
          <w:p w:rsidRPr="0004111B" w:rsidR="00A430F4" w:rsidP="009C6299" w:rsidRDefault="00A430F4" w14:paraId="62AE63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val="fr-FR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Trombocitai, gauti aferezės būdu, be leukocitų (trombocitų skaičius vienete ne mažesnis kaip 2 x 10</w:t>
            </w:r>
            <w:r w:rsidRPr="00A430F4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vertAlign w:val="superscript"/>
                <w:lang w:val="fr-FR"/>
              </w:rPr>
              <w:t>11</w:t>
            </w:r>
            <w:r w:rsidRPr="00A430F4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  <w:lang w:val="fr-FR"/>
              </w:rPr>
              <w:t>), apšvitinti jonizuojančia spinduliuote</w:t>
            </w:r>
          </w:p>
        </w:tc>
        <w:tc>
          <w:tcPr>
            <w:tcW w:w="2720" w:type="pct"/>
            <w:tcMar/>
          </w:tcPr>
          <w:p w:rsidRPr="00A430F4" w:rsidR="00A430F4" w:rsidP="00A430F4" w:rsidRDefault="00A430F4" w14:paraId="573BD9D4" w14:textId="678C8763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Kraujo komponentų savybės, gamybos metodai, laikymo ir transportavimo sąlygos, kokybės kontrolė ir ženklinimas turi atitikti L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ietuvos 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espublikos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sveikatos apsaugos ministro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2012-12-19 įsakyme Nr. V-1186 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Dėl kraujo ir jo komponentų ruošimo ir kokybės kontrolės reikalavimų aprašo patvirtinimo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su vėlesniais jo pakeitimais nurodytus reikalavimus.</w:t>
            </w:r>
          </w:p>
          <w:p w:rsidRPr="00A430F4" w:rsidR="00A430F4" w:rsidP="00A430F4" w:rsidRDefault="00A430F4" w14:paraId="2E208158" w14:textId="77777777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Kraujo komponentų etiketė:</w:t>
            </w:r>
          </w:p>
          <w:p w:rsidRPr="00A430F4" w:rsidR="00A430F4" w:rsidP="00A430F4" w:rsidRDefault="00A430F4" w14:paraId="300ED2F4" w14:textId="1AD1FDDA">
            <w:pPr>
              <w:pStyle w:val="Pagrindinistekstas2"/>
              <w:tabs>
                <w:tab w:val="left" w:pos="333"/>
              </w:tabs>
              <w:spacing w:after="0" w:line="240" w:lineRule="auto"/>
              <w:jc w:val="both"/>
              <w:rPr>
                <w:color w:val="000000"/>
              </w:rPr>
            </w:pPr>
            <w:r w:rsidRPr="00A430F4">
              <w:rPr>
                <w:color w:val="000000"/>
              </w:rPr>
              <w:t>Kraujo komponentų vienetų etiketėse visi įrašai turi būti atspausdinti lietuvių kalba vandeniui atspariais dažais</w:t>
            </w:r>
            <w:r w:rsidR="00B00F56">
              <w:rPr>
                <w:color w:val="000000"/>
              </w:rPr>
              <w:t>.</w:t>
            </w:r>
          </w:p>
          <w:p w:rsidRPr="00A430F4" w:rsidR="0016156D" w:rsidP="00B00F56" w:rsidRDefault="00A430F4" w14:paraId="2A7BFB61" w14:textId="3EF6A65A">
            <w:pPr>
              <w:pStyle w:val="Pagrindinistekstas2"/>
              <w:tabs>
                <w:tab w:val="left" w:pos="333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1.3. </w:t>
            </w:r>
            <w:r w:rsidRPr="00A430F4">
              <w:rPr>
                <w:color w:val="000000"/>
              </w:rPr>
              <w:t xml:space="preserve">Kraujo komponentų maišeliai: Maišeliai turi turėti CE  arba lygiavertį ženklinimą. </w:t>
            </w:r>
          </w:p>
        </w:tc>
      </w:tr>
      <w:tr w:rsidRPr="00A430F4" w:rsidR="00A430F4" w:rsidTr="654DDE9B" w14:paraId="138480DF" w14:textId="77777777">
        <w:trPr>
          <w:cantSplit/>
          <w:trHeight w:val="300"/>
        </w:trPr>
        <w:tc>
          <w:tcPr>
            <w:tcW w:w="423" w:type="pct"/>
            <w:tcMar/>
          </w:tcPr>
          <w:p w:rsidRPr="00A430F4" w:rsidR="00A430F4" w:rsidP="009C6299" w:rsidRDefault="00A430F4" w14:paraId="283D15E9" w14:textId="77777777">
            <w:pPr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7" w:type="pct"/>
            <w:tcMar/>
          </w:tcPr>
          <w:p w:rsidRPr="00A430F4" w:rsidR="00A430F4" w:rsidP="009C6299" w:rsidRDefault="00A430F4" w14:paraId="4A7E64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Kraujo komponentų parinkimas.</w:t>
            </w:r>
          </w:p>
          <w:p w:rsidRPr="00A430F4" w:rsidR="00A430F4" w:rsidP="009C6299" w:rsidRDefault="00A430F4" w14:paraId="6DE599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Antieritrocitinių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antikūnų identifikavimas ir kraujo komponentų parinkimas pagal nustatytus antikūnus.</w:t>
            </w:r>
          </w:p>
        </w:tc>
        <w:tc>
          <w:tcPr>
            <w:tcW w:w="2720" w:type="pct"/>
            <w:tcMar/>
          </w:tcPr>
          <w:p w:rsidRPr="00E1732E" w:rsidR="00A430F4" w:rsidP="009C6299" w:rsidRDefault="00A430F4" w14:paraId="1C35D08C" w14:textId="1A44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2.1. Skubus </w:t>
            </w:r>
            <w:r w:rsidRPr="654DDE9B" w:rsidR="00290DAF">
              <w:rPr>
                <w:rFonts w:ascii="Times New Roman" w:hAnsi="Times New Roman" w:cs="Times New Roman"/>
                <w:sz w:val="24"/>
                <w:szCs w:val="24"/>
              </w:rPr>
              <w:t xml:space="preserve">kraujo komponentų užsakymas ir 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užsakymas su kraujo komponentų parinkimu įvykdomas per 2 val. nuo paciento kraujo mėginio pristatymo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 Tiekėjui</w:t>
            </w:r>
            <w:r w:rsidRPr="654DDE9B" w:rsidR="004C2982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laninis  - per 12 val.</w:t>
            </w:r>
            <w:r w:rsidRPr="654DDE9B" w:rsidR="004C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Pirkėjas kraujo mėginį pristato Tiekėjui savo</w:t>
            </w:r>
            <w:r w:rsidRPr="654DDE9B" w:rsidR="004C2982">
              <w:rPr>
                <w:rFonts w:ascii="Times New Roman" w:hAnsi="Times New Roman" w:cs="Times New Roman"/>
                <w:sz w:val="24"/>
                <w:szCs w:val="24"/>
              </w:rPr>
              <w:t xml:space="preserve"> transportu ir sąnaudomis.</w:t>
            </w:r>
          </w:p>
          <w:p w:rsidRPr="00E1732E" w:rsidR="00A430F4" w:rsidP="009C6299" w:rsidRDefault="00A430F4" w14:paraId="578E54AA" w14:textId="45AE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2.2. Skubus užsakymas su 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antieritrocitinių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 antikūnų identifikavimu ir kraujo komponentų parinkimu pagal nustatytus antikūnus įvykdomas per 3 val. nuo paciento kraujo mėginio pristatymo</w:t>
            </w:r>
            <w:r w:rsidRPr="654DDE9B" w:rsidR="004C2982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laninis  - per 12 val.</w:t>
            </w:r>
            <w:r w:rsidR="004C2982">
              <w:rPr/>
              <w:t xml:space="preserve"> 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Pirkėjas kraujo mėginį pristato Tiekėjui savo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 transportu ir sąnaudomis.</w:t>
            </w:r>
          </w:p>
          <w:p w:rsidRPr="00E1732E" w:rsidR="00624359" w:rsidP="00624359" w:rsidRDefault="00A430F4" w14:paraId="3FFE1100" w14:textId="223F44BC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>Pirkėjas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 pristato tik recipiento mėginį kraujo komponentų parinkimui savo sąskaita.</w:t>
            </w:r>
          </w:p>
          <w:p w:rsidRPr="00E1732E" w:rsidR="00624359" w:rsidP="00624359" w:rsidRDefault="00624359" w14:paraId="3C93DC31" w14:textId="71183F3A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E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E1732E" w:rsidR="004C2982">
              <w:rPr>
                <w:rFonts w:ascii="Times New Roman" w:hAnsi="Times New Roman" w:cs="Times New Roman"/>
                <w:sz w:val="24"/>
                <w:szCs w:val="24"/>
              </w:rPr>
              <w:t>Tiekėjas užsakymus vykdo 7 dienas per savaitę, 24 valandas per parą.</w:t>
            </w:r>
          </w:p>
          <w:p w:rsidRPr="00E1732E" w:rsidR="00A430F4" w:rsidP="654DDE9B" w:rsidRDefault="00A430F4" w14:paraId="6C5EFFB4" w14:textId="6BF735A9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654DDE9B" w:rsidR="00624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654DDE9B" w:rsidR="00A43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654DDE9B" w:rsidR="004C2982">
              <w:rPr>
                <w:rFonts w:ascii="Times New Roman" w:hAnsi="Times New Roman" w:cs="Times New Roman"/>
                <w:sz w:val="24"/>
                <w:szCs w:val="24"/>
              </w:rPr>
              <w:t xml:space="preserve">Prekių pristatymo </w:t>
            </w:r>
            <w:r w:rsidRPr="654DDE9B" w:rsidR="002D26F9">
              <w:rPr>
                <w:rFonts w:ascii="Times New Roman" w:hAnsi="Times New Roman" w:cs="Times New Roman"/>
                <w:sz w:val="24"/>
                <w:szCs w:val="24"/>
              </w:rPr>
              <w:t xml:space="preserve">ir atsiėmimo </w:t>
            </w:r>
            <w:r w:rsidRPr="654DDE9B" w:rsidR="004C2982">
              <w:rPr>
                <w:rFonts w:ascii="Times New Roman" w:hAnsi="Times New Roman" w:cs="Times New Roman"/>
                <w:sz w:val="24"/>
                <w:szCs w:val="24"/>
              </w:rPr>
              <w:t>punktas privalo būti Vilniaus mieste.</w:t>
            </w:r>
          </w:p>
        </w:tc>
      </w:tr>
    </w:tbl>
    <w:p w:rsidR="0016156D" w:rsidP="00A430F4" w:rsidRDefault="0016156D" w14:paraId="786E588A" w14:textId="77777777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A430F4" w:rsidR="00A430F4" w:rsidP="00A430F4" w:rsidRDefault="00A430F4" w14:paraId="3C479195" w14:textId="5E2CB813" w14:noSpellErr="1">
      <w:pPr>
        <w:outlineLvl w:val="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54DDE9B" w:rsidR="00A430F4">
        <w:rPr>
          <w:rFonts w:ascii="Times New Roman" w:hAnsi="Times New Roman" w:cs="Times New Roman"/>
          <w:b w:val="1"/>
          <w:bCs w:val="1"/>
          <w:sz w:val="24"/>
          <w:szCs w:val="24"/>
        </w:rPr>
        <w:t>Perkamų prekių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/ paslaugų</w:t>
      </w:r>
      <w:r w:rsidRPr="654DDE9B" w:rsidR="00A430F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kiekiai:</w:t>
      </w:r>
    </w:p>
    <w:tbl>
      <w:tblPr>
        <w:tblW w:w="988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2"/>
        <w:gridCol w:w="5670"/>
        <w:gridCol w:w="1134"/>
        <w:gridCol w:w="2126"/>
      </w:tblGrid>
      <w:tr w:rsidRPr="00A430F4" w:rsidR="00A430F4" w:rsidTr="654DDE9B" w14:paraId="64E76446" w14:textId="77777777">
        <w:trPr>
          <w:cantSplit/>
          <w:trHeight w:val="20"/>
        </w:trPr>
        <w:tc>
          <w:tcPr>
            <w:tcW w:w="952" w:type="dxa"/>
            <w:tcBorders>
              <w:top w:val="single" w:color="auto" w:sz="4" w:space="0"/>
            </w:tcBorders>
            <w:tcMar/>
            <w:vAlign w:val="center"/>
          </w:tcPr>
          <w:p w:rsidRPr="00A430F4" w:rsidR="00A430F4" w:rsidP="009C6299" w:rsidRDefault="00A430F4" w14:paraId="20A8C6E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color="auto" w:sz="4" w:space="0"/>
            </w:tcBorders>
            <w:tcMar/>
            <w:vAlign w:val="center"/>
          </w:tcPr>
          <w:p w:rsidRPr="00A430F4" w:rsidR="00A430F4" w:rsidP="009C6299" w:rsidRDefault="00A430F4" w14:paraId="05E2D06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Prekės / Paslaugos pavadinimas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tcMar/>
            <w:vAlign w:val="center"/>
          </w:tcPr>
          <w:p w:rsidRPr="00A430F4" w:rsidR="00A430F4" w:rsidP="0051777A" w:rsidRDefault="00A430F4" w14:paraId="6962B6E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tcMar/>
            <w:vAlign w:val="center"/>
          </w:tcPr>
          <w:p w:rsidRPr="00A430F4" w:rsidR="00A430F4" w:rsidP="0051777A" w:rsidRDefault="00A430F4" w14:paraId="0B0F4C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kiekis vnt. (36</w:t>
            </w: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mėn.)*</w:t>
            </w:r>
          </w:p>
        </w:tc>
      </w:tr>
      <w:tr w:rsidRPr="00A430F4" w:rsidR="00A430F4" w:rsidTr="654DDE9B" w14:paraId="3322705C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1BFEC1A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1758C11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Eritrocitai be leukocitų pridėtiniame tirpale (1 V = 250 ml ± 50 ml)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42F3A45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9F108F" w14:paraId="17F5289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3300</w:t>
            </w:r>
          </w:p>
        </w:tc>
      </w:tr>
      <w:tr w:rsidRPr="00A430F4" w:rsidR="00A430F4" w:rsidTr="654DDE9B" w14:paraId="619AFDF9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4B3D54E9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0AEF40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Kraujo komponentų parinkimas.</w:t>
            </w:r>
          </w:p>
          <w:p w:rsidRPr="00A430F4" w:rsidR="00A430F4" w:rsidP="009C6299" w:rsidRDefault="00A430F4" w14:paraId="177D7D1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Antieritrocitinių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antikūnų identifikavimu ir kraujo komponentų parinkimas pagal nustatytus antikūnus.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4434185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Pacientų skaičius</w:t>
            </w:r>
          </w:p>
        </w:tc>
        <w:tc>
          <w:tcPr>
            <w:tcW w:w="2126" w:type="dxa"/>
            <w:tcMar/>
          </w:tcPr>
          <w:p w:rsidRPr="00A430F4" w:rsidR="00A430F4" w:rsidP="0051777A" w:rsidRDefault="002853DF" w14:paraId="1D97BF84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1200</w:t>
            </w:r>
          </w:p>
        </w:tc>
      </w:tr>
      <w:tr w:rsidRPr="00A430F4" w:rsidR="00A430F4" w:rsidTr="654DDE9B" w14:paraId="2204B074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120E1D31" w14:textId="77777777">
            <w:pPr>
              <w:pStyle w:val="Default"/>
              <w:jc w:val="right"/>
            </w:pPr>
            <w:r w:rsidRPr="00A430F4">
              <w:t>1.1.1.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42828B36" w14:textId="6A19995B">
            <w:pPr>
              <w:pStyle w:val="Default"/>
            </w:pPr>
            <w:r w:rsidRPr="00A430F4">
              <w:t xml:space="preserve">Kraujo grupės pagal ABO antigenus ir </w:t>
            </w:r>
            <w:proofErr w:type="spellStart"/>
            <w:r w:rsidRPr="00A430F4">
              <w:t>rezus</w:t>
            </w:r>
            <w:proofErr w:type="spellEnd"/>
            <w:r w:rsidRPr="00A430F4">
              <w:t xml:space="preserve"> </w:t>
            </w:r>
            <w:proofErr w:type="spellStart"/>
            <w:r w:rsidRPr="00A430F4">
              <w:t>Rh</w:t>
            </w:r>
            <w:proofErr w:type="spellEnd"/>
            <w:r w:rsidRPr="00A430F4">
              <w:t xml:space="preserve"> (D) priklausomybės fakt</w:t>
            </w:r>
            <w:r w:rsidR="00432BBC">
              <w:t xml:space="preserve">oriaus nustatymas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252369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2853DF" w14:paraId="5A8456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Pr="00A430F4" w:rsidR="00A430F4" w:rsidTr="654DDE9B" w14:paraId="110C4F8B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28F22204" w14:textId="77777777">
            <w:pPr>
              <w:pStyle w:val="Default"/>
              <w:jc w:val="right"/>
            </w:pPr>
            <w:r w:rsidRPr="00A430F4">
              <w:t>1.1.2.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6C0FBF0E" w14:textId="77777777">
            <w:pPr>
              <w:pStyle w:val="Default"/>
            </w:pPr>
            <w:proofErr w:type="spellStart"/>
            <w:r w:rsidRPr="00A430F4">
              <w:t>Rezus</w:t>
            </w:r>
            <w:proofErr w:type="spellEnd"/>
            <w:r w:rsidRPr="00A430F4">
              <w:t xml:space="preserve"> sistemos fenotipo nustatymas rankiniu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33216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227F84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Pr="00A430F4" w:rsidR="00A430F4" w:rsidTr="654DDE9B" w14:paraId="18529B02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20543DD2" w14:textId="77777777">
            <w:pPr>
              <w:pStyle w:val="Default"/>
              <w:jc w:val="right"/>
            </w:pPr>
            <w:r w:rsidRPr="00A430F4">
              <w:t>1.1.3.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5AD46F37" w14:textId="77777777">
            <w:pPr>
              <w:pStyle w:val="Default"/>
            </w:pPr>
            <w:proofErr w:type="spellStart"/>
            <w:r w:rsidRPr="00A430F4">
              <w:t>Rezus</w:t>
            </w:r>
            <w:proofErr w:type="spellEnd"/>
            <w:r w:rsidRPr="00A430F4">
              <w:t xml:space="preserve"> sistemos fenotipo nustatymas 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22BB6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0A73D2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01565254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341157F8" w14:textId="77777777">
            <w:pPr>
              <w:pStyle w:val="Default"/>
              <w:jc w:val="right"/>
            </w:pPr>
            <w:r w:rsidRPr="00A430F4">
              <w:t>1.1.4.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1868A06F" w14:textId="77777777">
            <w:pPr>
              <w:pStyle w:val="Default"/>
            </w:pPr>
            <w:r w:rsidRPr="00A430F4">
              <w:t xml:space="preserve">Antikūnų nustatymas, naudojant 2-jų donorų standartinius eritrocitus, 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 (netiesioginė </w:t>
            </w:r>
            <w:proofErr w:type="spellStart"/>
            <w:r w:rsidRPr="00A430F4">
              <w:t>Kumbso</w:t>
            </w:r>
            <w:proofErr w:type="spellEnd"/>
            <w:r w:rsidRPr="00A430F4">
              <w:t xml:space="preserve"> reakcija)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00DF85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2853DF" w14:paraId="1A210F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Pr="00A430F4" w:rsidR="00A430F4" w:rsidTr="654DDE9B" w14:paraId="3FF2F60C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67A117B3" w14:textId="77777777">
            <w:pPr>
              <w:pStyle w:val="Default"/>
              <w:jc w:val="right"/>
            </w:pPr>
            <w:r w:rsidRPr="00A430F4">
              <w:t>1.1.5.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2A17128C" w14:textId="77777777">
            <w:pPr>
              <w:pStyle w:val="Default"/>
            </w:pPr>
            <w:r w:rsidRPr="00A430F4">
              <w:t xml:space="preserve">Antikūnų nustatymas, naudojant 3-jų donorų standartinius eritrocitus, 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 (netiesioginė </w:t>
            </w:r>
            <w:proofErr w:type="spellStart"/>
            <w:r w:rsidRPr="00A430F4">
              <w:t>Kumbso</w:t>
            </w:r>
            <w:proofErr w:type="spellEnd"/>
            <w:r w:rsidRPr="00A430F4">
              <w:t xml:space="preserve"> reakcija)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522F4A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7B45CD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5235CFAA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66D6064B" w14:textId="77777777">
            <w:pPr>
              <w:pStyle w:val="Default"/>
              <w:jc w:val="right"/>
            </w:pPr>
            <w:r w:rsidRPr="00A430F4">
              <w:t>1.1.6.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3BBC6694" w14:textId="77777777">
            <w:pPr>
              <w:pStyle w:val="Default"/>
            </w:pPr>
            <w:r w:rsidRPr="00A430F4">
              <w:t xml:space="preserve">Tiesioginis </w:t>
            </w:r>
            <w:proofErr w:type="spellStart"/>
            <w:r w:rsidRPr="00A430F4">
              <w:t>Kumbso</w:t>
            </w:r>
            <w:proofErr w:type="spellEnd"/>
            <w:r w:rsidRPr="00A430F4">
              <w:t xml:space="preserve"> mėginys (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būdu)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45B814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2853DF" w14:paraId="4204EE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94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00DE70C9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756C9D99" w14:textId="77777777">
            <w:pPr>
              <w:pStyle w:val="Default"/>
              <w:jc w:val="right"/>
            </w:pPr>
            <w:r w:rsidRPr="00A430F4">
              <w:t>1.1.7.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62E6E58D" w14:textId="77777777">
            <w:pPr>
              <w:pStyle w:val="Default"/>
            </w:pPr>
            <w:r w:rsidRPr="00A430F4">
              <w:t xml:space="preserve">Tiesioginis </w:t>
            </w:r>
            <w:proofErr w:type="spellStart"/>
            <w:r w:rsidRPr="00A430F4">
              <w:t>Kumbso</w:t>
            </w:r>
            <w:proofErr w:type="spellEnd"/>
            <w:r w:rsidRPr="00A430F4">
              <w:t xml:space="preserve"> mėginys (IgG-C3d-ctl) (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būdu)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4F012C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7B1572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68FC52C9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70997934" w14:textId="77777777">
            <w:pPr>
              <w:pStyle w:val="Default"/>
              <w:jc w:val="right"/>
            </w:pPr>
            <w:r w:rsidRPr="00A430F4">
              <w:t>1.1.8.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4ACBA3D9" w14:textId="77777777">
            <w:pPr>
              <w:pStyle w:val="Default"/>
            </w:pPr>
            <w:r w:rsidRPr="00A430F4">
              <w:t xml:space="preserve">Tiesioginis </w:t>
            </w:r>
            <w:proofErr w:type="spellStart"/>
            <w:r w:rsidRPr="00A430F4">
              <w:t>Kumbso</w:t>
            </w:r>
            <w:proofErr w:type="spellEnd"/>
            <w:r w:rsidRPr="00A430F4">
              <w:t xml:space="preserve"> mėginys (IgG-IgA-IgM-C3c- C3cd-ctl) (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būdu)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015986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6290D3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4F5B275A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3300EADF" w14:textId="77777777">
            <w:pPr>
              <w:pStyle w:val="Default"/>
              <w:jc w:val="right"/>
            </w:pPr>
            <w:r w:rsidRPr="00A430F4">
              <w:lastRenderedPageBreak/>
              <w:t>1.1.9.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453F3E89" w14:textId="77777777">
            <w:pPr>
              <w:pStyle w:val="Default"/>
            </w:pPr>
            <w:r w:rsidRPr="00A430F4">
              <w:t xml:space="preserve">Antikūnų identifikavimas 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264ED9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39F036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446709DC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77017AB6" w14:textId="77777777">
            <w:pPr>
              <w:pStyle w:val="Default"/>
              <w:jc w:val="right"/>
            </w:pPr>
            <w:r w:rsidRPr="00A430F4">
              <w:t>1.1.10.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0ECDA237" w14:textId="77777777">
            <w:pPr>
              <w:pStyle w:val="Default"/>
            </w:pPr>
            <w:r w:rsidRPr="00A430F4">
              <w:t>Kraujo suderinamumo mėginys (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būdu)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01D4C2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2853DF" w14:paraId="5A3528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F94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66373083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3FF21B8E" w14:textId="77777777">
            <w:pPr>
              <w:pStyle w:val="Default"/>
              <w:jc w:val="right"/>
            </w:pPr>
            <w:r w:rsidRPr="00A430F4">
              <w:t>1.1.11.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4618003C" w14:textId="77777777">
            <w:pPr>
              <w:pStyle w:val="Default"/>
            </w:pPr>
            <w:proofErr w:type="spellStart"/>
            <w:r w:rsidRPr="00A430F4">
              <w:t>Kell</w:t>
            </w:r>
            <w:proofErr w:type="spellEnd"/>
            <w:r w:rsidRPr="00A430F4">
              <w:t xml:space="preserve"> antigeno nustatymas rankiniu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21CDDB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717D12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76990377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6E4CF59E" w14:textId="77777777">
            <w:pPr>
              <w:pStyle w:val="Default"/>
              <w:jc w:val="right"/>
            </w:pPr>
            <w:r w:rsidRPr="00A430F4">
              <w:t>1.1.12.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19779B0C" w14:textId="77777777">
            <w:pPr>
              <w:pStyle w:val="Default"/>
            </w:pPr>
            <w:r w:rsidRPr="00A430F4">
              <w:t xml:space="preserve">Antigeno N nustatymas rankiniu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1C83DD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09D620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069493E5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6726DD85" w14:textId="77777777">
            <w:pPr>
              <w:pStyle w:val="Default"/>
              <w:jc w:val="right"/>
            </w:pPr>
            <w:r w:rsidRPr="00A430F4">
              <w:t>1.1.13.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590D29BB" w14:textId="77777777">
            <w:pPr>
              <w:pStyle w:val="Default"/>
            </w:pPr>
            <w:r w:rsidRPr="00A430F4">
              <w:t xml:space="preserve">Antigeno C nustatymas rankiniu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6906D2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45D139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7BAD9C36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0CFA5963" w14:textId="77777777">
            <w:pPr>
              <w:pStyle w:val="Default"/>
              <w:jc w:val="right"/>
            </w:pPr>
            <w:r w:rsidRPr="00A430F4">
              <w:t>1.1.14.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7B43F058" w14:textId="77777777">
            <w:pPr>
              <w:pStyle w:val="Default"/>
            </w:pPr>
            <w:r w:rsidRPr="00A430F4">
              <w:t xml:space="preserve">Antigeno E nustatymas rankiniu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786867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58637C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3DE78E3C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4E4EBAE7" w14:textId="77777777">
            <w:pPr>
              <w:pStyle w:val="Default"/>
              <w:jc w:val="right"/>
            </w:pPr>
            <w:r w:rsidRPr="00A430F4">
              <w:t>1.1.15.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3D65105A" w14:textId="77777777">
            <w:pPr>
              <w:pStyle w:val="Default"/>
            </w:pPr>
            <w:r w:rsidRPr="00A430F4">
              <w:t xml:space="preserve">Antigeno M nustatymas rankiniu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69311D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1C4FD6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69BF696C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77485C8D" w14:textId="77777777">
            <w:pPr>
              <w:pStyle w:val="Default"/>
              <w:jc w:val="right"/>
            </w:pPr>
            <w:r w:rsidRPr="00A430F4">
              <w:t>1.1.16.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2E137560" w14:textId="77777777">
            <w:pPr>
              <w:pStyle w:val="Default"/>
            </w:pPr>
            <w:proofErr w:type="spellStart"/>
            <w:r w:rsidRPr="00A430F4">
              <w:t>Autokontrolės</w:t>
            </w:r>
            <w:proofErr w:type="spellEnd"/>
            <w:r w:rsidRPr="00A430F4">
              <w:t xml:space="preserve"> nustatymas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3B8AA9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51A609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3D7C2C7B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6F3C32A4" w14:textId="77777777">
            <w:pPr>
              <w:pStyle w:val="Default"/>
              <w:jc w:val="right"/>
            </w:pPr>
            <w:r w:rsidRPr="00A430F4">
              <w:t>1.1.17.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736FB8AF" w14:textId="77777777">
            <w:pPr>
              <w:pStyle w:val="Default"/>
            </w:pPr>
            <w:r w:rsidRPr="00A430F4">
              <w:t xml:space="preserve">Antigeno </w:t>
            </w:r>
            <w:proofErr w:type="spellStart"/>
            <w:r w:rsidRPr="00A430F4">
              <w:t>Fy</w:t>
            </w:r>
            <w:proofErr w:type="spellEnd"/>
            <w:r w:rsidRPr="00A430F4">
              <w:t xml:space="preserve">(a) nustatymas </w:t>
            </w:r>
            <w:proofErr w:type="spellStart"/>
            <w:r w:rsidRPr="00A430F4">
              <w:t>stulpeliniu</w:t>
            </w:r>
            <w:proofErr w:type="spellEnd"/>
            <w:r w:rsidRPr="00A430F4">
              <w:t xml:space="preserve"> būdu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200CFC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2D33F6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4F714208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5FC33BF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1.1.18.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5FE0E9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Antigenų profilis I (P1–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(a)–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(b)–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(a)–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(b)–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ctl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525B20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0CFC8B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Pr="00A430F4" w:rsidR="00A430F4" w:rsidTr="654DDE9B" w14:paraId="15874BE9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46FF01B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1.1.19.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3FF207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Antigenų profilis II (K–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(a)–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(b)–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Jk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(a)–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Jk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(b) 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ctl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431F25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1CE197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Pr="00A430F4" w:rsidR="00A430F4" w:rsidTr="654DDE9B" w14:paraId="4606FC62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0277F51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1.1.20.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4F0296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Antigenų profilis III (M–N–S–s–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Fy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(a)–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Fy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(b))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31566A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5B361D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3926BC5D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150D0D3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1.1.21.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30C02F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Antigeno 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Lewis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(a) (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) nustatymas 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stulpeliniu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būdu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57FC4F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058778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Pr="00A430F4" w:rsidR="00A430F4" w:rsidTr="654DDE9B" w14:paraId="7B66088E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1E150AE9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1.1.22.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28505F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Kraujo grupė 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DiaClon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ABD pacientui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2E6481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60BADA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24A5FC06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14631A8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1.1.23.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38FCCE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Kraujo grupė (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DiaClon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ABO/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D+Revers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Grouping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) pacientui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55989B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5A8E6A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36A0A917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0EC228F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1.1.24.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49A9EA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Netiesioginė 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Kumbso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reakcija su DTT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168358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47F900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Pr="00A430F4" w:rsidR="00A430F4" w:rsidTr="654DDE9B" w14:paraId="17459CA1" w14:textId="77777777">
        <w:trPr>
          <w:cantSplit/>
          <w:trHeight w:val="20"/>
        </w:trPr>
        <w:tc>
          <w:tcPr>
            <w:tcW w:w="952" w:type="dxa"/>
            <w:tcMar/>
            <w:vAlign w:val="bottom"/>
          </w:tcPr>
          <w:p w:rsidRPr="00A430F4" w:rsidR="00A430F4" w:rsidP="009C6299" w:rsidRDefault="00A430F4" w14:paraId="4C83B16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1.1.25.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733A3C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Suderinamumo tyrimas, kai donoro eritrocitai paveikti DTT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1C2DD4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2549B2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Pr="00A430F4" w:rsidR="00A430F4" w:rsidTr="654DDE9B" w14:paraId="4BDDCF63" w14:textId="77777777">
        <w:trPr>
          <w:cantSplit/>
          <w:trHeight w:val="20"/>
        </w:trPr>
        <w:tc>
          <w:tcPr>
            <w:tcW w:w="952" w:type="dxa"/>
            <w:tcMar/>
            <w:vAlign w:val="center"/>
          </w:tcPr>
          <w:p w:rsidRPr="00A430F4" w:rsidR="00A430F4" w:rsidP="009C6299" w:rsidRDefault="00A430F4" w14:paraId="64968103" w14:textId="777777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1.1.26.</w:t>
            </w:r>
          </w:p>
        </w:tc>
        <w:tc>
          <w:tcPr>
            <w:tcW w:w="5670" w:type="dxa"/>
            <w:tcMar/>
            <w:vAlign w:val="bottom"/>
          </w:tcPr>
          <w:p w:rsidRPr="00A430F4" w:rsidR="00A430F4" w:rsidP="009C6299" w:rsidRDefault="00A430F4" w14:paraId="7CE036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Kraujo grupė DG ABO/</w:t>
            </w:r>
            <w:proofErr w:type="spellStart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A430F4">
              <w:rPr>
                <w:rFonts w:ascii="Times New Roman" w:hAnsi="Times New Roman" w:cs="Times New Roman"/>
                <w:sz w:val="24"/>
                <w:szCs w:val="24"/>
              </w:rPr>
              <w:t xml:space="preserve"> (2D) pacientui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409B2B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1BD816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Pr="00A430F4" w:rsidR="00A430F4" w:rsidTr="654DDE9B" w14:paraId="108C6718" w14:textId="77777777">
        <w:trPr>
          <w:cantSplit/>
          <w:trHeight w:val="20"/>
        </w:trPr>
        <w:tc>
          <w:tcPr>
            <w:tcW w:w="952" w:type="dxa"/>
            <w:tcMar/>
            <w:vAlign w:val="center"/>
          </w:tcPr>
          <w:p w:rsidRPr="00A430F4" w:rsidR="00A430F4" w:rsidP="009C6299" w:rsidRDefault="00A430F4" w14:paraId="1769E342" w14:textId="777777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1.1.27.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544009BB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RH </w:t>
            </w:r>
            <w:proofErr w:type="spellStart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fenotipas+Kell</w:t>
            </w:r>
            <w:proofErr w:type="spellEnd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(DG </w:t>
            </w:r>
            <w:proofErr w:type="spellStart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stulpelinis</w:t>
            </w:r>
            <w:proofErr w:type="spellEnd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37C231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30037A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A430F4" w:rsidR="00A430F4" w:rsidTr="654DDE9B" w14:paraId="78439800" w14:textId="77777777">
        <w:trPr>
          <w:cantSplit/>
          <w:trHeight w:val="20"/>
        </w:trPr>
        <w:tc>
          <w:tcPr>
            <w:tcW w:w="952" w:type="dxa"/>
            <w:tcMar/>
            <w:vAlign w:val="center"/>
          </w:tcPr>
          <w:p w:rsidRPr="00A430F4" w:rsidR="00A430F4" w:rsidP="009C6299" w:rsidRDefault="00A430F4" w14:paraId="755BC727" w14:textId="777777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1.1.28.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5CF40F4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Antigeno </w:t>
            </w:r>
            <w:proofErr w:type="spellStart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Kidd</w:t>
            </w:r>
            <w:proofErr w:type="spellEnd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(a) (</w:t>
            </w:r>
            <w:proofErr w:type="spellStart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Jk</w:t>
            </w:r>
            <w:proofErr w:type="spellEnd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(a)) nustatymas </w:t>
            </w:r>
            <w:proofErr w:type="spellStart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stulpeliniu</w:t>
            </w:r>
            <w:proofErr w:type="spellEnd"/>
            <w:r w:rsidRPr="00A43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būdu                 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19FB67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5CCE7A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0F4" w:rsidR="00A43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Pr="00A430F4" w:rsidR="00A430F4" w:rsidTr="654DDE9B" w14:paraId="78434646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542B419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Mar/>
          </w:tcPr>
          <w:p w:rsidRPr="00A430F4" w:rsidR="00A430F4" w:rsidP="009C6299" w:rsidRDefault="00A430F4" w14:paraId="1A7F4466" w14:textId="62D9DC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Eritrocitai be leukocitų pridėtiniame tirpale (1 V = 250 ml ± 50 ml), apšvitinti jonizuojančia spinduliuote</w:t>
            </w:r>
            <w:r w:rsidR="0067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34" w:type="dxa"/>
            <w:tcMar/>
          </w:tcPr>
          <w:p w:rsidRPr="00A430F4" w:rsidR="00A430F4" w:rsidP="0051777A" w:rsidRDefault="00A430F4" w14:paraId="1F6FC60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0051777A" w:rsidRDefault="00F9410E" w14:paraId="1E0D1DF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430F4" w:rsid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Pr="00A430F4" w:rsidR="00A430F4" w:rsidTr="654DDE9B" w14:paraId="1B72CDB3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47EBD87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  <w:tcMar/>
          </w:tcPr>
          <w:p w:rsidRPr="00A430F4" w:rsidR="00A430F4" w:rsidP="00F13325" w:rsidRDefault="00A430F4" w14:paraId="3DDB98B5" w14:textId="03DF8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Šviežiai užšaldyta plazma </w:t>
            </w:r>
            <w:r w:rsidR="00A0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 leukocitų </w:t>
            </w: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V = 220 ml ± 50 ml)</w:t>
            </w:r>
            <w:r w:rsidR="00B21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134" w:type="dxa"/>
            <w:tcMar/>
          </w:tcPr>
          <w:p w:rsidRPr="00A430F4" w:rsidR="00A430F4" w:rsidP="654DDE9B" w:rsidRDefault="00A430F4" w14:paraId="2C7E24EE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654DDE9B" w:rsidRDefault="00F9410E" w14:paraId="7E5B9BBE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3AF3357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654DDE9B" w:rsidR="00A430F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50</w:t>
            </w:r>
          </w:p>
        </w:tc>
      </w:tr>
      <w:tr w:rsidRPr="00A430F4" w:rsidR="00A430F4" w:rsidTr="654DDE9B" w14:paraId="083EFEE0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1E4A014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70" w:type="dxa"/>
            <w:tcMar/>
          </w:tcPr>
          <w:p w:rsidRPr="00A430F4" w:rsidR="00A430F4" w:rsidP="00F13325" w:rsidRDefault="00A430F4" w14:paraId="1820C66F" w14:textId="323804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Sukauptieji trombocitai, gauti iš konservuoto kraujo be leukocitų (trombocitų skaičius vienete ne mažesnis kaip 2x10</w:t>
            </w: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11</w:t>
            </w: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21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/>
          </w:tcPr>
          <w:p w:rsidRPr="00A430F4" w:rsidR="00A430F4" w:rsidP="654DDE9B" w:rsidRDefault="00A430F4" w14:paraId="3C695389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654DDE9B" w:rsidRDefault="009F108F" w14:paraId="2FB685FD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77CD815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10</w:t>
            </w:r>
          </w:p>
        </w:tc>
      </w:tr>
      <w:tr w:rsidRPr="00A430F4" w:rsidR="00A430F4" w:rsidTr="654DDE9B" w14:paraId="072143F8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73C481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670" w:type="dxa"/>
            <w:tcMar/>
          </w:tcPr>
          <w:p w:rsidRPr="00A430F4" w:rsidR="00A430F4" w:rsidP="00F13325" w:rsidRDefault="00A430F4" w14:paraId="549CCF8D" w14:textId="2A1F9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Krioprecipitatas</w:t>
            </w:r>
            <w:proofErr w:type="spellEnd"/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 leukocitų </w:t>
            </w: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V = 30 – 40 ml)</w:t>
            </w:r>
            <w:r w:rsidR="00B21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134" w:type="dxa"/>
            <w:tcMar/>
          </w:tcPr>
          <w:p w:rsidRPr="00A430F4" w:rsidR="00A430F4" w:rsidP="654DDE9B" w:rsidRDefault="00A430F4" w14:paraId="1ED32838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2D26F9" w:rsidR="00A430F4" w:rsidP="654DDE9B" w:rsidRDefault="009F108F" w14:paraId="25BAB793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654DDE9B" w:rsidR="77CD815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6</w:t>
            </w:r>
          </w:p>
        </w:tc>
      </w:tr>
      <w:tr w:rsidRPr="00A430F4" w:rsidR="00A430F4" w:rsidTr="654DDE9B" w14:paraId="45B334B7" w14:textId="77777777">
        <w:trPr>
          <w:cantSplit/>
          <w:trHeight w:val="20"/>
        </w:trPr>
        <w:tc>
          <w:tcPr>
            <w:tcW w:w="952" w:type="dxa"/>
            <w:tcMar/>
          </w:tcPr>
          <w:p w:rsidRPr="00A430F4" w:rsidR="00A430F4" w:rsidP="009C6299" w:rsidRDefault="00A430F4" w14:paraId="2239321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tcMar/>
          </w:tcPr>
          <w:p w:rsidRPr="00A430F4" w:rsidR="00A430F4" w:rsidP="00F13325" w:rsidRDefault="00A430F4" w14:paraId="0743BAFC" w14:textId="1A20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Trombocitai, gauti aferezės būdu, be leukocitų (trombocitų skaičius vienete ne mažesnis kaip 2 x 10</w:t>
            </w:r>
            <w:r w:rsidRPr="00A430F4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vertAlign w:val="superscript"/>
                <w:lang w:val="fr-FR"/>
              </w:rPr>
              <w:t>11</w:t>
            </w:r>
            <w:r w:rsidRPr="00A430F4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val="fr-FR"/>
              </w:rPr>
              <w:t>)</w:t>
            </w:r>
            <w:r w:rsidR="00B21CAE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val="fr-FR"/>
              </w:rPr>
              <w:t>***</w:t>
            </w:r>
          </w:p>
        </w:tc>
        <w:tc>
          <w:tcPr>
            <w:tcW w:w="1134" w:type="dxa"/>
            <w:tcMar/>
          </w:tcPr>
          <w:p w:rsidRPr="00A430F4" w:rsidR="00A430F4" w:rsidP="654DDE9B" w:rsidRDefault="00A430F4" w14:paraId="4C68F71D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654DDE9B" w:rsidRDefault="00F9410E" w14:paraId="71DCFBC2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654DDE9B" w:rsidR="3AF33578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12</w:t>
            </w:r>
            <w:r w:rsidRPr="654DDE9B" w:rsidR="00A430F4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</w:p>
        </w:tc>
      </w:tr>
      <w:tr w:rsidRPr="00A430F4" w:rsidR="00A430F4" w:rsidTr="654DDE9B" w14:paraId="7AF60303" w14:textId="77777777">
        <w:trPr>
          <w:cantSplit/>
          <w:trHeight w:val="20"/>
        </w:trPr>
        <w:tc>
          <w:tcPr>
            <w:tcW w:w="952" w:type="dxa"/>
            <w:tcMar/>
          </w:tcPr>
          <w:p w:rsidRPr="00191FAD" w:rsidR="00A430F4" w:rsidP="009C6299" w:rsidRDefault="00A430F4" w14:paraId="06FA386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left w:val="single" w:color="auto" w:sz="4" w:space="0"/>
            </w:tcBorders>
            <w:tcMar/>
          </w:tcPr>
          <w:p w:rsidRPr="00A430F4" w:rsidR="00A430F4" w:rsidP="00F13325" w:rsidRDefault="00A430F4" w14:paraId="4852C526" w14:textId="5A1FA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Trombocitai, gauti aferezės būdu, be leukocitų (trombocitų skaičius vienete ne mažesnis kaip 2 x 10</w:t>
            </w:r>
            <w:r w:rsidRPr="00A430F4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vertAlign w:val="superscript"/>
                <w:lang w:val="fr-FR"/>
              </w:rPr>
              <w:t>11</w:t>
            </w:r>
            <w:r w:rsidRPr="00A430F4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val="fr-FR"/>
              </w:rPr>
              <w:t>), apšvitinti jonizuojančia spinduliuote</w:t>
            </w:r>
            <w:r w:rsidR="00B21CAE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val="fr-FR"/>
              </w:rPr>
              <w:t>***</w:t>
            </w:r>
          </w:p>
        </w:tc>
        <w:tc>
          <w:tcPr>
            <w:tcW w:w="1134" w:type="dxa"/>
            <w:tcMar/>
          </w:tcPr>
          <w:p w:rsidRPr="00A430F4" w:rsidR="00A430F4" w:rsidP="654DDE9B" w:rsidRDefault="00A430F4" w14:paraId="2A6214B4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54DDE9B" w:rsidR="00A430F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vnt.</w:t>
            </w:r>
          </w:p>
        </w:tc>
        <w:tc>
          <w:tcPr>
            <w:tcW w:w="2126" w:type="dxa"/>
            <w:tcMar/>
          </w:tcPr>
          <w:p w:rsidRPr="00A430F4" w:rsidR="00A430F4" w:rsidP="654DDE9B" w:rsidRDefault="009F108F" w14:paraId="0FC10553" w14:textId="77777777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654DDE9B" w:rsidR="77CD8153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</w:p>
        </w:tc>
      </w:tr>
    </w:tbl>
    <w:p w:rsidRPr="000661B6" w:rsidR="00A430F4" w:rsidP="000661B6" w:rsidRDefault="00A430F4" w14:paraId="4ADE7D54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0661B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0661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Prekių bus perkama pagal poreikį, tačiau neviršijant maksimalios pirkimui</w:t>
      </w:r>
      <w:r w:rsidRPr="000661B6" w:rsidR="00A000A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skirtos lėšų sumos, tai yra 37</w:t>
      </w:r>
      <w:r w:rsidRPr="000661B6" w:rsidR="002853D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0</w:t>
      </w:r>
      <w:r w:rsidRPr="000661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000,00 EUR įskaitant visus mokesčius.</w:t>
      </w:r>
    </w:p>
    <w:p w:rsidR="00B21CAE" w:rsidP="00B21CAE" w:rsidRDefault="006727D6" w14:paraId="4EA2BDB9" w14:textId="777777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 Reikalingas kraujo parinkimas, kaip ir 1 punktui, tik papildomai apšvitinama jonizuojančia spinduliuote. Tyrimai, reikalingi parinkimui, įskaičiuoti </w:t>
      </w:r>
      <w:r w:rsidR="00B21CAE">
        <w:rPr>
          <w:rFonts w:ascii="Times New Roman" w:hAnsi="Times New Roman" w:cs="Times New Roman"/>
          <w:b/>
          <w:bCs/>
          <w:sz w:val="24"/>
          <w:szCs w:val="24"/>
        </w:rPr>
        <w:t>1.1.1. - 1.1.28. punktuose.</w:t>
      </w:r>
    </w:p>
    <w:p w:rsidRPr="000661B6" w:rsidR="00B21CAE" w:rsidP="000661B6" w:rsidRDefault="00B21CAE" w14:paraId="0A7E4820" w14:textId="3DB1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*** Pagal poreikį bus reikalingas </w:t>
      </w:r>
      <w:r w:rsidRPr="00B21CAE">
        <w:rPr>
          <w:rFonts w:ascii="Times New Roman" w:hAnsi="Times New Roman" w:cs="Times New Roman"/>
          <w:b/>
          <w:bCs/>
          <w:sz w:val="24"/>
          <w:szCs w:val="24"/>
        </w:rPr>
        <w:t xml:space="preserve">Kraujo grupės pagal ABO antigenus ir </w:t>
      </w:r>
      <w:proofErr w:type="spellStart"/>
      <w:r w:rsidRPr="00B21CAE">
        <w:rPr>
          <w:rFonts w:ascii="Times New Roman" w:hAnsi="Times New Roman" w:cs="Times New Roman"/>
          <w:b/>
          <w:bCs/>
          <w:sz w:val="24"/>
          <w:szCs w:val="24"/>
        </w:rPr>
        <w:t>rezus</w:t>
      </w:r>
      <w:proofErr w:type="spellEnd"/>
      <w:r w:rsidRPr="00B21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1CAE">
        <w:rPr>
          <w:rFonts w:ascii="Times New Roman" w:hAnsi="Times New Roman" w:cs="Times New Roman"/>
          <w:b/>
          <w:bCs/>
          <w:sz w:val="24"/>
          <w:szCs w:val="24"/>
        </w:rPr>
        <w:t>Rh</w:t>
      </w:r>
      <w:proofErr w:type="spellEnd"/>
      <w:r w:rsidRPr="00B21CAE">
        <w:rPr>
          <w:rFonts w:ascii="Times New Roman" w:hAnsi="Times New Roman" w:cs="Times New Roman"/>
          <w:b/>
          <w:bCs/>
          <w:sz w:val="24"/>
          <w:szCs w:val="24"/>
        </w:rPr>
        <w:t xml:space="preserve"> (D) priklausomybės faktoriaus nustatymas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Pr="008A0B5C" w:rsidR="00711EE7" w:rsidP="008A0B5C" w:rsidRDefault="00F82A55" w14:paraId="4A5C27C4" w14:textId="54E71220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54DDE9B" w:rsidR="00F82A5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Kraujo ir jo komponentų, esančių 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>L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>ietuvos Respublikos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>sveikatos apsaugos ministro</w:t>
      </w:r>
      <w:r w:rsidRPr="654DDE9B" w:rsidR="00F82A5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2009 m. gruodžio 31 d. 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įsakymu </w:t>
      </w:r>
      <w:r w:rsidRPr="654DDE9B" w:rsidR="00F82A5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Nr. V-1127 </w:t>
      </w:r>
      <w:r w:rsidRPr="654DDE9B" w:rsidR="00F82A5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„Dėl kraujo ir jo komponentų didžiausių leistinų kainų sąrašo patvirtinimo“ </w:t>
      </w:r>
      <w:r w:rsidRPr="654DDE9B" w:rsidR="005E7A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patvirtintame </w:t>
      </w:r>
      <w:r w:rsidRPr="654DDE9B" w:rsidR="00F82A55">
        <w:rPr>
          <w:rFonts w:ascii="Times New Roman" w:hAnsi="Times New Roman" w:cs="Times New Roman"/>
          <w:b w:val="1"/>
          <w:bCs w:val="1"/>
          <w:sz w:val="24"/>
          <w:szCs w:val="24"/>
        </w:rPr>
        <w:t>sąraše, įkainiai negali viršyti nurodytų šiame įsakyme.</w:t>
      </w:r>
    </w:p>
    <w:p w:rsidRPr="00A430F4" w:rsidR="005B55BE" w:rsidRDefault="005B55BE" w14:paraId="4CA924A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A430F4" w:rsidR="005B55BE" w:rsidSect="0004111B">
      <w:pgSz w:w="11906" w:h="16838" w:orient="portrait"/>
      <w:pgMar w:top="851" w:right="567" w:bottom="567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35BBE"/>
    <w:multiLevelType w:val="multilevel"/>
    <w:tmpl w:val="9BDEF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153374A6"/>
    <w:multiLevelType w:val="hybridMultilevel"/>
    <w:tmpl w:val="40DA6F62"/>
    <w:lvl w:ilvl="0" w:tplc="261EC294">
      <w:start w:val="1"/>
      <w:numFmt w:val="bullet"/>
      <w:lvlText w:val=""/>
      <w:lvlJc w:val="left"/>
      <w:pPr>
        <w:tabs>
          <w:tab w:val="num" w:pos="0"/>
        </w:tabs>
      </w:pPr>
      <w:rPr>
        <w:rFonts w:hint="default" w:ascii="Symbol" w:hAnsi="Symbol" w:cs="Symbol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21172E10"/>
    <w:multiLevelType w:val="hybridMultilevel"/>
    <w:tmpl w:val="B84A8C2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B03849"/>
    <w:multiLevelType w:val="multilevel"/>
    <w:tmpl w:val="34A06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E934ECE"/>
    <w:multiLevelType w:val="hybridMultilevel"/>
    <w:tmpl w:val="04D6E386"/>
    <w:lvl w:ilvl="0" w:tplc="261EC294">
      <w:start w:val="1"/>
      <w:numFmt w:val="bullet"/>
      <w:lvlText w:val=""/>
      <w:lvlJc w:val="left"/>
      <w:pPr>
        <w:tabs>
          <w:tab w:val="num" w:pos="0"/>
        </w:tabs>
      </w:pPr>
      <w:rPr>
        <w:rFonts w:hint="default" w:ascii="Symbol" w:hAnsi="Symbol" w:cs="Symbol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7A6247F1"/>
    <w:multiLevelType w:val="multilevel"/>
    <w:tmpl w:val="438EF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668365197">
    <w:abstractNumId w:val="1"/>
  </w:num>
  <w:num w:numId="2" w16cid:durableId="1775712317">
    <w:abstractNumId w:val="4"/>
  </w:num>
  <w:num w:numId="3" w16cid:durableId="1322778849">
    <w:abstractNumId w:val="2"/>
  </w:num>
  <w:num w:numId="4" w16cid:durableId="1972859365">
    <w:abstractNumId w:val="0"/>
  </w:num>
  <w:num w:numId="5" w16cid:durableId="125199108">
    <w:abstractNumId w:val="3"/>
  </w:num>
  <w:num w:numId="6" w16cid:durableId="1605066191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tru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C"/>
    <w:rsid w:val="0004111B"/>
    <w:rsid w:val="000661B6"/>
    <w:rsid w:val="00081798"/>
    <w:rsid w:val="00154D45"/>
    <w:rsid w:val="0016156D"/>
    <w:rsid w:val="00191FAD"/>
    <w:rsid w:val="002853DF"/>
    <w:rsid w:val="00290DAF"/>
    <w:rsid w:val="002D0861"/>
    <w:rsid w:val="002D26F9"/>
    <w:rsid w:val="00347EEB"/>
    <w:rsid w:val="00432BBC"/>
    <w:rsid w:val="004B7E5B"/>
    <w:rsid w:val="004C2982"/>
    <w:rsid w:val="004D5975"/>
    <w:rsid w:val="0051777A"/>
    <w:rsid w:val="005B55BE"/>
    <w:rsid w:val="005E7ACB"/>
    <w:rsid w:val="00624359"/>
    <w:rsid w:val="006727D6"/>
    <w:rsid w:val="00687732"/>
    <w:rsid w:val="00711EE7"/>
    <w:rsid w:val="0072055C"/>
    <w:rsid w:val="008435F6"/>
    <w:rsid w:val="008A0B5C"/>
    <w:rsid w:val="009A4D00"/>
    <w:rsid w:val="009F108F"/>
    <w:rsid w:val="00A000AF"/>
    <w:rsid w:val="00A430F4"/>
    <w:rsid w:val="00B00F56"/>
    <w:rsid w:val="00B172FB"/>
    <w:rsid w:val="00B21CAE"/>
    <w:rsid w:val="00BC1273"/>
    <w:rsid w:val="00CF6CEB"/>
    <w:rsid w:val="00D934EF"/>
    <w:rsid w:val="00DB5044"/>
    <w:rsid w:val="00E1732E"/>
    <w:rsid w:val="00E37F42"/>
    <w:rsid w:val="00E91604"/>
    <w:rsid w:val="00F13325"/>
    <w:rsid w:val="00F22129"/>
    <w:rsid w:val="00F617C7"/>
    <w:rsid w:val="00F82A55"/>
    <w:rsid w:val="00F82F0D"/>
    <w:rsid w:val="00F9353C"/>
    <w:rsid w:val="00F9410E"/>
    <w:rsid w:val="00FA5B5F"/>
    <w:rsid w:val="0798DC35"/>
    <w:rsid w:val="3AF33578"/>
    <w:rsid w:val="48608287"/>
    <w:rsid w:val="5625AEE7"/>
    <w:rsid w:val="654DDE9B"/>
    <w:rsid w:val="77CD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00A6"/>
  <w15:chartTrackingRefBased/>
  <w15:docId w15:val="{89E654C2-960A-4BFA-84B7-BE8182AC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4D5975"/>
    <w:pPr>
      <w:spacing w:after="200" w:line="276" w:lineRule="auto"/>
    </w:pPr>
    <w:rPr>
      <w:rFonts w:ascii="Calibri" w:hAnsi="Calibri" w:eastAsia="SimSun" w:cs="Calibri"/>
      <w:lang w:eastAsia="zh-CN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rsid w:val="00A430F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styleId="PagrindinistekstasDiagrama" w:customStyle="1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A430F4"/>
    <w:rPr>
      <w:rFonts w:ascii="Times New Roman" w:hAnsi="Times New Roman" w:eastAsia="SimSu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A430F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styleId="PoratDiagrama" w:customStyle="1">
    <w:name w:val="Poraštė Diagrama"/>
    <w:basedOn w:val="Numatytasispastraiposriftas"/>
    <w:link w:val="Porat"/>
    <w:uiPriority w:val="99"/>
    <w:rsid w:val="00A430F4"/>
    <w:rPr>
      <w:rFonts w:ascii="Times New Roman" w:hAnsi="Times New Roman" w:eastAsia="SimSun" w:cs="Times New Roman"/>
      <w:sz w:val="24"/>
      <w:szCs w:val="24"/>
    </w:rPr>
  </w:style>
  <w:style w:type="paragraph" w:styleId="Default" w:customStyle="1">
    <w:name w:val="Default"/>
    <w:uiPriority w:val="99"/>
    <w:rsid w:val="00A430F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SimSun" w:cs="Times New Roman"/>
      <w:color w:val="000000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A430F4"/>
    <w:pPr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Pagrindinistekstas2Diagrama" w:customStyle="1">
    <w:name w:val="Pagrindinis tekstas 2 Diagrama"/>
    <w:basedOn w:val="Numatytasispastraiposriftas"/>
    <w:link w:val="Pagrindinistekstas2"/>
    <w:uiPriority w:val="99"/>
    <w:rsid w:val="00A430F4"/>
    <w:rPr>
      <w:rFonts w:ascii="Times New Roman" w:hAnsi="Times New Roman" w:eastAsia="SimSu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43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16156D"/>
    <w:rPr>
      <w:rFonts w:ascii="Segoe UI" w:hAnsi="Segoe UI" w:eastAsia="SimSun" w:cs="Segoe UI"/>
      <w:sz w:val="18"/>
      <w:szCs w:val="18"/>
      <w:lang w:eastAsia="zh-CN"/>
    </w:rPr>
  </w:style>
  <w:style w:type="paragraph" w:styleId="Pataisymai">
    <w:name w:val="Revision"/>
    <w:hidden/>
    <w:uiPriority w:val="99"/>
    <w:semiHidden/>
    <w:rsid w:val="002D26F9"/>
    <w:pPr>
      <w:spacing w:after="0" w:line="240" w:lineRule="auto"/>
    </w:pPr>
    <w:rPr>
      <w:rFonts w:ascii="Calibri" w:hAnsi="Calibri" w:eastAsia="SimSun" w:cs="Calibri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17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17C7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F617C7"/>
    <w:rPr>
      <w:rFonts w:ascii="Calibri" w:hAnsi="Calibri" w:eastAsia="SimSun" w:cs="Calibri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17C7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F617C7"/>
    <w:rPr>
      <w:rFonts w:ascii="Calibri" w:hAnsi="Calibri" w:eastAsia="SimSu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microsoft.com/office/2011/relationships/people" Target="people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9EDD-22AD-4D30-895C-FC2058BA6D2B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E77C2E4-19D8-4E82-B887-A0922284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EFF13-3EDB-40E0-A8D8-062659237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17B6C-8CFD-400E-93EB-72253FE52C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Reda</dc:creator>
  <keywords/>
  <dc:description/>
  <lastModifiedBy>Inga Sadukienė</lastModifiedBy>
  <revision>5</revision>
  <lastPrinted>2024-09-16T06:51:00.0000000Z</lastPrinted>
  <dcterms:created xsi:type="dcterms:W3CDTF">2024-11-20T11:42:00.0000000Z</dcterms:created>
  <dcterms:modified xsi:type="dcterms:W3CDTF">2024-11-21T13:37:07.8865736Z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