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297E" w14:textId="77777777" w:rsidR="007F19DB" w:rsidRDefault="007F19DB" w:rsidP="00522EBD">
      <w:pPr>
        <w:jc w:val="center"/>
        <w:rPr>
          <w:b/>
          <w:lang w:val="en-GB"/>
        </w:rPr>
      </w:pPr>
    </w:p>
    <w:p w14:paraId="0D74FE92" w14:textId="0C659BFB" w:rsidR="007F19DB" w:rsidRDefault="007F19DB" w:rsidP="007F19DB">
      <w:pPr>
        <w:jc w:val="right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 xml:space="preserve"> priedas</w:t>
      </w:r>
    </w:p>
    <w:p w14:paraId="36EB22F0" w14:textId="77777777" w:rsidR="007F19DB" w:rsidRDefault="007F19DB" w:rsidP="00522EBD">
      <w:pPr>
        <w:jc w:val="center"/>
        <w:rPr>
          <w:b/>
          <w:lang w:val="en-GB"/>
        </w:rPr>
      </w:pPr>
    </w:p>
    <w:p w14:paraId="3FFAD371" w14:textId="77777777" w:rsidR="007F19DB" w:rsidRDefault="007F19DB" w:rsidP="00522EBD">
      <w:pPr>
        <w:jc w:val="center"/>
        <w:rPr>
          <w:b/>
          <w:lang w:val="en-GB"/>
        </w:rPr>
      </w:pPr>
    </w:p>
    <w:p w14:paraId="36E8D531" w14:textId="77777777" w:rsidR="007F19DB" w:rsidRDefault="007F19DB" w:rsidP="00522EBD">
      <w:pPr>
        <w:jc w:val="center"/>
        <w:rPr>
          <w:b/>
          <w:lang w:val="en-GB"/>
        </w:rPr>
      </w:pPr>
    </w:p>
    <w:p w14:paraId="21BFB291" w14:textId="148E6C99" w:rsidR="00522EBD" w:rsidRDefault="00522EBD" w:rsidP="00522EBD">
      <w:pPr>
        <w:jc w:val="center"/>
        <w:rPr>
          <w:b/>
          <w:lang w:val="en-GB"/>
        </w:rPr>
      </w:pPr>
      <w:r>
        <w:rPr>
          <w:b/>
          <w:lang w:val="en-GB"/>
        </w:rPr>
        <w:t>RADIJO STOTIES APSAUGINIŲ AUSINIŲ KOMPLEKTO</w:t>
      </w:r>
      <w:r w:rsidR="007F19DB">
        <w:rPr>
          <w:b/>
          <w:lang w:val="en-GB"/>
        </w:rPr>
        <w:t>-II</w:t>
      </w:r>
    </w:p>
    <w:p w14:paraId="705A9B83" w14:textId="6A095CCC" w:rsidR="0080772A" w:rsidRPr="00F07351" w:rsidRDefault="00522EBD" w:rsidP="00522EBD">
      <w:pPr>
        <w:jc w:val="center"/>
        <w:rPr>
          <w:b/>
          <w:lang w:val="en-GB"/>
        </w:rPr>
      </w:pPr>
      <w:r>
        <w:rPr>
          <w:b/>
          <w:lang w:val="en-GB"/>
        </w:rPr>
        <w:t>TECHNINĖ SPECIFIKACIJA</w:t>
      </w:r>
      <w:r w:rsidR="0080772A" w:rsidRPr="00F07351">
        <w:rPr>
          <w:b/>
          <w:lang w:val="en-GB"/>
        </w:rPr>
        <w:t xml:space="preserve"> </w:t>
      </w:r>
    </w:p>
    <w:p w14:paraId="5F0CEB78" w14:textId="77777777" w:rsidR="0080772A" w:rsidRPr="005130E2" w:rsidRDefault="0080772A" w:rsidP="0080772A"/>
    <w:p w14:paraId="5EB3492B" w14:textId="77777777" w:rsidR="008B0D27" w:rsidRPr="005130E2" w:rsidRDefault="008B0D27" w:rsidP="008B0D27"/>
    <w:p w14:paraId="1F0AD63B" w14:textId="4BBDCE8B" w:rsidR="008B0D27" w:rsidRPr="006D2475" w:rsidRDefault="008B0D27" w:rsidP="006D2475">
      <w:pPr>
        <w:pStyle w:val="ListParagraph"/>
        <w:numPr>
          <w:ilvl w:val="0"/>
          <w:numId w:val="15"/>
        </w:numPr>
        <w:spacing w:after="200"/>
        <w:jc w:val="center"/>
        <w:rPr>
          <w:b/>
          <w:u w:val="single"/>
        </w:rPr>
      </w:pPr>
      <w:r w:rsidRPr="006D2475">
        <w:rPr>
          <w:b/>
          <w:u w:val="single"/>
        </w:rPr>
        <w:t>BENDROSIOS NUOSTATOS</w:t>
      </w:r>
    </w:p>
    <w:p w14:paraId="58E7D729" w14:textId="00D3CFD7" w:rsidR="00420D0C" w:rsidRDefault="00420D0C" w:rsidP="00DD0249">
      <w:pPr>
        <w:pStyle w:val="ListParagraph"/>
        <w:shd w:val="clear" w:color="auto" w:fill="FFFFFF"/>
        <w:suppressAutoHyphens/>
        <w:ind w:left="0"/>
        <w:jc w:val="center"/>
        <w:rPr>
          <w:rFonts w:ascii="inherit" w:hAnsi="inherit" w:cs="Courier New"/>
          <w:color w:val="202124"/>
          <w:lang w:eastAsia="lt-LT"/>
        </w:rPr>
      </w:pPr>
    </w:p>
    <w:p w14:paraId="192FB191" w14:textId="77777777" w:rsidR="00522EBD" w:rsidRPr="0081038A" w:rsidRDefault="00522EBD" w:rsidP="00522EBD">
      <w:pPr>
        <w:pStyle w:val="ListParagraph"/>
        <w:numPr>
          <w:ilvl w:val="0"/>
          <w:numId w:val="14"/>
        </w:numPr>
        <w:tabs>
          <w:tab w:val="left" w:pos="900"/>
        </w:tabs>
        <w:ind w:right="98"/>
        <w:jc w:val="both"/>
      </w:pPr>
      <w:r w:rsidRPr="0081038A">
        <w:rPr>
          <w:b/>
        </w:rPr>
        <w:t>Bendrieji reikalavimai:</w:t>
      </w:r>
      <w:r w:rsidRPr="0081038A">
        <w:t xml:space="preserve"> </w:t>
      </w:r>
    </w:p>
    <w:p w14:paraId="55BBD440" w14:textId="351C2330" w:rsidR="00522EBD" w:rsidRPr="0081038A" w:rsidRDefault="00522EBD" w:rsidP="00522EBD">
      <w:pPr>
        <w:pStyle w:val="ListParagraph"/>
        <w:numPr>
          <w:ilvl w:val="1"/>
          <w:numId w:val="14"/>
        </w:numPr>
        <w:ind w:left="0" w:right="98" w:firstLine="426"/>
        <w:jc w:val="both"/>
      </w:pPr>
      <w:r w:rsidRPr="0081038A">
        <w:t xml:space="preserve"> Šioje techninėje specifikacijoje (toliau – specifikacija) pateikiami pageidaujamo radijo stoties apsauginių ausinių komplekto (toliau – ausinių), </w:t>
      </w:r>
      <w:r w:rsidR="001D58EB" w:rsidRPr="0081038A">
        <w:t>skirt</w:t>
      </w:r>
      <w:r w:rsidR="001D58EB">
        <w:t>o</w:t>
      </w:r>
      <w:r w:rsidR="001D58EB" w:rsidRPr="0081038A">
        <w:t xml:space="preserve"> </w:t>
      </w:r>
      <w:r w:rsidRPr="0081038A">
        <w:t>Lietuvos Respublikos (toliau – LR) kariams, konstrukciniai, techniniai ir kokybės reikalavimai.</w:t>
      </w:r>
    </w:p>
    <w:p w14:paraId="21CA8D85" w14:textId="137EC6B3" w:rsidR="00522EBD" w:rsidRPr="0081038A" w:rsidRDefault="00522EBD" w:rsidP="00522EBD">
      <w:pPr>
        <w:pStyle w:val="ListParagraph"/>
        <w:numPr>
          <w:ilvl w:val="1"/>
          <w:numId w:val="14"/>
        </w:numPr>
        <w:tabs>
          <w:tab w:val="left" w:pos="851"/>
        </w:tabs>
        <w:ind w:left="0" w:right="98" w:firstLine="426"/>
        <w:jc w:val="both"/>
      </w:pPr>
      <w:r w:rsidRPr="0081038A">
        <w:rPr>
          <w:color w:val="000000"/>
        </w:rPr>
        <w:t>Tikslinė paskirtis</w:t>
      </w:r>
      <w:r w:rsidR="001D58EB">
        <w:rPr>
          <w:color w:val="000000"/>
        </w:rPr>
        <w:t xml:space="preserve"> –</w:t>
      </w:r>
      <w:r w:rsidRPr="0081038A">
        <w:rPr>
          <w:color w:val="000000"/>
        </w:rPr>
        <w:t xml:space="preserve"> ausinės skirtos užtikrinti karių, vykdančių kovines užduotis Lietuvoje ir tarptautinėse operacijose, individualią apsaugą</w:t>
      </w:r>
      <w:r w:rsidRPr="0081038A">
        <w:rPr>
          <w:bCs/>
        </w:rPr>
        <w:t>. Ausinės yra sudėtinė kario ekipuotės ir ryšio palaikymo sistemos dalis su integruota aktyvi</w:t>
      </w:r>
      <w:bookmarkStart w:id="0" w:name="_GoBack"/>
      <w:bookmarkEnd w:id="0"/>
      <w:r w:rsidRPr="0081038A">
        <w:rPr>
          <w:bCs/>
        </w:rPr>
        <w:t>ąja klausos apsauga.</w:t>
      </w:r>
    </w:p>
    <w:p w14:paraId="72A3DADD" w14:textId="77777777" w:rsidR="00522EBD" w:rsidRPr="0081038A" w:rsidRDefault="00522EBD" w:rsidP="00522EBD">
      <w:pPr>
        <w:pStyle w:val="ListParagraph"/>
        <w:numPr>
          <w:ilvl w:val="0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</w:rPr>
      </w:pPr>
      <w:r w:rsidRPr="0081038A">
        <w:rPr>
          <w:b/>
          <w:color w:val="000000"/>
        </w:rPr>
        <w:t>Reikalavimai:</w:t>
      </w:r>
    </w:p>
    <w:p w14:paraId="13104F4B" w14:textId="77777777" w:rsidR="00522EBD" w:rsidRPr="0081038A" w:rsidRDefault="00522EBD" w:rsidP="00522EBD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</w:rPr>
      </w:pPr>
      <w:r w:rsidRPr="0081038A">
        <w:t>Ausinės turi būti naujos, nenaudotos, skirtos profesionaliam naudojimui.</w:t>
      </w:r>
    </w:p>
    <w:p w14:paraId="73BE9F39" w14:textId="77777777" w:rsidR="00522EBD" w:rsidRPr="0081038A" w:rsidRDefault="00522EBD" w:rsidP="00522EBD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81038A">
        <w:t>Radijo stoties apsauginių ausinių komplektą turi sudaryti:</w:t>
      </w:r>
    </w:p>
    <w:p w14:paraId="72EF49A3" w14:textId="73DDD342" w:rsidR="00522EBD" w:rsidRPr="0081038A" w:rsidRDefault="00522EBD" w:rsidP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left="0" w:right="98" w:firstLine="709"/>
        <w:contextualSpacing w:val="0"/>
        <w:jc w:val="both"/>
      </w:pPr>
      <w:r w:rsidRPr="0081038A">
        <w:t xml:space="preserve"> </w:t>
      </w:r>
      <w:r w:rsidR="001D58EB">
        <w:t>m</w:t>
      </w:r>
      <w:r w:rsidR="001D58EB" w:rsidRPr="0081038A">
        <w:t>odulis</w:t>
      </w:r>
      <w:r w:rsidR="001D58EB">
        <w:t>,</w:t>
      </w:r>
      <w:r w:rsidR="001D58EB" w:rsidRPr="0081038A">
        <w:t xml:space="preserve"> </w:t>
      </w:r>
      <w:r w:rsidRPr="0081038A">
        <w:t xml:space="preserve">valdantis informacijos perdavimą  </w:t>
      </w:r>
      <w:r w:rsidR="001D58EB">
        <w:t>„N</w:t>
      </w:r>
      <w:r w:rsidR="001D58EB" w:rsidRPr="006D2475">
        <w:t xml:space="preserve">uspausk </w:t>
      </w:r>
      <w:r w:rsidRPr="006D2475">
        <w:t>ir kalbėk</w:t>
      </w:r>
      <w:r w:rsidR="001D58EB" w:rsidRPr="006D2475">
        <w:t>“</w:t>
      </w:r>
      <w:r w:rsidRPr="0081038A">
        <w:t xml:space="preserve"> (angl. </w:t>
      </w:r>
      <w:r w:rsidRPr="0081038A">
        <w:rPr>
          <w:i/>
        </w:rPr>
        <w:t>Push to talk</w:t>
      </w:r>
      <w:r w:rsidRPr="0081038A">
        <w:t>), įrenginys privalo turėti galimybę belaidžiu ryšiu susisieti tarp ausinių ir taktinio sistemos valdymo įrenginio bei turėti galimybę sujungti ausines ir valdymo įrenginį special</w:t>
      </w:r>
      <w:r w:rsidR="001D58EB">
        <w:t>iu</w:t>
      </w:r>
      <w:r w:rsidRPr="0081038A">
        <w:t xml:space="preserve"> laid</w:t>
      </w:r>
      <w:r w:rsidR="001D58EB">
        <w:t>u</w:t>
      </w:r>
      <w:r>
        <w:t>;</w:t>
      </w:r>
    </w:p>
    <w:p w14:paraId="60E8DCD6" w14:textId="01178D84" w:rsidR="00522EBD" w:rsidRPr="0081038A" w:rsidRDefault="00522EBD" w:rsidP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</w:rPr>
      </w:pPr>
      <w:r w:rsidRPr="0081038A">
        <w:rPr>
          <w:b/>
        </w:rPr>
        <w:t xml:space="preserve"> </w:t>
      </w:r>
      <w:r w:rsidR="001D58EB">
        <w:t>a</w:t>
      </w:r>
      <w:r w:rsidR="001D58EB" w:rsidRPr="0081038A">
        <w:t>usinės</w:t>
      </w:r>
      <w:r w:rsidR="001D58EB">
        <w:t xml:space="preserve"> </w:t>
      </w:r>
      <w:r>
        <w:t>su mikrofonu;</w:t>
      </w:r>
    </w:p>
    <w:p w14:paraId="606CE9DD" w14:textId="339EC2F8" w:rsidR="00522EBD" w:rsidRPr="0081038A" w:rsidRDefault="00522EBD" w:rsidP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left="0" w:right="98" w:firstLine="709"/>
        <w:contextualSpacing w:val="0"/>
        <w:jc w:val="both"/>
        <w:rPr>
          <w:b/>
        </w:rPr>
      </w:pPr>
      <w:r w:rsidRPr="0081038A">
        <w:rPr>
          <w:color w:val="000000" w:themeColor="text1"/>
        </w:rPr>
        <w:t xml:space="preserve"> </w:t>
      </w:r>
      <w:r w:rsidR="001D58EB">
        <w:rPr>
          <w:color w:val="000000" w:themeColor="text1"/>
        </w:rPr>
        <w:t>m</w:t>
      </w:r>
      <w:r w:rsidR="001D58EB" w:rsidRPr="0081038A">
        <w:rPr>
          <w:color w:val="000000" w:themeColor="text1"/>
        </w:rPr>
        <w:t xml:space="preserve">agnetinės </w:t>
      </w:r>
      <w:r w:rsidRPr="0081038A">
        <w:rPr>
          <w:color w:val="000000" w:themeColor="text1"/>
        </w:rPr>
        <w:t>indukcijos principu veikian</w:t>
      </w:r>
      <w:r>
        <w:rPr>
          <w:color w:val="000000" w:themeColor="text1"/>
        </w:rPr>
        <w:t>tys</w:t>
      </w:r>
      <w:r w:rsidRPr="0081038A">
        <w:rPr>
          <w:color w:val="000000" w:themeColor="text1"/>
        </w:rPr>
        <w:t xml:space="preserve"> ausų kištuk</w:t>
      </w:r>
      <w:r>
        <w:rPr>
          <w:color w:val="000000" w:themeColor="text1"/>
        </w:rPr>
        <w:t>ai</w:t>
      </w:r>
      <w:r w:rsidRPr="0081038A">
        <w:rPr>
          <w:color w:val="000000" w:themeColor="text1"/>
        </w:rPr>
        <w:t xml:space="preserve"> (toliau – ausų kištukai) </w:t>
      </w:r>
      <w:r w:rsidRPr="0081038A">
        <w:t xml:space="preserve">kaip komplekto dalis turi turėti nešiojamąjį </w:t>
      </w:r>
      <w:r w:rsidR="001D58EB">
        <w:t>kroviklį</w:t>
      </w:r>
      <w:r w:rsidR="001D58EB" w:rsidRPr="0081038A">
        <w:t xml:space="preserve"> </w:t>
      </w:r>
      <w:r w:rsidRPr="0081038A">
        <w:t>jiems</w:t>
      </w:r>
      <w:r>
        <w:t xml:space="preserve"> </w:t>
      </w:r>
      <w:r w:rsidR="001D58EB">
        <w:t>įkrauti</w:t>
      </w:r>
      <w:r>
        <w:t>;</w:t>
      </w:r>
    </w:p>
    <w:p w14:paraId="4D54A13F" w14:textId="6CAA7610" w:rsidR="00522EBD" w:rsidRPr="0081038A" w:rsidRDefault="00522EBD" w:rsidP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81038A">
        <w:t xml:space="preserve"> </w:t>
      </w:r>
      <w:r w:rsidR="001D58EB">
        <w:rPr>
          <w:bCs/>
        </w:rPr>
        <w:t>l</w:t>
      </w:r>
      <w:r w:rsidR="001D58EB" w:rsidRPr="0081038A">
        <w:rPr>
          <w:bCs/>
        </w:rPr>
        <w:t>aidas</w:t>
      </w:r>
      <w:r w:rsidR="001D58EB">
        <w:rPr>
          <w:bCs/>
        </w:rPr>
        <w:t>,</w:t>
      </w:r>
      <w:r w:rsidR="001D58EB" w:rsidRPr="0081038A">
        <w:rPr>
          <w:bCs/>
        </w:rPr>
        <w:t xml:space="preserve"> </w:t>
      </w:r>
      <w:r w:rsidRPr="0081038A">
        <w:rPr>
          <w:bCs/>
        </w:rPr>
        <w:t>jungiantis modulį</w:t>
      </w:r>
      <w:r w:rsidR="001D58EB">
        <w:rPr>
          <w:bCs/>
        </w:rPr>
        <w:t>,</w:t>
      </w:r>
      <w:r w:rsidRPr="0081038A">
        <w:rPr>
          <w:bCs/>
        </w:rPr>
        <w:t xml:space="preserve"> valdantį informacijos perdavimą su radijo ryšio stotele</w:t>
      </w:r>
      <w:r>
        <w:t>;</w:t>
      </w:r>
    </w:p>
    <w:p w14:paraId="42BABF2F" w14:textId="6C1A7214" w:rsidR="00522EBD" w:rsidRPr="0081038A" w:rsidRDefault="00522EBD" w:rsidP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81038A">
        <w:t xml:space="preserve"> </w:t>
      </w:r>
      <w:r w:rsidR="001D58EB">
        <w:t>l</w:t>
      </w:r>
      <w:r w:rsidR="001D58EB" w:rsidRPr="0081038A">
        <w:t>aidas</w:t>
      </w:r>
      <w:r w:rsidRPr="0081038A">
        <w:t>, jungiantis ausines ir modulį</w:t>
      </w:r>
      <w:r w:rsidR="001D58EB">
        <w:t>,</w:t>
      </w:r>
      <w:r w:rsidRPr="0081038A">
        <w:t xml:space="preserve"> </w:t>
      </w:r>
      <w:r>
        <w:t>valdantį informacijos perdavimą;</w:t>
      </w:r>
    </w:p>
    <w:p w14:paraId="11454AFD" w14:textId="1E4198FF" w:rsidR="00522EBD" w:rsidRPr="0081038A" w:rsidRDefault="00522EBD" w:rsidP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81038A">
        <w:t xml:space="preserve"> </w:t>
      </w:r>
      <w:r w:rsidR="001D58EB">
        <w:t>l</w:t>
      </w:r>
      <w:r w:rsidR="001D58EB" w:rsidRPr="0081038A">
        <w:t>aikiklis ausin</w:t>
      </w:r>
      <w:r w:rsidR="001D58EB">
        <w:t xml:space="preserve">ėms </w:t>
      </w:r>
      <w:r w:rsidRPr="0081038A">
        <w:t>virtin</w:t>
      </w:r>
      <w:r w:rsidR="001D58EB">
        <w:t>t</w:t>
      </w:r>
      <w:r w:rsidRPr="0081038A">
        <w:t>i prie šalmo</w:t>
      </w:r>
      <w:r w:rsidR="001D58EB">
        <w:t>;</w:t>
      </w:r>
    </w:p>
    <w:p w14:paraId="2A5A8861" w14:textId="67503304" w:rsidR="00522EBD" w:rsidRPr="0081038A" w:rsidRDefault="00522EBD" w:rsidP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</w:pPr>
      <w:r w:rsidRPr="0081038A">
        <w:t xml:space="preserve"> </w:t>
      </w:r>
      <w:r w:rsidR="001D58EB">
        <w:t>p</w:t>
      </w:r>
      <w:r w:rsidR="001D58EB" w:rsidRPr="0081038A">
        <w:t xml:space="preserve">apildomų </w:t>
      </w:r>
      <w:r w:rsidRPr="0081038A">
        <w:t xml:space="preserve">gelinių ausies kaušelio </w:t>
      </w:r>
      <w:r w:rsidR="001D58EB" w:rsidRPr="0081038A">
        <w:t>paminkštinim</w:t>
      </w:r>
      <w:r w:rsidR="001D58EB">
        <w:t>ai</w:t>
      </w:r>
      <w:r w:rsidRPr="0081038A">
        <w:t>.</w:t>
      </w:r>
    </w:p>
    <w:p w14:paraId="6E2EBB1D" w14:textId="506F2C9D" w:rsidR="00522EBD" w:rsidRPr="0081038A" w:rsidRDefault="00522EBD" w:rsidP="00522EBD">
      <w:pPr>
        <w:pStyle w:val="ListParagraph"/>
        <w:tabs>
          <w:tab w:val="left" w:pos="900"/>
        </w:tabs>
        <w:suppressAutoHyphens/>
        <w:ind w:left="792" w:right="98"/>
        <w:contextualSpacing w:val="0"/>
        <w:jc w:val="both"/>
        <w:rPr>
          <w:bCs/>
        </w:rPr>
      </w:pPr>
      <w:r w:rsidRPr="0081038A">
        <w:rPr>
          <w:bCs/>
        </w:rPr>
        <w:t xml:space="preserve">Dėl ausinių </w:t>
      </w:r>
      <w:r w:rsidR="001D58EB" w:rsidRPr="0081038A">
        <w:rPr>
          <w:bCs/>
        </w:rPr>
        <w:t>komplektuoja</w:t>
      </w:r>
      <w:r w:rsidR="001D58EB">
        <w:rPr>
          <w:bCs/>
        </w:rPr>
        <w:t>mųjų</w:t>
      </w:r>
      <w:r w:rsidR="001D58EB" w:rsidRPr="0081038A">
        <w:rPr>
          <w:bCs/>
        </w:rPr>
        <w:t xml:space="preserve"> </w:t>
      </w:r>
      <w:r w:rsidRPr="0081038A">
        <w:rPr>
          <w:bCs/>
        </w:rPr>
        <w:t>dalių suderinamumo poreikio visos ausinių komplektą sudarančios dalys turi būti to paties gamintojo.</w:t>
      </w:r>
    </w:p>
    <w:p w14:paraId="11CD4B7D" w14:textId="77777777" w:rsidR="00522EBD" w:rsidRPr="0081038A" w:rsidRDefault="00522EBD" w:rsidP="00522EBD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Cs/>
        </w:rPr>
      </w:pPr>
      <w:r w:rsidRPr="0081038A">
        <w:rPr>
          <w:bCs/>
        </w:rPr>
        <w:t>Garantija ne trumpesnė nei 12 mėnesių nuo prekių pristatymo dienos.</w:t>
      </w:r>
    </w:p>
    <w:p w14:paraId="0BD5A8F2" w14:textId="77777777" w:rsidR="00522EBD" w:rsidRPr="0081038A" w:rsidRDefault="00522EBD" w:rsidP="00522EBD">
      <w:pPr>
        <w:tabs>
          <w:tab w:val="left" w:pos="900"/>
        </w:tabs>
        <w:suppressAutoHyphens/>
        <w:spacing w:before="120"/>
        <w:ind w:right="98"/>
        <w:jc w:val="both"/>
        <w:rPr>
          <w:bCs/>
        </w:rPr>
      </w:pPr>
    </w:p>
    <w:p w14:paraId="1EBEF7AD" w14:textId="3955B425" w:rsidR="00522EBD" w:rsidRPr="006D2475" w:rsidRDefault="00522EBD" w:rsidP="006D2475">
      <w:pPr>
        <w:pStyle w:val="ListParagraph"/>
        <w:numPr>
          <w:ilvl w:val="0"/>
          <w:numId w:val="15"/>
        </w:numPr>
        <w:spacing w:after="200"/>
        <w:jc w:val="center"/>
        <w:rPr>
          <w:b/>
          <w:color w:val="000000"/>
          <w:u w:val="single"/>
        </w:rPr>
      </w:pPr>
      <w:r w:rsidRPr="006D2475">
        <w:rPr>
          <w:b/>
          <w:color w:val="000000"/>
          <w:u w:val="single"/>
        </w:rPr>
        <w:t>AUSINIŲ KOMPLEKTO ATSKIRŲ ELEMENTŲ TECHNINIAI REIKALAVIMAI</w:t>
      </w:r>
    </w:p>
    <w:p w14:paraId="1F305E53" w14:textId="220A0767" w:rsidR="00522EBD" w:rsidRPr="0081038A" w:rsidRDefault="00522EBD" w:rsidP="00522EBD">
      <w:pPr>
        <w:tabs>
          <w:tab w:val="left" w:pos="900"/>
        </w:tabs>
        <w:suppressAutoHyphens/>
        <w:spacing w:before="120"/>
        <w:ind w:right="98"/>
        <w:jc w:val="both"/>
        <w:rPr>
          <w:bCs/>
        </w:rPr>
      </w:pPr>
    </w:p>
    <w:p w14:paraId="1D9F4BA7" w14:textId="77777777" w:rsidR="00522EBD" w:rsidRPr="0081038A" w:rsidRDefault="00522EBD" w:rsidP="00522EBD">
      <w:pPr>
        <w:pStyle w:val="ListParagraph"/>
        <w:numPr>
          <w:ilvl w:val="0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b/>
          <w:bCs/>
          <w:color w:val="000000"/>
        </w:rPr>
      </w:pPr>
      <w:r w:rsidRPr="0081038A">
        <w:rPr>
          <w:b/>
          <w:bCs/>
          <w:color w:val="000000"/>
        </w:rPr>
        <w:t>Ausinių konstrukciniai ir techniniai</w:t>
      </w:r>
      <w:r w:rsidRPr="0081038A">
        <w:rPr>
          <w:color w:val="000000"/>
        </w:rPr>
        <w:t xml:space="preserve"> </w:t>
      </w:r>
      <w:r w:rsidRPr="0081038A">
        <w:rPr>
          <w:b/>
          <w:bCs/>
          <w:color w:val="000000"/>
        </w:rPr>
        <w:t>reikalavimai:</w:t>
      </w:r>
    </w:p>
    <w:p w14:paraId="032613AC" w14:textId="7BE9E7DB" w:rsidR="00522EBD" w:rsidRPr="0081038A" w:rsidRDefault="00522EBD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lastRenderedPageBreak/>
        <w:t xml:space="preserve">Ausinės </w:t>
      </w:r>
      <w:r w:rsidR="001D58EB">
        <w:rPr>
          <w:color w:val="000000"/>
        </w:rPr>
        <w:t>naudojamos dviem</w:t>
      </w:r>
      <w:r w:rsidRPr="0081038A">
        <w:rPr>
          <w:color w:val="000000"/>
        </w:rPr>
        <w:t xml:space="preserve"> </w:t>
      </w:r>
      <w:r w:rsidR="001D58EB">
        <w:rPr>
          <w:color w:val="000000"/>
        </w:rPr>
        <w:t>būdais</w:t>
      </w:r>
      <w:r w:rsidRPr="0081038A">
        <w:rPr>
          <w:color w:val="000000"/>
        </w:rPr>
        <w:t>:</w:t>
      </w:r>
    </w:p>
    <w:p w14:paraId="66CD6454" w14:textId="77777777" w:rsidR="00522EBD" w:rsidRPr="0081038A" w:rsidRDefault="00522EBD">
      <w:pPr>
        <w:pStyle w:val="ListParagraph"/>
        <w:tabs>
          <w:tab w:val="left" w:pos="900"/>
        </w:tabs>
        <w:suppressAutoHyphens/>
        <w:ind w:left="792" w:right="98"/>
        <w:contextualSpacing w:val="0"/>
        <w:jc w:val="both"/>
        <w:rPr>
          <w:color w:val="000000"/>
        </w:rPr>
      </w:pPr>
      <w:r w:rsidRPr="0081038A">
        <w:rPr>
          <w:b/>
          <w:color w:val="000000"/>
        </w:rPr>
        <w:t>3.1.1.</w:t>
      </w:r>
      <w:r w:rsidRPr="0081038A">
        <w:rPr>
          <w:color w:val="000000"/>
        </w:rPr>
        <w:t xml:space="preserve"> su lankeliu po šalmu;</w:t>
      </w:r>
    </w:p>
    <w:p w14:paraId="708EE938" w14:textId="1CD241E6" w:rsidR="00522EBD" w:rsidRPr="0081038A" w:rsidRDefault="00522EBD">
      <w:pPr>
        <w:pStyle w:val="ListParagraph"/>
        <w:tabs>
          <w:tab w:val="left" w:pos="900"/>
        </w:tabs>
        <w:suppressAutoHyphens/>
        <w:ind w:left="792" w:right="98"/>
        <w:contextualSpacing w:val="0"/>
        <w:jc w:val="both"/>
        <w:rPr>
          <w:color w:val="000000"/>
        </w:rPr>
      </w:pPr>
      <w:r w:rsidRPr="0081038A">
        <w:rPr>
          <w:b/>
          <w:color w:val="000000"/>
        </w:rPr>
        <w:t>3.1.2.</w:t>
      </w:r>
      <w:r w:rsidRPr="0081038A">
        <w:rPr>
          <w:color w:val="000000"/>
        </w:rPr>
        <w:t xml:space="preserve"> tvirtinamos ant šalmo bėgelių ausinių </w:t>
      </w:r>
      <w:r w:rsidR="001D58EB" w:rsidRPr="0081038A">
        <w:rPr>
          <w:color w:val="000000"/>
        </w:rPr>
        <w:t>laikikli</w:t>
      </w:r>
      <w:r w:rsidR="001D58EB">
        <w:rPr>
          <w:color w:val="000000"/>
        </w:rPr>
        <w:t>ais</w:t>
      </w:r>
      <w:r w:rsidRPr="0081038A">
        <w:rPr>
          <w:color w:val="000000"/>
        </w:rPr>
        <w:t xml:space="preserve">. </w:t>
      </w:r>
    </w:p>
    <w:p w14:paraId="3596001B" w14:textId="316E91EF" w:rsidR="00522EBD" w:rsidRPr="0081038A" w:rsidRDefault="00522EBD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t xml:space="preserve">Ausinių naudojimo </w:t>
      </w:r>
      <w:r w:rsidR="001D58EB">
        <w:rPr>
          <w:color w:val="000000"/>
        </w:rPr>
        <w:t>būdai</w:t>
      </w:r>
      <w:r w:rsidR="001D58EB" w:rsidRPr="0081038A">
        <w:rPr>
          <w:color w:val="000000"/>
        </w:rPr>
        <w:t xml:space="preserve"> </w:t>
      </w:r>
      <w:r w:rsidR="001D58EB">
        <w:rPr>
          <w:color w:val="000000"/>
        </w:rPr>
        <w:t>keičiami</w:t>
      </w:r>
      <w:r w:rsidRPr="0081038A">
        <w:rPr>
          <w:color w:val="000000"/>
        </w:rPr>
        <w:t xml:space="preserve"> be papildomų įrankių ir nepažeidžiant lankelio konstrukcijos</w:t>
      </w:r>
      <w:r w:rsidR="001D58EB">
        <w:rPr>
          <w:color w:val="000000"/>
        </w:rPr>
        <w:t>.</w:t>
      </w:r>
    </w:p>
    <w:p w14:paraId="568EE1E6" w14:textId="79E142E8" w:rsidR="00522EBD" w:rsidRPr="0081038A" w:rsidRDefault="00522EBD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t xml:space="preserve">Ausinių spalva – gelsvai ruda (angl. k. </w:t>
      </w:r>
      <w:r w:rsidRPr="0081038A">
        <w:rPr>
          <w:i/>
          <w:color w:val="000000"/>
        </w:rPr>
        <w:t>tan</w:t>
      </w:r>
      <w:r w:rsidRPr="0081038A">
        <w:rPr>
          <w:color w:val="000000"/>
        </w:rPr>
        <w:t>)</w:t>
      </w:r>
      <w:r w:rsidR="001D58EB">
        <w:rPr>
          <w:color w:val="000000"/>
        </w:rPr>
        <w:t>.</w:t>
      </w:r>
    </w:p>
    <w:p w14:paraId="427D2971" w14:textId="4D204FB6" w:rsidR="00522EBD" w:rsidRPr="0081038A" w:rsidRDefault="00522EBD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t>Ausinės turi veikti su 2 AAA ličio</w:t>
      </w:r>
      <w:r w:rsidR="001D58EB">
        <w:rPr>
          <w:color w:val="000000"/>
        </w:rPr>
        <w:t xml:space="preserve"> </w:t>
      </w:r>
      <w:r w:rsidRPr="0081038A">
        <w:rPr>
          <w:color w:val="000000"/>
        </w:rPr>
        <w:t>jonų baterija</w:t>
      </w:r>
      <w:r w:rsidR="001D58EB">
        <w:rPr>
          <w:color w:val="000000"/>
        </w:rPr>
        <w:t>.</w:t>
      </w:r>
    </w:p>
    <w:p w14:paraId="56ABBBAD" w14:textId="480FA72A" w:rsidR="00522EBD" w:rsidRPr="0081038A" w:rsidRDefault="00522EBD" w:rsidP="006D2475">
      <w:pPr>
        <w:numPr>
          <w:ilvl w:val="1"/>
          <w:numId w:val="14"/>
        </w:numPr>
        <w:tabs>
          <w:tab w:val="left" w:pos="900"/>
        </w:tabs>
        <w:ind w:right="-2"/>
        <w:jc w:val="both"/>
        <w:rPr>
          <w:rFonts w:eastAsia="Calibri"/>
        </w:rPr>
      </w:pPr>
      <w:r w:rsidRPr="0081038A">
        <w:rPr>
          <w:rFonts w:eastAsia="Calibri"/>
        </w:rPr>
        <w:t>Ausinėse turi būti</w:t>
      </w:r>
      <w:r w:rsidRPr="0081038A">
        <w:rPr>
          <w:rFonts w:eastAsia="Calibri"/>
          <w:color w:val="FF0000"/>
        </w:rPr>
        <w:t xml:space="preserve"> </w:t>
      </w:r>
      <w:r w:rsidRPr="0081038A">
        <w:rPr>
          <w:rFonts w:eastAsia="Calibri"/>
        </w:rPr>
        <w:t>automatinio išsijungimo funkcija (apsaugai nuo baterijos išsikrovimo), kai nėra naudojamos 2 val</w:t>
      </w:r>
      <w:r w:rsidR="001D58EB">
        <w:rPr>
          <w:rFonts w:eastAsia="Calibri"/>
        </w:rPr>
        <w:t>.</w:t>
      </w:r>
    </w:p>
    <w:p w14:paraId="154BBDB5" w14:textId="0690844E" w:rsidR="00522EBD" w:rsidRPr="0081038A" w:rsidRDefault="00522EBD">
      <w:pPr>
        <w:pStyle w:val="ListParagraph"/>
        <w:numPr>
          <w:ilvl w:val="1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t>Ausinių svoris</w:t>
      </w:r>
      <w:r w:rsidR="001D58EB" w:rsidRPr="001D58EB">
        <w:rPr>
          <w:color w:val="000000"/>
        </w:rPr>
        <w:t xml:space="preserve"> </w:t>
      </w:r>
      <w:r w:rsidR="001D58EB" w:rsidRPr="0081038A">
        <w:rPr>
          <w:color w:val="000000"/>
        </w:rPr>
        <w:t>be baterijų</w:t>
      </w:r>
      <w:r w:rsidRPr="0081038A">
        <w:rPr>
          <w:color w:val="000000"/>
        </w:rPr>
        <w:t>:</w:t>
      </w:r>
      <w:r w:rsidR="001D58EB" w:rsidRPr="001D58EB">
        <w:rPr>
          <w:color w:val="000000"/>
        </w:rPr>
        <w:t xml:space="preserve"> </w:t>
      </w:r>
    </w:p>
    <w:p w14:paraId="15B984C6" w14:textId="68B0C0B2" w:rsidR="00522EBD" w:rsidRPr="0081038A" w:rsidRDefault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t xml:space="preserve"> </w:t>
      </w:r>
      <w:r w:rsidR="001D58EB">
        <w:rPr>
          <w:color w:val="000000"/>
        </w:rPr>
        <w:t>s</w:t>
      </w:r>
      <w:r w:rsidR="001D58EB" w:rsidRPr="0081038A">
        <w:rPr>
          <w:color w:val="000000"/>
        </w:rPr>
        <w:t xml:space="preserve">u </w:t>
      </w:r>
      <w:r w:rsidRPr="0081038A">
        <w:rPr>
          <w:color w:val="000000"/>
        </w:rPr>
        <w:t>lankeliu – ne daugiau kaip 370 g</w:t>
      </w:r>
      <w:r w:rsidR="001D58EB">
        <w:rPr>
          <w:color w:val="000000"/>
        </w:rPr>
        <w:t>;</w:t>
      </w:r>
    </w:p>
    <w:p w14:paraId="0927665E" w14:textId="496A7791" w:rsidR="00522EBD" w:rsidRPr="0081038A" w:rsidRDefault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t xml:space="preserve"> </w:t>
      </w:r>
      <w:r w:rsidR="001D58EB">
        <w:rPr>
          <w:color w:val="000000"/>
        </w:rPr>
        <w:t>s</w:t>
      </w:r>
      <w:r w:rsidR="001D58EB" w:rsidRPr="0081038A">
        <w:rPr>
          <w:color w:val="000000"/>
        </w:rPr>
        <w:t xml:space="preserve">u </w:t>
      </w:r>
      <w:r w:rsidRPr="0081038A">
        <w:rPr>
          <w:color w:val="000000"/>
        </w:rPr>
        <w:t>lankeliu ir su ausų kištukais – ne daugiau kaip 400 g</w:t>
      </w:r>
      <w:r w:rsidR="001D58EB">
        <w:rPr>
          <w:color w:val="000000"/>
        </w:rPr>
        <w:t>;</w:t>
      </w:r>
    </w:p>
    <w:p w14:paraId="478ECDBC" w14:textId="1FAD918B" w:rsidR="00522EBD" w:rsidRPr="0081038A" w:rsidRDefault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t xml:space="preserve"> </w:t>
      </w:r>
      <w:r w:rsidR="001D58EB">
        <w:rPr>
          <w:color w:val="000000"/>
        </w:rPr>
        <w:t>s</w:t>
      </w:r>
      <w:r w:rsidR="001D58EB" w:rsidRPr="0081038A">
        <w:rPr>
          <w:color w:val="000000"/>
        </w:rPr>
        <w:t xml:space="preserve">u </w:t>
      </w:r>
      <w:r w:rsidRPr="0081038A">
        <w:rPr>
          <w:color w:val="000000"/>
        </w:rPr>
        <w:t>laikikliais ant šalmo bėgelių – ne daugiau kaip 430 g</w:t>
      </w:r>
      <w:r w:rsidR="001D58EB">
        <w:rPr>
          <w:color w:val="000000"/>
        </w:rPr>
        <w:t>;</w:t>
      </w:r>
    </w:p>
    <w:p w14:paraId="4C7777DE" w14:textId="60B537AB" w:rsidR="00522EBD" w:rsidRPr="0081038A" w:rsidRDefault="00522EBD">
      <w:pPr>
        <w:pStyle w:val="ListParagraph"/>
        <w:numPr>
          <w:ilvl w:val="2"/>
          <w:numId w:val="14"/>
        </w:numPr>
        <w:tabs>
          <w:tab w:val="left" w:pos="900"/>
        </w:tabs>
        <w:suppressAutoHyphens/>
        <w:ind w:right="98"/>
        <w:contextualSpacing w:val="0"/>
        <w:jc w:val="both"/>
        <w:rPr>
          <w:color w:val="000000"/>
        </w:rPr>
      </w:pPr>
      <w:r w:rsidRPr="0081038A">
        <w:rPr>
          <w:color w:val="000000"/>
        </w:rPr>
        <w:t xml:space="preserve"> </w:t>
      </w:r>
      <w:r w:rsidR="001D58EB">
        <w:rPr>
          <w:color w:val="000000"/>
        </w:rPr>
        <w:t>s</w:t>
      </w:r>
      <w:r w:rsidR="001D58EB" w:rsidRPr="0081038A">
        <w:rPr>
          <w:color w:val="000000"/>
        </w:rPr>
        <w:t xml:space="preserve">u </w:t>
      </w:r>
      <w:r w:rsidRPr="0081038A">
        <w:rPr>
          <w:color w:val="000000"/>
        </w:rPr>
        <w:t>laikikliais ant šalmo bėgelių ir su ausų kištukais – ne daugiau kaip 460 g.</w:t>
      </w:r>
    </w:p>
    <w:p w14:paraId="59F316F5" w14:textId="171013C4" w:rsidR="00522EBD" w:rsidRPr="006D2475" w:rsidRDefault="00522EBD" w:rsidP="006D2475">
      <w:pPr>
        <w:pStyle w:val="ListParagraph"/>
        <w:numPr>
          <w:ilvl w:val="1"/>
          <w:numId w:val="14"/>
        </w:numPr>
        <w:tabs>
          <w:tab w:val="left" w:pos="900"/>
        </w:tabs>
        <w:rPr>
          <w:color w:val="000000"/>
        </w:rPr>
      </w:pPr>
      <w:r w:rsidRPr="0081038A">
        <w:rPr>
          <w:color w:val="000000"/>
        </w:rPr>
        <w:t xml:space="preserve"> Ausinių triukšmo slopinimas (SNR):</w:t>
      </w:r>
      <w:r w:rsidR="001D58EB">
        <w:rPr>
          <w:color w:val="000000"/>
        </w:rPr>
        <w:t xml:space="preserve"> a</w:t>
      </w:r>
      <w:r w:rsidRPr="006D2475">
        <w:rPr>
          <w:color w:val="000000"/>
        </w:rPr>
        <w:t xml:space="preserve">usinių su </w:t>
      </w:r>
      <w:r w:rsidR="001D58EB" w:rsidRPr="006D2475">
        <w:rPr>
          <w:color w:val="000000"/>
        </w:rPr>
        <w:t xml:space="preserve">komplektuojamaisiais </w:t>
      </w:r>
      <w:r w:rsidRPr="006D2475">
        <w:rPr>
          <w:color w:val="000000"/>
        </w:rPr>
        <w:t>ausų kištukais slopinimas turi būti ne mažesnis kaip 41 dB.</w:t>
      </w:r>
    </w:p>
    <w:p w14:paraId="5DC4AB9D" w14:textId="5ED30644" w:rsidR="00522EBD" w:rsidRPr="0081038A" w:rsidRDefault="00522EBD" w:rsidP="006D2475">
      <w:pPr>
        <w:pStyle w:val="ListParagraph"/>
        <w:numPr>
          <w:ilvl w:val="1"/>
          <w:numId w:val="14"/>
        </w:numPr>
        <w:tabs>
          <w:tab w:val="left" w:pos="900"/>
        </w:tabs>
        <w:rPr>
          <w:color w:val="000000"/>
        </w:rPr>
      </w:pPr>
      <w:r w:rsidRPr="0081038A">
        <w:rPr>
          <w:color w:val="000000"/>
        </w:rPr>
        <w:t xml:space="preserve"> Ausinės turi atitikti MIL-STD-810G standartą</w:t>
      </w:r>
      <w:r w:rsidR="001D58EB">
        <w:rPr>
          <w:color w:val="000000"/>
        </w:rPr>
        <w:t>.</w:t>
      </w:r>
    </w:p>
    <w:p w14:paraId="5CF8947A" w14:textId="18D78A20" w:rsidR="00522EBD" w:rsidRPr="0081038A" w:rsidRDefault="00522EBD" w:rsidP="006D2475">
      <w:pPr>
        <w:pStyle w:val="ListParagraph"/>
        <w:numPr>
          <w:ilvl w:val="1"/>
          <w:numId w:val="14"/>
        </w:numPr>
        <w:tabs>
          <w:tab w:val="left" w:pos="900"/>
        </w:tabs>
        <w:rPr>
          <w:color w:val="000000"/>
        </w:rPr>
      </w:pPr>
      <w:r w:rsidRPr="0081038A">
        <w:rPr>
          <w:color w:val="000000"/>
        </w:rPr>
        <w:t xml:space="preserve"> Ausinės turi turėti (angl.</w:t>
      </w:r>
      <w:r w:rsidRPr="0081038A">
        <w:rPr>
          <w:i/>
          <w:color w:val="000000"/>
        </w:rPr>
        <w:t xml:space="preserve"> Intercom</w:t>
      </w:r>
      <w:r w:rsidRPr="006D2475">
        <w:rPr>
          <w:color w:val="000000"/>
        </w:rPr>
        <w:t>)</w:t>
      </w:r>
      <w:r w:rsidRPr="0081038A">
        <w:rPr>
          <w:i/>
          <w:color w:val="000000"/>
        </w:rPr>
        <w:t xml:space="preserve"> </w:t>
      </w:r>
      <w:r w:rsidRPr="0081038A">
        <w:rPr>
          <w:color w:val="000000"/>
        </w:rPr>
        <w:t>funkciją:</w:t>
      </w:r>
    </w:p>
    <w:p w14:paraId="091D13AF" w14:textId="7B68CB5F" w:rsidR="00522EBD" w:rsidRPr="001D58EB" w:rsidRDefault="00522EBD" w:rsidP="006D2475">
      <w:pPr>
        <w:pStyle w:val="ListParagraph"/>
        <w:numPr>
          <w:ilvl w:val="2"/>
          <w:numId w:val="14"/>
        </w:numPr>
        <w:tabs>
          <w:tab w:val="left" w:pos="900"/>
        </w:tabs>
        <w:ind w:left="709" w:firstLine="0"/>
        <w:jc w:val="both"/>
        <w:rPr>
          <w:rFonts w:eastAsia="Calibri"/>
        </w:rPr>
      </w:pPr>
      <w:r w:rsidRPr="001D58EB">
        <w:rPr>
          <w:rFonts w:eastAsia="Calibri"/>
        </w:rPr>
        <w:t xml:space="preserve"> Ausinės privalo turėti interkomo funkciją, kuri leistų susikalbėti triukšmingoje ar tylioje aplinkoje nenaudojant išorinės radijo stoties.</w:t>
      </w:r>
      <w:r w:rsidR="001D58EB" w:rsidRPr="001D58EB">
        <w:rPr>
          <w:rFonts w:eastAsia="Calibri"/>
        </w:rPr>
        <w:t xml:space="preserve"> </w:t>
      </w:r>
      <w:r w:rsidRPr="001D58EB">
        <w:rPr>
          <w:rFonts w:eastAsia="Calibri"/>
        </w:rPr>
        <w:t>Interkomo funkcija privalo veikti ne</w:t>
      </w:r>
      <w:r w:rsidR="001D58EB">
        <w:rPr>
          <w:rFonts w:eastAsia="Calibri"/>
        </w:rPr>
        <w:t xml:space="preserve"> </w:t>
      </w:r>
      <w:r w:rsidRPr="001D58EB">
        <w:rPr>
          <w:rFonts w:eastAsia="Calibri"/>
        </w:rPr>
        <w:t xml:space="preserve">mažesniu kaip 10 </w:t>
      </w:r>
      <w:r w:rsidR="001D58EB">
        <w:rPr>
          <w:rFonts w:eastAsia="Calibri"/>
        </w:rPr>
        <w:t>m</w:t>
      </w:r>
      <w:r w:rsidR="001D58EB" w:rsidRPr="001D58EB">
        <w:rPr>
          <w:rFonts w:eastAsia="Calibri"/>
        </w:rPr>
        <w:t xml:space="preserve"> </w:t>
      </w:r>
      <w:r w:rsidRPr="001D58EB">
        <w:rPr>
          <w:rFonts w:eastAsia="Calibri"/>
        </w:rPr>
        <w:t xml:space="preserve">atstumu tarp operatorių. </w:t>
      </w:r>
    </w:p>
    <w:p w14:paraId="3B88E2BD" w14:textId="7E4EE42F" w:rsidR="00522EBD" w:rsidRPr="0081038A" w:rsidRDefault="00522EBD" w:rsidP="006D2475">
      <w:pPr>
        <w:pStyle w:val="ListParagraph"/>
        <w:numPr>
          <w:ilvl w:val="2"/>
          <w:numId w:val="14"/>
        </w:numPr>
        <w:tabs>
          <w:tab w:val="left" w:pos="900"/>
        </w:tabs>
        <w:ind w:left="709" w:firstLine="11"/>
        <w:jc w:val="both"/>
      </w:pPr>
      <w:r w:rsidRPr="0081038A">
        <w:rPr>
          <w:rFonts w:eastAsia="Calibri"/>
        </w:rPr>
        <w:t xml:space="preserve"> Interkomo funkcija privalo leisti komunikuoti vienu metu ne</w:t>
      </w:r>
      <w:r w:rsidR="001D58EB">
        <w:rPr>
          <w:rFonts w:eastAsia="Calibri"/>
        </w:rPr>
        <w:t xml:space="preserve"> </w:t>
      </w:r>
      <w:r w:rsidRPr="0081038A">
        <w:rPr>
          <w:rFonts w:eastAsia="Calibri"/>
        </w:rPr>
        <w:t xml:space="preserve">mažiau kaip </w:t>
      </w:r>
      <w:r w:rsidR="001D58EB">
        <w:rPr>
          <w:rFonts w:eastAsia="Calibri"/>
        </w:rPr>
        <w:t>keturiems</w:t>
      </w:r>
      <w:r w:rsidR="001D58EB" w:rsidRPr="0081038A">
        <w:rPr>
          <w:rFonts w:eastAsia="Calibri"/>
        </w:rPr>
        <w:t xml:space="preserve"> </w:t>
      </w:r>
      <w:r w:rsidRPr="0081038A">
        <w:rPr>
          <w:rFonts w:eastAsia="Calibri"/>
        </w:rPr>
        <w:t>operatoriams ir klausytis jų pokalbio ne</w:t>
      </w:r>
      <w:r w:rsidR="004317DD">
        <w:rPr>
          <w:rFonts w:eastAsia="Calibri"/>
        </w:rPr>
        <w:t xml:space="preserve"> </w:t>
      </w:r>
      <w:r w:rsidRPr="0081038A">
        <w:rPr>
          <w:rFonts w:eastAsia="Calibri"/>
        </w:rPr>
        <w:t xml:space="preserve">mažiau kaip 60 operatorių. </w:t>
      </w:r>
    </w:p>
    <w:p w14:paraId="0D6F2F0D" w14:textId="3394D5D6" w:rsidR="00522EBD" w:rsidRPr="0081038A" w:rsidRDefault="00522EBD" w:rsidP="006D2475">
      <w:pPr>
        <w:pStyle w:val="ListParagraph"/>
        <w:numPr>
          <w:ilvl w:val="2"/>
          <w:numId w:val="14"/>
        </w:numPr>
        <w:tabs>
          <w:tab w:val="left" w:pos="900"/>
        </w:tabs>
        <w:ind w:left="709" w:firstLine="11"/>
        <w:jc w:val="both"/>
      </w:pPr>
      <w:r w:rsidRPr="0081038A">
        <w:rPr>
          <w:rFonts w:eastAsia="Calibri"/>
        </w:rPr>
        <w:t xml:space="preserve"> Interkomo funkcija privalo būti aktyvuojama operatoriaus balsu (komunikuojant nereikia spausti perdavimo tangentės ). </w:t>
      </w:r>
    </w:p>
    <w:p w14:paraId="7D6CB6A6" w14:textId="70E30844" w:rsidR="00522EBD" w:rsidRPr="0081038A" w:rsidRDefault="00522EBD" w:rsidP="006D2475">
      <w:pPr>
        <w:pStyle w:val="ListParagraph"/>
        <w:numPr>
          <w:ilvl w:val="1"/>
          <w:numId w:val="14"/>
        </w:numPr>
        <w:tabs>
          <w:tab w:val="left" w:pos="900"/>
        </w:tabs>
        <w:ind w:left="993" w:hanging="636"/>
        <w:rPr>
          <w:color w:val="000000"/>
        </w:rPr>
      </w:pPr>
      <w:r w:rsidRPr="0081038A">
        <w:rPr>
          <w:color w:val="000000"/>
        </w:rPr>
        <w:t xml:space="preserve"> Ausinės turi atitikti ne mažesnę nei IPX68 </w:t>
      </w:r>
      <w:r w:rsidR="004317DD" w:rsidRPr="0081038A">
        <w:rPr>
          <w:color w:val="000000"/>
        </w:rPr>
        <w:t>įrodan</w:t>
      </w:r>
      <w:r w:rsidR="004317DD">
        <w:rPr>
          <w:color w:val="000000"/>
        </w:rPr>
        <w:t>čią</w:t>
      </w:r>
      <w:r w:rsidR="004317DD" w:rsidRPr="0081038A">
        <w:rPr>
          <w:color w:val="000000"/>
        </w:rPr>
        <w:t xml:space="preserve"> </w:t>
      </w:r>
      <w:r w:rsidRPr="0081038A">
        <w:rPr>
          <w:color w:val="000000"/>
        </w:rPr>
        <w:t>ausinių panardinimo į vandenį klasę</w:t>
      </w:r>
      <w:r w:rsidR="004317DD">
        <w:rPr>
          <w:color w:val="000000"/>
        </w:rPr>
        <w:t>.</w:t>
      </w:r>
    </w:p>
    <w:p w14:paraId="4EA7EF98" w14:textId="50C10054" w:rsidR="00522EBD" w:rsidRPr="0081038A" w:rsidRDefault="00522EBD" w:rsidP="006D2475">
      <w:pPr>
        <w:pStyle w:val="ListParagraph"/>
        <w:numPr>
          <w:ilvl w:val="1"/>
          <w:numId w:val="14"/>
        </w:numPr>
        <w:tabs>
          <w:tab w:val="left" w:pos="900"/>
        </w:tabs>
        <w:ind w:left="584" w:hanging="227"/>
        <w:rPr>
          <w:color w:val="000000"/>
        </w:rPr>
      </w:pPr>
      <w:r w:rsidRPr="0081038A">
        <w:rPr>
          <w:color w:val="000000"/>
        </w:rPr>
        <w:t xml:space="preserve"> Ausinės turi veikti ne trumpiau kaip 30 val.</w:t>
      </w:r>
    </w:p>
    <w:p w14:paraId="1B9F8CA3" w14:textId="17367873" w:rsidR="00522EBD" w:rsidRPr="0081038A" w:rsidRDefault="00522EBD" w:rsidP="006D2475">
      <w:pPr>
        <w:pStyle w:val="ListParagraph"/>
        <w:numPr>
          <w:ilvl w:val="1"/>
          <w:numId w:val="14"/>
        </w:numPr>
        <w:tabs>
          <w:tab w:val="left" w:pos="900"/>
        </w:tabs>
        <w:ind w:left="584" w:hanging="227"/>
        <w:rPr>
          <w:color w:val="000000"/>
        </w:rPr>
      </w:pPr>
      <w:r w:rsidRPr="0081038A">
        <w:t xml:space="preserve"> Ausinės turi veikti nuo </w:t>
      </w:r>
      <w:r w:rsidR="004317DD">
        <w:t>–</w:t>
      </w:r>
      <w:r w:rsidRPr="0081038A">
        <w:t>20</w:t>
      </w:r>
      <w:r w:rsidR="004317DD">
        <w:t> </w:t>
      </w:r>
      <w:r w:rsidRPr="0081038A">
        <w:t>°C iki +55</w:t>
      </w:r>
      <w:r w:rsidR="004317DD">
        <w:t> </w:t>
      </w:r>
      <w:r w:rsidRPr="0081038A">
        <w:t>°C su ličio baterijomis.</w:t>
      </w:r>
    </w:p>
    <w:p w14:paraId="52E30AB4" w14:textId="77777777" w:rsidR="00522EBD" w:rsidRPr="0081038A" w:rsidRDefault="00522EBD" w:rsidP="00522EBD">
      <w:pPr>
        <w:pStyle w:val="ListParagraph"/>
        <w:ind w:left="584"/>
        <w:rPr>
          <w:color w:val="000000"/>
        </w:rPr>
      </w:pPr>
    </w:p>
    <w:p w14:paraId="6B1E6BC9" w14:textId="1FB796C4" w:rsidR="00522EBD" w:rsidRPr="0081038A" w:rsidRDefault="00522EBD" w:rsidP="00522EBD">
      <w:pPr>
        <w:pStyle w:val="ListParagraph"/>
        <w:numPr>
          <w:ilvl w:val="0"/>
          <w:numId w:val="14"/>
        </w:numPr>
        <w:rPr>
          <w:color w:val="000000"/>
        </w:rPr>
      </w:pPr>
      <w:r w:rsidRPr="0081038A">
        <w:rPr>
          <w:b/>
        </w:rPr>
        <w:t>Modulio</w:t>
      </w:r>
      <w:r w:rsidR="00875AD2">
        <w:rPr>
          <w:b/>
        </w:rPr>
        <w:t>,</w:t>
      </w:r>
      <w:r w:rsidRPr="0081038A">
        <w:rPr>
          <w:b/>
        </w:rPr>
        <w:t xml:space="preserve"> valdančio </w:t>
      </w:r>
      <w:r w:rsidR="00875AD2" w:rsidRPr="0081038A">
        <w:rPr>
          <w:b/>
        </w:rPr>
        <w:t>informacijos</w:t>
      </w:r>
      <w:r w:rsidRPr="0081038A">
        <w:rPr>
          <w:b/>
        </w:rPr>
        <w:t xml:space="preserve"> perdavimą</w:t>
      </w:r>
      <w:r w:rsidR="00875AD2">
        <w:rPr>
          <w:b/>
        </w:rPr>
        <w:t>,</w:t>
      </w:r>
      <w:r w:rsidRPr="0081038A">
        <w:t xml:space="preserve"> </w:t>
      </w:r>
      <w:r w:rsidRPr="0081038A">
        <w:rPr>
          <w:b/>
          <w:bCs/>
          <w:color w:val="000000"/>
        </w:rPr>
        <w:t>konstrukciniai ir techniniai</w:t>
      </w:r>
      <w:r w:rsidRPr="0081038A">
        <w:rPr>
          <w:color w:val="000000"/>
        </w:rPr>
        <w:t xml:space="preserve"> </w:t>
      </w:r>
      <w:r w:rsidRPr="0081038A">
        <w:rPr>
          <w:b/>
          <w:bCs/>
          <w:color w:val="000000"/>
        </w:rPr>
        <w:t>reikalavimai:</w:t>
      </w:r>
    </w:p>
    <w:p w14:paraId="0919FA67" w14:textId="611F9F83" w:rsidR="00522EBD" w:rsidRPr="0081038A" w:rsidRDefault="00522EBD" w:rsidP="00522EBD">
      <w:pPr>
        <w:pStyle w:val="ListParagraph"/>
        <w:numPr>
          <w:ilvl w:val="1"/>
          <w:numId w:val="14"/>
        </w:numPr>
        <w:rPr>
          <w:color w:val="000000"/>
        </w:rPr>
      </w:pPr>
      <w:r w:rsidRPr="0081038A">
        <w:rPr>
          <w:color w:val="000000"/>
        </w:rPr>
        <w:t xml:space="preserve">Modulio </w:t>
      </w:r>
      <w:r w:rsidR="00875AD2">
        <w:rPr>
          <w:color w:val="000000"/>
        </w:rPr>
        <w:t>matmenys</w:t>
      </w:r>
      <w:r w:rsidRPr="0081038A">
        <w:rPr>
          <w:color w:val="000000"/>
        </w:rPr>
        <w:t>:</w:t>
      </w:r>
    </w:p>
    <w:p w14:paraId="44A808F9" w14:textId="51E827D2" w:rsidR="00522EBD" w:rsidRPr="0081038A" w:rsidRDefault="00522EBD" w:rsidP="00522EBD">
      <w:pPr>
        <w:pStyle w:val="ListParagraph"/>
        <w:ind w:left="792"/>
        <w:rPr>
          <w:color w:val="000000"/>
        </w:rPr>
      </w:pPr>
      <w:r w:rsidRPr="0081038A">
        <w:rPr>
          <w:b/>
          <w:color w:val="000000"/>
        </w:rPr>
        <w:t>4.1.1</w:t>
      </w:r>
      <w:r w:rsidRPr="0081038A">
        <w:rPr>
          <w:color w:val="000000"/>
        </w:rPr>
        <w:t xml:space="preserve"> </w:t>
      </w:r>
      <w:r w:rsidR="00875AD2">
        <w:rPr>
          <w:color w:val="000000"/>
        </w:rPr>
        <w:t>i</w:t>
      </w:r>
      <w:r w:rsidR="00875AD2" w:rsidRPr="0081038A">
        <w:rPr>
          <w:color w:val="000000"/>
        </w:rPr>
        <w:t xml:space="preserve">lgis </w:t>
      </w:r>
      <w:r w:rsidRPr="0081038A">
        <w:rPr>
          <w:color w:val="000000"/>
        </w:rPr>
        <w:t xml:space="preserve">– </w:t>
      </w:r>
      <w:r w:rsidR="00875AD2">
        <w:rPr>
          <w:color w:val="000000"/>
        </w:rPr>
        <w:t xml:space="preserve">ne daugiau kaip </w:t>
      </w:r>
      <w:r w:rsidRPr="0081038A">
        <w:rPr>
          <w:color w:val="000000"/>
        </w:rPr>
        <w:t>120 mm</w:t>
      </w:r>
      <w:r w:rsidR="00875AD2">
        <w:rPr>
          <w:color w:val="000000"/>
        </w:rPr>
        <w:t>;</w:t>
      </w:r>
    </w:p>
    <w:p w14:paraId="7D6D2433" w14:textId="2EB802B0" w:rsidR="00522EBD" w:rsidRPr="0081038A" w:rsidRDefault="00522EBD" w:rsidP="00522EBD">
      <w:pPr>
        <w:pStyle w:val="ListParagraph"/>
        <w:ind w:left="792"/>
        <w:rPr>
          <w:color w:val="000000"/>
        </w:rPr>
      </w:pPr>
      <w:r w:rsidRPr="0081038A">
        <w:rPr>
          <w:b/>
          <w:color w:val="000000"/>
        </w:rPr>
        <w:t>4.1.2</w:t>
      </w:r>
      <w:r w:rsidRPr="0081038A">
        <w:rPr>
          <w:color w:val="000000"/>
        </w:rPr>
        <w:tab/>
        <w:t xml:space="preserve"> </w:t>
      </w:r>
      <w:r w:rsidR="00875AD2">
        <w:rPr>
          <w:color w:val="000000"/>
        </w:rPr>
        <w:t>p</w:t>
      </w:r>
      <w:r w:rsidR="00875AD2" w:rsidRPr="0081038A">
        <w:rPr>
          <w:color w:val="000000"/>
        </w:rPr>
        <w:t xml:space="preserve">lotis </w:t>
      </w:r>
      <w:r w:rsidRPr="0081038A">
        <w:rPr>
          <w:color w:val="000000"/>
        </w:rPr>
        <w:t xml:space="preserve">– </w:t>
      </w:r>
      <w:r w:rsidR="00875AD2">
        <w:rPr>
          <w:color w:val="000000"/>
        </w:rPr>
        <w:t xml:space="preserve">ne daugiau kaip </w:t>
      </w:r>
      <w:r w:rsidRPr="0081038A">
        <w:rPr>
          <w:color w:val="000000"/>
        </w:rPr>
        <w:t>85 mm</w:t>
      </w:r>
      <w:r w:rsidR="00875AD2">
        <w:rPr>
          <w:color w:val="000000"/>
        </w:rPr>
        <w:t>;</w:t>
      </w:r>
    </w:p>
    <w:p w14:paraId="5F12C05F" w14:textId="644BF14D" w:rsidR="00522EBD" w:rsidRPr="0081038A" w:rsidRDefault="00522EBD" w:rsidP="00522EBD">
      <w:pPr>
        <w:pStyle w:val="ListParagraph"/>
        <w:ind w:left="792"/>
        <w:rPr>
          <w:color w:val="000000"/>
        </w:rPr>
      </w:pPr>
      <w:r w:rsidRPr="0081038A">
        <w:rPr>
          <w:b/>
          <w:color w:val="000000"/>
        </w:rPr>
        <w:t>4.1.3</w:t>
      </w:r>
      <w:r w:rsidRPr="0081038A">
        <w:rPr>
          <w:color w:val="000000"/>
        </w:rPr>
        <w:t xml:space="preserve"> Aukštis – </w:t>
      </w:r>
      <w:r w:rsidR="00875AD2">
        <w:rPr>
          <w:color w:val="000000"/>
        </w:rPr>
        <w:t xml:space="preserve">ne daugiau kaip </w:t>
      </w:r>
      <w:r w:rsidRPr="0081038A">
        <w:rPr>
          <w:color w:val="000000"/>
        </w:rPr>
        <w:t>45 mm.</w:t>
      </w:r>
    </w:p>
    <w:p w14:paraId="6D6AE27D" w14:textId="50750F3B" w:rsidR="00522EBD" w:rsidRPr="0081038A" w:rsidRDefault="00522EBD" w:rsidP="00522EBD">
      <w:pPr>
        <w:ind w:left="2" w:firstLine="1"/>
        <w:rPr>
          <w:color w:val="000000"/>
        </w:rPr>
      </w:pPr>
      <w:r w:rsidRPr="0081038A">
        <w:rPr>
          <w:b/>
          <w:color w:val="000000"/>
        </w:rPr>
        <w:t xml:space="preserve">      4.2 </w:t>
      </w:r>
      <w:r w:rsidRPr="0081038A">
        <w:rPr>
          <w:color w:val="000000"/>
        </w:rPr>
        <w:t>Modulio maitinimas 2</w:t>
      </w:r>
      <w:r w:rsidR="00875AD2">
        <w:rPr>
          <w:color w:val="000000"/>
        </w:rPr>
        <w:t>×</w:t>
      </w:r>
      <w:r w:rsidRPr="0081038A">
        <w:rPr>
          <w:color w:val="000000"/>
        </w:rPr>
        <w:t xml:space="preserve"> AAA</w:t>
      </w:r>
      <w:r w:rsidR="00875AD2">
        <w:rPr>
          <w:color w:val="000000"/>
        </w:rPr>
        <w:t>.</w:t>
      </w:r>
    </w:p>
    <w:p w14:paraId="387FB76B" w14:textId="77777777" w:rsidR="00522EBD" w:rsidRPr="0081038A" w:rsidRDefault="00522EBD" w:rsidP="00522EBD">
      <w:pPr>
        <w:pStyle w:val="ListParagraph"/>
        <w:numPr>
          <w:ilvl w:val="0"/>
          <w:numId w:val="14"/>
        </w:numPr>
        <w:rPr>
          <w:color w:val="000000"/>
        </w:rPr>
      </w:pPr>
      <w:r w:rsidRPr="0081038A">
        <w:rPr>
          <w:b/>
          <w:bCs/>
          <w:color w:val="000000"/>
        </w:rPr>
        <w:t>Ausų kištukų konstrukciniai ir techniniai</w:t>
      </w:r>
      <w:r w:rsidRPr="0081038A">
        <w:rPr>
          <w:color w:val="000000"/>
        </w:rPr>
        <w:t xml:space="preserve"> </w:t>
      </w:r>
      <w:r w:rsidRPr="0081038A">
        <w:rPr>
          <w:b/>
          <w:bCs/>
          <w:color w:val="000000"/>
        </w:rPr>
        <w:t>reikalavimai:</w:t>
      </w:r>
    </w:p>
    <w:p w14:paraId="16AC4DD4" w14:textId="77777777" w:rsidR="00522EBD" w:rsidRPr="0081038A" w:rsidRDefault="00522EBD" w:rsidP="006D2475">
      <w:pPr>
        <w:pStyle w:val="ListParagraph"/>
        <w:numPr>
          <w:ilvl w:val="1"/>
          <w:numId w:val="14"/>
        </w:numPr>
        <w:jc w:val="both"/>
      </w:pPr>
      <w:r w:rsidRPr="0081038A">
        <w:t xml:space="preserve">Ausų kištukai turi padidinti bendrą ausinių triukšmo slopinimo lygį, kuris turi būti ne mažesnis nei: </w:t>
      </w:r>
    </w:p>
    <w:p w14:paraId="6B327C34" w14:textId="77777777" w:rsidR="00522EBD" w:rsidRPr="0081038A" w:rsidRDefault="00522EBD" w:rsidP="00522EBD">
      <w:pPr>
        <w:pStyle w:val="ListParagraph"/>
        <w:numPr>
          <w:ilvl w:val="2"/>
          <w:numId w:val="14"/>
        </w:numPr>
      </w:pPr>
      <w:r w:rsidRPr="0081038A">
        <w:t xml:space="preserve"> SNR – 41 dB;</w:t>
      </w:r>
    </w:p>
    <w:p w14:paraId="0AD3CDF5" w14:textId="35D638BB" w:rsidR="00522EBD" w:rsidRPr="0081038A" w:rsidRDefault="00522EBD" w:rsidP="00522EBD">
      <w:pPr>
        <w:pStyle w:val="ListParagraph"/>
        <w:numPr>
          <w:ilvl w:val="2"/>
          <w:numId w:val="14"/>
        </w:numPr>
      </w:pPr>
      <w:r w:rsidRPr="0081038A">
        <w:rPr>
          <w:color w:val="000000"/>
        </w:rPr>
        <w:t xml:space="preserve"> </w:t>
      </w:r>
      <w:r w:rsidR="00875AD2">
        <w:rPr>
          <w:color w:val="000000"/>
        </w:rPr>
        <w:t>a</w:t>
      </w:r>
      <w:r w:rsidR="00875AD2" w:rsidRPr="0081038A">
        <w:rPr>
          <w:color w:val="000000"/>
        </w:rPr>
        <w:t xml:space="preserve">ukštas </w:t>
      </w:r>
      <w:r w:rsidRPr="0081038A">
        <w:rPr>
          <w:color w:val="000000"/>
        </w:rPr>
        <w:t>triukšmo lygis</w:t>
      </w:r>
      <w:r w:rsidRPr="0081038A">
        <w:t xml:space="preserve"> – 41 dB;</w:t>
      </w:r>
    </w:p>
    <w:p w14:paraId="7A90D53D" w14:textId="764B1FCB" w:rsidR="00522EBD" w:rsidRPr="0081038A" w:rsidRDefault="00522EBD" w:rsidP="00522EBD">
      <w:pPr>
        <w:pStyle w:val="ListParagraph"/>
        <w:numPr>
          <w:ilvl w:val="2"/>
          <w:numId w:val="14"/>
        </w:numPr>
      </w:pPr>
      <w:r w:rsidRPr="0081038A">
        <w:t xml:space="preserve"> </w:t>
      </w:r>
      <w:r w:rsidR="00875AD2">
        <w:t>v</w:t>
      </w:r>
      <w:r w:rsidR="00875AD2" w:rsidRPr="0081038A">
        <w:t xml:space="preserve">idutinis </w:t>
      </w:r>
      <w:r w:rsidRPr="0081038A">
        <w:t>triukšmo lygis – 39 dB;</w:t>
      </w:r>
    </w:p>
    <w:p w14:paraId="21518FEE" w14:textId="3B0FA1FD" w:rsidR="00522EBD" w:rsidRPr="0081038A" w:rsidRDefault="00522EBD" w:rsidP="00522EBD">
      <w:pPr>
        <w:pStyle w:val="ListParagraph"/>
        <w:numPr>
          <w:ilvl w:val="2"/>
          <w:numId w:val="14"/>
        </w:numPr>
      </w:pPr>
      <w:r w:rsidRPr="0081038A">
        <w:t xml:space="preserve"> </w:t>
      </w:r>
      <w:r w:rsidR="00875AD2">
        <w:t>ž</w:t>
      </w:r>
      <w:r w:rsidR="00875AD2" w:rsidRPr="0081038A">
        <w:t xml:space="preserve">emas </w:t>
      </w:r>
      <w:r w:rsidRPr="0081038A">
        <w:t>triukšmo lygis – 34 dB.</w:t>
      </w:r>
    </w:p>
    <w:p w14:paraId="510B6039" w14:textId="77777777" w:rsidR="00522EBD" w:rsidRPr="0081038A" w:rsidRDefault="00522EBD" w:rsidP="00522EBD"/>
    <w:p w14:paraId="3C773E7A" w14:textId="0A0B8154" w:rsidR="00522EBD" w:rsidRPr="0081038A" w:rsidRDefault="00875AD2" w:rsidP="00522EBD">
      <w:pPr>
        <w:pStyle w:val="ListParagraph"/>
        <w:numPr>
          <w:ilvl w:val="0"/>
          <w:numId w:val="14"/>
        </w:numPr>
        <w:rPr>
          <w:b/>
        </w:rPr>
      </w:pPr>
      <w:r w:rsidRPr="0081038A">
        <w:rPr>
          <w:b/>
        </w:rPr>
        <w:t>Ausin</w:t>
      </w:r>
      <w:r>
        <w:rPr>
          <w:b/>
        </w:rPr>
        <w:t>ėms</w:t>
      </w:r>
      <w:r w:rsidRPr="0081038A">
        <w:rPr>
          <w:b/>
        </w:rPr>
        <w:t xml:space="preserve"> tvirtin</w:t>
      </w:r>
      <w:r>
        <w:rPr>
          <w:b/>
        </w:rPr>
        <w:t>t</w:t>
      </w:r>
      <w:r w:rsidRPr="0081038A">
        <w:rPr>
          <w:b/>
        </w:rPr>
        <w:t xml:space="preserve">i </w:t>
      </w:r>
      <w:r w:rsidR="00522EBD" w:rsidRPr="0081038A">
        <w:rPr>
          <w:b/>
        </w:rPr>
        <w:t xml:space="preserve">prie šalmo laikiklio </w:t>
      </w:r>
      <w:r w:rsidR="00522EBD" w:rsidRPr="0081038A">
        <w:rPr>
          <w:b/>
          <w:color w:val="000000"/>
        </w:rPr>
        <w:t>konstrukciniai ir techniniai reikalavimai:</w:t>
      </w:r>
    </w:p>
    <w:p w14:paraId="45A4AB02" w14:textId="766D1F0C" w:rsidR="00522EBD" w:rsidRPr="0081038A" w:rsidRDefault="00522EBD" w:rsidP="00522EBD">
      <w:pPr>
        <w:pStyle w:val="ListParagraph"/>
        <w:numPr>
          <w:ilvl w:val="1"/>
          <w:numId w:val="14"/>
        </w:numPr>
        <w:rPr>
          <w:bCs/>
        </w:rPr>
      </w:pPr>
      <w:r w:rsidRPr="0081038A">
        <w:rPr>
          <w:bCs/>
        </w:rPr>
        <w:t>Laikiklis turi būti suderinamas su ausinėmis</w:t>
      </w:r>
      <w:r w:rsidR="00875AD2">
        <w:rPr>
          <w:bCs/>
        </w:rPr>
        <w:t>.</w:t>
      </w:r>
    </w:p>
    <w:p w14:paraId="594139A7" w14:textId="4BABD7E5" w:rsidR="00522EBD" w:rsidRPr="0081038A" w:rsidRDefault="00522EBD" w:rsidP="00522EBD">
      <w:pPr>
        <w:pStyle w:val="ListParagraph"/>
        <w:numPr>
          <w:ilvl w:val="1"/>
          <w:numId w:val="14"/>
        </w:numPr>
        <w:rPr>
          <w:bCs/>
        </w:rPr>
      </w:pPr>
      <w:r w:rsidRPr="0081038A">
        <w:rPr>
          <w:rFonts w:eastAsia="Calibri"/>
        </w:rPr>
        <w:t xml:space="preserve">Laikiklis turi būti pritaikytas </w:t>
      </w:r>
      <w:r w:rsidR="00875AD2" w:rsidRPr="0081038A">
        <w:rPr>
          <w:rFonts w:eastAsia="Calibri"/>
        </w:rPr>
        <w:t>naudo</w:t>
      </w:r>
      <w:r w:rsidR="00875AD2">
        <w:rPr>
          <w:rFonts w:eastAsia="Calibri"/>
        </w:rPr>
        <w:t>t</w:t>
      </w:r>
      <w:r w:rsidR="00875AD2" w:rsidRPr="0081038A">
        <w:rPr>
          <w:rFonts w:eastAsia="Calibri"/>
        </w:rPr>
        <w:t xml:space="preserve">i </w:t>
      </w:r>
      <w:r w:rsidRPr="0081038A">
        <w:rPr>
          <w:rFonts w:eastAsia="Calibri"/>
        </w:rPr>
        <w:t>su OPS-CORE tipo šalmų bėgeliais Z3AD</w:t>
      </w:r>
      <w:r w:rsidR="00875AD2">
        <w:rPr>
          <w:rFonts w:eastAsia="Calibri"/>
        </w:rPr>
        <w:t>.</w:t>
      </w:r>
    </w:p>
    <w:p w14:paraId="364D91E9" w14:textId="1A863912" w:rsidR="00522EBD" w:rsidRPr="0081038A" w:rsidRDefault="00522EBD" w:rsidP="00522EBD">
      <w:pPr>
        <w:pStyle w:val="ListParagraph"/>
        <w:numPr>
          <w:ilvl w:val="1"/>
          <w:numId w:val="14"/>
        </w:numPr>
        <w:rPr>
          <w:bCs/>
        </w:rPr>
      </w:pPr>
      <w:r w:rsidRPr="0081038A">
        <w:rPr>
          <w:rFonts w:eastAsia="Calibri"/>
        </w:rPr>
        <w:t>Laikiklis turi turėti pakėlimo, pasukimo ir nuleidimo funkcijas</w:t>
      </w:r>
      <w:r w:rsidR="00875AD2">
        <w:rPr>
          <w:rFonts w:eastAsia="Calibri"/>
        </w:rPr>
        <w:t>.</w:t>
      </w:r>
    </w:p>
    <w:p w14:paraId="58E3741B" w14:textId="2A4828F4" w:rsidR="00522EBD" w:rsidRPr="0081038A" w:rsidRDefault="00522EBD" w:rsidP="00522EBD">
      <w:pPr>
        <w:pStyle w:val="ListParagraph"/>
        <w:numPr>
          <w:ilvl w:val="1"/>
          <w:numId w:val="14"/>
        </w:numPr>
        <w:rPr>
          <w:bCs/>
        </w:rPr>
      </w:pPr>
      <w:r w:rsidRPr="0081038A">
        <w:rPr>
          <w:rFonts w:eastAsia="Calibri"/>
        </w:rPr>
        <w:t xml:space="preserve">Laikiklių metalinių ūselių galai turi būti apvilkti plastiku, skirtu </w:t>
      </w:r>
      <w:r w:rsidR="00875AD2" w:rsidRPr="0081038A">
        <w:rPr>
          <w:rFonts w:eastAsia="Calibri"/>
        </w:rPr>
        <w:t>tvirtin</w:t>
      </w:r>
      <w:r w:rsidR="00875AD2">
        <w:rPr>
          <w:rFonts w:eastAsia="Calibri"/>
        </w:rPr>
        <w:t>t</w:t>
      </w:r>
      <w:r w:rsidR="00875AD2" w:rsidRPr="0081038A">
        <w:rPr>
          <w:rFonts w:eastAsia="Calibri"/>
        </w:rPr>
        <w:t xml:space="preserve">i </w:t>
      </w:r>
      <w:r w:rsidRPr="0081038A">
        <w:rPr>
          <w:rFonts w:eastAsia="Calibri"/>
        </w:rPr>
        <w:t>prie ausinių.</w:t>
      </w:r>
    </w:p>
    <w:p w14:paraId="28EA0F32" w14:textId="77777777" w:rsidR="00522EBD" w:rsidRPr="0081038A" w:rsidRDefault="00522EBD" w:rsidP="00522EBD">
      <w:pPr>
        <w:pStyle w:val="ListParagraph"/>
        <w:ind w:left="792"/>
        <w:rPr>
          <w:bCs/>
        </w:rPr>
      </w:pPr>
    </w:p>
    <w:p w14:paraId="3655AD68" w14:textId="2D60E7CF" w:rsidR="00522EBD" w:rsidRPr="0081038A" w:rsidRDefault="00522EBD" w:rsidP="00522EBD">
      <w:pPr>
        <w:pStyle w:val="ListParagraph"/>
        <w:numPr>
          <w:ilvl w:val="0"/>
          <w:numId w:val="14"/>
        </w:numPr>
        <w:rPr>
          <w:b/>
          <w:bCs/>
        </w:rPr>
      </w:pPr>
      <w:r w:rsidRPr="0081038A">
        <w:rPr>
          <w:b/>
          <w:bCs/>
        </w:rPr>
        <w:t>Laido, jungiančio ausines ir modulį</w:t>
      </w:r>
      <w:r w:rsidR="00875AD2">
        <w:rPr>
          <w:b/>
          <w:bCs/>
        </w:rPr>
        <w:t>,</w:t>
      </w:r>
      <w:r w:rsidRPr="0081038A">
        <w:rPr>
          <w:b/>
          <w:bCs/>
        </w:rPr>
        <w:t xml:space="preserve"> valdantį informacijos perdavimą</w:t>
      </w:r>
      <w:r w:rsidR="00875AD2">
        <w:rPr>
          <w:b/>
          <w:bCs/>
        </w:rPr>
        <w:t>,</w:t>
      </w:r>
      <w:r w:rsidRPr="0081038A">
        <w:rPr>
          <w:b/>
          <w:bCs/>
        </w:rPr>
        <w:t xml:space="preserve"> konstrukciniai ir techniniai reikalavimai:</w:t>
      </w:r>
    </w:p>
    <w:p w14:paraId="0FEA4A1F" w14:textId="1F88A6AE" w:rsidR="00522EBD" w:rsidRPr="0081038A" w:rsidRDefault="00522EBD" w:rsidP="00522EBD">
      <w:pPr>
        <w:pStyle w:val="ListParagraph"/>
        <w:numPr>
          <w:ilvl w:val="1"/>
          <w:numId w:val="14"/>
        </w:numPr>
        <w:rPr>
          <w:bCs/>
        </w:rPr>
      </w:pPr>
      <w:r w:rsidRPr="0081038A">
        <w:rPr>
          <w:bCs/>
        </w:rPr>
        <w:t xml:space="preserve">Laidas turi būti suderinamas su ausinėmis </w:t>
      </w:r>
      <w:r w:rsidR="00875AD2">
        <w:rPr>
          <w:bCs/>
        </w:rPr>
        <w:t>ir</w:t>
      </w:r>
      <w:r w:rsidR="00875AD2" w:rsidRPr="0081038A">
        <w:rPr>
          <w:bCs/>
        </w:rPr>
        <w:t xml:space="preserve"> </w:t>
      </w:r>
      <w:r w:rsidRPr="0081038A">
        <w:rPr>
          <w:bCs/>
        </w:rPr>
        <w:t>valdymo moduliu</w:t>
      </w:r>
      <w:r w:rsidR="00875AD2">
        <w:rPr>
          <w:bCs/>
        </w:rPr>
        <w:t>.</w:t>
      </w:r>
    </w:p>
    <w:p w14:paraId="2A2A4AD9" w14:textId="77777777" w:rsidR="00522EBD" w:rsidRPr="0081038A" w:rsidRDefault="00522EBD" w:rsidP="00522EBD">
      <w:pPr>
        <w:pStyle w:val="ListParagraph"/>
        <w:numPr>
          <w:ilvl w:val="1"/>
          <w:numId w:val="14"/>
        </w:numPr>
        <w:rPr>
          <w:bCs/>
        </w:rPr>
      </w:pPr>
      <w:r w:rsidRPr="0081038A">
        <w:rPr>
          <w:bCs/>
        </w:rPr>
        <w:lastRenderedPageBreak/>
        <w:t>Laido jungtys turi turėti kamštelius nuo dulkių.</w:t>
      </w:r>
    </w:p>
    <w:p w14:paraId="33863A87" w14:textId="77777777" w:rsidR="00522EBD" w:rsidRPr="0081038A" w:rsidRDefault="00522EBD" w:rsidP="00522EBD">
      <w:pPr>
        <w:pStyle w:val="ListParagraph"/>
        <w:ind w:left="792"/>
        <w:rPr>
          <w:bCs/>
          <w:color w:val="70AD47" w:themeColor="accent6"/>
        </w:rPr>
      </w:pPr>
    </w:p>
    <w:p w14:paraId="3F8022C3" w14:textId="70E1B97B" w:rsidR="00522EBD" w:rsidRPr="0081038A" w:rsidRDefault="00522EBD" w:rsidP="00522EBD">
      <w:pPr>
        <w:pStyle w:val="ListParagraph"/>
        <w:numPr>
          <w:ilvl w:val="0"/>
          <w:numId w:val="14"/>
        </w:numPr>
        <w:rPr>
          <w:b/>
          <w:bCs/>
        </w:rPr>
      </w:pPr>
      <w:r w:rsidRPr="0081038A">
        <w:rPr>
          <w:b/>
          <w:bCs/>
        </w:rPr>
        <w:t>Laido</w:t>
      </w:r>
      <w:r w:rsidR="00875AD2">
        <w:rPr>
          <w:b/>
          <w:bCs/>
        </w:rPr>
        <w:t>,</w:t>
      </w:r>
      <w:r w:rsidRPr="0081038A">
        <w:rPr>
          <w:b/>
          <w:bCs/>
        </w:rPr>
        <w:t xml:space="preserve"> jungiančio modulį</w:t>
      </w:r>
      <w:r w:rsidR="00875AD2">
        <w:rPr>
          <w:b/>
          <w:bCs/>
        </w:rPr>
        <w:t>,</w:t>
      </w:r>
      <w:r w:rsidRPr="0081038A">
        <w:rPr>
          <w:b/>
          <w:bCs/>
        </w:rPr>
        <w:t xml:space="preserve"> valdantį informacijos perdavimą, su radijo ryšio stotele konstrukciniai ir techniniai reikalavimai:</w:t>
      </w:r>
    </w:p>
    <w:p w14:paraId="31C264E3" w14:textId="3B6D7399" w:rsidR="00522EBD" w:rsidRPr="006D2475" w:rsidRDefault="00522EBD" w:rsidP="006D2475">
      <w:pPr>
        <w:spacing w:after="160"/>
        <w:ind w:left="426"/>
        <w:jc w:val="both"/>
        <w:rPr>
          <w:b/>
          <w:bCs/>
        </w:rPr>
      </w:pPr>
      <w:r w:rsidRPr="006D2475">
        <w:rPr>
          <w:bCs/>
        </w:rPr>
        <w:t xml:space="preserve">Laidas turi būti suderinamas su moduliu, valdančiu informacijos perdavimą, </w:t>
      </w:r>
      <w:r w:rsidR="00875AD2">
        <w:rPr>
          <w:bCs/>
        </w:rPr>
        <w:t>ir</w:t>
      </w:r>
      <w:r w:rsidR="00875AD2" w:rsidRPr="006D2475">
        <w:rPr>
          <w:bCs/>
        </w:rPr>
        <w:t xml:space="preserve"> </w:t>
      </w:r>
      <w:r w:rsidRPr="006D2475">
        <w:rPr>
          <w:bCs/>
        </w:rPr>
        <w:t xml:space="preserve">su radijo stotimis </w:t>
      </w:r>
      <w:r w:rsidRPr="006D2475">
        <w:rPr>
          <w:b/>
          <w:bCs/>
        </w:rPr>
        <w:t xml:space="preserve">Harris/ Thales/ Tri- PRC, Falcon </w:t>
      </w:r>
      <w:r w:rsidRPr="006D2475">
        <w:rPr>
          <w:bCs/>
        </w:rPr>
        <w:t>(6 Pin U229/ U329 jungtis).</w:t>
      </w:r>
    </w:p>
    <w:p w14:paraId="09A52E56" w14:textId="77777777" w:rsidR="00522EBD" w:rsidRPr="0081038A" w:rsidRDefault="00522EBD" w:rsidP="00522EBD">
      <w:pPr>
        <w:pStyle w:val="ListParagraph"/>
        <w:ind w:left="360"/>
        <w:rPr>
          <w:b/>
          <w:bCs/>
        </w:rPr>
      </w:pPr>
    </w:p>
    <w:p w14:paraId="184AB5EA" w14:textId="77777777" w:rsidR="00522EBD" w:rsidRPr="0081038A" w:rsidRDefault="00522EBD" w:rsidP="00522EBD">
      <w:pPr>
        <w:pStyle w:val="ListParagraph"/>
        <w:numPr>
          <w:ilvl w:val="0"/>
          <w:numId w:val="14"/>
        </w:numPr>
        <w:rPr>
          <w:b/>
          <w:bCs/>
        </w:rPr>
      </w:pPr>
      <w:r w:rsidRPr="0081038A">
        <w:rPr>
          <w:b/>
          <w:bCs/>
        </w:rPr>
        <w:t>Papildomi reikalavimai:</w:t>
      </w:r>
    </w:p>
    <w:p w14:paraId="05318C62" w14:textId="70F8844E" w:rsidR="00522EBD" w:rsidRPr="0081038A" w:rsidRDefault="00522EBD" w:rsidP="00522EBD">
      <w:pPr>
        <w:pStyle w:val="ListParagraph"/>
        <w:numPr>
          <w:ilvl w:val="1"/>
          <w:numId w:val="14"/>
        </w:numPr>
        <w:rPr>
          <w:bCs/>
        </w:rPr>
      </w:pPr>
      <w:r w:rsidRPr="0081038A">
        <w:t>Tiekėjas privalo pateikti oficialius gamintojo patvirtintus ausinių komplektą sudarančių prekių aprašymus</w:t>
      </w:r>
      <w:r w:rsidR="00875AD2">
        <w:t xml:space="preserve"> ir</w:t>
      </w:r>
      <w:r w:rsidRPr="0081038A">
        <w:t xml:space="preserve"> techninius duomenis.</w:t>
      </w:r>
    </w:p>
    <w:p w14:paraId="58E32BD2" w14:textId="77777777" w:rsidR="00522EBD" w:rsidRPr="0081038A" w:rsidRDefault="00522EBD" w:rsidP="006D2475">
      <w:pPr>
        <w:pStyle w:val="ListParagraph"/>
        <w:numPr>
          <w:ilvl w:val="1"/>
          <w:numId w:val="14"/>
        </w:numPr>
        <w:jc w:val="both"/>
        <w:rPr>
          <w:bCs/>
        </w:rPr>
      </w:pPr>
      <w:r w:rsidRPr="0081038A">
        <w:t xml:space="preserve">Tiekėjas privalo pateikti </w:t>
      </w:r>
      <w:r w:rsidRPr="0081038A">
        <w:rPr>
          <w:color w:val="000000"/>
        </w:rPr>
        <w:t>ausinės atitikimo MIL-STD-810G standartą įrodančius dokumentus.</w:t>
      </w:r>
    </w:p>
    <w:p w14:paraId="1E14F52D" w14:textId="77777777" w:rsidR="00522EBD" w:rsidRPr="0081038A" w:rsidRDefault="00522EBD" w:rsidP="00522EBD">
      <w:pPr>
        <w:pStyle w:val="ListParagraph"/>
        <w:numPr>
          <w:ilvl w:val="1"/>
          <w:numId w:val="14"/>
        </w:numPr>
        <w:rPr>
          <w:bCs/>
        </w:rPr>
      </w:pPr>
      <w:r w:rsidRPr="0081038A">
        <w:t xml:space="preserve">Tiekėjas privalo pateikti </w:t>
      </w:r>
      <w:r w:rsidRPr="0081038A">
        <w:rPr>
          <w:color w:val="000000"/>
        </w:rPr>
        <w:t>ausinės IPX68 panardinimą ir pralaidumą įrodančius dokumentus.</w:t>
      </w:r>
    </w:p>
    <w:p w14:paraId="58D908B3" w14:textId="77777777" w:rsidR="00522EBD" w:rsidRPr="00344173" w:rsidRDefault="00522EBD" w:rsidP="00DD0249">
      <w:pPr>
        <w:pStyle w:val="ListParagraph"/>
        <w:shd w:val="clear" w:color="auto" w:fill="FFFFFF"/>
        <w:suppressAutoHyphens/>
        <w:ind w:left="0"/>
        <w:jc w:val="center"/>
        <w:rPr>
          <w:rFonts w:ascii="inherit" w:hAnsi="inherit" w:cs="Courier New"/>
          <w:color w:val="202124"/>
          <w:lang w:eastAsia="lt-LT"/>
        </w:rPr>
      </w:pPr>
    </w:p>
    <w:sectPr w:rsidR="00522EBD" w:rsidRPr="00344173" w:rsidSect="00230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0485DAC"/>
    <w:multiLevelType w:val="multilevel"/>
    <w:tmpl w:val="CDC20EA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8"/>
        </w:tabs>
        <w:ind w:left="163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</w:abstractNum>
  <w:abstractNum w:abstractNumId="3" w15:restartNumberingAfterBreak="0">
    <w:nsid w:val="1F60560A"/>
    <w:multiLevelType w:val="hybridMultilevel"/>
    <w:tmpl w:val="F3640DDE"/>
    <w:lvl w:ilvl="0" w:tplc="70DAFF18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2DC4"/>
    <w:multiLevelType w:val="multilevel"/>
    <w:tmpl w:val="00062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800"/>
      </w:pPr>
      <w:rPr>
        <w:rFonts w:hint="default"/>
      </w:rPr>
    </w:lvl>
  </w:abstractNum>
  <w:abstractNum w:abstractNumId="5" w15:restartNumberingAfterBreak="0">
    <w:nsid w:val="33C54EBD"/>
    <w:multiLevelType w:val="multilevel"/>
    <w:tmpl w:val="3BD23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DB18E3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04621B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87662"/>
    <w:multiLevelType w:val="hybridMultilevel"/>
    <w:tmpl w:val="ACAE3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843E9"/>
    <w:multiLevelType w:val="hybridMultilevel"/>
    <w:tmpl w:val="1F426E28"/>
    <w:lvl w:ilvl="0" w:tplc="EAB8499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A513CC"/>
    <w:multiLevelType w:val="hybridMultilevel"/>
    <w:tmpl w:val="C4881874"/>
    <w:lvl w:ilvl="0" w:tplc="0B4E2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926B1D"/>
    <w:multiLevelType w:val="multilevel"/>
    <w:tmpl w:val="2EF02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27"/>
    <w:rsid w:val="00041A97"/>
    <w:rsid w:val="00064338"/>
    <w:rsid w:val="000648E4"/>
    <w:rsid w:val="00065C8D"/>
    <w:rsid w:val="000670BA"/>
    <w:rsid w:val="000951A0"/>
    <w:rsid w:val="00096A3F"/>
    <w:rsid w:val="000D07E7"/>
    <w:rsid w:val="0013625C"/>
    <w:rsid w:val="00155196"/>
    <w:rsid w:val="001B6039"/>
    <w:rsid w:val="001D58EB"/>
    <w:rsid w:val="001D5B98"/>
    <w:rsid w:val="001E4B6D"/>
    <w:rsid w:val="00211327"/>
    <w:rsid w:val="00230147"/>
    <w:rsid w:val="00245C4D"/>
    <w:rsid w:val="00301FC7"/>
    <w:rsid w:val="00335B48"/>
    <w:rsid w:val="00344173"/>
    <w:rsid w:val="003579E7"/>
    <w:rsid w:val="00380ABF"/>
    <w:rsid w:val="003F652D"/>
    <w:rsid w:val="003F7904"/>
    <w:rsid w:val="00420D0C"/>
    <w:rsid w:val="004317DD"/>
    <w:rsid w:val="00436288"/>
    <w:rsid w:val="00462F1A"/>
    <w:rsid w:val="004636BE"/>
    <w:rsid w:val="00475BB9"/>
    <w:rsid w:val="00490A8A"/>
    <w:rsid w:val="004D107C"/>
    <w:rsid w:val="005130E2"/>
    <w:rsid w:val="005214D8"/>
    <w:rsid w:val="00522EBD"/>
    <w:rsid w:val="00541CEE"/>
    <w:rsid w:val="0054521B"/>
    <w:rsid w:val="00577356"/>
    <w:rsid w:val="005B21F2"/>
    <w:rsid w:val="005D45C5"/>
    <w:rsid w:val="00610C95"/>
    <w:rsid w:val="006141FB"/>
    <w:rsid w:val="0062529B"/>
    <w:rsid w:val="00627A3B"/>
    <w:rsid w:val="0064651D"/>
    <w:rsid w:val="00671B18"/>
    <w:rsid w:val="0068562B"/>
    <w:rsid w:val="006A3806"/>
    <w:rsid w:val="006A75AE"/>
    <w:rsid w:val="006A794F"/>
    <w:rsid w:val="006D2475"/>
    <w:rsid w:val="007B0878"/>
    <w:rsid w:val="007C7622"/>
    <w:rsid w:val="007F19DB"/>
    <w:rsid w:val="0080772A"/>
    <w:rsid w:val="00813676"/>
    <w:rsid w:val="00842354"/>
    <w:rsid w:val="00863E27"/>
    <w:rsid w:val="00875AD2"/>
    <w:rsid w:val="008941E3"/>
    <w:rsid w:val="008956C6"/>
    <w:rsid w:val="008B0D27"/>
    <w:rsid w:val="008E1D7C"/>
    <w:rsid w:val="008E2CEA"/>
    <w:rsid w:val="00916B86"/>
    <w:rsid w:val="009373DD"/>
    <w:rsid w:val="00971C2D"/>
    <w:rsid w:val="00992896"/>
    <w:rsid w:val="009F50B0"/>
    <w:rsid w:val="00A150AC"/>
    <w:rsid w:val="00A32CB0"/>
    <w:rsid w:val="00A36214"/>
    <w:rsid w:val="00A86BA5"/>
    <w:rsid w:val="00AF3298"/>
    <w:rsid w:val="00B70D80"/>
    <w:rsid w:val="00B93E52"/>
    <w:rsid w:val="00BE6673"/>
    <w:rsid w:val="00CA4E79"/>
    <w:rsid w:val="00CD0E25"/>
    <w:rsid w:val="00CD2F8D"/>
    <w:rsid w:val="00D05592"/>
    <w:rsid w:val="00D343D4"/>
    <w:rsid w:val="00DD0249"/>
    <w:rsid w:val="00DD6FEB"/>
    <w:rsid w:val="00DF7002"/>
    <w:rsid w:val="00E0168A"/>
    <w:rsid w:val="00E0477D"/>
    <w:rsid w:val="00E04BBE"/>
    <w:rsid w:val="00EA0CA9"/>
    <w:rsid w:val="00EB10E3"/>
    <w:rsid w:val="00EB7F66"/>
    <w:rsid w:val="00F05283"/>
    <w:rsid w:val="00F07351"/>
    <w:rsid w:val="00F223A3"/>
    <w:rsid w:val="00F2473C"/>
    <w:rsid w:val="00F4619B"/>
    <w:rsid w:val="00F5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5CA72"/>
  <w15:chartTrackingRefBased/>
  <w15:docId w15:val="{48DEEF49-DE3E-4230-8348-DDFE2F0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2F8D"/>
    <w:pPr>
      <w:keepNext/>
      <w:jc w:val="center"/>
      <w:outlineLvl w:val="2"/>
    </w:pPr>
    <w:rPr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D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8B0D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0D27"/>
    <w:pPr>
      <w:spacing w:before="100" w:beforeAutospacing="1" w:after="100" w:afterAutospacing="1"/>
    </w:pPr>
    <w:rPr>
      <w:lang w:eastAsia="lt-LT"/>
    </w:rPr>
  </w:style>
  <w:style w:type="paragraph" w:styleId="NoSpacing">
    <w:name w:val="No Spacing"/>
    <w:uiPriority w:val="1"/>
    <w:qFormat/>
    <w:rsid w:val="0080772A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D2F8D"/>
    <w:pPr>
      <w:spacing w:before="240" w:after="120"/>
      <w:jc w:val="center"/>
    </w:pPr>
    <w:rPr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CD2F8D"/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5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3A6C-4E29-4FF8-B5CE-708A3B1F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Aidanas Sudentas</dc:creator>
  <cp:lastModifiedBy>antanas41</cp:lastModifiedBy>
  <cp:revision>3</cp:revision>
  <dcterms:created xsi:type="dcterms:W3CDTF">2024-11-28T06:55:00Z</dcterms:created>
  <dcterms:modified xsi:type="dcterms:W3CDTF">2024-11-28T08:41:00Z</dcterms:modified>
</cp:coreProperties>
</file>