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0687D" w14:textId="3F73453A" w:rsidR="004D07F7" w:rsidRDefault="00976BF5" w:rsidP="00976BF5">
      <w:pPr>
        <w:jc w:val="center"/>
        <w:rPr>
          <w:sz w:val="24"/>
          <w:szCs w:val="24"/>
        </w:rPr>
      </w:pPr>
      <w:r w:rsidRPr="00976BF5">
        <w:rPr>
          <w:sz w:val="24"/>
          <w:szCs w:val="24"/>
        </w:rPr>
        <w:t>Atsakymai į klausimus</w:t>
      </w:r>
    </w:p>
    <w:p w14:paraId="79325293" w14:textId="32A53033" w:rsidR="00976BF5" w:rsidRPr="00976BF5" w:rsidRDefault="00976BF5" w:rsidP="00976BF5">
      <w:pPr>
        <w:jc w:val="center"/>
        <w:rPr>
          <w:sz w:val="24"/>
          <w:szCs w:val="24"/>
        </w:rPr>
      </w:pPr>
      <w:r>
        <w:rPr>
          <w:sz w:val="24"/>
          <w:szCs w:val="24"/>
        </w:rPr>
        <w:t>2025-02-24</w:t>
      </w:r>
    </w:p>
    <w:p w14:paraId="46CC5C1A" w14:textId="77777777" w:rsidR="002B49F7" w:rsidRPr="009A17F2" w:rsidRDefault="002B49F7"/>
    <w:tbl>
      <w:tblPr>
        <w:tblStyle w:val="Lentelstinklelis"/>
        <w:tblW w:w="0" w:type="auto"/>
        <w:tblLook w:val="04A0" w:firstRow="1" w:lastRow="0" w:firstColumn="1" w:lastColumn="0" w:noHBand="0" w:noVBand="1"/>
      </w:tblPr>
      <w:tblGrid>
        <w:gridCol w:w="4390"/>
        <w:gridCol w:w="5238"/>
      </w:tblGrid>
      <w:tr w:rsidR="002B49F7" w:rsidRPr="009A17F2" w14:paraId="0A68D45D" w14:textId="77777777" w:rsidTr="00C21E5A">
        <w:trPr>
          <w:trHeight w:val="354"/>
        </w:trPr>
        <w:tc>
          <w:tcPr>
            <w:tcW w:w="4390" w:type="dxa"/>
          </w:tcPr>
          <w:p w14:paraId="5D225D24" w14:textId="77777777" w:rsidR="002B49F7" w:rsidRPr="009A17F2" w:rsidRDefault="002B49F7" w:rsidP="00C21E5A">
            <w:pPr>
              <w:rPr>
                <w:b/>
                <w:bCs/>
              </w:rPr>
            </w:pPr>
            <w:r w:rsidRPr="009A17F2">
              <w:rPr>
                <w:b/>
                <w:bCs/>
              </w:rPr>
              <w:t>Reikalavimas</w:t>
            </w:r>
          </w:p>
        </w:tc>
        <w:tc>
          <w:tcPr>
            <w:tcW w:w="5238" w:type="dxa"/>
          </w:tcPr>
          <w:p w14:paraId="0A5C1A47" w14:textId="77777777" w:rsidR="002B49F7" w:rsidRPr="009A17F2" w:rsidRDefault="002B49F7" w:rsidP="00C21E5A">
            <w:pPr>
              <w:rPr>
                <w:b/>
                <w:bCs/>
              </w:rPr>
            </w:pPr>
            <w:r w:rsidRPr="009A17F2">
              <w:rPr>
                <w:b/>
                <w:bCs/>
              </w:rPr>
              <w:t>klausimas</w:t>
            </w:r>
          </w:p>
        </w:tc>
      </w:tr>
      <w:tr w:rsidR="002B49F7" w:rsidRPr="009A17F2" w14:paraId="22E2BCDF" w14:textId="77777777" w:rsidTr="00C21E5A">
        <w:tc>
          <w:tcPr>
            <w:tcW w:w="9628" w:type="dxa"/>
            <w:gridSpan w:val="2"/>
          </w:tcPr>
          <w:p w14:paraId="72A79A98" w14:textId="77777777" w:rsidR="002B49F7" w:rsidRPr="009A17F2" w:rsidRDefault="002B49F7" w:rsidP="00C21E5A"/>
        </w:tc>
      </w:tr>
      <w:tr w:rsidR="002B49F7" w:rsidRPr="009A17F2" w14:paraId="0BBB270D" w14:textId="77777777" w:rsidTr="00C21E5A">
        <w:tc>
          <w:tcPr>
            <w:tcW w:w="4390" w:type="dxa"/>
          </w:tcPr>
          <w:p w14:paraId="6F747008" w14:textId="77777777" w:rsidR="002B49F7" w:rsidRPr="009A17F2" w:rsidRDefault="002B49F7" w:rsidP="00C21E5A">
            <w:r w:rsidRPr="10BCCEF2">
              <w:t>2.3.</w:t>
            </w:r>
            <w:r>
              <w:tab/>
            </w:r>
            <w:r w:rsidRPr="10BCCEF2">
              <w:t xml:space="preserve">Naujos Labbis  sistemos versijos ir senesnių versijų atnaujinimai patalpinami Paslaugų teikėjo </w:t>
            </w:r>
            <w:r w:rsidRPr="10BCCEF2">
              <w:rPr>
                <w:b/>
                <w:bCs/>
              </w:rPr>
              <w:t>FTP</w:t>
            </w:r>
            <w:r w:rsidRPr="10BCCEF2">
              <w:t xml:space="preserve"> serveryje, iš kur Pirkėjas pats gali jas parsisiųsti ir įsidiegti pagal pateiktą administratoriaus vadovą.</w:t>
            </w:r>
          </w:p>
        </w:tc>
        <w:tc>
          <w:tcPr>
            <w:tcW w:w="5238" w:type="dxa"/>
          </w:tcPr>
          <w:p w14:paraId="60FAC583" w14:textId="77777777" w:rsidR="002B49F7" w:rsidRDefault="002B49F7" w:rsidP="00C21E5A">
            <w:r w:rsidRPr="009A17F2">
              <w:t>Ar Paslaugų teikėjas gali talpinimui pasirinkti kitokią, saugią vietą? Sistemos gali būti talpinamos nebūtinai FTP serveryje.</w:t>
            </w:r>
          </w:p>
          <w:p w14:paraId="02697496" w14:textId="77777777" w:rsidR="00976BF5" w:rsidRDefault="00976BF5" w:rsidP="00C21E5A"/>
          <w:p w14:paraId="7A7C2FC0" w14:textId="7E1B0F43" w:rsidR="00976BF5" w:rsidRPr="00976BF5" w:rsidRDefault="00976BF5" w:rsidP="00C21E5A">
            <w:pPr>
              <w:rPr>
                <w:b/>
                <w:bCs/>
              </w:rPr>
            </w:pPr>
            <w:r w:rsidRPr="00976BF5">
              <w:rPr>
                <w:b/>
                <w:bCs/>
              </w:rPr>
              <w:t>ATSAKYMAS:</w:t>
            </w:r>
          </w:p>
          <w:p w14:paraId="0F780DEE" w14:textId="77777777" w:rsidR="002B49F7" w:rsidRPr="009A17F2" w:rsidRDefault="002B49F7" w:rsidP="00C21E5A">
            <w:r w:rsidRPr="00F67C7C">
              <w:rPr>
                <w:color w:val="FF0000"/>
              </w:rPr>
              <w:t>Naujinimai gali būti talpinami alternatyvioje saugioje failų talpinimo platformoje</w:t>
            </w:r>
          </w:p>
        </w:tc>
      </w:tr>
      <w:tr w:rsidR="002B49F7" w:rsidRPr="009A17F2" w14:paraId="736AA213" w14:textId="77777777" w:rsidTr="00C21E5A">
        <w:tc>
          <w:tcPr>
            <w:tcW w:w="4390" w:type="dxa"/>
          </w:tcPr>
          <w:p w14:paraId="25D5CB0E" w14:textId="77777777" w:rsidR="002B49F7" w:rsidRDefault="002B49F7" w:rsidP="00C21E5A">
            <w:r w:rsidRPr="10BCCEF2">
              <w:t>3.2.2.</w:t>
            </w:r>
            <w:r>
              <w:tab/>
            </w:r>
            <w:r w:rsidRPr="10BCCEF2">
              <w:t>Paslaugų teikėjas išnagrinėja ir sprendžia Labbis sistemos problemas;</w:t>
            </w:r>
          </w:p>
          <w:p w14:paraId="15DBADCF" w14:textId="77777777" w:rsidR="002B49F7" w:rsidRPr="009A17F2" w:rsidRDefault="002B49F7" w:rsidP="00C21E5A">
            <w:r w:rsidRPr="10BCCEF2">
              <w:t>3.2.3.</w:t>
            </w:r>
            <w:r>
              <w:tab/>
            </w:r>
            <w:r w:rsidRPr="10BCCEF2">
              <w:t>Paslaugų teikėjas atstato Labbis sistemos funkcionalumą ir užtikrina Pirkėjo vartotojams galimybę naudotis sistema.</w:t>
            </w:r>
          </w:p>
        </w:tc>
        <w:tc>
          <w:tcPr>
            <w:tcW w:w="5238" w:type="dxa"/>
          </w:tcPr>
          <w:p w14:paraId="27A789E2" w14:textId="77777777" w:rsidR="002B49F7" w:rsidRDefault="002B49F7" w:rsidP="00C21E5A">
            <w:pPr>
              <w:rPr>
                <w:b/>
                <w:bCs/>
              </w:rPr>
            </w:pPr>
            <w:r w:rsidRPr="10BCCEF2">
              <w:t xml:space="preserve">Mėnesinis aptarnavimo, palaikymo mokestis neapima absoliučiai visų problemų išsprendimo. Priklausomai nuo problemos pobūdžio, jos gali būti sprendžiamos iš papildomų paslaugų krepšelio apimties. Tiekėjas visais atvejais sprendžia problemas, kurios atsiranda dėl jo kaltės t.y. programinės įrangos klaidos, todėl prašome atsakyti ar teisingai suprantame, kad 3.2.2. ir 3.2.3. p. taikomi tik esant </w:t>
            </w:r>
            <w:r w:rsidRPr="10BCCEF2">
              <w:rPr>
                <w:b/>
                <w:bCs/>
              </w:rPr>
              <w:t>programinės įrangos klaidoms?</w:t>
            </w:r>
          </w:p>
          <w:p w14:paraId="0A6B24F9" w14:textId="77777777" w:rsidR="00976BF5" w:rsidRDefault="00976BF5" w:rsidP="00C21E5A">
            <w:pPr>
              <w:rPr>
                <w:b/>
                <w:bCs/>
              </w:rPr>
            </w:pPr>
          </w:p>
          <w:p w14:paraId="0DC2EF04" w14:textId="3DB2C11B" w:rsidR="00976BF5" w:rsidRDefault="00976BF5" w:rsidP="00C21E5A">
            <w:r>
              <w:rPr>
                <w:b/>
                <w:bCs/>
              </w:rPr>
              <w:t>ATSAKYMAS:</w:t>
            </w:r>
          </w:p>
          <w:p w14:paraId="616178F8" w14:textId="77777777" w:rsidR="002B49F7" w:rsidRPr="009A17F2" w:rsidRDefault="002B49F7" w:rsidP="00C21E5A">
            <w:r w:rsidRPr="00F67C7C">
              <w:rPr>
                <w:color w:val="FF0000"/>
              </w:rPr>
              <w:t xml:space="preserve">3.2.2. ir 3.2.3. p. taikomi tik esant </w:t>
            </w:r>
            <w:r w:rsidRPr="00F67C7C">
              <w:rPr>
                <w:b/>
                <w:bCs/>
                <w:color w:val="FF0000"/>
              </w:rPr>
              <w:t>programinės įrangos klaidoms</w:t>
            </w:r>
          </w:p>
        </w:tc>
      </w:tr>
      <w:tr w:rsidR="002B49F7" w:rsidRPr="009A17F2" w14:paraId="504BD308" w14:textId="77777777" w:rsidTr="00C21E5A">
        <w:tc>
          <w:tcPr>
            <w:tcW w:w="4390" w:type="dxa"/>
          </w:tcPr>
          <w:p w14:paraId="5CD8A6E4" w14:textId="77777777" w:rsidR="002B49F7" w:rsidRPr="009A17F2" w:rsidRDefault="002B49F7" w:rsidP="00C21E5A">
            <w:bookmarkStart w:id="0" w:name="_Hlk191297223"/>
            <w:r w:rsidRPr="00C97C22">
              <w:t>4.1.</w:t>
            </w:r>
            <w:r w:rsidRPr="00C97C22">
              <w:tab/>
              <w:t>Perkančioji organizacija numato, kad viešojo pirkimo sutarties vykdymo laikotarpiu taip pat reikės iki 400 valandų programos vystymo, modernizavimo ar plėtros paslaugų ir programavimo darbų. Pirkėjas planuoja įsigyti nurodytą papildomai teikiamų paslaugų kiekį, tačiau neįsipareigoja iš Tiekėjo visą šį kiekį ar paslaugas nupirkti.</w:t>
            </w:r>
          </w:p>
        </w:tc>
        <w:tc>
          <w:tcPr>
            <w:tcW w:w="5238" w:type="dxa"/>
          </w:tcPr>
          <w:p w14:paraId="7E87598F" w14:textId="77777777" w:rsidR="002B49F7" w:rsidRDefault="002B49F7" w:rsidP="00C21E5A">
            <w:r>
              <w:t>Ar teisingai suprantame, kad pagal 4.1. p.  perkančioji organizacija galės pirkti ir tokias paslaugas kaip:</w:t>
            </w:r>
          </w:p>
          <w:p w14:paraId="2983AFE6" w14:textId="77777777" w:rsidR="002B49F7" w:rsidRDefault="002B49F7" w:rsidP="00C21E5A">
            <w:pPr>
              <w:rPr>
                <w:b/>
                <w:bCs/>
              </w:rPr>
            </w:pPr>
            <w:r w:rsidRPr="009A17F2">
              <w:rPr>
                <w:b/>
                <w:bCs/>
              </w:rPr>
              <w:t>konfigūravim</w:t>
            </w:r>
            <w:r>
              <w:rPr>
                <w:b/>
                <w:bCs/>
              </w:rPr>
              <w:t>as</w:t>
            </w:r>
            <w:r w:rsidRPr="009A17F2">
              <w:rPr>
                <w:b/>
                <w:bCs/>
              </w:rPr>
              <w:t xml:space="preserve"> dėl įstatymų pasikeitimų, duomenų tikrinim</w:t>
            </w:r>
            <w:r>
              <w:rPr>
                <w:b/>
                <w:bCs/>
              </w:rPr>
              <w:t>as</w:t>
            </w:r>
            <w:r w:rsidRPr="009A17F2">
              <w:rPr>
                <w:b/>
                <w:bCs/>
              </w:rPr>
              <w:t xml:space="preserve"> (duomenų korektiškumas ar pan.</w:t>
            </w:r>
            <w:r>
              <w:rPr>
                <w:b/>
                <w:bCs/>
              </w:rPr>
              <w:t>)</w:t>
            </w:r>
            <w:r w:rsidRPr="009A17F2">
              <w:rPr>
                <w:b/>
                <w:bCs/>
              </w:rPr>
              <w:t>, pirminė/</w:t>
            </w:r>
            <w:r>
              <w:rPr>
                <w:b/>
                <w:bCs/>
              </w:rPr>
              <w:t>p</w:t>
            </w:r>
            <w:r w:rsidRPr="009A17F2">
              <w:rPr>
                <w:b/>
                <w:bCs/>
              </w:rPr>
              <w:t>reliminari analizė, diegimo paslaugos, sistemos testavimas, mokymo paslaugos, klie</w:t>
            </w:r>
            <w:r>
              <w:rPr>
                <w:b/>
                <w:bCs/>
              </w:rPr>
              <w:t>n</w:t>
            </w:r>
            <w:r w:rsidRPr="009A17F2">
              <w:rPr>
                <w:b/>
                <w:bCs/>
              </w:rPr>
              <w:t>to poreikio analizė, projekto valdymas</w:t>
            </w:r>
            <w:r>
              <w:rPr>
                <w:b/>
                <w:bCs/>
              </w:rPr>
              <w:t xml:space="preserve"> ir pan.?</w:t>
            </w:r>
          </w:p>
          <w:p w14:paraId="5A069885" w14:textId="77777777" w:rsidR="00976BF5" w:rsidRPr="00976BF5" w:rsidRDefault="00976BF5" w:rsidP="00C21E5A">
            <w:pPr>
              <w:rPr>
                <w:b/>
                <w:bCs/>
              </w:rPr>
            </w:pPr>
          </w:p>
          <w:p w14:paraId="4B69952C" w14:textId="5A5ECD9E" w:rsidR="00976BF5" w:rsidRPr="00976BF5" w:rsidRDefault="00976BF5" w:rsidP="00C21E5A">
            <w:pPr>
              <w:rPr>
                <w:b/>
                <w:bCs/>
              </w:rPr>
            </w:pPr>
            <w:r w:rsidRPr="00976BF5">
              <w:rPr>
                <w:b/>
                <w:bCs/>
              </w:rPr>
              <w:t>ATSAKYMAS:</w:t>
            </w:r>
          </w:p>
          <w:p w14:paraId="3BFFC23A" w14:textId="77777777" w:rsidR="002B49F7" w:rsidRPr="002961F5" w:rsidRDefault="002B49F7" w:rsidP="00C21E5A">
            <w:pPr>
              <w:rPr>
                <w:color w:val="FF0000"/>
              </w:rPr>
            </w:pPr>
            <w:r>
              <w:rPr>
                <w:color w:val="FF0000"/>
              </w:rPr>
              <w:t>D</w:t>
            </w:r>
            <w:r w:rsidRPr="00F244B5">
              <w:rPr>
                <w:color w:val="FF0000"/>
              </w:rPr>
              <w:t>uomenų tikrinimas dėl jų nekorektiškumo atsiradusio dėl programinės įrangos klaidų numatytas 3.2.2. punkte. Kitais atvejais duomenų tikrinimas būtų traktuojama</w:t>
            </w:r>
            <w:r>
              <w:rPr>
                <w:color w:val="FF0000"/>
              </w:rPr>
              <w:t>s</w:t>
            </w:r>
            <w:r w:rsidRPr="00F244B5">
              <w:rPr>
                <w:color w:val="FF0000"/>
              </w:rPr>
              <w:t xml:space="preserve"> kaip papildomos paslaugos</w:t>
            </w:r>
            <w:r>
              <w:rPr>
                <w:color w:val="FF0000"/>
              </w:rPr>
              <w:t xml:space="preserve"> numatytos 4.1. punkte</w:t>
            </w:r>
            <w:r w:rsidRPr="002961F5">
              <w:rPr>
                <w:color w:val="FF0000"/>
              </w:rPr>
              <w:t xml:space="preserve">. </w:t>
            </w:r>
            <w:r w:rsidRPr="00F244B5">
              <w:rPr>
                <w:color w:val="FF0000"/>
              </w:rPr>
              <w:t>Konfigūravimas dėl įstatymų pasikeitimų</w:t>
            </w:r>
            <w:r>
              <w:rPr>
                <w:color w:val="FF0000"/>
              </w:rPr>
              <w:t>,</w:t>
            </w:r>
            <w:r w:rsidRPr="002961F5">
              <w:rPr>
                <w:color w:val="FF0000"/>
              </w:rPr>
              <w:t xml:space="preserve"> Pirminė/preliminari analizė, diegimo paslaugos, sistemos testavimas, mokymo paslaugos, kliento poreikio analizė, projekto valdymas taip pat patenka į 4.1. punkte nurodytas papildomas paslaugas</w:t>
            </w:r>
          </w:p>
          <w:p w14:paraId="5DCB0356" w14:textId="77777777" w:rsidR="002B49F7" w:rsidRPr="009A17F2" w:rsidRDefault="002B49F7" w:rsidP="00C21E5A"/>
        </w:tc>
      </w:tr>
      <w:bookmarkEnd w:id="0"/>
    </w:tbl>
    <w:p w14:paraId="336839D8" w14:textId="77777777" w:rsidR="00A56EF1" w:rsidRPr="009A17F2" w:rsidRDefault="00A56EF1"/>
    <w:p w14:paraId="34BF1E4D" w14:textId="1E7DD926" w:rsidR="00CD45FD" w:rsidRPr="009A17F2" w:rsidRDefault="00CD45FD"/>
    <w:sectPr w:rsidR="00CD45FD" w:rsidRPr="009A17F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F1436"/>
    <w:multiLevelType w:val="multilevel"/>
    <w:tmpl w:val="2FAA035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 w15:restartNumberingAfterBreak="0">
    <w:nsid w:val="27094409"/>
    <w:multiLevelType w:val="multilevel"/>
    <w:tmpl w:val="AA70143E"/>
    <w:lvl w:ilvl="0">
      <w:start w:val="2"/>
      <w:numFmt w:val="bullet"/>
      <w:lvlText w:val=""/>
      <w:lvlJc w:val="left"/>
      <w:pPr>
        <w:tabs>
          <w:tab w:val="num" w:pos="0"/>
        </w:tabs>
        <w:ind w:left="360" w:hanging="360"/>
      </w:pPr>
      <w:rPr>
        <w:rFonts w:ascii="Symbol" w:hAnsi="Symbol" w:cs="Symbol" w:hint="default"/>
      </w:rPr>
    </w:lvl>
    <w:lvl w:ilvl="1">
      <w:start w:val="1"/>
      <w:numFmt w:val="decimal"/>
      <w:lvlText w:val="%1.%2."/>
      <w:lvlJc w:val="left"/>
      <w:pPr>
        <w:tabs>
          <w:tab w:val="num" w:pos="0"/>
        </w:tabs>
        <w:ind w:left="644" w:hanging="360"/>
      </w:pPr>
      <w:rPr>
        <w:rFonts w:ascii="Calibri" w:eastAsia="Calibri" w:hAnsi="Calibri" w:cs="Arial"/>
        <w:i w:val="0"/>
        <w:iCs w:val="0"/>
        <w:color w:val="000000"/>
        <w:sz w:val="21"/>
        <w:szCs w:val="21"/>
      </w:rPr>
    </w:lvl>
    <w:lvl w:ilvl="2">
      <w:start w:val="1"/>
      <w:numFmt w:val="decimal"/>
      <w:lvlText w:val="%1.%2.%3."/>
      <w:lvlJc w:val="left"/>
      <w:pPr>
        <w:tabs>
          <w:tab w:val="num" w:pos="0"/>
        </w:tabs>
        <w:ind w:left="1429" w:hanging="720"/>
      </w:pPr>
      <w:rPr>
        <w:rFonts w:ascii="Arial" w:eastAsia="Calibri" w:hAnsi="Arial" w:cs="Arial"/>
        <w:color w:val="000000"/>
      </w:rPr>
    </w:lvl>
    <w:lvl w:ilvl="3">
      <w:start w:val="1"/>
      <w:numFmt w:val="decimal"/>
      <w:lvlText w:val="%1.%2.%3.%4."/>
      <w:lvlJc w:val="left"/>
      <w:pPr>
        <w:tabs>
          <w:tab w:val="num" w:pos="0"/>
        </w:tabs>
        <w:ind w:left="2811" w:hanging="720"/>
      </w:pPr>
      <w:rPr>
        <w:rFonts w:eastAsia="Calibri"/>
        <w:color w:val="000000"/>
      </w:rPr>
    </w:lvl>
    <w:lvl w:ilvl="4">
      <w:start w:val="1"/>
      <w:numFmt w:val="decimal"/>
      <w:lvlText w:val="%1.%2.%3.%4.%5."/>
      <w:lvlJc w:val="left"/>
      <w:pPr>
        <w:tabs>
          <w:tab w:val="num" w:pos="0"/>
        </w:tabs>
        <w:ind w:left="3868" w:hanging="1080"/>
      </w:pPr>
      <w:rPr>
        <w:rFonts w:eastAsia="Calibri"/>
        <w:color w:val="000000"/>
      </w:rPr>
    </w:lvl>
    <w:lvl w:ilvl="5">
      <w:start w:val="1"/>
      <w:numFmt w:val="decimal"/>
      <w:lvlText w:val="%1.%2.%3.%4.%5.%6."/>
      <w:lvlJc w:val="left"/>
      <w:pPr>
        <w:tabs>
          <w:tab w:val="num" w:pos="0"/>
        </w:tabs>
        <w:ind w:left="4565" w:hanging="1080"/>
      </w:pPr>
      <w:rPr>
        <w:rFonts w:eastAsia="Calibri"/>
        <w:color w:val="000000"/>
      </w:rPr>
    </w:lvl>
    <w:lvl w:ilvl="6">
      <w:start w:val="1"/>
      <w:numFmt w:val="decimal"/>
      <w:lvlText w:val="%1.%2.%3.%4.%5.%6.%7."/>
      <w:lvlJc w:val="left"/>
      <w:pPr>
        <w:tabs>
          <w:tab w:val="num" w:pos="0"/>
        </w:tabs>
        <w:ind w:left="5622" w:hanging="1440"/>
      </w:pPr>
      <w:rPr>
        <w:rFonts w:eastAsia="Calibri"/>
        <w:color w:val="000000"/>
      </w:rPr>
    </w:lvl>
    <w:lvl w:ilvl="7">
      <w:start w:val="1"/>
      <w:numFmt w:val="decimal"/>
      <w:lvlText w:val="%1.%2.%3.%4.%5.%6.%7.%8."/>
      <w:lvlJc w:val="left"/>
      <w:pPr>
        <w:tabs>
          <w:tab w:val="num" w:pos="0"/>
        </w:tabs>
        <w:ind w:left="6319" w:hanging="1440"/>
      </w:pPr>
      <w:rPr>
        <w:rFonts w:eastAsia="Calibri"/>
        <w:color w:val="000000"/>
      </w:rPr>
    </w:lvl>
    <w:lvl w:ilvl="8">
      <w:start w:val="1"/>
      <w:numFmt w:val="decimal"/>
      <w:lvlText w:val="%1.%2.%3.%4.%5.%6.%7.%8.%9."/>
      <w:lvlJc w:val="left"/>
      <w:pPr>
        <w:tabs>
          <w:tab w:val="num" w:pos="0"/>
        </w:tabs>
        <w:ind w:left="7376" w:hanging="1800"/>
      </w:pPr>
      <w:rPr>
        <w:rFonts w:eastAsia="Calibri"/>
        <w:color w:val="000000"/>
      </w:rPr>
    </w:lvl>
  </w:abstractNum>
  <w:abstractNum w:abstractNumId="2" w15:restartNumberingAfterBreak="0">
    <w:nsid w:val="37E33CC7"/>
    <w:multiLevelType w:val="hybridMultilevel"/>
    <w:tmpl w:val="820C65B4"/>
    <w:lvl w:ilvl="0" w:tplc="5D5285C0">
      <w:start w:val="11"/>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5CA6032A"/>
    <w:multiLevelType w:val="multilevel"/>
    <w:tmpl w:val="38F21C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4" w15:restartNumberingAfterBreak="0">
    <w:nsid w:val="647E75AE"/>
    <w:multiLevelType w:val="multilevel"/>
    <w:tmpl w:val="C868DAB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num w:numId="1" w16cid:durableId="1399085752">
    <w:abstractNumId w:val="2"/>
  </w:num>
  <w:num w:numId="2" w16cid:durableId="1796220163">
    <w:abstractNumId w:val="1"/>
  </w:num>
  <w:num w:numId="3" w16cid:durableId="21395121">
    <w:abstractNumId w:val="3"/>
  </w:num>
  <w:num w:numId="4" w16cid:durableId="1411997780">
    <w:abstractNumId w:val="4"/>
  </w:num>
  <w:num w:numId="5" w16cid:durableId="541020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B17"/>
    <w:rsid w:val="000000B8"/>
    <w:rsid w:val="00002837"/>
    <w:rsid w:val="00007F3A"/>
    <w:rsid w:val="00017CC1"/>
    <w:rsid w:val="00021367"/>
    <w:rsid w:val="0002307C"/>
    <w:rsid w:val="00036170"/>
    <w:rsid w:val="00037468"/>
    <w:rsid w:val="00037B0A"/>
    <w:rsid w:val="000510CC"/>
    <w:rsid w:val="00060C59"/>
    <w:rsid w:val="0006521A"/>
    <w:rsid w:val="00071111"/>
    <w:rsid w:val="000720A3"/>
    <w:rsid w:val="00073AA8"/>
    <w:rsid w:val="000918FD"/>
    <w:rsid w:val="00096D91"/>
    <w:rsid w:val="000A46B7"/>
    <w:rsid w:val="000B2510"/>
    <w:rsid w:val="000C39AF"/>
    <w:rsid w:val="000C51C1"/>
    <w:rsid w:val="000D0A65"/>
    <w:rsid w:val="000D32E5"/>
    <w:rsid w:val="000D348B"/>
    <w:rsid w:val="000D57FA"/>
    <w:rsid w:val="000D5FD2"/>
    <w:rsid w:val="000E550B"/>
    <w:rsid w:val="000F0111"/>
    <w:rsid w:val="000F3431"/>
    <w:rsid w:val="001027A0"/>
    <w:rsid w:val="001113F0"/>
    <w:rsid w:val="0011478A"/>
    <w:rsid w:val="00116E2D"/>
    <w:rsid w:val="001223DF"/>
    <w:rsid w:val="00122D6A"/>
    <w:rsid w:val="001272DC"/>
    <w:rsid w:val="00127C30"/>
    <w:rsid w:val="00131C99"/>
    <w:rsid w:val="001326F9"/>
    <w:rsid w:val="0013579A"/>
    <w:rsid w:val="0014223E"/>
    <w:rsid w:val="00147114"/>
    <w:rsid w:val="00152478"/>
    <w:rsid w:val="00153BF6"/>
    <w:rsid w:val="00166064"/>
    <w:rsid w:val="001734B5"/>
    <w:rsid w:val="001828DB"/>
    <w:rsid w:val="00184C8B"/>
    <w:rsid w:val="001855AD"/>
    <w:rsid w:val="00194118"/>
    <w:rsid w:val="001A0D34"/>
    <w:rsid w:val="001A4244"/>
    <w:rsid w:val="001A4BA1"/>
    <w:rsid w:val="001A6B36"/>
    <w:rsid w:val="001A7AE8"/>
    <w:rsid w:val="001B724A"/>
    <w:rsid w:val="001B7DBC"/>
    <w:rsid w:val="001C1387"/>
    <w:rsid w:val="001D1282"/>
    <w:rsid w:val="001D5A35"/>
    <w:rsid w:val="001D5E6A"/>
    <w:rsid w:val="001E1AF6"/>
    <w:rsid w:val="001E3E41"/>
    <w:rsid w:val="001E4EF7"/>
    <w:rsid w:val="0020034A"/>
    <w:rsid w:val="002003E8"/>
    <w:rsid w:val="00203D58"/>
    <w:rsid w:val="00211033"/>
    <w:rsid w:val="002126BC"/>
    <w:rsid w:val="00214E23"/>
    <w:rsid w:val="00214EC6"/>
    <w:rsid w:val="00215B33"/>
    <w:rsid w:val="00217FDB"/>
    <w:rsid w:val="00225605"/>
    <w:rsid w:val="00227175"/>
    <w:rsid w:val="002306E1"/>
    <w:rsid w:val="00230E8A"/>
    <w:rsid w:val="00232C2B"/>
    <w:rsid w:val="002338F6"/>
    <w:rsid w:val="00243CA6"/>
    <w:rsid w:val="00251603"/>
    <w:rsid w:val="00251CEF"/>
    <w:rsid w:val="0025763B"/>
    <w:rsid w:val="00260179"/>
    <w:rsid w:val="00260BBF"/>
    <w:rsid w:val="00261CDD"/>
    <w:rsid w:val="00264A02"/>
    <w:rsid w:val="00266363"/>
    <w:rsid w:val="002725E2"/>
    <w:rsid w:val="00273487"/>
    <w:rsid w:val="00274F9E"/>
    <w:rsid w:val="00277ED0"/>
    <w:rsid w:val="0028010C"/>
    <w:rsid w:val="00280C65"/>
    <w:rsid w:val="002814B3"/>
    <w:rsid w:val="00285F67"/>
    <w:rsid w:val="002922F3"/>
    <w:rsid w:val="00293761"/>
    <w:rsid w:val="002961F5"/>
    <w:rsid w:val="002A4EDF"/>
    <w:rsid w:val="002B35A8"/>
    <w:rsid w:val="002B49F7"/>
    <w:rsid w:val="002B4D3F"/>
    <w:rsid w:val="002C2663"/>
    <w:rsid w:val="002D5F73"/>
    <w:rsid w:val="002D67D0"/>
    <w:rsid w:val="002E5E8B"/>
    <w:rsid w:val="002F15F5"/>
    <w:rsid w:val="00317EB6"/>
    <w:rsid w:val="00322C8A"/>
    <w:rsid w:val="00327552"/>
    <w:rsid w:val="0033331C"/>
    <w:rsid w:val="00344BD4"/>
    <w:rsid w:val="003502CE"/>
    <w:rsid w:val="00351782"/>
    <w:rsid w:val="00370BC8"/>
    <w:rsid w:val="00371411"/>
    <w:rsid w:val="0037564A"/>
    <w:rsid w:val="00380EFA"/>
    <w:rsid w:val="00382BB3"/>
    <w:rsid w:val="00394F05"/>
    <w:rsid w:val="00395178"/>
    <w:rsid w:val="003A373D"/>
    <w:rsid w:val="003A6D35"/>
    <w:rsid w:val="003C0530"/>
    <w:rsid w:val="003C2E13"/>
    <w:rsid w:val="003C30A1"/>
    <w:rsid w:val="003C6BD8"/>
    <w:rsid w:val="003D5CA3"/>
    <w:rsid w:val="003D6F79"/>
    <w:rsid w:val="003F0894"/>
    <w:rsid w:val="004132CB"/>
    <w:rsid w:val="00422ABB"/>
    <w:rsid w:val="00422B69"/>
    <w:rsid w:val="00433A3A"/>
    <w:rsid w:val="00434B26"/>
    <w:rsid w:val="00437D5A"/>
    <w:rsid w:val="00443802"/>
    <w:rsid w:val="004513CE"/>
    <w:rsid w:val="0046128A"/>
    <w:rsid w:val="00465345"/>
    <w:rsid w:val="004672CB"/>
    <w:rsid w:val="00467F5C"/>
    <w:rsid w:val="00471892"/>
    <w:rsid w:val="00474D6E"/>
    <w:rsid w:val="00485E43"/>
    <w:rsid w:val="00492C40"/>
    <w:rsid w:val="004A29AB"/>
    <w:rsid w:val="004A55C7"/>
    <w:rsid w:val="004B1238"/>
    <w:rsid w:val="004B48CF"/>
    <w:rsid w:val="004B531C"/>
    <w:rsid w:val="004B5E65"/>
    <w:rsid w:val="004B6FA7"/>
    <w:rsid w:val="004C0012"/>
    <w:rsid w:val="004C0B4B"/>
    <w:rsid w:val="004D07F7"/>
    <w:rsid w:val="004D19BA"/>
    <w:rsid w:val="004D2628"/>
    <w:rsid w:val="004E6572"/>
    <w:rsid w:val="004F19BF"/>
    <w:rsid w:val="004F5177"/>
    <w:rsid w:val="00501117"/>
    <w:rsid w:val="00503606"/>
    <w:rsid w:val="00510E44"/>
    <w:rsid w:val="00511FEC"/>
    <w:rsid w:val="00515BA0"/>
    <w:rsid w:val="005237EA"/>
    <w:rsid w:val="00523BB5"/>
    <w:rsid w:val="00535BC7"/>
    <w:rsid w:val="00536403"/>
    <w:rsid w:val="00552664"/>
    <w:rsid w:val="00556FDA"/>
    <w:rsid w:val="00557AD6"/>
    <w:rsid w:val="00562DF3"/>
    <w:rsid w:val="00573A2E"/>
    <w:rsid w:val="0057497A"/>
    <w:rsid w:val="00575BA6"/>
    <w:rsid w:val="00576C49"/>
    <w:rsid w:val="00596B62"/>
    <w:rsid w:val="005A2224"/>
    <w:rsid w:val="005A7340"/>
    <w:rsid w:val="005B5FE7"/>
    <w:rsid w:val="005B6583"/>
    <w:rsid w:val="005D23F7"/>
    <w:rsid w:val="005D410C"/>
    <w:rsid w:val="005D47B7"/>
    <w:rsid w:val="005E1FA1"/>
    <w:rsid w:val="005E711A"/>
    <w:rsid w:val="005F398B"/>
    <w:rsid w:val="005F7285"/>
    <w:rsid w:val="0060576B"/>
    <w:rsid w:val="006100EB"/>
    <w:rsid w:val="006127B9"/>
    <w:rsid w:val="00614103"/>
    <w:rsid w:val="00614FA6"/>
    <w:rsid w:val="00615860"/>
    <w:rsid w:val="00616B28"/>
    <w:rsid w:val="006224FD"/>
    <w:rsid w:val="0062283A"/>
    <w:rsid w:val="0063335A"/>
    <w:rsid w:val="00634EAC"/>
    <w:rsid w:val="00635FCB"/>
    <w:rsid w:val="006366AA"/>
    <w:rsid w:val="00646E4E"/>
    <w:rsid w:val="00647E5A"/>
    <w:rsid w:val="00655FC6"/>
    <w:rsid w:val="006601E1"/>
    <w:rsid w:val="00660B9C"/>
    <w:rsid w:val="00666EC8"/>
    <w:rsid w:val="0066746F"/>
    <w:rsid w:val="00673594"/>
    <w:rsid w:val="00687D53"/>
    <w:rsid w:val="006914DC"/>
    <w:rsid w:val="006A0E38"/>
    <w:rsid w:val="006A7EAC"/>
    <w:rsid w:val="006C3935"/>
    <w:rsid w:val="006C5B17"/>
    <w:rsid w:val="006D0340"/>
    <w:rsid w:val="006D1988"/>
    <w:rsid w:val="006D582A"/>
    <w:rsid w:val="006E2062"/>
    <w:rsid w:val="006E239A"/>
    <w:rsid w:val="006E796C"/>
    <w:rsid w:val="006F6F73"/>
    <w:rsid w:val="00700828"/>
    <w:rsid w:val="007338D2"/>
    <w:rsid w:val="007452CF"/>
    <w:rsid w:val="00745C61"/>
    <w:rsid w:val="0074672D"/>
    <w:rsid w:val="00747FA5"/>
    <w:rsid w:val="00752695"/>
    <w:rsid w:val="00760462"/>
    <w:rsid w:val="00763BC4"/>
    <w:rsid w:val="00767BD8"/>
    <w:rsid w:val="00775AD6"/>
    <w:rsid w:val="007804A3"/>
    <w:rsid w:val="00783C58"/>
    <w:rsid w:val="00787459"/>
    <w:rsid w:val="00792566"/>
    <w:rsid w:val="007955FE"/>
    <w:rsid w:val="00796B48"/>
    <w:rsid w:val="007A0D01"/>
    <w:rsid w:val="007A351C"/>
    <w:rsid w:val="007A6ACD"/>
    <w:rsid w:val="007C2E28"/>
    <w:rsid w:val="007D15B4"/>
    <w:rsid w:val="007D1F80"/>
    <w:rsid w:val="007E09D4"/>
    <w:rsid w:val="007E3B70"/>
    <w:rsid w:val="007E4A7D"/>
    <w:rsid w:val="007F403C"/>
    <w:rsid w:val="007F7C5C"/>
    <w:rsid w:val="00802AB6"/>
    <w:rsid w:val="0082564D"/>
    <w:rsid w:val="0083310A"/>
    <w:rsid w:val="00847E54"/>
    <w:rsid w:val="0085278E"/>
    <w:rsid w:val="00854831"/>
    <w:rsid w:val="008604FB"/>
    <w:rsid w:val="00864132"/>
    <w:rsid w:val="008719FD"/>
    <w:rsid w:val="00884E7B"/>
    <w:rsid w:val="0089650A"/>
    <w:rsid w:val="008B759B"/>
    <w:rsid w:val="008C221E"/>
    <w:rsid w:val="008C6925"/>
    <w:rsid w:val="008C7AC8"/>
    <w:rsid w:val="008D67DC"/>
    <w:rsid w:val="008E6D0C"/>
    <w:rsid w:val="008E7BE8"/>
    <w:rsid w:val="008F2C38"/>
    <w:rsid w:val="008F5BE6"/>
    <w:rsid w:val="009001FA"/>
    <w:rsid w:val="00901DD0"/>
    <w:rsid w:val="00921631"/>
    <w:rsid w:val="00925200"/>
    <w:rsid w:val="00926DF0"/>
    <w:rsid w:val="00930801"/>
    <w:rsid w:val="0093473F"/>
    <w:rsid w:val="009350DF"/>
    <w:rsid w:val="009361B6"/>
    <w:rsid w:val="00944376"/>
    <w:rsid w:val="00950B27"/>
    <w:rsid w:val="00950E90"/>
    <w:rsid w:val="00952396"/>
    <w:rsid w:val="00952956"/>
    <w:rsid w:val="00957D3D"/>
    <w:rsid w:val="00961DC4"/>
    <w:rsid w:val="00965039"/>
    <w:rsid w:val="009704A1"/>
    <w:rsid w:val="00973713"/>
    <w:rsid w:val="00976BF5"/>
    <w:rsid w:val="00981330"/>
    <w:rsid w:val="0098194E"/>
    <w:rsid w:val="00986EFC"/>
    <w:rsid w:val="00997131"/>
    <w:rsid w:val="009A0F43"/>
    <w:rsid w:val="009A17F2"/>
    <w:rsid w:val="009A1B41"/>
    <w:rsid w:val="009B085E"/>
    <w:rsid w:val="009B0A5B"/>
    <w:rsid w:val="009B235F"/>
    <w:rsid w:val="009C51C6"/>
    <w:rsid w:val="009C6F9E"/>
    <w:rsid w:val="009D4118"/>
    <w:rsid w:val="009E0118"/>
    <w:rsid w:val="009E4A22"/>
    <w:rsid w:val="009E7EA5"/>
    <w:rsid w:val="009F00D4"/>
    <w:rsid w:val="009F0E4A"/>
    <w:rsid w:val="009F1154"/>
    <w:rsid w:val="009F40EA"/>
    <w:rsid w:val="00A02AC3"/>
    <w:rsid w:val="00A1232F"/>
    <w:rsid w:val="00A13411"/>
    <w:rsid w:val="00A13728"/>
    <w:rsid w:val="00A177AB"/>
    <w:rsid w:val="00A20A10"/>
    <w:rsid w:val="00A216A5"/>
    <w:rsid w:val="00A2480A"/>
    <w:rsid w:val="00A326BB"/>
    <w:rsid w:val="00A33EA0"/>
    <w:rsid w:val="00A378D1"/>
    <w:rsid w:val="00A45319"/>
    <w:rsid w:val="00A56EF1"/>
    <w:rsid w:val="00A700F0"/>
    <w:rsid w:val="00A746A8"/>
    <w:rsid w:val="00A9062F"/>
    <w:rsid w:val="00A90655"/>
    <w:rsid w:val="00A939D6"/>
    <w:rsid w:val="00AA17F5"/>
    <w:rsid w:val="00AA58CD"/>
    <w:rsid w:val="00AB6522"/>
    <w:rsid w:val="00AC52C0"/>
    <w:rsid w:val="00AD2595"/>
    <w:rsid w:val="00AD542F"/>
    <w:rsid w:val="00AE3BF6"/>
    <w:rsid w:val="00AE4E54"/>
    <w:rsid w:val="00B128F3"/>
    <w:rsid w:val="00B15182"/>
    <w:rsid w:val="00B22036"/>
    <w:rsid w:val="00B31896"/>
    <w:rsid w:val="00B37AE0"/>
    <w:rsid w:val="00B7737E"/>
    <w:rsid w:val="00B8044F"/>
    <w:rsid w:val="00B80F1C"/>
    <w:rsid w:val="00B90A7B"/>
    <w:rsid w:val="00B913AC"/>
    <w:rsid w:val="00B9204A"/>
    <w:rsid w:val="00B95375"/>
    <w:rsid w:val="00BA030D"/>
    <w:rsid w:val="00BA0B38"/>
    <w:rsid w:val="00BA12CD"/>
    <w:rsid w:val="00BB218E"/>
    <w:rsid w:val="00BB4DF2"/>
    <w:rsid w:val="00BB5252"/>
    <w:rsid w:val="00BB5F70"/>
    <w:rsid w:val="00BC3371"/>
    <w:rsid w:val="00BC6AD2"/>
    <w:rsid w:val="00BD549A"/>
    <w:rsid w:val="00BF5576"/>
    <w:rsid w:val="00BF6AD3"/>
    <w:rsid w:val="00C01527"/>
    <w:rsid w:val="00C04916"/>
    <w:rsid w:val="00C04B0D"/>
    <w:rsid w:val="00C066BA"/>
    <w:rsid w:val="00C06779"/>
    <w:rsid w:val="00C26800"/>
    <w:rsid w:val="00C305E4"/>
    <w:rsid w:val="00C437BA"/>
    <w:rsid w:val="00C51BC3"/>
    <w:rsid w:val="00C55D38"/>
    <w:rsid w:val="00C6016B"/>
    <w:rsid w:val="00C75BB4"/>
    <w:rsid w:val="00C8089C"/>
    <w:rsid w:val="00C82CF3"/>
    <w:rsid w:val="00C832EE"/>
    <w:rsid w:val="00C90183"/>
    <w:rsid w:val="00C9136D"/>
    <w:rsid w:val="00C9245C"/>
    <w:rsid w:val="00C927BE"/>
    <w:rsid w:val="00C97C22"/>
    <w:rsid w:val="00CB040A"/>
    <w:rsid w:val="00CC3281"/>
    <w:rsid w:val="00CC70CB"/>
    <w:rsid w:val="00CD1D8C"/>
    <w:rsid w:val="00CD352B"/>
    <w:rsid w:val="00CD45FD"/>
    <w:rsid w:val="00CD4826"/>
    <w:rsid w:val="00CF217E"/>
    <w:rsid w:val="00CF31B9"/>
    <w:rsid w:val="00CF73A1"/>
    <w:rsid w:val="00D02A27"/>
    <w:rsid w:val="00D10949"/>
    <w:rsid w:val="00D1160B"/>
    <w:rsid w:val="00D179E4"/>
    <w:rsid w:val="00D229AE"/>
    <w:rsid w:val="00D23D84"/>
    <w:rsid w:val="00D24C95"/>
    <w:rsid w:val="00D31A5E"/>
    <w:rsid w:val="00D35F9D"/>
    <w:rsid w:val="00D41ADB"/>
    <w:rsid w:val="00D501A6"/>
    <w:rsid w:val="00D5086D"/>
    <w:rsid w:val="00D6135A"/>
    <w:rsid w:val="00D64354"/>
    <w:rsid w:val="00D64DFD"/>
    <w:rsid w:val="00D65F8D"/>
    <w:rsid w:val="00D664D9"/>
    <w:rsid w:val="00D764AB"/>
    <w:rsid w:val="00D766A0"/>
    <w:rsid w:val="00D9370A"/>
    <w:rsid w:val="00DA31FD"/>
    <w:rsid w:val="00DA3C71"/>
    <w:rsid w:val="00DA42E3"/>
    <w:rsid w:val="00DA4F6C"/>
    <w:rsid w:val="00DC5289"/>
    <w:rsid w:val="00DD400F"/>
    <w:rsid w:val="00DD78D8"/>
    <w:rsid w:val="00DE0CCD"/>
    <w:rsid w:val="00DF2B9B"/>
    <w:rsid w:val="00DF33C1"/>
    <w:rsid w:val="00DF3E2D"/>
    <w:rsid w:val="00DF6FE1"/>
    <w:rsid w:val="00DF71D1"/>
    <w:rsid w:val="00E047A3"/>
    <w:rsid w:val="00E064EA"/>
    <w:rsid w:val="00E07FB7"/>
    <w:rsid w:val="00E109D0"/>
    <w:rsid w:val="00E15A9E"/>
    <w:rsid w:val="00E225D4"/>
    <w:rsid w:val="00E2332A"/>
    <w:rsid w:val="00E43A81"/>
    <w:rsid w:val="00E46B49"/>
    <w:rsid w:val="00E46CB2"/>
    <w:rsid w:val="00E46ECB"/>
    <w:rsid w:val="00E53B21"/>
    <w:rsid w:val="00E55876"/>
    <w:rsid w:val="00E5599D"/>
    <w:rsid w:val="00E65E93"/>
    <w:rsid w:val="00E71696"/>
    <w:rsid w:val="00E73C28"/>
    <w:rsid w:val="00E77329"/>
    <w:rsid w:val="00E81BBC"/>
    <w:rsid w:val="00E826BC"/>
    <w:rsid w:val="00E84956"/>
    <w:rsid w:val="00E86A8D"/>
    <w:rsid w:val="00E86FB8"/>
    <w:rsid w:val="00E87195"/>
    <w:rsid w:val="00EB2A16"/>
    <w:rsid w:val="00EB7970"/>
    <w:rsid w:val="00EC3800"/>
    <w:rsid w:val="00EC64D7"/>
    <w:rsid w:val="00EE2556"/>
    <w:rsid w:val="00EE431F"/>
    <w:rsid w:val="00EE471D"/>
    <w:rsid w:val="00EE54AB"/>
    <w:rsid w:val="00EF085B"/>
    <w:rsid w:val="00EF421F"/>
    <w:rsid w:val="00F00FF0"/>
    <w:rsid w:val="00F10DDC"/>
    <w:rsid w:val="00F111B3"/>
    <w:rsid w:val="00F14ADE"/>
    <w:rsid w:val="00F156A1"/>
    <w:rsid w:val="00F156B0"/>
    <w:rsid w:val="00F244B5"/>
    <w:rsid w:val="00F25D5C"/>
    <w:rsid w:val="00F26B01"/>
    <w:rsid w:val="00F310F0"/>
    <w:rsid w:val="00F319A3"/>
    <w:rsid w:val="00F32F96"/>
    <w:rsid w:val="00F36F05"/>
    <w:rsid w:val="00F40CD5"/>
    <w:rsid w:val="00F52B11"/>
    <w:rsid w:val="00F56468"/>
    <w:rsid w:val="00F66BBB"/>
    <w:rsid w:val="00F67C7C"/>
    <w:rsid w:val="00F72A99"/>
    <w:rsid w:val="00F73204"/>
    <w:rsid w:val="00F86973"/>
    <w:rsid w:val="00F86E1C"/>
    <w:rsid w:val="00F907BC"/>
    <w:rsid w:val="00F90D2F"/>
    <w:rsid w:val="00F9258F"/>
    <w:rsid w:val="00F96389"/>
    <w:rsid w:val="00FB0113"/>
    <w:rsid w:val="00FB16AE"/>
    <w:rsid w:val="00FB3BDA"/>
    <w:rsid w:val="00FB6401"/>
    <w:rsid w:val="00FB73F0"/>
    <w:rsid w:val="00FC703A"/>
    <w:rsid w:val="00FD0814"/>
    <w:rsid w:val="00FD4504"/>
    <w:rsid w:val="00FD5661"/>
    <w:rsid w:val="00FE077A"/>
    <w:rsid w:val="00FF5E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E38AD"/>
  <w15:chartTrackingRefBased/>
  <w15:docId w15:val="{A31823BA-9E6D-4A19-A902-7991D8392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4D07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let EY,List Paragraph111,Numbering,ERP-List Paragraph,List Paragraph11,Medium Grid 1 - Accent 21,List Paragraph2,Buletai,List Paragraph21,lp1,Bullet 1,Use Case List Paragraph,List Paragraph1,Paragraph,Lentele,Bul"/>
    <w:basedOn w:val="prastasis"/>
    <w:link w:val="SraopastraipaDiagrama"/>
    <w:uiPriority w:val="34"/>
    <w:qFormat/>
    <w:rsid w:val="009D4118"/>
    <w:pPr>
      <w:spacing w:after="0" w:line="240" w:lineRule="auto"/>
      <w:ind w:left="720" w:firstLine="709"/>
      <w:contextualSpacing/>
      <w:jc w:val="both"/>
    </w:pPr>
    <w:rPr>
      <w:rFonts w:ascii="Times New Roman" w:eastAsia="Calibri" w:hAnsi="Times New Roman" w:cs="Times New Roman"/>
      <w:sz w:val="24"/>
    </w:rPr>
  </w:style>
  <w:style w:type="character" w:customStyle="1" w:styleId="SraopastraipaDiagrama">
    <w:name w:val="Sąrašo pastraipa Diagrama"/>
    <w:aliases w:val="List Paragraph Red Diagrama,Bullet EY Diagrama,List Paragraph111 Diagrama,Numbering Diagrama,ERP-List Paragraph Diagrama,List Paragraph11 Diagrama,Medium Grid 1 - Accent 21 Diagrama,List Paragraph2 Diagrama,Buletai Diagrama"/>
    <w:link w:val="Sraopastraipa"/>
    <w:uiPriority w:val="34"/>
    <w:qFormat/>
    <w:locked/>
    <w:rsid w:val="009D4118"/>
    <w:rPr>
      <w:rFonts w:ascii="Times New Roman" w:eastAsia="Calibri" w:hAnsi="Times New Roman" w:cs="Times New Roman"/>
      <w:sz w:val="24"/>
    </w:rPr>
  </w:style>
  <w:style w:type="character" w:styleId="Komentaronuoroda">
    <w:name w:val="annotation reference"/>
    <w:uiPriority w:val="99"/>
    <w:rsid w:val="009D4118"/>
    <w:rPr>
      <w:sz w:val="16"/>
      <w:szCs w:val="16"/>
    </w:rPr>
  </w:style>
  <w:style w:type="paragraph" w:styleId="Komentarotekstas">
    <w:name w:val="annotation text"/>
    <w:aliases w:val=" Char3, Char1,Komentaro tekstas Diagrama1,Komentaro tekstas Diagrama Diagrama, Char3 Diagrama Diagrama, Char Diagrama Diagrama, Diagrama Diagrama Diagrama,Char3 Diagrama Diagrama, Char1 Diagrama Diagrama,Char Diagrama Diagrama"/>
    <w:basedOn w:val="prastasis"/>
    <w:link w:val="KomentarotekstasDiagrama"/>
    <w:rsid w:val="009D4118"/>
    <w:pPr>
      <w:spacing w:before="120" w:after="120" w:line="240" w:lineRule="auto"/>
    </w:pPr>
    <w:rPr>
      <w:rFonts w:ascii="Arial" w:eastAsia="Times New Roman" w:hAnsi="Arial" w:cs="Times New Roman"/>
      <w:snapToGrid w:val="0"/>
      <w:sz w:val="20"/>
      <w:szCs w:val="20"/>
      <w:lang w:val="sv-SE"/>
    </w:rPr>
  </w:style>
  <w:style w:type="character" w:customStyle="1" w:styleId="KomentarotekstasDiagrama">
    <w:name w:val="Komentaro tekstas Diagrama"/>
    <w:aliases w:val=" Char3 Diagrama, Char1 Diagrama,Komentaro tekstas Diagrama1 Diagrama,Komentaro tekstas Diagrama Diagrama Diagrama, Char3 Diagrama Diagrama Diagrama, Char Diagrama Diagrama Diagrama, Diagrama Diagrama Diagrama Diagrama"/>
    <w:basedOn w:val="Numatytasispastraiposriftas"/>
    <w:link w:val="Komentarotekstas"/>
    <w:rsid w:val="009D4118"/>
    <w:rPr>
      <w:rFonts w:ascii="Arial" w:eastAsia="Times New Roman" w:hAnsi="Arial" w:cs="Times New Roman"/>
      <w:snapToGrid w:val="0"/>
      <w:sz w:val="20"/>
      <w:szCs w:val="20"/>
      <w:lang w:val="sv-SE"/>
    </w:rPr>
  </w:style>
  <w:style w:type="paragraph" w:styleId="prastasiniatinklio">
    <w:name w:val="Normal (Web)"/>
    <w:basedOn w:val="prastasis"/>
    <w:uiPriority w:val="99"/>
    <w:unhideWhenUsed/>
    <w:rsid w:val="00CF31B9"/>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Numatytasispastraiposriftas"/>
    <w:rsid w:val="00CF31B9"/>
    <w:rPr>
      <w:rFonts w:ascii="Segoe UI" w:hAnsi="Segoe UI" w:cs="Segoe UI" w:hint="default"/>
      <w:sz w:val="18"/>
      <w:szCs w:val="18"/>
    </w:rPr>
  </w:style>
  <w:style w:type="character" w:customStyle="1" w:styleId="cf11">
    <w:name w:val="cf11"/>
    <w:basedOn w:val="Numatytasispastraiposriftas"/>
    <w:rsid w:val="00CF31B9"/>
    <w:rPr>
      <w:rFonts w:ascii="Segoe UI" w:hAnsi="Segoe UI" w:cs="Segoe UI" w:hint="default"/>
      <w:color w:val="FF0000"/>
      <w:sz w:val="18"/>
      <w:szCs w:val="18"/>
    </w:rPr>
  </w:style>
  <w:style w:type="character" w:customStyle="1" w:styleId="cf21">
    <w:name w:val="cf21"/>
    <w:basedOn w:val="Numatytasispastraiposriftas"/>
    <w:rsid w:val="00CF31B9"/>
    <w:rPr>
      <w:rFonts w:ascii="Segoe UI" w:hAnsi="Segoe UI" w:cs="Segoe UI" w:hint="default"/>
      <w:strike/>
      <w:sz w:val="18"/>
      <w:szCs w:val="18"/>
    </w:rPr>
  </w:style>
  <w:style w:type="paragraph" w:customStyle="1" w:styleId="pf0">
    <w:name w:val="pf0"/>
    <w:basedOn w:val="prastasis"/>
    <w:rsid w:val="00C6016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31">
    <w:name w:val="cf31"/>
    <w:basedOn w:val="Numatytasispastraiposriftas"/>
    <w:rsid w:val="00C6016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4673">
      <w:bodyDiv w:val="1"/>
      <w:marLeft w:val="0"/>
      <w:marRight w:val="0"/>
      <w:marTop w:val="0"/>
      <w:marBottom w:val="0"/>
      <w:divBdr>
        <w:top w:val="none" w:sz="0" w:space="0" w:color="auto"/>
        <w:left w:val="none" w:sz="0" w:space="0" w:color="auto"/>
        <w:bottom w:val="none" w:sz="0" w:space="0" w:color="auto"/>
        <w:right w:val="none" w:sz="0" w:space="0" w:color="auto"/>
      </w:divBdr>
    </w:div>
    <w:div w:id="157816776">
      <w:bodyDiv w:val="1"/>
      <w:marLeft w:val="0"/>
      <w:marRight w:val="0"/>
      <w:marTop w:val="0"/>
      <w:marBottom w:val="0"/>
      <w:divBdr>
        <w:top w:val="none" w:sz="0" w:space="0" w:color="auto"/>
        <w:left w:val="none" w:sz="0" w:space="0" w:color="auto"/>
        <w:bottom w:val="none" w:sz="0" w:space="0" w:color="auto"/>
        <w:right w:val="none" w:sz="0" w:space="0" w:color="auto"/>
      </w:divBdr>
    </w:div>
    <w:div w:id="180749056">
      <w:bodyDiv w:val="1"/>
      <w:marLeft w:val="0"/>
      <w:marRight w:val="0"/>
      <w:marTop w:val="0"/>
      <w:marBottom w:val="0"/>
      <w:divBdr>
        <w:top w:val="none" w:sz="0" w:space="0" w:color="auto"/>
        <w:left w:val="none" w:sz="0" w:space="0" w:color="auto"/>
        <w:bottom w:val="none" w:sz="0" w:space="0" w:color="auto"/>
        <w:right w:val="none" w:sz="0" w:space="0" w:color="auto"/>
      </w:divBdr>
    </w:div>
    <w:div w:id="337922832">
      <w:bodyDiv w:val="1"/>
      <w:marLeft w:val="0"/>
      <w:marRight w:val="0"/>
      <w:marTop w:val="0"/>
      <w:marBottom w:val="0"/>
      <w:divBdr>
        <w:top w:val="none" w:sz="0" w:space="0" w:color="auto"/>
        <w:left w:val="none" w:sz="0" w:space="0" w:color="auto"/>
        <w:bottom w:val="none" w:sz="0" w:space="0" w:color="auto"/>
        <w:right w:val="none" w:sz="0" w:space="0" w:color="auto"/>
      </w:divBdr>
    </w:div>
    <w:div w:id="339351556">
      <w:bodyDiv w:val="1"/>
      <w:marLeft w:val="0"/>
      <w:marRight w:val="0"/>
      <w:marTop w:val="0"/>
      <w:marBottom w:val="0"/>
      <w:divBdr>
        <w:top w:val="none" w:sz="0" w:space="0" w:color="auto"/>
        <w:left w:val="none" w:sz="0" w:space="0" w:color="auto"/>
        <w:bottom w:val="none" w:sz="0" w:space="0" w:color="auto"/>
        <w:right w:val="none" w:sz="0" w:space="0" w:color="auto"/>
      </w:divBdr>
    </w:div>
    <w:div w:id="357321109">
      <w:bodyDiv w:val="1"/>
      <w:marLeft w:val="0"/>
      <w:marRight w:val="0"/>
      <w:marTop w:val="0"/>
      <w:marBottom w:val="0"/>
      <w:divBdr>
        <w:top w:val="none" w:sz="0" w:space="0" w:color="auto"/>
        <w:left w:val="none" w:sz="0" w:space="0" w:color="auto"/>
        <w:bottom w:val="none" w:sz="0" w:space="0" w:color="auto"/>
        <w:right w:val="none" w:sz="0" w:space="0" w:color="auto"/>
      </w:divBdr>
    </w:div>
    <w:div w:id="457529179">
      <w:bodyDiv w:val="1"/>
      <w:marLeft w:val="0"/>
      <w:marRight w:val="0"/>
      <w:marTop w:val="0"/>
      <w:marBottom w:val="0"/>
      <w:divBdr>
        <w:top w:val="none" w:sz="0" w:space="0" w:color="auto"/>
        <w:left w:val="none" w:sz="0" w:space="0" w:color="auto"/>
        <w:bottom w:val="none" w:sz="0" w:space="0" w:color="auto"/>
        <w:right w:val="none" w:sz="0" w:space="0" w:color="auto"/>
      </w:divBdr>
    </w:div>
    <w:div w:id="519200983">
      <w:bodyDiv w:val="1"/>
      <w:marLeft w:val="0"/>
      <w:marRight w:val="0"/>
      <w:marTop w:val="0"/>
      <w:marBottom w:val="0"/>
      <w:divBdr>
        <w:top w:val="none" w:sz="0" w:space="0" w:color="auto"/>
        <w:left w:val="none" w:sz="0" w:space="0" w:color="auto"/>
        <w:bottom w:val="none" w:sz="0" w:space="0" w:color="auto"/>
        <w:right w:val="none" w:sz="0" w:space="0" w:color="auto"/>
      </w:divBdr>
    </w:div>
    <w:div w:id="602765967">
      <w:bodyDiv w:val="1"/>
      <w:marLeft w:val="0"/>
      <w:marRight w:val="0"/>
      <w:marTop w:val="0"/>
      <w:marBottom w:val="0"/>
      <w:divBdr>
        <w:top w:val="none" w:sz="0" w:space="0" w:color="auto"/>
        <w:left w:val="none" w:sz="0" w:space="0" w:color="auto"/>
        <w:bottom w:val="none" w:sz="0" w:space="0" w:color="auto"/>
        <w:right w:val="none" w:sz="0" w:space="0" w:color="auto"/>
      </w:divBdr>
    </w:div>
    <w:div w:id="737678161">
      <w:bodyDiv w:val="1"/>
      <w:marLeft w:val="0"/>
      <w:marRight w:val="0"/>
      <w:marTop w:val="0"/>
      <w:marBottom w:val="0"/>
      <w:divBdr>
        <w:top w:val="none" w:sz="0" w:space="0" w:color="auto"/>
        <w:left w:val="none" w:sz="0" w:space="0" w:color="auto"/>
        <w:bottom w:val="none" w:sz="0" w:space="0" w:color="auto"/>
        <w:right w:val="none" w:sz="0" w:space="0" w:color="auto"/>
      </w:divBdr>
    </w:div>
    <w:div w:id="916090926">
      <w:bodyDiv w:val="1"/>
      <w:marLeft w:val="0"/>
      <w:marRight w:val="0"/>
      <w:marTop w:val="0"/>
      <w:marBottom w:val="0"/>
      <w:divBdr>
        <w:top w:val="none" w:sz="0" w:space="0" w:color="auto"/>
        <w:left w:val="none" w:sz="0" w:space="0" w:color="auto"/>
        <w:bottom w:val="none" w:sz="0" w:space="0" w:color="auto"/>
        <w:right w:val="none" w:sz="0" w:space="0" w:color="auto"/>
      </w:divBdr>
    </w:div>
    <w:div w:id="924385519">
      <w:bodyDiv w:val="1"/>
      <w:marLeft w:val="0"/>
      <w:marRight w:val="0"/>
      <w:marTop w:val="0"/>
      <w:marBottom w:val="0"/>
      <w:divBdr>
        <w:top w:val="none" w:sz="0" w:space="0" w:color="auto"/>
        <w:left w:val="none" w:sz="0" w:space="0" w:color="auto"/>
        <w:bottom w:val="none" w:sz="0" w:space="0" w:color="auto"/>
        <w:right w:val="none" w:sz="0" w:space="0" w:color="auto"/>
      </w:divBdr>
    </w:div>
    <w:div w:id="1053970850">
      <w:bodyDiv w:val="1"/>
      <w:marLeft w:val="0"/>
      <w:marRight w:val="0"/>
      <w:marTop w:val="0"/>
      <w:marBottom w:val="0"/>
      <w:divBdr>
        <w:top w:val="none" w:sz="0" w:space="0" w:color="auto"/>
        <w:left w:val="none" w:sz="0" w:space="0" w:color="auto"/>
        <w:bottom w:val="none" w:sz="0" w:space="0" w:color="auto"/>
        <w:right w:val="none" w:sz="0" w:space="0" w:color="auto"/>
      </w:divBdr>
    </w:div>
    <w:div w:id="1101991918">
      <w:bodyDiv w:val="1"/>
      <w:marLeft w:val="0"/>
      <w:marRight w:val="0"/>
      <w:marTop w:val="0"/>
      <w:marBottom w:val="0"/>
      <w:divBdr>
        <w:top w:val="none" w:sz="0" w:space="0" w:color="auto"/>
        <w:left w:val="none" w:sz="0" w:space="0" w:color="auto"/>
        <w:bottom w:val="none" w:sz="0" w:space="0" w:color="auto"/>
        <w:right w:val="none" w:sz="0" w:space="0" w:color="auto"/>
      </w:divBdr>
    </w:div>
    <w:div w:id="1205757385">
      <w:bodyDiv w:val="1"/>
      <w:marLeft w:val="0"/>
      <w:marRight w:val="0"/>
      <w:marTop w:val="0"/>
      <w:marBottom w:val="0"/>
      <w:divBdr>
        <w:top w:val="none" w:sz="0" w:space="0" w:color="auto"/>
        <w:left w:val="none" w:sz="0" w:space="0" w:color="auto"/>
        <w:bottom w:val="none" w:sz="0" w:space="0" w:color="auto"/>
        <w:right w:val="none" w:sz="0" w:space="0" w:color="auto"/>
      </w:divBdr>
    </w:div>
    <w:div w:id="1209416036">
      <w:bodyDiv w:val="1"/>
      <w:marLeft w:val="0"/>
      <w:marRight w:val="0"/>
      <w:marTop w:val="0"/>
      <w:marBottom w:val="0"/>
      <w:divBdr>
        <w:top w:val="none" w:sz="0" w:space="0" w:color="auto"/>
        <w:left w:val="none" w:sz="0" w:space="0" w:color="auto"/>
        <w:bottom w:val="none" w:sz="0" w:space="0" w:color="auto"/>
        <w:right w:val="none" w:sz="0" w:space="0" w:color="auto"/>
      </w:divBdr>
    </w:div>
    <w:div w:id="1258633296">
      <w:bodyDiv w:val="1"/>
      <w:marLeft w:val="0"/>
      <w:marRight w:val="0"/>
      <w:marTop w:val="0"/>
      <w:marBottom w:val="0"/>
      <w:divBdr>
        <w:top w:val="none" w:sz="0" w:space="0" w:color="auto"/>
        <w:left w:val="none" w:sz="0" w:space="0" w:color="auto"/>
        <w:bottom w:val="none" w:sz="0" w:space="0" w:color="auto"/>
        <w:right w:val="none" w:sz="0" w:space="0" w:color="auto"/>
      </w:divBdr>
    </w:div>
    <w:div w:id="1287272058">
      <w:bodyDiv w:val="1"/>
      <w:marLeft w:val="0"/>
      <w:marRight w:val="0"/>
      <w:marTop w:val="0"/>
      <w:marBottom w:val="0"/>
      <w:divBdr>
        <w:top w:val="none" w:sz="0" w:space="0" w:color="auto"/>
        <w:left w:val="none" w:sz="0" w:space="0" w:color="auto"/>
        <w:bottom w:val="none" w:sz="0" w:space="0" w:color="auto"/>
        <w:right w:val="none" w:sz="0" w:space="0" w:color="auto"/>
      </w:divBdr>
    </w:div>
    <w:div w:id="1288198304">
      <w:bodyDiv w:val="1"/>
      <w:marLeft w:val="0"/>
      <w:marRight w:val="0"/>
      <w:marTop w:val="0"/>
      <w:marBottom w:val="0"/>
      <w:divBdr>
        <w:top w:val="none" w:sz="0" w:space="0" w:color="auto"/>
        <w:left w:val="none" w:sz="0" w:space="0" w:color="auto"/>
        <w:bottom w:val="none" w:sz="0" w:space="0" w:color="auto"/>
        <w:right w:val="none" w:sz="0" w:space="0" w:color="auto"/>
      </w:divBdr>
    </w:div>
    <w:div w:id="1308317700">
      <w:bodyDiv w:val="1"/>
      <w:marLeft w:val="0"/>
      <w:marRight w:val="0"/>
      <w:marTop w:val="0"/>
      <w:marBottom w:val="0"/>
      <w:divBdr>
        <w:top w:val="none" w:sz="0" w:space="0" w:color="auto"/>
        <w:left w:val="none" w:sz="0" w:space="0" w:color="auto"/>
        <w:bottom w:val="none" w:sz="0" w:space="0" w:color="auto"/>
        <w:right w:val="none" w:sz="0" w:space="0" w:color="auto"/>
      </w:divBdr>
    </w:div>
    <w:div w:id="1334995509">
      <w:bodyDiv w:val="1"/>
      <w:marLeft w:val="0"/>
      <w:marRight w:val="0"/>
      <w:marTop w:val="0"/>
      <w:marBottom w:val="0"/>
      <w:divBdr>
        <w:top w:val="none" w:sz="0" w:space="0" w:color="auto"/>
        <w:left w:val="none" w:sz="0" w:space="0" w:color="auto"/>
        <w:bottom w:val="none" w:sz="0" w:space="0" w:color="auto"/>
        <w:right w:val="none" w:sz="0" w:space="0" w:color="auto"/>
      </w:divBdr>
    </w:div>
    <w:div w:id="1358507437">
      <w:bodyDiv w:val="1"/>
      <w:marLeft w:val="0"/>
      <w:marRight w:val="0"/>
      <w:marTop w:val="0"/>
      <w:marBottom w:val="0"/>
      <w:divBdr>
        <w:top w:val="none" w:sz="0" w:space="0" w:color="auto"/>
        <w:left w:val="none" w:sz="0" w:space="0" w:color="auto"/>
        <w:bottom w:val="none" w:sz="0" w:space="0" w:color="auto"/>
        <w:right w:val="none" w:sz="0" w:space="0" w:color="auto"/>
      </w:divBdr>
    </w:div>
    <w:div w:id="1376156045">
      <w:bodyDiv w:val="1"/>
      <w:marLeft w:val="0"/>
      <w:marRight w:val="0"/>
      <w:marTop w:val="0"/>
      <w:marBottom w:val="0"/>
      <w:divBdr>
        <w:top w:val="none" w:sz="0" w:space="0" w:color="auto"/>
        <w:left w:val="none" w:sz="0" w:space="0" w:color="auto"/>
        <w:bottom w:val="none" w:sz="0" w:space="0" w:color="auto"/>
        <w:right w:val="none" w:sz="0" w:space="0" w:color="auto"/>
      </w:divBdr>
    </w:div>
    <w:div w:id="1472475373">
      <w:bodyDiv w:val="1"/>
      <w:marLeft w:val="0"/>
      <w:marRight w:val="0"/>
      <w:marTop w:val="0"/>
      <w:marBottom w:val="0"/>
      <w:divBdr>
        <w:top w:val="none" w:sz="0" w:space="0" w:color="auto"/>
        <w:left w:val="none" w:sz="0" w:space="0" w:color="auto"/>
        <w:bottom w:val="none" w:sz="0" w:space="0" w:color="auto"/>
        <w:right w:val="none" w:sz="0" w:space="0" w:color="auto"/>
      </w:divBdr>
    </w:div>
    <w:div w:id="1521696053">
      <w:bodyDiv w:val="1"/>
      <w:marLeft w:val="0"/>
      <w:marRight w:val="0"/>
      <w:marTop w:val="0"/>
      <w:marBottom w:val="0"/>
      <w:divBdr>
        <w:top w:val="none" w:sz="0" w:space="0" w:color="auto"/>
        <w:left w:val="none" w:sz="0" w:space="0" w:color="auto"/>
        <w:bottom w:val="none" w:sz="0" w:space="0" w:color="auto"/>
        <w:right w:val="none" w:sz="0" w:space="0" w:color="auto"/>
      </w:divBdr>
    </w:div>
    <w:div w:id="1622956390">
      <w:bodyDiv w:val="1"/>
      <w:marLeft w:val="0"/>
      <w:marRight w:val="0"/>
      <w:marTop w:val="0"/>
      <w:marBottom w:val="0"/>
      <w:divBdr>
        <w:top w:val="none" w:sz="0" w:space="0" w:color="auto"/>
        <w:left w:val="none" w:sz="0" w:space="0" w:color="auto"/>
        <w:bottom w:val="none" w:sz="0" w:space="0" w:color="auto"/>
        <w:right w:val="none" w:sz="0" w:space="0" w:color="auto"/>
      </w:divBdr>
    </w:div>
    <w:div w:id="1656495779">
      <w:bodyDiv w:val="1"/>
      <w:marLeft w:val="0"/>
      <w:marRight w:val="0"/>
      <w:marTop w:val="0"/>
      <w:marBottom w:val="0"/>
      <w:divBdr>
        <w:top w:val="none" w:sz="0" w:space="0" w:color="auto"/>
        <w:left w:val="none" w:sz="0" w:space="0" w:color="auto"/>
        <w:bottom w:val="none" w:sz="0" w:space="0" w:color="auto"/>
        <w:right w:val="none" w:sz="0" w:space="0" w:color="auto"/>
      </w:divBdr>
    </w:div>
    <w:div w:id="1657146457">
      <w:bodyDiv w:val="1"/>
      <w:marLeft w:val="0"/>
      <w:marRight w:val="0"/>
      <w:marTop w:val="0"/>
      <w:marBottom w:val="0"/>
      <w:divBdr>
        <w:top w:val="none" w:sz="0" w:space="0" w:color="auto"/>
        <w:left w:val="none" w:sz="0" w:space="0" w:color="auto"/>
        <w:bottom w:val="none" w:sz="0" w:space="0" w:color="auto"/>
        <w:right w:val="none" w:sz="0" w:space="0" w:color="auto"/>
      </w:divBdr>
    </w:div>
    <w:div w:id="1740327511">
      <w:bodyDiv w:val="1"/>
      <w:marLeft w:val="0"/>
      <w:marRight w:val="0"/>
      <w:marTop w:val="0"/>
      <w:marBottom w:val="0"/>
      <w:divBdr>
        <w:top w:val="none" w:sz="0" w:space="0" w:color="auto"/>
        <w:left w:val="none" w:sz="0" w:space="0" w:color="auto"/>
        <w:bottom w:val="none" w:sz="0" w:space="0" w:color="auto"/>
        <w:right w:val="none" w:sz="0" w:space="0" w:color="auto"/>
      </w:divBdr>
    </w:div>
    <w:div w:id="1754278130">
      <w:bodyDiv w:val="1"/>
      <w:marLeft w:val="0"/>
      <w:marRight w:val="0"/>
      <w:marTop w:val="0"/>
      <w:marBottom w:val="0"/>
      <w:divBdr>
        <w:top w:val="none" w:sz="0" w:space="0" w:color="auto"/>
        <w:left w:val="none" w:sz="0" w:space="0" w:color="auto"/>
        <w:bottom w:val="none" w:sz="0" w:space="0" w:color="auto"/>
        <w:right w:val="none" w:sz="0" w:space="0" w:color="auto"/>
      </w:divBdr>
    </w:div>
    <w:div w:id="1930118140">
      <w:bodyDiv w:val="1"/>
      <w:marLeft w:val="0"/>
      <w:marRight w:val="0"/>
      <w:marTop w:val="0"/>
      <w:marBottom w:val="0"/>
      <w:divBdr>
        <w:top w:val="none" w:sz="0" w:space="0" w:color="auto"/>
        <w:left w:val="none" w:sz="0" w:space="0" w:color="auto"/>
        <w:bottom w:val="none" w:sz="0" w:space="0" w:color="auto"/>
        <w:right w:val="none" w:sz="0" w:space="0" w:color="auto"/>
      </w:divBdr>
    </w:div>
    <w:div w:id="2097631285">
      <w:bodyDiv w:val="1"/>
      <w:marLeft w:val="0"/>
      <w:marRight w:val="0"/>
      <w:marTop w:val="0"/>
      <w:marBottom w:val="0"/>
      <w:divBdr>
        <w:top w:val="none" w:sz="0" w:space="0" w:color="auto"/>
        <w:left w:val="none" w:sz="0" w:space="0" w:color="auto"/>
        <w:bottom w:val="none" w:sz="0" w:space="0" w:color="auto"/>
        <w:right w:val="none" w:sz="0" w:space="0" w:color="auto"/>
      </w:divBdr>
    </w:div>
    <w:div w:id="2142383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ABB6F6D1CD3BCB4DB771EF8FEA9EDF24" ma:contentTypeVersion="15" ma:contentTypeDescription="Kurkite naują dokumentą." ma:contentTypeScope="" ma:versionID="007c0f34db634acc0780306618182ee9">
  <xsd:schema xmlns:xsd="http://www.w3.org/2001/XMLSchema" xmlns:xs="http://www.w3.org/2001/XMLSchema" xmlns:p="http://schemas.microsoft.com/office/2006/metadata/properties" xmlns:ns2="2fca4aa4-2a2c-4bc4-b367-b3322c994619" xmlns:ns3="2fda332a-81b5-48c2-ae10-588a4c11fc88" targetNamespace="http://schemas.microsoft.com/office/2006/metadata/properties" ma:root="true" ma:fieldsID="842cc1f6e68bfb91017652e25879e62a" ns2:_="" ns3:_="">
    <xsd:import namespace="2fca4aa4-2a2c-4bc4-b367-b3322c994619"/>
    <xsd:import namespace="2fda332a-81b5-48c2-ae10-588a4c11fc8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ca4aa4-2a2c-4bc4-b367-b3322c9946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03c226ab-3f04-4400-84e9-08d6cf61bb4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da332a-81b5-48c2-ae10-588a4c11fc88"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e1c213ce-00cc-4d1b-8291-41026cf9183e}" ma:internalName="TaxCatchAll" ma:showField="CatchAllData" ma:web="2fda332a-81b5-48c2-ae10-588a4c11fc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fda332a-81b5-48c2-ae10-588a4c11fc88" xsi:nil="true"/>
    <lcf76f155ced4ddcb4097134ff3c332f xmlns="2fca4aa4-2a2c-4bc4-b367-b3322c99461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8336A4F-1C71-4C3D-9EA3-69E0ABA69A5E}">
  <ds:schemaRefs>
    <ds:schemaRef ds:uri="http://schemas.microsoft.com/sharepoint/v3/contenttype/forms"/>
  </ds:schemaRefs>
</ds:datastoreItem>
</file>

<file path=customXml/itemProps2.xml><?xml version="1.0" encoding="utf-8"?>
<ds:datastoreItem xmlns:ds="http://schemas.openxmlformats.org/officeDocument/2006/customXml" ds:itemID="{962B4A08-04BD-48F8-97A0-3405B027D2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ca4aa4-2a2c-4bc4-b367-b3322c994619"/>
    <ds:schemaRef ds:uri="2fda332a-81b5-48c2-ae10-588a4c11fc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27E304-5E9E-4FDE-9DCE-D897A45179DF}">
  <ds:schemaRefs>
    <ds:schemaRef ds:uri="http://schemas.microsoft.com/office/2006/metadata/properties"/>
    <ds:schemaRef ds:uri="http://schemas.microsoft.com/office/infopath/2007/PartnerControls"/>
    <ds:schemaRef ds:uri="2fda332a-81b5-48c2-ae10-588a4c11fc88"/>
    <ds:schemaRef ds:uri="2fca4aa4-2a2c-4bc4-b367-b3322c994619"/>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1489</Words>
  <Characters>849</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Markūnaitė</dc:creator>
  <cp:keywords/>
  <dc:description/>
  <cp:lastModifiedBy>Kornelija Gliebkaitė</cp:lastModifiedBy>
  <cp:revision>5</cp:revision>
  <dcterms:created xsi:type="dcterms:W3CDTF">2025-02-21T12:02:00Z</dcterms:created>
  <dcterms:modified xsi:type="dcterms:W3CDTF">2025-02-24T12:55:00Z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0x010100ABB6F6D1CD3BCB4DB771EF8FEA9EDF24</vt:lpwstr>
  </property>
  <property fmtid="{D5CDD505-2E9C-101B-9397-08002B2CF9AE}" pid="3" name="MediaServiceImageTags">
    <vt:lpwstr/>
  </property>
</Properties>
</file>