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4" w14:textId="6F3837C1" w:rsidR="00771D59" w:rsidRPr="003F7305" w:rsidRDefault="00694890" w:rsidP="00771D59">
      <w:pPr>
        <w:ind w:firstLine="6946"/>
        <w:jc w:val="both"/>
        <w:rPr>
          <w:lang w:val="lt-LT"/>
        </w:rPr>
      </w:pPr>
      <w:r>
        <w:rPr>
          <w:lang w:val="lt-LT"/>
        </w:rPr>
        <w:t>Skelbiamos apklausos</w:t>
      </w:r>
      <w:r w:rsidR="00771D59" w:rsidRPr="003F7305">
        <w:rPr>
          <w:lang w:val="lt-LT"/>
        </w:rPr>
        <w:t xml:space="preserve"> sąlygų </w:t>
      </w:r>
    </w:p>
    <w:p w14:paraId="2AAEF060" w14:textId="77777777" w:rsidR="00771D59" w:rsidRPr="003F7305" w:rsidRDefault="00771D59" w:rsidP="00771D59">
      <w:pPr>
        <w:ind w:firstLine="6946"/>
        <w:jc w:val="both"/>
        <w:rPr>
          <w:lang w:val="lt-LT"/>
        </w:rPr>
      </w:pPr>
      <w:r w:rsidRPr="003F7305">
        <w:rPr>
          <w:lang w:val="lt-LT"/>
        </w:rPr>
        <w:t>2 priedas</w:t>
      </w:r>
    </w:p>
    <w:p w14:paraId="144862D4" w14:textId="77777777" w:rsidR="00771D59" w:rsidRPr="003F7305" w:rsidRDefault="00771D59" w:rsidP="00771D59">
      <w:pPr>
        <w:jc w:val="center"/>
        <w:rPr>
          <w:lang w:val="lt-LT" w:eastAsia="lt-LT"/>
        </w:rPr>
      </w:pPr>
      <w:r w:rsidRPr="003F7305">
        <w:rPr>
          <w:b/>
          <w:lang w:val="lt-LT" w:eastAsia="lt-LT"/>
        </w:rPr>
        <w:t>(Pasiūlymo forma)</w:t>
      </w:r>
    </w:p>
    <w:p w14:paraId="38040B39" w14:textId="77777777" w:rsidR="00771D59" w:rsidRPr="003F7305" w:rsidRDefault="00771D59" w:rsidP="00771D59">
      <w:pPr>
        <w:jc w:val="center"/>
        <w:rPr>
          <w:lang w:val="lt-LT" w:eastAsia="lt-LT"/>
        </w:rPr>
      </w:pPr>
    </w:p>
    <w:p w14:paraId="0E2F69FE" w14:textId="31A2A819" w:rsidR="00771D59" w:rsidRPr="003F7305" w:rsidRDefault="00771D59" w:rsidP="00771D59">
      <w:pPr>
        <w:rPr>
          <w:lang w:val="lt-LT" w:eastAsia="lt-LT"/>
        </w:rPr>
      </w:pPr>
      <w:r w:rsidRPr="003F7305">
        <w:rPr>
          <w:lang w:val="lt-LT" w:eastAsia="lt-LT"/>
        </w:rPr>
        <w:t>UAB „</w:t>
      </w:r>
      <w:r w:rsidR="00694890">
        <w:rPr>
          <w:lang w:val="lt-LT" w:eastAsia="lt-LT"/>
        </w:rPr>
        <w:t>Šilutės</w:t>
      </w:r>
      <w:r w:rsidRPr="003F7305">
        <w:rPr>
          <w:lang w:val="lt-LT" w:eastAsia="lt-LT"/>
        </w:rPr>
        <w:t xml:space="preserve"> šilumos tinklai“</w:t>
      </w:r>
    </w:p>
    <w:p w14:paraId="4C01F869" w14:textId="77777777" w:rsidR="00771D59" w:rsidRPr="003F7305" w:rsidRDefault="00771D59" w:rsidP="00771D59">
      <w:pPr>
        <w:jc w:val="center"/>
        <w:rPr>
          <w:lang w:val="lt-LT" w:eastAsia="lt-LT"/>
        </w:rPr>
      </w:pPr>
    </w:p>
    <w:p w14:paraId="02A3A466" w14:textId="77777777" w:rsidR="00771D59" w:rsidRPr="003F7305" w:rsidRDefault="00771D59" w:rsidP="00771D59">
      <w:pPr>
        <w:jc w:val="center"/>
        <w:rPr>
          <w:b/>
          <w:lang w:val="lt-LT" w:eastAsia="lt-LT"/>
        </w:rPr>
      </w:pPr>
      <w:r w:rsidRPr="003F7305">
        <w:rPr>
          <w:b/>
          <w:lang w:val="lt-LT" w:eastAsia="lt-LT"/>
        </w:rPr>
        <w:t>PASIŪLYMAS</w:t>
      </w:r>
    </w:p>
    <w:p w14:paraId="5AE67EC5" w14:textId="6598BE30" w:rsidR="00771D59" w:rsidRPr="003F7305" w:rsidRDefault="00771D59" w:rsidP="00771D59">
      <w:pPr>
        <w:jc w:val="center"/>
        <w:rPr>
          <w:b/>
          <w:lang w:val="lt-LT"/>
        </w:rPr>
      </w:pPr>
      <w:r w:rsidRPr="003F7305">
        <w:rPr>
          <w:b/>
          <w:lang w:val="lt-LT"/>
        </w:rPr>
        <w:t>DĖL KATIL</w:t>
      </w:r>
      <w:r w:rsidR="00694890">
        <w:rPr>
          <w:b/>
          <w:lang w:val="lt-LT"/>
        </w:rPr>
        <w:t>O</w:t>
      </w:r>
      <w:r w:rsidRPr="003F7305">
        <w:rPr>
          <w:b/>
          <w:lang w:val="lt-LT"/>
        </w:rPr>
        <w:t xml:space="preserve"> VAMZDŽIŲ PIRKIMO </w:t>
      </w:r>
    </w:p>
    <w:p w14:paraId="579A41BB" w14:textId="77777777" w:rsidR="00771D59" w:rsidRPr="003F7305" w:rsidRDefault="00771D59" w:rsidP="00771D59">
      <w:pPr>
        <w:rPr>
          <w:lang w:val="lt-LT"/>
        </w:rPr>
      </w:pPr>
    </w:p>
    <w:p w14:paraId="53D87E92" w14:textId="77777777" w:rsidR="00771D59" w:rsidRPr="003F7305" w:rsidRDefault="00771D59" w:rsidP="00771D59">
      <w:pPr>
        <w:jc w:val="center"/>
        <w:rPr>
          <w:b/>
          <w:bCs/>
          <w:lang w:val="lt-LT"/>
        </w:rPr>
      </w:pPr>
      <w:r w:rsidRPr="003F7305">
        <w:rPr>
          <w:lang w:val="lt-LT"/>
        </w:rPr>
        <w:t>_____________</w:t>
      </w:r>
      <w:r w:rsidRPr="003F7305">
        <w:rPr>
          <w:b/>
          <w:bCs/>
          <w:lang w:val="lt-LT"/>
        </w:rPr>
        <w:t xml:space="preserve"> </w:t>
      </w:r>
      <w:r w:rsidRPr="003F7305">
        <w:rPr>
          <w:lang w:val="lt-LT"/>
        </w:rPr>
        <w:t>Nr.______</w:t>
      </w:r>
    </w:p>
    <w:p w14:paraId="337C8680" w14:textId="77777777" w:rsidR="00771D59" w:rsidRPr="003F7305" w:rsidRDefault="00771D59" w:rsidP="00771D59">
      <w:pPr>
        <w:jc w:val="center"/>
        <w:rPr>
          <w:bCs/>
          <w:lang w:val="lt-LT"/>
        </w:rPr>
      </w:pPr>
      <w:r w:rsidRPr="003F7305">
        <w:rPr>
          <w:bCs/>
          <w:lang w:val="lt-LT"/>
        </w:rPr>
        <w:t>(data)</w:t>
      </w:r>
    </w:p>
    <w:p w14:paraId="4B409FB6" w14:textId="77777777" w:rsidR="00771D59" w:rsidRPr="003F7305" w:rsidRDefault="00771D59" w:rsidP="00771D59">
      <w:pPr>
        <w:jc w:val="center"/>
        <w:rPr>
          <w:bCs/>
          <w:lang w:val="lt-LT"/>
        </w:rPr>
      </w:pPr>
      <w:r w:rsidRPr="003F7305">
        <w:rPr>
          <w:bCs/>
          <w:lang w:val="lt-LT"/>
        </w:rPr>
        <w:t>_______________</w:t>
      </w:r>
    </w:p>
    <w:p w14:paraId="093BE056" w14:textId="77777777" w:rsidR="00771D59" w:rsidRPr="003F7305" w:rsidRDefault="00771D59" w:rsidP="00771D59">
      <w:pPr>
        <w:jc w:val="center"/>
        <w:rPr>
          <w:bCs/>
          <w:lang w:val="lt-LT"/>
        </w:rPr>
      </w:pPr>
      <w:r w:rsidRPr="003F7305">
        <w:rPr>
          <w:bCs/>
          <w:lang w:val="lt-LT"/>
        </w:rPr>
        <w:t>(sudarymo vieta)</w:t>
      </w:r>
    </w:p>
    <w:p w14:paraId="591A0733" w14:textId="77777777" w:rsidR="00771D59" w:rsidRPr="003F7305" w:rsidRDefault="00771D59" w:rsidP="00771D59">
      <w:pPr>
        <w:jc w:val="right"/>
        <w:rPr>
          <w:bCs/>
          <w:lang w:val="lt-LT"/>
        </w:rPr>
      </w:pPr>
      <w:r w:rsidRPr="003F7305">
        <w:rPr>
          <w:bCs/>
          <w:lang w:val="lt-LT"/>
        </w:rPr>
        <w:t>1 lentelė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4655"/>
      </w:tblGrid>
      <w:tr w:rsidR="00771D59" w:rsidRPr="00357744" w14:paraId="7603D818" w14:textId="77777777" w:rsidTr="00A3025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2610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  <w:r w:rsidRPr="003F7305">
              <w:rPr>
                <w:lang w:val="lt-LT"/>
              </w:rPr>
              <w:t xml:space="preserve">Tiekėjo pavadinimas </w:t>
            </w:r>
            <w:r w:rsidRPr="003F7305">
              <w:rPr>
                <w:i/>
                <w:lang w:val="lt-LT"/>
              </w:rPr>
              <w:t>/jeigu dalyvauja tiekėjų grupė, surašomi visų tiekėjų grupės partnerių pavadinimai/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1B49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  <w:p w14:paraId="2BABB9CE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</w:tc>
      </w:tr>
      <w:tr w:rsidR="00771D59" w:rsidRPr="00357744" w14:paraId="39E47D73" w14:textId="77777777" w:rsidTr="00A3025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FCC5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  <w:r w:rsidRPr="003F7305">
              <w:rPr>
                <w:lang w:val="lt-LT"/>
              </w:rPr>
              <w:t xml:space="preserve">Tiekėjo adresas </w:t>
            </w:r>
            <w:r w:rsidRPr="003F7305">
              <w:rPr>
                <w:i/>
                <w:lang w:val="lt-LT"/>
              </w:rPr>
              <w:t>/jeigu dalyvauja tiekėjų grupė, surašomi visų tiekėjų grupės partnerių adresai/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C259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  <w:p w14:paraId="01B28D54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</w:tc>
      </w:tr>
      <w:tr w:rsidR="00771D59" w:rsidRPr="003F7305" w14:paraId="574A2D31" w14:textId="77777777" w:rsidTr="00A3025D">
        <w:trPr>
          <w:trHeight w:val="53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6585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  <w:r w:rsidRPr="003F7305">
              <w:rPr>
                <w:lang w:val="lt-LT"/>
              </w:rPr>
              <w:t>Už pasiūlymą atsakingo asmens vardas, pavardė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6766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  <w:p w14:paraId="6CB783DA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</w:tc>
      </w:tr>
      <w:tr w:rsidR="00771D59" w:rsidRPr="003F7305" w14:paraId="009D788D" w14:textId="77777777" w:rsidTr="00A3025D">
        <w:trPr>
          <w:trHeight w:val="50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9953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  <w:r w:rsidRPr="003F7305">
              <w:rPr>
                <w:lang w:val="lt-LT"/>
              </w:rPr>
              <w:t>Telefono numeris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EDE7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  <w:p w14:paraId="6B358E35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</w:tc>
      </w:tr>
      <w:tr w:rsidR="00771D59" w:rsidRPr="003F7305" w14:paraId="7E41C9F8" w14:textId="77777777" w:rsidTr="00A3025D">
        <w:trPr>
          <w:trHeight w:val="47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5EEA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  <w:r w:rsidRPr="003F7305">
              <w:rPr>
                <w:lang w:val="lt-LT"/>
              </w:rPr>
              <w:t>El. pašto adresas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F87F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  <w:p w14:paraId="7C30FC08" w14:textId="77777777" w:rsidR="00771D59" w:rsidRPr="003F7305" w:rsidRDefault="00771D59" w:rsidP="00A3025D">
            <w:pPr>
              <w:jc w:val="both"/>
              <w:rPr>
                <w:lang w:val="lt-LT"/>
              </w:rPr>
            </w:pPr>
          </w:p>
        </w:tc>
      </w:tr>
    </w:tbl>
    <w:p w14:paraId="3CEE3418" w14:textId="77777777" w:rsidR="00771D59" w:rsidRPr="003F7305" w:rsidRDefault="00771D59" w:rsidP="00771D59">
      <w:pPr>
        <w:ind w:firstLine="360"/>
        <w:jc w:val="both"/>
        <w:rPr>
          <w:lang w:val="lt-LT"/>
        </w:rPr>
      </w:pPr>
    </w:p>
    <w:p w14:paraId="73B1D341" w14:textId="77777777" w:rsidR="00694890" w:rsidRDefault="00771D59" w:rsidP="00694890">
      <w:pPr>
        <w:jc w:val="both"/>
        <w:rPr>
          <w:lang w:val="lt-LT"/>
        </w:rPr>
      </w:pPr>
      <w:r w:rsidRPr="003F7305">
        <w:rPr>
          <w:lang w:val="lt-LT"/>
        </w:rPr>
        <w:t>Šiuo pasiūlymu pažymime, kad sutinkame su visomis pirkimo sąlygomis, nustatytomis:</w:t>
      </w:r>
    </w:p>
    <w:p w14:paraId="2CF193E5" w14:textId="77777777" w:rsidR="00694890" w:rsidRDefault="00694890" w:rsidP="00694890">
      <w:pPr>
        <w:jc w:val="both"/>
        <w:rPr>
          <w:lang w:val="lt-LT"/>
        </w:rPr>
      </w:pPr>
      <w:r>
        <w:rPr>
          <w:lang w:val="lt-LT"/>
        </w:rPr>
        <w:t xml:space="preserve">1) </w:t>
      </w:r>
      <w:r w:rsidRPr="00694890">
        <w:rPr>
          <w:lang w:val="lt-LT"/>
        </w:rPr>
        <w:t>Skelbiamos apklausos</w:t>
      </w:r>
      <w:r w:rsidR="00771D59" w:rsidRPr="00694890">
        <w:rPr>
          <w:lang w:val="lt-LT"/>
        </w:rPr>
        <w:t xml:space="preserve"> skelbime, paskelbtame viešųjų pirkimų įstatyme nustatyta tvarka Centrinėje viešųjų pirkimų informacinėje sistemoje;</w:t>
      </w:r>
    </w:p>
    <w:p w14:paraId="1682DA46" w14:textId="77777777" w:rsidR="00694890" w:rsidRDefault="00694890" w:rsidP="00694890">
      <w:pPr>
        <w:jc w:val="both"/>
        <w:rPr>
          <w:color w:val="000000"/>
          <w:lang w:val="lt-LT"/>
        </w:rPr>
      </w:pPr>
      <w:r>
        <w:rPr>
          <w:lang w:val="lt-LT"/>
        </w:rPr>
        <w:t xml:space="preserve">2) </w:t>
      </w:r>
      <w:r w:rsidR="00771D59" w:rsidRPr="00694890">
        <w:rPr>
          <w:lang w:val="lt-LT"/>
        </w:rPr>
        <w:t>šio pirkimo sąlygose</w:t>
      </w:r>
      <w:r w:rsidR="00771D59" w:rsidRPr="00694890">
        <w:rPr>
          <w:color w:val="000000"/>
          <w:lang w:val="lt-LT"/>
        </w:rPr>
        <w:t>;</w:t>
      </w:r>
    </w:p>
    <w:p w14:paraId="0ED2A791" w14:textId="7BA57B94" w:rsidR="00771D59" w:rsidRPr="003F7305" w:rsidRDefault="00694890" w:rsidP="00694890">
      <w:pPr>
        <w:jc w:val="both"/>
        <w:rPr>
          <w:lang w:val="lt-LT"/>
        </w:rPr>
      </w:pPr>
      <w:r>
        <w:rPr>
          <w:color w:val="000000"/>
          <w:lang w:val="lt-LT"/>
        </w:rPr>
        <w:t xml:space="preserve">3) </w:t>
      </w:r>
      <w:r w:rsidR="00771D59" w:rsidRPr="003F7305">
        <w:rPr>
          <w:color w:val="000000"/>
          <w:lang w:val="lt-LT"/>
        </w:rPr>
        <w:t>kituose pirkimo dokumentuose (jų paaiškinimuose, papildymuose).</w:t>
      </w:r>
      <w:r w:rsidR="00771D59" w:rsidRPr="003F7305">
        <w:rPr>
          <w:lang w:val="lt-LT"/>
        </w:rPr>
        <w:t xml:space="preserve"> </w:t>
      </w:r>
    </w:p>
    <w:p w14:paraId="42731FBF" w14:textId="77777777" w:rsidR="00771D59" w:rsidRPr="003F7305" w:rsidRDefault="00771D59" w:rsidP="00771D59">
      <w:pPr>
        <w:tabs>
          <w:tab w:val="left" w:pos="284"/>
        </w:tabs>
        <w:jc w:val="both"/>
        <w:rPr>
          <w:lang w:val="lt-LT"/>
        </w:rPr>
      </w:pPr>
    </w:p>
    <w:p w14:paraId="5595B375" w14:textId="0DA67F1F" w:rsidR="00771D59" w:rsidRPr="003F7305" w:rsidRDefault="00771D59" w:rsidP="00771D59">
      <w:pPr>
        <w:tabs>
          <w:tab w:val="left" w:pos="567"/>
        </w:tabs>
        <w:spacing w:after="240"/>
        <w:jc w:val="both"/>
        <w:rPr>
          <w:lang w:val="lt-LT"/>
        </w:rPr>
      </w:pPr>
      <w:r w:rsidRPr="003F7305">
        <w:rPr>
          <w:lang w:val="lt-LT"/>
        </w:rPr>
        <w:t>Teikdami šį pasiūlymą, patvirtiname, kad į mūsų siūlomą kainą įskaičiuotos visos išlaidos ir visi mokesčiai, įskaitant PVM sąskaitų faktūrų pateikimą per VĮ Registrų centro informacinę sistemą „</w:t>
      </w:r>
      <w:r w:rsidR="00694890">
        <w:rPr>
          <w:lang w:val="lt-LT"/>
        </w:rPr>
        <w:t>SABIS</w:t>
      </w:r>
      <w:r w:rsidRPr="003F7305">
        <w:rPr>
          <w:lang w:val="lt-LT"/>
        </w:rPr>
        <w:t>“ ir</w:t>
      </w:r>
      <w:r w:rsidR="00B60D52">
        <w:rPr>
          <w:lang w:val="lt-LT"/>
        </w:rPr>
        <w:t>,</w:t>
      </w:r>
      <w:r w:rsidRPr="003F7305">
        <w:rPr>
          <w:lang w:val="lt-LT"/>
        </w:rPr>
        <w:t xml:space="preserve"> kad mes prisiimame riziką už visas išlaidas, kurias teikdami pasiūlymą ir laikydamiesi pirkimo dokumentuose nustatytų reikalavimų privalėjome įskaičiuoti į pasiūlymo kainą.</w:t>
      </w:r>
    </w:p>
    <w:p w14:paraId="6B127DDF" w14:textId="77777777" w:rsidR="00771D59" w:rsidRPr="003F7305" w:rsidRDefault="00771D59" w:rsidP="00771D59">
      <w:pPr>
        <w:tabs>
          <w:tab w:val="left" w:pos="567"/>
        </w:tabs>
        <w:spacing w:after="240"/>
        <w:jc w:val="both"/>
        <w:rPr>
          <w:lang w:val="lt-LT"/>
        </w:rPr>
      </w:pPr>
      <w:r w:rsidRPr="003F7305">
        <w:rPr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3F73C335" w14:textId="77777777" w:rsidR="00771D59" w:rsidRPr="003F7305" w:rsidRDefault="00771D59" w:rsidP="00771D59">
      <w:pPr>
        <w:jc w:val="both"/>
        <w:rPr>
          <w:lang w:val="lt-LT"/>
        </w:rPr>
      </w:pPr>
      <w:r w:rsidRPr="003F7305">
        <w:rPr>
          <w:lang w:val="lt-LT"/>
        </w:rPr>
        <w:t>Mes siūlome pateikti Prekes, kurios visiškai atitinka pirkimo dokumentuose nurodytus reikalavimus.</w:t>
      </w:r>
    </w:p>
    <w:p w14:paraId="57149102" w14:textId="77777777" w:rsidR="00771D59" w:rsidRPr="003F7305" w:rsidRDefault="00771D59" w:rsidP="00771D59">
      <w:pPr>
        <w:jc w:val="both"/>
        <w:rPr>
          <w:lang w:val="lt-LT"/>
        </w:rPr>
      </w:pPr>
    </w:p>
    <w:p w14:paraId="4B0BE1E0" w14:textId="7975685C" w:rsidR="00771D59" w:rsidRPr="003F7305" w:rsidRDefault="00771D59" w:rsidP="00771D59">
      <w:pPr>
        <w:jc w:val="both"/>
        <w:rPr>
          <w:lang w:val="lt-LT"/>
        </w:rPr>
      </w:pPr>
      <w:r w:rsidRPr="003F7305">
        <w:rPr>
          <w:lang w:val="lt-LT"/>
        </w:rPr>
        <w:t>Jeigu tiekėjo kvalifikacija dėl teisės verstis atitinkama veikla nebuvo tikrinama arba tikrinama ne visa apimtimi, įsipareigojame, kad pirkimo sutartį vykdys tik tokią teisę turintys asmenys</w:t>
      </w:r>
      <w:r w:rsidR="00B60D52">
        <w:rPr>
          <w:lang w:val="lt-LT"/>
        </w:rPr>
        <w:t>.</w:t>
      </w:r>
    </w:p>
    <w:p w14:paraId="21E53AA6" w14:textId="77777777" w:rsidR="00771D59" w:rsidRPr="003F7305" w:rsidRDefault="00771D59" w:rsidP="00771D59">
      <w:pPr>
        <w:ind w:firstLine="720"/>
        <w:jc w:val="both"/>
        <w:rPr>
          <w:lang w:val="lt-LT"/>
        </w:rPr>
      </w:pPr>
    </w:p>
    <w:p w14:paraId="50053753" w14:textId="7FDE0611" w:rsidR="00147EFD" w:rsidRPr="00694890" w:rsidRDefault="00147EFD" w:rsidP="00147EFD">
      <w:pPr>
        <w:tabs>
          <w:tab w:val="left" w:pos="-142"/>
        </w:tabs>
        <w:jc w:val="both"/>
        <w:rPr>
          <w:b/>
          <w:bCs/>
          <w:lang w:val="lt-LT"/>
        </w:rPr>
      </w:pPr>
      <w:r w:rsidRPr="00694890">
        <w:rPr>
          <w:b/>
          <w:bCs/>
          <w:lang w:val="lt-LT"/>
        </w:rPr>
        <w:t>Kartu su pasiūlymu prašome pateikti pasiūlyme nurodytų prekių atitikimo techninei specifikacijai įrodančius dokumentus: techninius aprašus, bukletus, deklaracijų kopijas, gamintojo katalogus arba lygiaverčius dokumentus</w:t>
      </w:r>
      <w:r w:rsidR="00694890">
        <w:rPr>
          <w:b/>
          <w:bCs/>
          <w:lang w:val="lt-LT"/>
        </w:rPr>
        <w:t>.</w:t>
      </w:r>
    </w:p>
    <w:p w14:paraId="732842F7" w14:textId="77777777" w:rsidR="00147EFD" w:rsidRDefault="00147EFD" w:rsidP="00147EFD">
      <w:pPr>
        <w:rPr>
          <w:rFonts w:ascii="Arial" w:hAnsi="Arial" w:cs="Arial"/>
          <w:b/>
          <w:bCs/>
          <w:sz w:val="22"/>
          <w:szCs w:val="22"/>
          <w:lang w:val="lt-LT"/>
        </w:rPr>
        <w:sectPr w:rsidR="00147EFD" w:rsidSect="00147EFD">
          <w:pgSz w:w="12240" w:h="15840"/>
          <w:pgMar w:top="1135" w:right="474" w:bottom="709" w:left="1440" w:header="720" w:footer="720" w:gutter="0"/>
          <w:cols w:space="1296"/>
        </w:sectPr>
      </w:pPr>
    </w:p>
    <w:p w14:paraId="1131CBF8" w14:textId="77777777" w:rsidR="00694890" w:rsidRPr="003F7305" w:rsidRDefault="00694890" w:rsidP="00694890">
      <w:pPr>
        <w:tabs>
          <w:tab w:val="left" w:pos="-142"/>
        </w:tabs>
        <w:rPr>
          <w:lang w:val="lt-LT"/>
        </w:rPr>
      </w:pPr>
      <w:r w:rsidRPr="003F7305">
        <w:rPr>
          <w:lang w:val="lt-LT"/>
        </w:rPr>
        <w:lastRenderedPageBreak/>
        <w:t xml:space="preserve">Mes siūlome: </w:t>
      </w:r>
    </w:p>
    <w:p w14:paraId="55EDB923" w14:textId="77777777" w:rsidR="00771D59" w:rsidRDefault="00771D59" w:rsidP="00771D59">
      <w:pPr>
        <w:tabs>
          <w:tab w:val="left" w:pos="-142"/>
        </w:tabs>
        <w:jc w:val="both"/>
        <w:rPr>
          <w:b/>
          <w:bCs/>
          <w:lang w:val="lt-LT"/>
        </w:rPr>
      </w:pPr>
    </w:p>
    <w:p w14:paraId="288A193F" w14:textId="4FA8AFE6" w:rsidR="00771D59" w:rsidRPr="003F7305" w:rsidRDefault="00771D59" w:rsidP="00771D59">
      <w:pPr>
        <w:tabs>
          <w:tab w:val="left" w:pos="-142"/>
        </w:tabs>
        <w:ind w:right="120"/>
        <w:jc w:val="right"/>
        <w:rPr>
          <w:lang w:val="lt-LT"/>
        </w:rPr>
      </w:pPr>
      <w:r w:rsidRPr="003F7305">
        <w:rPr>
          <w:lang w:val="lt-LT"/>
        </w:rPr>
        <w:t xml:space="preserve">   2 lentelė</w:t>
      </w:r>
    </w:p>
    <w:p w14:paraId="54F748F2" w14:textId="77777777" w:rsidR="00771D59" w:rsidRPr="003F7305" w:rsidRDefault="00771D59" w:rsidP="00771D59">
      <w:pPr>
        <w:tabs>
          <w:tab w:val="left" w:pos="-142"/>
        </w:tabs>
        <w:rPr>
          <w:lang w:val="lt-LT"/>
        </w:rPr>
      </w:pPr>
    </w:p>
    <w:tbl>
      <w:tblPr>
        <w:tblW w:w="15248" w:type="dxa"/>
        <w:tblLook w:val="04A0" w:firstRow="1" w:lastRow="0" w:firstColumn="1" w:lastColumn="0" w:noHBand="0" w:noVBand="1"/>
      </w:tblPr>
      <w:tblGrid>
        <w:gridCol w:w="570"/>
        <w:gridCol w:w="1976"/>
        <w:gridCol w:w="1169"/>
        <w:gridCol w:w="1275"/>
        <w:gridCol w:w="1303"/>
        <w:gridCol w:w="1030"/>
        <w:gridCol w:w="1243"/>
        <w:gridCol w:w="1210"/>
        <w:gridCol w:w="1134"/>
        <w:gridCol w:w="1276"/>
        <w:gridCol w:w="1417"/>
        <w:gridCol w:w="1418"/>
        <w:gridCol w:w="227"/>
      </w:tblGrid>
      <w:tr w:rsidR="00357744" w:rsidRPr="003F7305" w14:paraId="28DCEB1C" w14:textId="72DD3442" w:rsidTr="00357744">
        <w:trPr>
          <w:gridAfter w:val="1"/>
          <w:wAfter w:w="227" w:type="dxa"/>
          <w:trHeight w:val="51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65B8F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927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Pristatymo adresas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A2C97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</w:p>
          <w:p w14:paraId="6B0D8B5F" w14:textId="77777777" w:rsidR="00357744" w:rsidRPr="003F7305" w:rsidRDefault="00357744" w:rsidP="00A3025D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 xml:space="preserve">Pirkimo </w:t>
            </w:r>
          </w:p>
          <w:p w14:paraId="01A8B8B9" w14:textId="77777777" w:rsidR="00357744" w:rsidRPr="003F7305" w:rsidRDefault="00357744" w:rsidP="00A3025D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objektas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267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Sąlyginis diametras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5ECE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Išorinis diametras, mm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ECB6B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  <w:p w14:paraId="54DEA5C1" w14:textId="77777777" w:rsidR="00357744" w:rsidRPr="003F7305" w:rsidRDefault="00357744" w:rsidP="00A3025D">
            <w:pPr>
              <w:jc w:val="center"/>
              <w:rPr>
                <w:b/>
                <w:bCs/>
                <w:lang w:val="lt-LT" w:eastAsia="lt-LT"/>
              </w:rPr>
            </w:pPr>
            <w:r w:rsidRPr="003F7305">
              <w:rPr>
                <w:b/>
                <w:bCs/>
                <w:lang w:val="lt-LT" w:eastAsia="lt-LT"/>
              </w:rPr>
              <w:t>Sieneles storis, mm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CDCD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Perkamas ilgis, mm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8DE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>Kiekis, vnt.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7F2D" w14:textId="77777777" w:rsidR="00357744" w:rsidRPr="003F7305" w:rsidRDefault="00357744" w:rsidP="00A3025D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  <w:p w14:paraId="04D6DC16" w14:textId="77777777" w:rsidR="00357744" w:rsidRPr="003F7305" w:rsidRDefault="00357744" w:rsidP="00A3025D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 xml:space="preserve">Vnt. kaina be PVM </w:t>
            </w:r>
          </w:p>
          <w:p w14:paraId="41C5D97C" w14:textId="77777777" w:rsidR="00357744" w:rsidRPr="003F7305" w:rsidRDefault="00357744" w:rsidP="00A3025D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54B4D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 xml:space="preserve">Kaina Eur be PVM </w:t>
            </w:r>
          </w:p>
          <w:p w14:paraId="3D96C055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lang w:val="lt-LT" w:eastAsia="lt-LT"/>
              </w:rPr>
              <w:t>(8 stulp. x 9 stulp.</w:t>
            </w:r>
            <w:r w:rsidRPr="003F7305">
              <w:rPr>
                <w:b/>
                <w:bCs/>
                <w:i/>
                <w:iCs/>
                <w:lang w:eastAsia="lt-LT"/>
              </w:rPr>
              <w:t>=….</w:t>
            </w:r>
            <w:r w:rsidRPr="003F7305">
              <w:rPr>
                <w:lang w:val="lt-LT" w:eastAsia="lt-LT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D6447" w14:textId="77777777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7305">
              <w:rPr>
                <w:b/>
                <w:bCs/>
                <w:color w:val="000000"/>
                <w:lang w:val="lt-LT" w:eastAsia="lt-LT"/>
              </w:rPr>
              <w:t xml:space="preserve">Prekių gamintojas/ kodas gamintojo kataloge </w:t>
            </w:r>
            <w:r w:rsidRPr="003F7305">
              <w:rPr>
                <w:b/>
                <w:bCs/>
                <w:i/>
                <w:iCs/>
                <w:color w:val="000000"/>
                <w:lang w:val="lt-LT" w:eastAsia="lt-LT"/>
              </w:rPr>
              <w:t>(įrašyti)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C7CE" w14:textId="69FAB4E3" w:rsidR="00357744" w:rsidRPr="003F7305" w:rsidRDefault="00357744" w:rsidP="00A3025D">
            <w:pPr>
              <w:spacing w:after="240"/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Plieno markė</w:t>
            </w:r>
          </w:p>
        </w:tc>
      </w:tr>
      <w:tr w:rsidR="00357744" w:rsidRPr="003F7305" w14:paraId="7FDFAF2B" w14:textId="77777777" w:rsidTr="00357744">
        <w:trPr>
          <w:trHeight w:val="35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98E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61E4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468B4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AB6A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DC2C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05596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078D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7E92" w14:textId="77777777" w:rsidR="00357744" w:rsidRPr="00A3025D" w:rsidRDefault="00357744" w:rsidP="00A3025D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26B" w14:textId="77777777" w:rsidR="00357744" w:rsidRPr="00A3025D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260" w14:textId="77777777" w:rsidR="00357744" w:rsidRPr="00A3025D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5A3" w14:textId="77777777" w:rsidR="00357744" w:rsidRPr="00A3025D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D47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10DD" w14:textId="233FFF2E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</w:tr>
      <w:tr w:rsidR="00357744" w:rsidRPr="003F7305" w14:paraId="6F3C6A81" w14:textId="77777777" w:rsidTr="00357744">
        <w:trPr>
          <w:trHeight w:val="18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05D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1.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907B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2.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3B093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3.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D4D6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4.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02FE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5.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A7774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6.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8B49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7.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49CF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F51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 xml:space="preserve">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D75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BB0" w14:textId="77777777" w:rsidR="00357744" w:rsidRPr="003F7305" w:rsidRDefault="00357744" w:rsidP="00A3025D">
            <w:pPr>
              <w:jc w:val="center"/>
              <w:rPr>
                <w:i/>
                <w:iCs/>
                <w:lang w:val="lt-LT" w:eastAsia="lt-LT"/>
              </w:rPr>
            </w:pPr>
            <w:r w:rsidRPr="003F7305">
              <w:rPr>
                <w:i/>
                <w:iCs/>
                <w:lang w:val="lt-LT" w:eastAsia="lt-LT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9D0" w14:textId="2C875F40" w:rsidR="00357744" w:rsidRPr="00357744" w:rsidRDefault="00357744" w:rsidP="00357744">
            <w:pPr>
              <w:jc w:val="center"/>
              <w:rPr>
                <w:i/>
                <w:iCs/>
                <w:lang w:val="lt-LT" w:eastAsia="lt-LT"/>
              </w:rPr>
            </w:pPr>
            <w:r w:rsidRPr="00357744">
              <w:rPr>
                <w:i/>
                <w:iCs/>
                <w:lang w:val="lt-LT" w:eastAsia="lt-LT"/>
              </w:rPr>
              <w:t>12.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14:paraId="117922E5" w14:textId="0C605745" w:rsidR="00357744" w:rsidRPr="003F7305" w:rsidRDefault="00357744" w:rsidP="00A3025D">
            <w:pPr>
              <w:rPr>
                <w:lang w:val="lt-LT" w:eastAsia="lt-LT"/>
              </w:rPr>
            </w:pPr>
          </w:p>
        </w:tc>
      </w:tr>
      <w:tr w:rsidR="00357744" w:rsidRPr="003F7305" w14:paraId="558071DC" w14:textId="77777777" w:rsidTr="00357744">
        <w:trPr>
          <w:trHeight w:val="2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C35B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7ADC" w14:textId="07B7BB46" w:rsidR="00357744" w:rsidRPr="003F7305" w:rsidRDefault="00694890" w:rsidP="00A3025D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Šilutės</w:t>
            </w:r>
            <w:r w:rsidR="00357744" w:rsidRPr="003F7305">
              <w:rPr>
                <w:lang w:val="lt-LT" w:eastAsia="lt-LT"/>
              </w:rPr>
              <w:t xml:space="preserve"> katilinė,  </w:t>
            </w:r>
            <w:r>
              <w:rPr>
                <w:lang w:val="lt-LT" w:eastAsia="lt-LT"/>
              </w:rPr>
              <w:t>Verslo</w:t>
            </w:r>
            <w:r w:rsidR="00357744" w:rsidRPr="003F7305">
              <w:rPr>
                <w:lang w:val="lt-LT" w:eastAsia="lt-LT"/>
              </w:rPr>
              <w:t xml:space="preserve"> g. 1</w:t>
            </w:r>
            <w:r>
              <w:rPr>
                <w:lang w:val="lt-LT" w:eastAsia="lt-LT"/>
              </w:rPr>
              <w:t>2</w:t>
            </w:r>
            <w:r w:rsidR="00357744" w:rsidRPr="003F7305">
              <w:rPr>
                <w:lang w:val="lt-LT" w:eastAsia="lt-LT"/>
              </w:rPr>
              <w:t xml:space="preserve">, </w:t>
            </w:r>
            <w:r>
              <w:rPr>
                <w:lang w:val="lt-LT" w:eastAsia="lt-LT"/>
              </w:rPr>
              <w:t>Šilutė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5B2D0D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17B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DN65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26D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76,1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</w:tcPr>
          <w:p w14:paraId="02951F8E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7A7" w14:textId="420098A2" w:rsidR="00357744" w:rsidRPr="003F7305" w:rsidRDefault="00A36B39" w:rsidP="00A3025D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7070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CEF" w14:textId="32934148" w:rsidR="00357744" w:rsidRPr="003F7305" w:rsidRDefault="00A36B39" w:rsidP="00A3025D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42072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D842A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156C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0B9C6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  <w:hideMark/>
          </w:tcPr>
          <w:p w14:paraId="5176CC17" w14:textId="1F7F6FCC" w:rsidR="00357744" w:rsidRPr="003F7305" w:rsidRDefault="00357744" w:rsidP="00A3025D">
            <w:pPr>
              <w:rPr>
                <w:lang w:val="lt-LT" w:eastAsia="lt-LT"/>
              </w:rPr>
            </w:pPr>
          </w:p>
        </w:tc>
      </w:tr>
      <w:tr w:rsidR="00357744" w:rsidRPr="003F7305" w14:paraId="25A266AE" w14:textId="77777777" w:rsidTr="00357744">
        <w:trPr>
          <w:trHeight w:val="69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727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1.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208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C0BEBC" w14:textId="77777777" w:rsidR="00357744" w:rsidRPr="003F7305" w:rsidRDefault="00357744" w:rsidP="00A3025D">
            <w:pPr>
              <w:spacing w:after="240"/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Vamzdis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41E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A39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74A90D" w14:textId="49C0C08A" w:rsidR="00357744" w:rsidRPr="003F7305" w:rsidRDefault="00A36B39" w:rsidP="00A3025D">
            <w:pPr>
              <w:jc w:val="center"/>
              <w:rPr>
                <w:lang w:val="lt-LT" w:eastAsia="lt-LT"/>
              </w:rPr>
            </w:pPr>
            <w:r w:rsidRPr="00C67DB7">
              <w:t>≥</w:t>
            </w:r>
            <w:r>
              <w:t xml:space="preserve"> </w:t>
            </w:r>
            <w:r w:rsidR="00357744" w:rsidRPr="003F7305">
              <w:rPr>
                <w:lang w:val="lt-LT" w:eastAsia="lt-LT"/>
              </w:rPr>
              <w:t>4</w:t>
            </w:r>
            <w:r>
              <w:rPr>
                <w:lang w:val="lt-LT" w:eastAsia="lt-LT"/>
              </w:rPr>
              <w:t>,5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4A96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47CB" w14:textId="77777777" w:rsidR="00357744" w:rsidRPr="003F7305" w:rsidRDefault="00357744" w:rsidP="00A3025D">
            <w:pPr>
              <w:jc w:val="center"/>
              <w:rPr>
                <w:lang w:val="lt-LT" w:eastAsia="lt-LT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16EE6A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723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2A9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648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  <w:hideMark/>
          </w:tcPr>
          <w:p w14:paraId="2A4EA1D0" w14:textId="0C13EAE0" w:rsidR="00357744" w:rsidRPr="003F7305" w:rsidRDefault="00357744" w:rsidP="00A3025D">
            <w:pPr>
              <w:rPr>
                <w:lang w:val="lt-LT" w:eastAsia="lt-LT"/>
              </w:rPr>
            </w:pPr>
          </w:p>
        </w:tc>
      </w:tr>
      <w:tr w:rsidR="00357744" w:rsidRPr="003F7305" w14:paraId="21CEDD50" w14:textId="77777777" w:rsidTr="00357744">
        <w:trPr>
          <w:trHeight w:val="6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AF0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  <w:p w14:paraId="48C6EF33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  <w:r w:rsidRPr="003F7305">
              <w:rPr>
                <w:color w:val="000000"/>
                <w:lang w:val="lt-LT" w:eastAsia="lt-LT"/>
              </w:rPr>
              <w:t>2.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F42" w14:textId="67287815" w:rsidR="00357744" w:rsidRPr="003F7305" w:rsidRDefault="00694890" w:rsidP="00A3025D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lang w:val="lt-LT" w:eastAsia="lt-LT"/>
              </w:rPr>
              <w:t>Šilutės</w:t>
            </w:r>
            <w:r w:rsidRPr="003F7305">
              <w:rPr>
                <w:lang w:val="lt-LT" w:eastAsia="lt-LT"/>
              </w:rPr>
              <w:t xml:space="preserve"> katilinė,  </w:t>
            </w:r>
            <w:r>
              <w:rPr>
                <w:lang w:val="lt-LT" w:eastAsia="lt-LT"/>
              </w:rPr>
              <w:t>Verslo</w:t>
            </w:r>
            <w:r w:rsidRPr="003F7305">
              <w:rPr>
                <w:lang w:val="lt-LT" w:eastAsia="lt-LT"/>
              </w:rPr>
              <w:t xml:space="preserve"> g. 1</w:t>
            </w:r>
            <w:r>
              <w:rPr>
                <w:lang w:val="lt-LT" w:eastAsia="lt-LT"/>
              </w:rPr>
              <w:t>2</w:t>
            </w:r>
            <w:r w:rsidRPr="003F7305">
              <w:rPr>
                <w:lang w:val="lt-LT" w:eastAsia="lt-LT"/>
              </w:rPr>
              <w:t xml:space="preserve">, </w:t>
            </w:r>
            <w:r>
              <w:rPr>
                <w:lang w:val="lt-LT" w:eastAsia="lt-LT"/>
              </w:rPr>
              <w:t>Šilutė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9EFA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  <w:p w14:paraId="522ABB27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  <w:r w:rsidRPr="003F7305">
              <w:rPr>
                <w:color w:val="000000"/>
                <w:lang w:val="lt-LT" w:eastAsia="lt-LT"/>
              </w:rPr>
              <w:t xml:space="preserve">Vamzdis </w:t>
            </w:r>
          </w:p>
          <w:p w14:paraId="4C5ABB4E" w14:textId="77777777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8E01" w14:textId="013C98E6" w:rsidR="00357744" w:rsidRPr="003F7305" w:rsidRDefault="00357744" w:rsidP="00A3025D">
            <w:pPr>
              <w:jc w:val="center"/>
              <w:rPr>
                <w:color w:val="000000"/>
                <w:lang w:val="lt-LT" w:eastAsia="lt-LT"/>
              </w:rPr>
            </w:pPr>
            <w:r w:rsidRPr="003F7305">
              <w:rPr>
                <w:color w:val="000000"/>
                <w:lang w:val="lt-LT" w:eastAsia="lt-LT"/>
              </w:rPr>
              <w:t>DN</w:t>
            </w:r>
            <w:r w:rsidR="00A36B39">
              <w:rPr>
                <w:color w:val="000000"/>
                <w:lang w:val="lt-LT" w:eastAsia="lt-LT"/>
              </w:rPr>
              <w:t>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A112" w14:textId="636F4D61" w:rsidR="00357744" w:rsidRPr="003F7305" w:rsidRDefault="00A36B39" w:rsidP="00A3025D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88,9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E7CF" w14:textId="77777777" w:rsidR="00357744" w:rsidRPr="003F7305" w:rsidRDefault="00357744" w:rsidP="00A3025D">
            <w:pPr>
              <w:rPr>
                <w:color w:val="000000"/>
                <w:lang w:val="lt-LT" w:eastAsia="lt-LT"/>
              </w:rPr>
            </w:pPr>
          </w:p>
          <w:p w14:paraId="54E0D9D9" w14:textId="6D3CD3BC" w:rsidR="00357744" w:rsidRPr="003F7305" w:rsidRDefault="00A36B39" w:rsidP="00A3025D">
            <w:pPr>
              <w:jc w:val="center"/>
              <w:rPr>
                <w:lang w:val="lt-LT" w:eastAsia="lt-LT"/>
              </w:rPr>
            </w:pPr>
            <w:r w:rsidRPr="00C67DB7">
              <w:t>≥</w:t>
            </w:r>
            <w:r>
              <w:t xml:space="preserve"> </w:t>
            </w:r>
            <w:r w:rsidR="00357744" w:rsidRPr="003F7305">
              <w:rPr>
                <w:lang w:val="lt-LT" w:eastAsia="lt-LT"/>
              </w:rPr>
              <w:t>4</w:t>
            </w:r>
            <w:r>
              <w:rPr>
                <w:lang w:val="lt-LT" w:eastAsia="lt-LT"/>
              </w:rPr>
              <w:t>,5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82B" w14:textId="0B7F8C05" w:rsidR="00357744" w:rsidRPr="003F7305" w:rsidRDefault="00A36B39" w:rsidP="00A3025D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lang w:val="lt-LT" w:eastAsia="lt-LT"/>
              </w:rPr>
              <w:t>7070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9766" w14:textId="79AB804D" w:rsidR="00357744" w:rsidRPr="003F7305" w:rsidRDefault="00A36B39" w:rsidP="00A3025D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C5D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A21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C43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583" w14:textId="77777777" w:rsidR="00357744" w:rsidRPr="003F7305" w:rsidRDefault="00357744" w:rsidP="00A3025D">
            <w:pPr>
              <w:rPr>
                <w:lang w:val="lt-LT" w:eastAsia="lt-L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  <w:hideMark/>
          </w:tcPr>
          <w:p w14:paraId="0C07C9A1" w14:textId="20C9103A" w:rsidR="00357744" w:rsidRPr="003F7305" w:rsidRDefault="00357744" w:rsidP="00A3025D">
            <w:pPr>
              <w:rPr>
                <w:lang w:val="lt-LT" w:eastAsia="lt-LT"/>
              </w:rPr>
            </w:pPr>
          </w:p>
        </w:tc>
      </w:tr>
    </w:tbl>
    <w:p w14:paraId="32CCB5CC" w14:textId="77777777" w:rsidR="00771D59" w:rsidRPr="003F7305" w:rsidRDefault="00771D59" w:rsidP="00771D59">
      <w:pPr>
        <w:tabs>
          <w:tab w:val="left" w:pos="-142"/>
        </w:tabs>
        <w:rPr>
          <w:i/>
          <w:lang w:val="lt-LT"/>
        </w:rPr>
      </w:pPr>
    </w:p>
    <w:p w14:paraId="72671AD0" w14:textId="77777777" w:rsidR="00771D59" w:rsidRPr="003F7305" w:rsidRDefault="00771D59" w:rsidP="00771D59">
      <w:pPr>
        <w:tabs>
          <w:tab w:val="left" w:pos="-142"/>
        </w:tabs>
        <w:rPr>
          <w:lang w:val="lt-LT"/>
        </w:rPr>
      </w:pPr>
      <w:r w:rsidRPr="003F7305">
        <w:rPr>
          <w:i/>
          <w:lang w:val="lt-LT"/>
        </w:rPr>
        <w:t>Pastabos:</w:t>
      </w:r>
    </w:p>
    <w:p w14:paraId="787C973E" w14:textId="77777777" w:rsidR="00771D59" w:rsidRPr="003F7305" w:rsidRDefault="00771D59" w:rsidP="00771D59">
      <w:pPr>
        <w:rPr>
          <w:i/>
          <w:lang w:val="lt-LT"/>
        </w:rPr>
      </w:pPr>
      <w:r w:rsidRPr="003F7305">
        <w:rPr>
          <w:i/>
          <w:lang w:val="lt-LT"/>
        </w:rPr>
        <w:t>1) Kaina pasiūlyme nurodoma suapvalinta, paliekant du skaitmenis po kablelio.</w:t>
      </w:r>
    </w:p>
    <w:p w14:paraId="5EC32520" w14:textId="77777777" w:rsidR="00771D59" w:rsidRPr="003F7305" w:rsidRDefault="00771D59" w:rsidP="00771D59">
      <w:pPr>
        <w:rPr>
          <w:i/>
          <w:lang w:val="lt-LT"/>
        </w:rPr>
      </w:pPr>
      <w:r w:rsidRPr="003F7305">
        <w:rPr>
          <w:i/>
          <w:lang w:val="lt-LT"/>
        </w:rPr>
        <w:t>2) tais atvejais, kai pagal galiojančius teisės aktus teikėjui nereikia mokėti PVM, teikėjas nurodo priežastis, dėl kurių PVM nemoka.</w:t>
      </w:r>
    </w:p>
    <w:p w14:paraId="7F742359" w14:textId="77777777" w:rsidR="00771D59" w:rsidRPr="003F7305" w:rsidRDefault="00771D59" w:rsidP="00771D59">
      <w:pPr>
        <w:tabs>
          <w:tab w:val="left" w:pos="567"/>
          <w:tab w:val="num" w:pos="1920"/>
          <w:tab w:val="left" w:pos="7513"/>
        </w:tabs>
        <w:rPr>
          <w:lang w:val="lt-LT"/>
        </w:rPr>
      </w:pPr>
    </w:p>
    <w:p w14:paraId="257D0EA9" w14:textId="77777777" w:rsidR="00771D59" w:rsidRPr="003F7305" w:rsidRDefault="00771D59" w:rsidP="00771D59">
      <w:pPr>
        <w:rPr>
          <w:b/>
          <w:bCs/>
          <w:lang w:val="lt-LT"/>
        </w:rPr>
      </w:pPr>
      <w:r w:rsidRPr="003F7305">
        <w:rPr>
          <w:b/>
          <w:bCs/>
          <w:lang w:val="lt-LT"/>
        </w:rPr>
        <w:t xml:space="preserve">Iš viso kaina be PVM –  </w:t>
      </w:r>
      <w:r w:rsidRPr="003F7305">
        <w:rPr>
          <w:i/>
          <w:iCs/>
          <w:lang w:val="lt-LT"/>
        </w:rPr>
        <w:t>(skaičiais ir žodžiais)</w:t>
      </w:r>
      <w:r w:rsidRPr="003F7305">
        <w:rPr>
          <w:b/>
          <w:bCs/>
          <w:lang w:val="lt-LT"/>
        </w:rPr>
        <w:t xml:space="preserve"> ...............................................................................................................Eur ..........ct.</w:t>
      </w:r>
    </w:p>
    <w:p w14:paraId="49A830A7" w14:textId="77777777" w:rsidR="00771D59" w:rsidRPr="003F7305" w:rsidRDefault="00771D59" w:rsidP="00771D59">
      <w:pPr>
        <w:tabs>
          <w:tab w:val="left" w:pos="5529"/>
        </w:tabs>
        <w:rPr>
          <w:b/>
          <w:bCs/>
          <w:vertAlign w:val="superscript"/>
          <w:lang w:val="lt-LT"/>
        </w:rPr>
      </w:pPr>
      <w:r w:rsidRPr="003F7305">
        <w:rPr>
          <w:b/>
          <w:bCs/>
          <w:vertAlign w:val="superscript"/>
          <w:lang w:val="lt-LT"/>
        </w:rPr>
        <w:t>(žodžiais)</w:t>
      </w:r>
    </w:p>
    <w:p w14:paraId="545F468A" w14:textId="77777777" w:rsidR="00771D59" w:rsidRPr="003F7305" w:rsidRDefault="00771D59" w:rsidP="00771D59">
      <w:pPr>
        <w:rPr>
          <w:b/>
          <w:bCs/>
          <w:lang w:val="lt-LT"/>
        </w:rPr>
      </w:pPr>
      <w:r w:rsidRPr="003F7305">
        <w:rPr>
          <w:b/>
          <w:bCs/>
          <w:lang w:val="lt-LT"/>
        </w:rPr>
        <w:t xml:space="preserve">21 proc. PVM   –  </w:t>
      </w:r>
      <w:r w:rsidRPr="003F7305">
        <w:rPr>
          <w:i/>
          <w:iCs/>
          <w:lang w:val="lt-LT"/>
        </w:rPr>
        <w:t xml:space="preserve">(skaičiais ir žodžiais) </w:t>
      </w:r>
      <w:r w:rsidRPr="003F7305">
        <w:rPr>
          <w:b/>
          <w:bCs/>
          <w:lang w:val="lt-LT"/>
        </w:rPr>
        <w:t>..........................................................................................................................Eur...........ct.</w:t>
      </w:r>
    </w:p>
    <w:p w14:paraId="66220E19" w14:textId="77777777" w:rsidR="00771D59" w:rsidRPr="003F7305" w:rsidRDefault="00771D59" w:rsidP="00771D59">
      <w:pPr>
        <w:tabs>
          <w:tab w:val="left" w:pos="5529"/>
        </w:tabs>
        <w:rPr>
          <w:b/>
          <w:bCs/>
          <w:vertAlign w:val="superscript"/>
          <w:lang w:val="lt-LT"/>
        </w:rPr>
      </w:pPr>
      <w:r w:rsidRPr="003F7305">
        <w:rPr>
          <w:b/>
          <w:bCs/>
          <w:vertAlign w:val="superscript"/>
          <w:lang w:val="lt-LT"/>
        </w:rPr>
        <w:t>(žodžiais).</w:t>
      </w:r>
    </w:p>
    <w:p w14:paraId="4383B97C" w14:textId="77777777" w:rsidR="00771D59" w:rsidRPr="003F7305" w:rsidRDefault="00771D59" w:rsidP="00771D59">
      <w:pPr>
        <w:rPr>
          <w:b/>
          <w:bCs/>
          <w:lang w:val="lt-LT"/>
        </w:rPr>
      </w:pPr>
      <w:r w:rsidRPr="003F7305">
        <w:rPr>
          <w:b/>
          <w:bCs/>
          <w:lang w:val="lt-LT"/>
        </w:rPr>
        <w:t xml:space="preserve">Iš viso kaina su PVM  </w:t>
      </w:r>
      <w:r w:rsidRPr="003F7305">
        <w:rPr>
          <w:i/>
          <w:iCs/>
          <w:lang w:val="lt-LT"/>
        </w:rPr>
        <w:t>(skaičiais ir žodžiais)</w:t>
      </w:r>
      <w:r w:rsidRPr="003F7305">
        <w:rPr>
          <w:b/>
          <w:bCs/>
          <w:lang w:val="lt-LT"/>
        </w:rPr>
        <w:t xml:space="preserve">   – .............................................................................................................Eur............ct.</w:t>
      </w:r>
    </w:p>
    <w:p w14:paraId="2F6FB32C" w14:textId="77777777" w:rsidR="00771D59" w:rsidRPr="003F7305" w:rsidRDefault="00771D59" w:rsidP="00771D59">
      <w:pPr>
        <w:tabs>
          <w:tab w:val="left" w:pos="7088"/>
        </w:tabs>
        <w:rPr>
          <w:b/>
          <w:bCs/>
          <w:vertAlign w:val="superscript"/>
          <w:lang w:val="lt-LT"/>
        </w:rPr>
      </w:pPr>
      <w:r w:rsidRPr="003F7305">
        <w:rPr>
          <w:b/>
          <w:bCs/>
          <w:vertAlign w:val="superscript"/>
          <w:lang w:val="lt-LT"/>
        </w:rPr>
        <w:t>(žodžiais)</w:t>
      </w:r>
    </w:p>
    <w:p w14:paraId="45225E64" w14:textId="77777777" w:rsidR="0060140C" w:rsidRDefault="0060140C" w:rsidP="00771D59">
      <w:pPr>
        <w:tabs>
          <w:tab w:val="left" w:pos="-142"/>
        </w:tabs>
        <w:rPr>
          <w:lang w:val="lt-LT"/>
        </w:rPr>
      </w:pPr>
    </w:p>
    <w:p w14:paraId="554A4FDC" w14:textId="77777777" w:rsidR="00771D59" w:rsidRPr="003F7305" w:rsidRDefault="00771D59" w:rsidP="00771D59">
      <w:pPr>
        <w:ind w:right="120"/>
        <w:rPr>
          <w:lang w:val="lt-LT" w:eastAsia="lt-LT"/>
        </w:rPr>
      </w:pPr>
      <w:r w:rsidRPr="003F7305">
        <w:rPr>
          <w:lang w:val="lt-LT" w:eastAsia="lt-LT"/>
        </w:rPr>
        <w:t>Vykdant sutartį bus pasitelkiami šie subtiekėjai:</w:t>
      </w:r>
    </w:p>
    <w:p w14:paraId="1EE67F98" w14:textId="77777777" w:rsidR="00771D59" w:rsidRPr="003F7305" w:rsidRDefault="00771D59" w:rsidP="00771D59">
      <w:pPr>
        <w:ind w:right="120"/>
        <w:jc w:val="right"/>
        <w:rPr>
          <w:lang w:val="lt-LT" w:eastAsia="lt-LT"/>
        </w:rPr>
      </w:pPr>
      <w:r w:rsidRPr="003F7305">
        <w:rPr>
          <w:lang w:val="lt-LT" w:eastAsia="lt-LT"/>
        </w:rPr>
        <w:t xml:space="preserve">            3 lentelė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59"/>
        <w:gridCol w:w="3392"/>
      </w:tblGrid>
      <w:tr w:rsidR="00771D59" w:rsidRPr="003F7305" w14:paraId="12771A84" w14:textId="77777777" w:rsidTr="00A3025D">
        <w:tc>
          <w:tcPr>
            <w:tcW w:w="642" w:type="dxa"/>
            <w:shd w:val="clear" w:color="auto" w:fill="auto"/>
            <w:vAlign w:val="center"/>
          </w:tcPr>
          <w:p w14:paraId="0BB9A770" w14:textId="77777777" w:rsidR="00771D59" w:rsidRPr="003F7305" w:rsidRDefault="00771D59" w:rsidP="00A3025D">
            <w:pPr>
              <w:ind w:right="120"/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Eil. Nr.</w:t>
            </w:r>
          </w:p>
        </w:tc>
        <w:tc>
          <w:tcPr>
            <w:tcW w:w="6583" w:type="dxa"/>
            <w:vAlign w:val="center"/>
          </w:tcPr>
          <w:p w14:paraId="6C593685" w14:textId="77777777" w:rsidR="00771D59" w:rsidRPr="003F7305" w:rsidRDefault="00771D59" w:rsidP="00A3025D">
            <w:pPr>
              <w:ind w:right="120"/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Subtiekėjo pavadinimas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8D8D6B" w14:textId="77777777" w:rsidR="00771D59" w:rsidRPr="003F7305" w:rsidRDefault="00771D59" w:rsidP="00A3025D">
            <w:pPr>
              <w:ind w:right="120"/>
              <w:jc w:val="center"/>
              <w:rPr>
                <w:lang w:val="lt-LT" w:eastAsia="lt-LT"/>
              </w:rPr>
            </w:pPr>
            <w:r w:rsidRPr="003F7305">
              <w:rPr>
                <w:lang w:val="lt-LT" w:eastAsia="lt-LT"/>
              </w:rPr>
              <w:t>Sutarties apimtis, proc.</w:t>
            </w:r>
          </w:p>
        </w:tc>
      </w:tr>
      <w:tr w:rsidR="00771D59" w:rsidRPr="003F7305" w14:paraId="176D9241" w14:textId="77777777" w:rsidTr="00A3025D">
        <w:tc>
          <w:tcPr>
            <w:tcW w:w="642" w:type="dxa"/>
            <w:shd w:val="clear" w:color="auto" w:fill="auto"/>
          </w:tcPr>
          <w:p w14:paraId="7E40E8DB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6583" w:type="dxa"/>
          </w:tcPr>
          <w:p w14:paraId="1B320E86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3402" w:type="dxa"/>
            <w:shd w:val="clear" w:color="auto" w:fill="auto"/>
          </w:tcPr>
          <w:p w14:paraId="6A63F2FC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</w:tr>
      <w:tr w:rsidR="00771D59" w:rsidRPr="003F7305" w14:paraId="7932A819" w14:textId="77777777" w:rsidTr="00A3025D">
        <w:tc>
          <w:tcPr>
            <w:tcW w:w="642" w:type="dxa"/>
            <w:shd w:val="clear" w:color="auto" w:fill="auto"/>
          </w:tcPr>
          <w:p w14:paraId="61907FE2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6583" w:type="dxa"/>
          </w:tcPr>
          <w:p w14:paraId="7F86EABF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3402" w:type="dxa"/>
            <w:shd w:val="clear" w:color="auto" w:fill="auto"/>
          </w:tcPr>
          <w:p w14:paraId="75E8A5EF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</w:tr>
      <w:tr w:rsidR="00771D59" w:rsidRPr="003F7305" w14:paraId="67652BD5" w14:textId="77777777" w:rsidTr="00A3025D">
        <w:tc>
          <w:tcPr>
            <w:tcW w:w="642" w:type="dxa"/>
            <w:shd w:val="clear" w:color="auto" w:fill="auto"/>
          </w:tcPr>
          <w:p w14:paraId="2767C50A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6583" w:type="dxa"/>
          </w:tcPr>
          <w:p w14:paraId="52FED125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  <w:tc>
          <w:tcPr>
            <w:tcW w:w="3402" w:type="dxa"/>
            <w:shd w:val="clear" w:color="auto" w:fill="auto"/>
          </w:tcPr>
          <w:p w14:paraId="14AA6158" w14:textId="77777777" w:rsidR="00771D59" w:rsidRPr="003F7305" w:rsidRDefault="00771D59" w:rsidP="00A3025D">
            <w:pPr>
              <w:ind w:right="120"/>
              <w:rPr>
                <w:lang w:val="lt-LT" w:eastAsia="lt-LT"/>
              </w:rPr>
            </w:pPr>
          </w:p>
        </w:tc>
      </w:tr>
    </w:tbl>
    <w:p w14:paraId="2F4F736E" w14:textId="77777777" w:rsidR="00771D59" w:rsidRPr="003F7305" w:rsidRDefault="00771D59" w:rsidP="00771D59">
      <w:pPr>
        <w:ind w:right="120"/>
        <w:rPr>
          <w:i/>
          <w:iCs/>
          <w:lang w:val="lt-LT" w:eastAsia="lt-LT"/>
        </w:rPr>
      </w:pPr>
      <w:r w:rsidRPr="003F7305">
        <w:rPr>
          <w:i/>
          <w:iCs/>
          <w:lang w:val="lt-LT" w:eastAsia="lt-LT"/>
        </w:rPr>
        <w:t>Pildyti tuomet, jei bus sutarties vykdymui pasitelkiami subtiekėjai.</w:t>
      </w:r>
    </w:p>
    <w:p w14:paraId="160C0FC4" w14:textId="77777777" w:rsidR="00771D59" w:rsidRPr="003F7305" w:rsidRDefault="00771D59" w:rsidP="00771D59">
      <w:pPr>
        <w:ind w:right="120"/>
        <w:jc w:val="both"/>
        <w:rPr>
          <w:rFonts w:eastAsia="Calibri"/>
          <w:lang w:val="lt-LT"/>
        </w:rPr>
      </w:pPr>
    </w:p>
    <w:p w14:paraId="67C58CA5" w14:textId="77777777" w:rsidR="00771D59" w:rsidRPr="003F7305" w:rsidRDefault="00771D59" w:rsidP="00771D59">
      <w:pPr>
        <w:ind w:right="120"/>
        <w:jc w:val="both"/>
        <w:rPr>
          <w:rFonts w:eastAsia="Calibri"/>
          <w:lang w:val="lt-LT"/>
        </w:rPr>
      </w:pPr>
      <w:r w:rsidRPr="003F7305">
        <w:rPr>
          <w:rFonts w:eastAsia="Calibri"/>
          <w:lang w:val="lt-LT"/>
        </w:rPr>
        <w:t xml:space="preserve">Ši pasiūlyme nurodyta informacija yra konfidenciali </w:t>
      </w:r>
      <w:r w:rsidRPr="003F7305">
        <w:rPr>
          <w:rFonts w:eastAsia="Calibri"/>
          <w:i/>
          <w:lang w:val="lt-LT"/>
        </w:rPr>
        <w:t>/Perkantysis subjektas šios informacijos negali atskleisti tretiesiems asmenims/</w:t>
      </w:r>
      <w:r w:rsidRPr="003F7305">
        <w:rPr>
          <w:rFonts w:eastAsia="Calibri"/>
          <w:lang w:val="lt-LT"/>
        </w:rPr>
        <w:t>:</w:t>
      </w:r>
    </w:p>
    <w:p w14:paraId="20B189DC" w14:textId="77777777" w:rsidR="00771D59" w:rsidRPr="003F7305" w:rsidRDefault="00771D59" w:rsidP="00771D59">
      <w:pPr>
        <w:ind w:right="120"/>
        <w:jc w:val="center"/>
        <w:rPr>
          <w:rFonts w:eastAsia="Calibri"/>
          <w:lang w:val="lt-LT"/>
        </w:rPr>
      </w:pPr>
      <w:r w:rsidRPr="003F7305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alibri"/>
          <w:lang w:val="lt-LT"/>
        </w:rPr>
        <w:t>4</w:t>
      </w:r>
      <w:r w:rsidRPr="003F7305">
        <w:rPr>
          <w:rFonts w:eastAsia="Calibri"/>
          <w:lang w:val="lt-LT"/>
        </w:rPr>
        <w:t xml:space="preserve"> lentelė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686"/>
        <w:gridCol w:w="3147"/>
        <w:gridCol w:w="3119"/>
      </w:tblGrid>
      <w:tr w:rsidR="00771D59" w:rsidRPr="003F7305" w14:paraId="4B16A887" w14:textId="77777777" w:rsidTr="00A302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7052" w14:textId="77777777" w:rsidR="00771D59" w:rsidRPr="003F7305" w:rsidRDefault="00771D59" w:rsidP="00A3025D">
            <w:pPr>
              <w:ind w:right="120"/>
              <w:jc w:val="center"/>
              <w:rPr>
                <w:rFonts w:eastAsia="Calibri"/>
                <w:lang w:val="lt-LT"/>
              </w:rPr>
            </w:pPr>
            <w:r w:rsidRPr="003F7305">
              <w:rPr>
                <w:rFonts w:eastAsia="Calibri"/>
                <w:lang w:val="lt-LT"/>
              </w:rPr>
              <w:t>Eil.Nr.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ADB" w14:textId="77777777" w:rsidR="00771D59" w:rsidRPr="003F7305" w:rsidRDefault="00771D59" w:rsidP="00A3025D">
            <w:pPr>
              <w:ind w:right="120"/>
              <w:jc w:val="center"/>
              <w:rPr>
                <w:rFonts w:eastAsia="Calibri"/>
                <w:lang w:val="lt-LT"/>
              </w:rPr>
            </w:pPr>
            <w:r w:rsidRPr="003F7305">
              <w:rPr>
                <w:rFonts w:eastAsia="Calibri"/>
                <w:lang w:val="lt-LT"/>
              </w:rPr>
              <w:t>Pateikto dokumento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B112" w14:textId="77777777" w:rsidR="00771D59" w:rsidRPr="003F7305" w:rsidRDefault="00771D59" w:rsidP="00A3025D">
            <w:pPr>
              <w:jc w:val="center"/>
              <w:rPr>
                <w:lang w:val="lt-LT"/>
              </w:rPr>
            </w:pPr>
            <w:r w:rsidRPr="003F7305">
              <w:rPr>
                <w:lang w:val="lt-LT"/>
              </w:rPr>
              <w:t>Ar dokumentas konfidencialus?</w:t>
            </w:r>
          </w:p>
          <w:p w14:paraId="54CECD63" w14:textId="77777777" w:rsidR="00771D59" w:rsidRPr="003F7305" w:rsidRDefault="00771D59" w:rsidP="00A3025D">
            <w:pPr>
              <w:ind w:right="120"/>
              <w:jc w:val="center"/>
              <w:rPr>
                <w:rFonts w:eastAsia="Calibri"/>
                <w:lang w:val="lt-LT"/>
              </w:rPr>
            </w:pPr>
            <w:r w:rsidRPr="003F7305">
              <w:rPr>
                <w:lang w:val="lt-LT"/>
              </w:rPr>
              <w:t>(Taip / 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49B" w14:textId="77777777" w:rsidR="00771D59" w:rsidRPr="003F7305" w:rsidRDefault="00771D59" w:rsidP="00A3025D">
            <w:pPr>
              <w:ind w:right="120"/>
              <w:jc w:val="center"/>
              <w:rPr>
                <w:rFonts w:eastAsia="Calibri"/>
                <w:lang w:val="lt-LT"/>
              </w:rPr>
            </w:pPr>
            <w:r w:rsidRPr="003F7305">
              <w:rPr>
                <w:lang w:val="lt-LT"/>
              </w:rPr>
              <w:t>Paaiškinimas, kokia konkreti informacija dokumente yra konfidenciali</w:t>
            </w:r>
          </w:p>
        </w:tc>
      </w:tr>
      <w:tr w:rsidR="00771D59" w:rsidRPr="003F7305" w14:paraId="73B0DDAA" w14:textId="77777777" w:rsidTr="00A302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20D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2D9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EC6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A01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</w:tr>
      <w:tr w:rsidR="00771D59" w:rsidRPr="003F7305" w14:paraId="2E34CBC7" w14:textId="77777777" w:rsidTr="00A302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2C6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50C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582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8A5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</w:tr>
      <w:tr w:rsidR="00771D59" w:rsidRPr="003F7305" w14:paraId="1EC78D37" w14:textId="77777777" w:rsidTr="00A302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21B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439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D16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F8B" w14:textId="77777777" w:rsidR="00771D59" w:rsidRPr="003F7305" w:rsidRDefault="00771D59" w:rsidP="00A3025D">
            <w:pPr>
              <w:ind w:right="120"/>
              <w:jc w:val="both"/>
              <w:rPr>
                <w:rFonts w:eastAsia="Calibri"/>
                <w:lang w:val="lt-LT"/>
              </w:rPr>
            </w:pPr>
          </w:p>
        </w:tc>
      </w:tr>
    </w:tbl>
    <w:p w14:paraId="68814906" w14:textId="77777777" w:rsidR="00771D59" w:rsidRPr="003F7305" w:rsidRDefault="00771D59" w:rsidP="00771D59">
      <w:pPr>
        <w:ind w:right="120"/>
        <w:jc w:val="both"/>
        <w:rPr>
          <w:rFonts w:eastAsia="Calibri"/>
          <w:lang w:val="lt-LT"/>
        </w:rPr>
      </w:pPr>
      <w:r w:rsidRPr="003F7305">
        <w:rPr>
          <w:rFonts w:eastAsia="Calibri"/>
          <w:lang w:val="lt-LT"/>
        </w:rPr>
        <w:t xml:space="preserve">Pastaba. Tiekėjui nenurodžius, kokia informacija yra konfidenciali, laikoma, kad konfidencialios informacijos pasiūlyme nėra. </w:t>
      </w:r>
    </w:p>
    <w:p w14:paraId="42DB6769" w14:textId="77777777" w:rsidR="00771D59" w:rsidRPr="003F7305" w:rsidRDefault="00771D59" w:rsidP="00771D59">
      <w:pPr>
        <w:ind w:right="120"/>
        <w:jc w:val="both"/>
        <w:rPr>
          <w:b/>
          <w:bCs/>
          <w:lang w:val="it-IT"/>
        </w:rPr>
      </w:pPr>
    </w:p>
    <w:p w14:paraId="761B0720" w14:textId="77777777" w:rsidR="00771D59" w:rsidRPr="003F7305" w:rsidRDefault="00771D59" w:rsidP="00771D59">
      <w:pPr>
        <w:ind w:right="120"/>
        <w:jc w:val="both"/>
        <w:rPr>
          <w:b/>
          <w:bCs/>
          <w:lang w:val="it-IT"/>
        </w:rPr>
      </w:pPr>
    </w:p>
    <w:p w14:paraId="05ED4A9E" w14:textId="77777777" w:rsidR="00771D59" w:rsidRPr="003F7305" w:rsidRDefault="00771D59" w:rsidP="00771D59">
      <w:pPr>
        <w:ind w:right="120"/>
        <w:rPr>
          <w:lang w:val="lt-LT"/>
        </w:rPr>
      </w:pPr>
      <w:r w:rsidRPr="003F7305">
        <w:rPr>
          <w:lang w:val="lt-LT"/>
        </w:rPr>
        <w:t>Pasiūlymas galioja 90 (devyniasdešimt) kalendorinių dienų nuo pasiūlymų pateikimo termino pabaigos.</w:t>
      </w:r>
      <w:r w:rsidRPr="003F7305">
        <w:rPr>
          <w:lang w:val="lt-LT"/>
        </w:rPr>
        <w:br/>
      </w:r>
    </w:p>
    <w:p w14:paraId="7B5449C4" w14:textId="77777777" w:rsidR="00771D59" w:rsidRPr="003F7305" w:rsidRDefault="00771D59" w:rsidP="00771D59">
      <w:pPr>
        <w:ind w:right="120"/>
        <w:rPr>
          <w:lang w:val="lt-LT"/>
        </w:rPr>
      </w:pPr>
    </w:p>
    <w:p w14:paraId="6B9ED126" w14:textId="77777777" w:rsidR="00771D59" w:rsidRPr="003F7305" w:rsidRDefault="00771D59" w:rsidP="00771D59">
      <w:pPr>
        <w:ind w:right="120"/>
        <w:rPr>
          <w:lang w:val="lt-LT"/>
        </w:rPr>
      </w:pPr>
      <w:r w:rsidRPr="003F7305">
        <w:rPr>
          <w:lang w:val="lt-LT"/>
        </w:rPr>
        <w:t>______________________</w:t>
      </w:r>
      <w:r w:rsidRPr="003F7305">
        <w:rPr>
          <w:lang w:val="lt-LT"/>
        </w:rPr>
        <w:tab/>
        <w:t>_________________                  _______________________</w:t>
      </w:r>
    </w:p>
    <w:p w14:paraId="46CA7CD7" w14:textId="77777777" w:rsidR="00771D59" w:rsidRPr="003F7305" w:rsidRDefault="00771D59" w:rsidP="00771D59">
      <w:pPr>
        <w:ind w:right="120"/>
        <w:rPr>
          <w:lang w:val="lt-LT"/>
        </w:rPr>
      </w:pPr>
      <w:r w:rsidRPr="003F7305">
        <w:rPr>
          <w:lang w:val="lt-LT"/>
        </w:rPr>
        <w:t>(Tiekėjo arba jo įgalioto                              (parašas)</w:t>
      </w:r>
      <w:r w:rsidRPr="003F7305">
        <w:rPr>
          <w:lang w:val="lt-LT"/>
        </w:rPr>
        <w:tab/>
        <w:t xml:space="preserve">                                  (Vardas ir pavardė)</w:t>
      </w:r>
    </w:p>
    <w:p w14:paraId="61241C72" w14:textId="77777777" w:rsidR="00771D59" w:rsidRPr="003F7305" w:rsidRDefault="00771D59" w:rsidP="00771D59">
      <w:pPr>
        <w:ind w:right="120"/>
        <w:rPr>
          <w:lang w:val="lt-LT"/>
        </w:rPr>
      </w:pPr>
      <w:r w:rsidRPr="003F7305">
        <w:rPr>
          <w:lang w:val="lt-LT"/>
        </w:rPr>
        <w:t>asmens pareigų pavadinimas)</w:t>
      </w:r>
      <w:r w:rsidRPr="003F7305">
        <w:rPr>
          <w:lang w:val="lt-LT"/>
        </w:rPr>
        <w:tab/>
      </w:r>
      <w:r w:rsidRPr="003F7305">
        <w:rPr>
          <w:lang w:val="lt-LT"/>
        </w:rPr>
        <w:tab/>
      </w:r>
      <w:r w:rsidRPr="003F7305">
        <w:rPr>
          <w:lang w:val="lt-LT"/>
        </w:rPr>
        <w:tab/>
      </w:r>
      <w:r w:rsidRPr="003F7305">
        <w:rPr>
          <w:lang w:val="lt-LT"/>
        </w:rPr>
        <w:tab/>
      </w:r>
      <w:r w:rsidRPr="003F7305">
        <w:rPr>
          <w:lang w:val="lt-LT"/>
        </w:rPr>
        <w:tab/>
      </w:r>
    </w:p>
    <w:p w14:paraId="788F495D" w14:textId="77777777" w:rsidR="00B864A6" w:rsidRDefault="00B864A6"/>
    <w:sectPr w:rsidR="00B864A6" w:rsidSect="002B3C5B">
      <w:headerReference w:type="default" r:id="rId7"/>
      <w:pgSz w:w="12240" w:h="15840"/>
      <w:pgMar w:top="1134" w:right="476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4ABF" w14:textId="77777777" w:rsidR="002B3C5B" w:rsidRDefault="002B3C5B">
      <w:r>
        <w:separator/>
      </w:r>
    </w:p>
  </w:endnote>
  <w:endnote w:type="continuationSeparator" w:id="0">
    <w:p w14:paraId="38F0E7BA" w14:textId="77777777" w:rsidR="002B3C5B" w:rsidRDefault="002B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8841" w14:textId="77777777" w:rsidR="002B3C5B" w:rsidRDefault="002B3C5B">
      <w:r>
        <w:separator/>
      </w:r>
    </w:p>
  </w:footnote>
  <w:footnote w:type="continuationSeparator" w:id="0">
    <w:p w14:paraId="3D980879" w14:textId="77777777" w:rsidR="002B3C5B" w:rsidRDefault="002B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EndPr/>
    <w:sdtContent>
      <w:p w14:paraId="598C4BE3" w14:textId="77777777" w:rsidR="003B41F2" w:rsidRDefault="00147E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76482BE9" w14:textId="77777777" w:rsidR="003B41F2" w:rsidRDefault="003B41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DA7"/>
    <w:multiLevelType w:val="hybridMultilevel"/>
    <w:tmpl w:val="8AE27100"/>
    <w:lvl w:ilvl="0" w:tplc="E352476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C6A41"/>
    <w:multiLevelType w:val="hybridMultilevel"/>
    <w:tmpl w:val="BF20DE20"/>
    <w:lvl w:ilvl="0" w:tplc="133E9D8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528515">
    <w:abstractNumId w:val="1"/>
  </w:num>
  <w:num w:numId="2" w16cid:durableId="5456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59"/>
    <w:rsid w:val="00147EFD"/>
    <w:rsid w:val="002A2627"/>
    <w:rsid w:val="002B3C5B"/>
    <w:rsid w:val="00357744"/>
    <w:rsid w:val="003B41F2"/>
    <w:rsid w:val="004221D9"/>
    <w:rsid w:val="0060140C"/>
    <w:rsid w:val="00694890"/>
    <w:rsid w:val="00771D59"/>
    <w:rsid w:val="0091255A"/>
    <w:rsid w:val="00A36B39"/>
    <w:rsid w:val="00AF4D45"/>
    <w:rsid w:val="00B457EA"/>
    <w:rsid w:val="00B60D52"/>
    <w:rsid w:val="00B864A6"/>
    <w:rsid w:val="00C5152E"/>
    <w:rsid w:val="00E50AF6"/>
    <w:rsid w:val="00EA5EDE"/>
    <w:rsid w:val="00F9215E"/>
    <w:rsid w:val="00F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1C0B"/>
  <w15:chartTrackingRefBased/>
  <w15:docId w15:val="{C924FD48-605F-4E06-A8DD-4FDD00FB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1D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1D5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1D59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D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1D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1D59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9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Seredienė</dc:creator>
  <cp:keywords/>
  <dc:description/>
  <cp:lastModifiedBy>Gražina Mikalauskienė</cp:lastModifiedBy>
  <cp:revision>7</cp:revision>
  <dcterms:created xsi:type="dcterms:W3CDTF">2024-03-15T05:16:00Z</dcterms:created>
  <dcterms:modified xsi:type="dcterms:W3CDTF">2025-02-20T08:16:00Z</dcterms:modified>
</cp:coreProperties>
</file>