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E1FE7" w14:textId="52843698" w:rsidR="00081065" w:rsidRPr="0097590B" w:rsidRDefault="71C1808F" w:rsidP="7AAAE727">
      <w:pPr>
        <w:spacing w:line="240" w:lineRule="auto"/>
        <w:jc w:val="center"/>
      </w:pPr>
      <w:r>
        <w:rPr>
          <w:noProof/>
        </w:rPr>
        <w:drawing>
          <wp:inline distT="0" distB="0" distL="0" distR="0" wp14:anchorId="7F1484B8" wp14:editId="71C1808F">
            <wp:extent cx="1933575" cy="876300"/>
            <wp:effectExtent l="0" t="0" r="0" b="0"/>
            <wp:docPr id="318234930" name="Paveikslėlis 318234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33575" cy="876300"/>
                    </a:xfrm>
                    <a:prstGeom prst="rect">
                      <a:avLst/>
                    </a:prstGeom>
                  </pic:spPr>
                </pic:pic>
              </a:graphicData>
            </a:graphic>
          </wp:inline>
        </w:drawing>
      </w:r>
    </w:p>
    <w:tbl>
      <w:tblPr>
        <w:tblStyle w:val="TableGrid"/>
        <w:tblW w:w="14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2"/>
        <w:gridCol w:w="7001"/>
      </w:tblGrid>
      <w:tr w:rsidR="00081065" w:rsidRPr="0097590B" w14:paraId="0495E6D4" w14:textId="77777777" w:rsidTr="7C8BE3B9">
        <w:trPr>
          <w:trHeight w:val="276"/>
        </w:trPr>
        <w:tc>
          <w:tcPr>
            <w:tcW w:w="7142" w:type="dxa"/>
          </w:tcPr>
          <w:p w14:paraId="1F8AC759" w14:textId="0E32B58B" w:rsidR="00081065" w:rsidRPr="0097590B" w:rsidRDefault="00081065" w:rsidP="00077FF6">
            <w:pPr>
              <w:jc w:val="both"/>
              <w:rPr>
                <w:rFonts w:ascii="Arial" w:hAnsi="Arial" w:cs="Arial"/>
                <w:b/>
                <w:bCs/>
                <w:color w:val="000000" w:themeColor="text1"/>
              </w:rPr>
            </w:pPr>
          </w:p>
        </w:tc>
        <w:sdt>
          <w:sdtPr>
            <w:rPr>
              <w:rFonts w:ascii="Arial" w:hAnsi="Arial" w:cs="Arial"/>
              <w:color w:val="000000" w:themeColor="text1"/>
            </w:rPr>
            <w:id w:val="2080321339"/>
            <w:placeholder>
              <w:docPart w:val="D5AAD63DDE0F453C8E7C6EBDADC74E4F"/>
            </w:placeholder>
            <w:showingPlcHdr/>
            <w:date>
              <w:dateFormat w:val="yyyy-MM-dd"/>
              <w:lid w:val="lt-LT"/>
              <w:storeMappedDataAs w:val="dateTime"/>
              <w:calendar w:val="gregorian"/>
            </w:date>
          </w:sdtPr>
          <w:sdtContent>
            <w:tc>
              <w:tcPr>
                <w:tcW w:w="7001" w:type="dxa"/>
              </w:tcPr>
              <w:p w14:paraId="2A0E606C" w14:textId="1F91A6A4" w:rsidR="00081065" w:rsidRPr="0097590B" w:rsidRDefault="003640B1" w:rsidP="00077FF6">
                <w:pPr>
                  <w:jc w:val="right"/>
                  <w:rPr>
                    <w:rFonts w:ascii="Arial" w:hAnsi="Arial" w:cs="Arial"/>
                    <w:color w:val="000000" w:themeColor="text1"/>
                  </w:rPr>
                </w:pPr>
                <w:r w:rsidRPr="003640B1">
                  <w:rPr>
                    <w:rFonts w:ascii="Arial" w:hAnsi="Arial" w:cs="Arial"/>
                    <w:color w:val="00B0F0"/>
                  </w:rPr>
                  <w:t>Nurodyti datą</w:t>
                </w:r>
              </w:p>
            </w:tc>
          </w:sdtContent>
        </w:sdt>
      </w:tr>
    </w:tbl>
    <w:p w14:paraId="75429824" w14:textId="6A6AC775" w:rsidR="00081065" w:rsidRPr="0097590B" w:rsidRDefault="00081065" w:rsidP="00081065">
      <w:pPr>
        <w:spacing w:line="240" w:lineRule="auto"/>
        <w:jc w:val="both"/>
        <w:rPr>
          <w:rFonts w:ascii="Arial" w:hAnsi="Arial" w:cs="Arial"/>
          <w:color w:val="000000" w:themeColor="text1"/>
        </w:rPr>
      </w:pPr>
    </w:p>
    <w:p w14:paraId="0153EF01" w14:textId="456A7086" w:rsidR="00070532" w:rsidRPr="00A66D4A" w:rsidRDefault="00081065" w:rsidP="00A66D4A">
      <w:pPr>
        <w:jc w:val="both"/>
        <w:rPr>
          <w:rFonts w:ascii="Arial" w:eastAsia="Times New Roman" w:hAnsi="Arial" w:cs="Arial"/>
          <w:b/>
          <w:bCs/>
          <w:color w:val="000000" w:themeColor="text1"/>
        </w:rPr>
      </w:pPr>
      <w:r w:rsidRPr="661D41FA">
        <w:rPr>
          <w:rFonts w:ascii="Arial" w:hAnsi="Arial" w:cs="Arial"/>
          <w:b/>
          <w:bCs/>
          <w:color w:val="000000" w:themeColor="text1"/>
        </w:rPr>
        <w:t>DĖL</w:t>
      </w:r>
      <w:r w:rsidR="00095D12">
        <w:rPr>
          <w:rFonts w:ascii="Arial" w:hAnsi="Arial" w:cs="Arial"/>
          <w:b/>
          <w:bCs/>
          <w:color w:val="000000" w:themeColor="text1"/>
        </w:rPr>
        <w:t xml:space="preserve"> </w:t>
      </w:r>
      <w:r w:rsidR="00095D12" w:rsidRPr="00742413">
        <w:rPr>
          <w:rFonts w:ascii="Arial" w:hAnsi="Arial" w:cs="Arial"/>
          <w:b/>
          <w:bCs/>
        </w:rPr>
        <w:t>ATSAKYMŲ Į</w:t>
      </w:r>
      <w:r w:rsidRPr="00742413">
        <w:rPr>
          <w:rFonts w:ascii="Arial" w:hAnsi="Arial" w:cs="Arial"/>
          <w:b/>
          <w:bCs/>
        </w:rPr>
        <w:t xml:space="preserve"> </w:t>
      </w:r>
      <w:r w:rsidR="00095D12" w:rsidRPr="00742413">
        <w:rPr>
          <w:rFonts w:ascii="Arial" w:hAnsi="Arial" w:cs="Arial"/>
          <w:b/>
          <w:bCs/>
        </w:rPr>
        <w:t xml:space="preserve">TIEKĖJŲ KLAUSIMUS </w:t>
      </w:r>
    </w:p>
    <w:p w14:paraId="2A3B0FA1" w14:textId="2D91DCA6" w:rsidR="00742413" w:rsidRDefault="00742413" w:rsidP="00EE718F">
      <w:pPr>
        <w:spacing w:line="240" w:lineRule="auto"/>
        <w:ind w:firstLine="567"/>
        <w:jc w:val="both"/>
        <w:rPr>
          <w:rFonts w:ascii="Arial" w:hAnsi="Arial" w:cs="Arial"/>
          <w:color w:val="000000" w:themeColor="text1"/>
        </w:rPr>
      </w:pPr>
      <w:r>
        <w:rPr>
          <w:rFonts w:ascii="Arial" w:hAnsi="Arial" w:cs="Arial"/>
          <w:color w:val="000000" w:themeColor="text1"/>
        </w:rPr>
        <w:t>Uždaroji akcinė bendrovė „</w:t>
      </w:r>
      <w:r w:rsidRPr="4CEBCB4B">
        <w:rPr>
          <w:rFonts w:ascii="Arial" w:hAnsi="Arial" w:cs="Arial"/>
          <w:color w:val="000000" w:themeColor="text1"/>
        </w:rPr>
        <w:t>Vilniaus vystymo kompanija</w:t>
      </w:r>
      <w:r>
        <w:rPr>
          <w:rFonts w:ascii="Arial" w:hAnsi="Arial" w:cs="Arial"/>
          <w:color w:val="000000" w:themeColor="text1"/>
        </w:rPr>
        <w:t>“</w:t>
      </w:r>
      <w:r w:rsidRPr="4CEBCB4B">
        <w:rPr>
          <w:rFonts w:ascii="Arial" w:hAnsi="Arial" w:cs="Arial"/>
          <w:color w:val="000000" w:themeColor="text1"/>
        </w:rPr>
        <w:t xml:space="preserve"> (toliau – </w:t>
      </w:r>
      <w:r w:rsidRPr="00847602">
        <w:rPr>
          <w:rFonts w:ascii="Arial" w:hAnsi="Arial" w:cs="Arial"/>
          <w:color w:val="000000" w:themeColor="text1"/>
        </w:rPr>
        <w:t>Pirkėjas</w:t>
      </w:r>
      <w:r w:rsidRPr="4CEBCB4B">
        <w:rPr>
          <w:rFonts w:ascii="Arial" w:hAnsi="Arial" w:cs="Arial"/>
          <w:color w:val="000000" w:themeColor="text1"/>
        </w:rPr>
        <w:t>)</w:t>
      </w:r>
      <w:r>
        <w:rPr>
          <w:rFonts w:ascii="Arial" w:hAnsi="Arial" w:cs="Arial"/>
          <w:color w:val="000000" w:themeColor="text1"/>
        </w:rPr>
        <w:t xml:space="preserve">, vykdydama </w:t>
      </w:r>
      <w:sdt>
        <w:sdtPr>
          <w:rPr>
            <w:rFonts w:ascii="Arial" w:hAnsi="Arial" w:cs="Arial"/>
            <w:b/>
            <w:bCs/>
            <w:color w:val="000000" w:themeColor="text1"/>
          </w:rPr>
          <w:alias w:val="Subject"/>
          <w:tag w:val=""/>
          <w:id w:val="-1494174350"/>
          <w:placeholder>
            <w:docPart w:val="CB59F6D1D25B48FDBC79312360DAD900"/>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bCs/>
              <w:color w:val="000000" w:themeColor="text1"/>
            </w:rPr>
            <w:t>Teisinių paslaugų</w:t>
          </w:r>
        </w:sdtContent>
      </w:sdt>
      <w:r>
        <w:rPr>
          <w:rFonts w:ascii="Arial" w:hAnsi="Arial" w:cs="Arial"/>
          <w:b/>
          <w:bCs/>
          <w:color w:val="000000" w:themeColor="text1"/>
        </w:rPr>
        <w:t xml:space="preserve"> </w:t>
      </w:r>
      <w:r w:rsidRPr="00B243F8">
        <w:rPr>
          <w:rFonts w:ascii="Arial" w:hAnsi="Arial" w:cs="Arial"/>
          <w:color w:val="000000" w:themeColor="text1"/>
        </w:rPr>
        <w:t xml:space="preserve">pirkimą </w:t>
      </w:r>
      <w:r>
        <w:rPr>
          <w:rFonts w:ascii="Arial" w:hAnsi="Arial" w:cs="Arial"/>
        </w:rPr>
        <w:t xml:space="preserve">(toliau – Pirkimas) gavo tiekėjų klausimų ir </w:t>
      </w:r>
      <w:r w:rsidRPr="007D6654">
        <w:rPr>
          <w:rFonts w:ascii="Arial" w:hAnsi="Arial" w:cs="Arial"/>
          <w:color w:val="000000" w:themeColor="text1"/>
        </w:rPr>
        <w:t>siunčia</w:t>
      </w:r>
      <w:r>
        <w:rPr>
          <w:rFonts w:ascii="Arial" w:hAnsi="Arial" w:cs="Arial"/>
          <w:color w:val="000000" w:themeColor="text1"/>
        </w:rPr>
        <w:t>me</w:t>
      </w:r>
      <w:r w:rsidRPr="007D6654">
        <w:rPr>
          <w:rFonts w:ascii="Arial" w:hAnsi="Arial" w:cs="Arial"/>
          <w:color w:val="000000" w:themeColor="text1"/>
        </w:rPr>
        <w:t xml:space="preserve"> atsakymus į tiekėjų klausimus</w:t>
      </w:r>
      <w:r>
        <w:rPr>
          <w:rFonts w:ascii="Arial" w:hAnsi="Arial" w:cs="Arial"/>
          <w:color w:val="000000" w:themeColor="text1"/>
        </w:rPr>
        <w:t xml:space="preserve">. </w:t>
      </w:r>
      <w:r w:rsidRPr="007D6654">
        <w:rPr>
          <w:rFonts w:ascii="Arial" w:hAnsi="Arial" w:cs="Arial"/>
          <w:color w:val="000000" w:themeColor="text1"/>
        </w:rPr>
        <w:t xml:space="preserve">Pateikiami atsakymai laikomi neatsiejama Pirkimo </w:t>
      </w:r>
      <w:r>
        <w:rPr>
          <w:rFonts w:ascii="Arial" w:hAnsi="Arial" w:cs="Arial"/>
          <w:color w:val="000000" w:themeColor="text1"/>
        </w:rPr>
        <w:t>dokumentų</w:t>
      </w:r>
      <w:r w:rsidRPr="007D6654">
        <w:rPr>
          <w:rFonts w:ascii="Arial" w:hAnsi="Arial" w:cs="Arial"/>
          <w:color w:val="000000" w:themeColor="text1"/>
        </w:rPr>
        <w:t xml:space="preserve"> dalimi, ir jų nuostatos turi viršenybę prieš ankstesniuose Pirkimo dokumentuose išdėstytas nuostatas. </w:t>
      </w:r>
    </w:p>
    <w:p w14:paraId="36D35A99" w14:textId="77777777" w:rsidR="00742413" w:rsidRPr="00FB2D8A" w:rsidRDefault="00742413" w:rsidP="00EE718F">
      <w:pPr>
        <w:spacing w:before="200" w:line="240" w:lineRule="auto"/>
        <w:ind w:firstLine="567"/>
        <w:jc w:val="both"/>
        <w:rPr>
          <w:rFonts w:ascii="Arial" w:hAnsi="Arial" w:cs="Arial"/>
          <w:i/>
          <w:color w:val="FF0000"/>
        </w:rPr>
      </w:pPr>
      <w:r w:rsidRPr="00E07A9F">
        <w:rPr>
          <w:rFonts w:ascii="Arial" w:hAnsi="Arial" w:cs="Arial"/>
          <w:color w:val="000000" w:themeColor="text1"/>
        </w:rPr>
        <w:t>Siekdami išvengti turinio interpretacijų, tiekėjų klausimus cituojame tiksliai taip, kaip buvo pateikti CVP IS priemonėmis (tekstas neredaguotas</w:t>
      </w:r>
      <w:r>
        <w:rPr>
          <w:rFonts w:ascii="Arial" w:hAnsi="Arial" w:cs="Arial"/>
          <w:color w:val="000000" w:themeColor="text1"/>
        </w:rPr>
        <w:t>).</w:t>
      </w:r>
    </w:p>
    <w:tbl>
      <w:tblPr>
        <w:tblStyle w:val="TableGrid"/>
        <w:tblW w:w="14433" w:type="dxa"/>
        <w:tblLook w:val="04A0" w:firstRow="1" w:lastRow="0" w:firstColumn="1" w:lastColumn="0" w:noHBand="0" w:noVBand="1"/>
      </w:tblPr>
      <w:tblGrid>
        <w:gridCol w:w="852"/>
        <w:gridCol w:w="6656"/>
        <w:gridCol w:w="6925"/>
      </w:tblGrid>
      <w:tr w:rsidR="00752693" w:rsidRPr="0097590B" w14:paraId="3D0DA701" w14:textId="77777777" w:rsidTr="00C07FE8">
        <w:trPr>
          <w:trHeight w:val="270"/>
        </w:trPr>
        <w:tc>
          <w:tcPr>
            <w:tcW w:w="852" w:type="dxa"/>
            <w:vAlign w:val="center"/>
          </w:tcPr>
          <w:p w14:paraId="040F3546" w14:textId="77777777" w:rsidR="00752693" w:rsidRPr="0097590B" w:rsidRDefault="00752693" w:rsidP="00077FF6">
            <w:pPr>
              <w:jc w:val="both"/>
              <w:rPr>
                <w:rFonts w:ascii="Arial" w:hAnsi="Arial" w:cs="Arial"/>
                <w:b/>
                <w:bCs/>
                <w:color w:val="000000" w:themeColor="text1"/>
              </w:rPr>
            </w:pPr>
            <w:r w:rsidRPr="0097590B">
              <w:rPr>
                <w:rFonts w:ascii="Arial" w:hAnsi="Arial" w:cs="Arial"/>
                <w:b/>
                <w:bCs/>
                <w:color w:val="000000" w:themeColor="text1"/>
              </w:rPr>
              <w:t>Eil. Nr.</w:t>
            </w:r>
          </w:p>
        </w:tc>
        <w:tc>
          <w:tcPr>
            <w:tcW w:w="6656" w:type="dxa"/>
            <w:vAlign w:val="center"/>
          </w:tcPr>
          <w:p w14:paraId="567B5E0C" w14:textId="505032D0"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Klausimai</w:t>
            </w:r>
          </w:p>
        </w:tc>
        <w:tc>
          <w:tcPr>
            <w:tcW w:w="6925" w:type="dxa"/>
            <w:vAlign w:val="center"/>
          </w:tcPr>
          <w:p w14:paraId="55D3E539" w14:textId="77777777" w:rsidR="00752693" w:rsidRPr="0097590B" w:rsidRDefault="00752693" w:rsidP="00077FF6">
            <w:pPr>
              <w:jc w:val="center"/>
              <w:rPr>
                <w:rFonts w:ascii="Arial" w:hAnsi="Arial" w:cs="Arial"/>
                <w:b/>
                <w:bCs/>
                <w:color w:val="000000" w:themeColor="text1"/>
              </w:rPr>
            </w:pPr>
            <w:r w:rsidRPr="71EA3B80">
              <w:rPr>
                <w:rFonts w:ascii="Arial" w:hAnsi="Arial" w:cs="Arial"/>
                <w:b/>
                <w:bCs/>
                <w:color w:val="000000" w:themeColor="text1"/>
              </w:rPr>
              <w:t>Atsakymas / paaiškinimai</w:t>
            </w:r>
          </w:p>
        </w:tc>
      </w:tr>
      <w:tr w:rsidR="00752693" w:rsidRPr="0097590B" w14:paraId="0F7ABF0D" w14:textId="77777777" w:rsidTr="00C07FE8">
        <w:trPr>
          <w:trHeight w:val="138"/>
        </w:trPr>
        <w:tc>
          <w:tcPr>
            <w:tcW w:w="852" w:type="dxa"/>
          </w:tcPr>
          <w:p w14:paraId="4FCCAF66" w14:textId="77777777" w:rsidR="00752693" w:rsidRPr="003640B1" w:rsidRDefault="00752693" w:rsidP="00AF46EB">
            <w:pPr>
              <w:pStyle w:val="ListParagraph"/>
              <w:numPr>
                <w:ilvl w:val="0"/>
                <w:numId w:val="4"/>
              </w:numPr>
              <w:jc w:val="center"/>
              <w:rPr>
                <w:rFonts w:ascii="Arial" w:hAnsi="Arial" w:cs="Arial"/>
                <w:color w:val="000000" w:themeColor="text1"/>
              </w:rPr>
            </w:pPr>
          </w:p>
        </w:tc>
        <w:tc>
          <w:tcPr>
            <w:tcW w:w="6656" w:type="dxa"/>
          </w:tcPr>
          <w:p w14:paraId="4B5B05E6" w14:textId="77777777" w:rsidR="00613881" w:rsidRDefault="00601FC2" w:rsidP="00613881">
            <w:pPr>
              <w:jc w:val="both"/>
              <w:rPr>
                <w:rFonts w:ascii="Arial" w:hAnsi="Arial" w:cs="Arial"/>
                <w:color w:val="000000"/>
                <w:sz w:val="20"/>
                <w:szCs w:val="20"/>
              </w:rPr>
            </w:pPr>
            <w:r w:rsidRPr="00601FC2">
              <w:rPr>
                <w:rFonts w:ascii="Arial" w:eastAsia="Times New Roman" w:hAnsi="Arial" w:cs="Arial"/>
                <w:color w:val="000000"/>
                <w:sz w:val="20"/>
                <w:szCs w:val="20"/>
                <w:lang w:eastAsia="lt-LT"/>
              </w:rPr>
              <w:t>Prašome patikslinti, ar advokatų kontora („advokatai partnerystės pagrindais, neįsteigę juridinio</w:t>
            </w:r>
            <w:r w:rsidR="00613881">
              <w:rPr>
                <w:rFonts w:ascii="Arial" w:eastAsia="Times New Roman" w:hAnsi="Arial" w:cs="Arial"/>
                <w:color w:val="000000"/>
                <w:sz w:val="20"/>
                <w:szCs w:val="20"/>
                <w:lang w:eastAsia="lt-LT"/>
              </w:rPr>
              <w:t xml:space="preserve"> </w:t>
            </w:r>
            <w:r w:rsidRPr="00C07FE8">
              <w:rPr>
                <w:rFonts w:ascii="Arial" w:hAnsi="Arial" w:cs="Arial"/>
                <w:color w:val="000000"/>
                <w:sz w:val="20"/>
                <w:szCs w:val="20"/>
              </w:rPr>
              <w:t xml:space="preserve">asmens, veikia sudarę jungtinės veiklos (partnerystės) sutartį ir įkūrę advokatų darbo vietą“, kaip tai apibrėžia Lietuvos Respublikos advokatūros įstatymo 27 straipsnio 1 dalyje) bus laikoma pavieniu tiekėju (organizacija), kuriam, grindžiant atitiktį Pirkimo dokumentų reikalavimams, bus taikytini reikalavimai, taikomi pavieniam ūkio subjektui, teikiančiam pasiūlymą, ar vis dėl to ji bus traktuojama, kaip bendrai veikianti ūkio subjektų grupė teikianti bendrą pasiūlymą, kuriai kvalifikacijos reikalavimai bus taikomi, kaip ūkio subjektų grupei? Jei advokatų kontora bus laikoma bendrai veikianti ūkio subjektų grupė, ar tokiu atveju reikia pateikti advokatų kontoros kiekvieno partnerio, pasirašiusio advokatų kontoros partnerystės sutartį, Europos bendrojo viešųjų pirkimų dokumentą (toliau - </w:t>
            </w:r>
            <w:r w:rsidRPr="00C07FE8">
              <w:rPr>
                <w:rFonts w:ascii="Arial" w:hAnsi="Arial" w:cs="Arial"/>
                <w:b/>
                <w:bCs/>
                <w:color w:val="000000"/>
                <w:sz w:val="20"/>
                <w:szCs w:val="20"/>
              </w:rPr>
              <w:t>EBVPD</w:t>
            </w:r>
            <w:r w:rsidRPr="00C07FE8">
              <w:rPr>
                <w:rFonts w:ascii="Arial" w:hAnsi="Arial" w:cs="Arial"/>
                <w:color w:val="000000"/>
                <w:sz w:val="20"/>
                <w:szCs w:val="20"/>
              </w:rPr>
              <w:t>)?</w:t>
            </w:r>
          </w:p>
          <w:p w14:paraId="7A71B451" w14:textId="7DFE2EFA" w:rsidR="00752693" w:rsidRPr="00613881" w:rsidRDefault="00601FC2" w:rsidP="00613881">
            <w:pPr>
              <w:jc w:val="both"/>
              <w:rPr>
                <w:rFonts w:ascii="Arial" w:eastAsia="Times New Roman" w:hAnsi="Arial" w:cs="Arial"/>
                <w:color w:val="000000"/>
                <w:sz w:val="20"/>
                <w:szCs w:val="20"/>
                <w:lang w:eastAsia="lt-LT"/>
              </w:rPr>
            </w:pPr>
            <w:r w:rsidRPr="00C07FE8">
              <w:rPr>
                <w:rFonts w:ascii="Arial" w:hAnsi="Arial" w:cs="Arial"/>
                <w:color w:val="000000"/>
                <w:sz w:val="20"/>
                <w:szCs w:val="20"/>
              </w:rPr>
              <w:t>Tiekėjas šiuos raštu norėtų atkreipti Perkančiosios organizacijos dėmesį į kitų perkančiųjų organizacijų ir perkančiųjų subjektų taikomą praktiką, kai jie, atsižvelgdami į advokatų veiklos specifiką, nereikalauja pateikti advokatų kontoros kiekvieno partnerio užpildyto EBVPD ir pašalinimo pagrindų nebuvimą patvirtinančių dokumentų. To reikalaujama tik iš advokatų kontoros vadovaujančio partnerio (jeigu kartu pateiktoje partnerystės sutarties kopijoje ar išraše aiškiai ir nedviprasmiškai numatyta jo turimų įgaliojimų viršenybę kitų partnerių atžvilgiu), pasiūlymo teikiančio asmens ir asmens, atsakingo už buhalterinę apskaitą.</w:t>
            </w:r>
          </w:p>
        </w:tc>
        <w:tc>
          <w:tcPr>
            <w:tcW w:w="6925" w:type="dxa"/>
          </w:tcPr>
          <w:p w14:paraId="24EDD8F0" w14:textId="77777777" w:rsidR="00A00749" w:rsidRDefault="00AB297E" w:rsidP="000A2DF1">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Jeigu a</w:t>
            </w:r>
            <w:r w:rsidR="00613881" w:rsidRPr="00601FC2">
              <w:rPr>
                <w:rFonts w:ascii="Arial" w:eastAsia="Times New Roman" w:hAnsi="Arial" w:cs="Arial"/>
                <w:color w:val="000000"/>
                <w:sz w:val="20"/>
                <w:szCs w:val="20"/>
                <w:lang w:eastAsia="lt-LT"/>
              </w:rPr>
              <w:t>dvokatų kontora</w:t>
            </w:r>
            <w:r>
              <w:rPr>
                <w:rFonts w:ascii="Arial" w:eastAsia="Times New Roman" w:hAnsi="Arial" w:cs="Arial"/>
                <w:color w:val="000000"/>
                <w:sz w:val="20"/>
                <w:szCs w:val="20"/>
                <w:lang w:eastAsia="lt-LT"/>
              </w:rPr>
              <w:t xml:space="preserve"> veikia kaip </w:t>
            </w:r>
            <w:r w:rsidR="00613881" w:rsidRPr="00601FC2">
              <w:rPr>
                <w:rFonts w:ascii="Arial" w:eastAsia="Times New Roman" w:hAnsi="Arial" w:cs="Arial"/>
                <w:color w:val="000000"/>
                <w:sz w:val="20"/>
                <w:szCs w:val="20"/>
                <w:lang w:eastAsia="lt-LT"/>
              </w:rPr>
              <w:t>„advokatai partnerystės pagrindais, neįsteigę juridinio</w:t>
            </w:r>
            <w:r w:rsidR="00613881">
              <w:rPr>
                <w:rFonts w:ascii="Arial" w:eastAsia="Times New Roman" w:hAnsi="Arial" w:cs="Arial"/>
                <w:color w:val="000000"/>
                <w:sz w:val="20"/>
                <w:szCs w:val="20"/>
                <w:lang w:eastAsia="lt-LT"/>
              </w:rPr>
              <w:t xml:space="preserve"> </w:t>
            </w:r>
            <w:r w:rsidR="00613881" w:rsidRPr="00C07FE8">
              <w:rPr>
                <w:rFonts w:ascii="Arial" w:hAnsi="Arial" w:cs="Arial"/>
                <w:color w:val="000000"/>
                <w:sz w:val="20"/>
                <w:szCs w:val="20"/>
              </w:rPr>
              <w:t xml:space="preserve">asmens, veikia sudarę jungtinės veiklos (partnerystės) sutartį ir įkūrę advokatų darbo vietą“ </w:t>
            </w:r>
            <w:r>
              <w:rPr>
                <w:rFonts w:ascii="Arial" w:hAnsi="Arial" w:cs="Arial"/>
                <w:color w:val="000000"/>
                <w:sz w:val="20"/>
                <w:szCs w:val="20"/>
              </w:rPr>
              <w:t>(</w:t>
            </w:r>
            <w:r w:rsidR="00613881" w:rsidRPr="00C07FE8">
              <w:rPr>
                <w:rFonts w:ascii="Arial" w:hAnsi="Arial" w:cs="Arial"/>
                <w:color w:val="000000"/>
                <w:sz w:val="20"/>
                <w:szCs w:val="20"/>
              </w:rPr>
              <w:t xml:space="preserve">kaip tai apibrėžia Lietuvos Respublikos advokatūros </w:t>
            </w:r>
            <w:r w:rsidR="00613881" w:rsidRPr="006D4885">
              <w:rPr>
                <w:rFonts w:ascii="Arial" w:eastAsia="Times New Roman" w:hAnsi="Arial" w:cs="Arial"/>
                <w:color w:val="000000"/>
                <w:sz w:val="20"/>
                <w:szCs w:val="20"/>
                <w:lang w:eastAsia="lt-LT"/>
              </w:rPr>
              <w:t>įstatymo 27 straipsnio 1 dalyje)</w:t>
            </w:r>
            <w:r w:rsidR="00A00749" w:rsidRPr="006D4885">
              <w:rPr>
                <w:rFonts w:ascii="Arial" w:eastAsia="Times New Roman" w:hAnsi="Arial" w:cs="Arial"/>
                <w:color w:val="000000"/>
                <w:sz w:val="20"/>
                <w:szCs w:val="20"/>
                <w:lang w:eastAsia="lt-LT"/>
              </w:rPr>
              <w:t>,</w:t>
            </w:r>
            <w:r w:rsidR="000B0598" w:rsidRPr="006D4885">
              <w:rPr>
                <w:rFonts w:ascii="Arial" w:eastAsia="Times New Roman" w:hAnsi="Arial" w:cs="Arial"/>
                <w:color w:val="000000"/>
                <w:sz w:val="20"/>
                <w:szCs w:val="20"/>
                <w:lang w:eastAsia="lt-LT"/>
              </w:rPr>
              <w:t xml:space="preserve"> bus</w:t>
            </w:r>
            <w:r w:rsidR="00613881" w:rsidRPr="006D4885">
              <w:rPr>
                <w:rFonts w:ascii="Arial" w:eastAsia="Times New Roman" w:hAnsi="Arial" w:cs="Arial"/>
                <w:color w:val="000000"/>
                <w:sz w:val="20"/>
                <w:szCs w:val="20"/>
                <w:lang w:eastAsia="lt-LT"/>
              </w:rPr>
              <w:t xml:space="preserve"> </w:t>
            </w:r>
            <w:r w:rsidR="000B0598" w:rsidRPr="006D4885">
              <w:rPr>
                <w:rFonts w:ascii="Arial" w:eastAsia="Times New Roman" w:hAnsi="Arial" w:cs="Arial"/>
                <w:color w:val="000000"/>
                <w:sz w:val="20"/>
                <w:szCs w:val="20"/>
                <w:lang w:eastAsia="lt-LT"/>
              </w:rPr>
              <w:t>traktuojama, kaip bendrai veikianti ūkio subjektų grupė</w:t>
            </w:r>
            <w:r w:rsidR="00A00749" w:rsidRPr="006D4885">
              <w:rPr>
                <w:rFonts w:ascii="Arial" w:eastAsia="Times New Roman" w:hAnsi="Arial" w:cs="Arial"/>
                <w:color w:val="000000"/>
                <w:sz w:val="20"/>
                <w:szCs w:val="20"/>
                <w:lang w:eastAsia="lt-LT"/>
              </w:rPr>
              <w:t>,</w:t>
            </w:r>
            <w:r w:rsidR="000B0598" w:rsidRPr="006D4885">
              <w:rPr>
                <w:rFonts w:ascii="Arial" w:eastAsia="Times New Roman" w:hAnsi="Arial" w:cs="Arial"/>
                <w:color w:val="000000"/>
                <w:sz w:val="20"/>
                <w:szCs w:val="20"/>
                <w:lang w:eastAsia="lt-LT"/>
              </w:rPr>
              <w:t xml:space="preserve"> teikianti bendrą pasiūlymą ir bus </w:t>
            </w:r>
            <w:r w:rsidR="00812959" w:rsidRPr="006D4885">
              <w:rPr>
                <w:rFonts w:ascii="Arial" w:eastAsia="Times New Roman" w:hAnsi="Arial" w:cs="Arial"/>
                <w:color w:val="000000"/>
                <w:sz w:val="20"/>
                <w:szCs w:val="20"/>
                <w:lang w:eastAsia="lt-LT"/>
              </w:rPr>
              <w:t>taikytini reikalavimai, kaip ūkio subjektų grup</w:t>
            </w:r>
            <w:r w:rsidR="00E051F7" w:rsidRPr="006D4885">
              <w:rPr>
                <w:rFonts w:ascii="Arial" w:eastAsia="Times New Roman" w:hAnsi="Arial" w:cs="Arial"/>
                <w:color w:val="000000"/>
                <w:sz w:val="20"/>
                <w:szCs w:val="20"/>
                <w:lang w:eastAsia="lt-LT"/>
              </w:rPr>
              <w:t>ei.</w:t>
            </w:r>
            <w:r w:rsidR="00812959" w:rsidRPr="006D4885">
              <w:rPr>
                <w:rFonts w:ascii="Arial" w:eastAsia="Times New Roman" w:hAnsi="Arial" w:cs="Arial"/>
                <w:color w:val="000000"/>
                <w:sz w:val="20"/>
                <w:szCs w:val="20"/>
                <w:lang w:eastAsia="lt-LT"/>
              </w:rPr>
              <w:t xml:space="preserve"> </w:t>
            </w:r>
          </w:p>
          <w:p w14:paraId="6543E5B7" w14:textId="56B64461" w:rsidR="004D1D2D" w:rsidRDefault="004D1D2D" w:rsidP="004D1D2D">
            <w:pPr>
              <w:jc w:val="both"/>
              <w:rPr>
                <w:rStyle w:val="fontstyle01"/>
              </w:rPr>
            </w:pPr>
            <w:r>
              <w:rPr>
                <w:rStyle w:val="fontstyle01"/>
              </w:rPr>
              <w:t xml:space="preserve">Paaiškiname, kad tuo atveju, kai advokatų kontora veikia kaip juridinis asmuo – teikia </w:t>
            </w:r>
            <w:r w:rsidRPr="006D4885">
              <w:rPr>
                <w:rFonts w:ascii="Arial" w:eastAsia="Times New Roman" w:hAnsi="Arial" w:cs="Arial"/>
                <w:color w:val="000000"/>
                <w:sz w:val="20"/>
                <w:szCs w:val="20"/>
                <w:lang w:eastAsia="lt-LT"/>
              </w:rPr>
              <w:t>Europos bendrąjį viešųjų pirkimų dokumentą</w:t>
            </w:r>
            <w:r>
              <w:rPr>
                <w:rStyle w:val="fontstyle01"/>
              </w:rPr>
              <w:t xml:space="preserve"> (toliau – EBVPD</w:t>
            </w:r>
            <w:r w:rsidR="0059082B">
              <w:rPr>
                <w:rStyle w:val="fontstyle01"/>
              </w:rPr>
              <w:t>)</w:t>
            </w:r>
            <w:r>
              <w:rPr>
                <w:rStyle w:val="fontstyle01"/>
              </w:rPr>
              <w:t xml:space="preserve"> savo vardu. Advokatų kontoros partneriai, kiti advokatai, darbo sutarties pagrindu dirbantys teisininkai EBVPD neteikia.</w:t>
            </w:r>
          </w:p>
          <w:p w14:paraId="1E3A5FCB" w14:textId="3D645996" w:rsidR="0082008D" w:rsidRPr="0082008D" w:rsidRDefault="0082008D" w:rsidP="004D1D2D">
            <w:pPr>
              <w:jc w:val="both"/>
              <w:rPr>
                <w:rStyle w:val="fontstyle01"/>
              </w:rPr>
            </w:pPr>
            <w:r w:rsidRPr="0082008D">
              <w:rPr>
                <w:rStyle w:val="fontstyle01"/>
              </w:rPr>
              <w:t>Tuo atveju, kai kontora veikia kaip</w:t>
            </w:r>
            <w:r>
              <w:rPr>
                <w:rStyle w:val="fontstyle01"/>
              </w:rPr>
              <w:t xml:space="preserve"> </w:t>
            </w:r>
            <w:r w:rsidRPr="0082008D">
              <w:rPr>
                <w:rStyle w:val="fontstyle01"/>
              </w:rPr>
              <w:t>advokatų partnerystė, kuri nėra profesinė</w:t>
            </w:r>
            <w:r w:rsidR="783B1BB0" w:rsidRPr="1345D15A">
              <w:rPr>
                <w:rStyle w:val="fontstyle01"/>
              </w:rPr>
              <w:t xml:space="preserve"> </w:t>
            </w:r>
            <w:r w:rsidRPr="0082008D">
              <w:rPr>
                <w:rStyle w:val="fontstyle01"/>
              </w:rPr>
              <w:t>bendrija, – EBVPD</w:t>
            </w:r>
            <w:r w:rsidR="0054169E">
              <w:rPr>
                <w:rStyle w:val="fontstyle01"/>
              </w:rPr>
              <w:t xml:space="preserve"> ir pašalinimo pagrindus pagrindžiančių dokumentų</w:t>
            </w:r>
            <w:r w:rsidRPr="0082008D">
              <w:rPr>
                <w:rStyle w:val="fontstyle01"/>
              </w:rPr>
              <w:t xml:space="preserve"> reikia pateikti </w:t>
            </w:r>
            <w:r w:rsidRPr="1345D15A">
              <w:rPr>
                <w:rFonts w:ascii="Arial" w:eastAsia="Times New Roman" w:hAnsi="Arial" w:cs="Arial"/>
                <w:color w:val="000000" w:themeColor="text1"/>
                <w:sz w:val="20"/>
                <w:szCs w:val="20"/>
                <w:lang w:eastAsia="lt-LT"/>
              </w:rPr>
              <w:t xml:space="preserve">tik </w:t>
            </w:r>
            <w:r w:rsidRPr="1345D15A">
              <w:rPr>
                <w:rFonts w:ascii="Arial" w:hAnsi="Arial" w:cs="Arial"/>
                <w:color w:val="000000" w:themeColor="text1"/>
                <w:sz w:val="20"/>
                <w:szCs w:val="20"/>
              </w:rPr>
              <w:t>iš advokatų kontoros vadovaujančio partnerio (jeigu kartu pateiktoje partnerystės sutarties kopijoje ar išraše aiškiai ir nedviprasmiškai numatyta jo turimų įgaliojimų viršenybę kitų partnerių atžvilgiu).</w:t>
            </w:r>
            <w:r w:rsidRPr="0082008D">
              <w:rPr>
                <w:rStyle w:val="fontstyle01"/>
              </w:rPr>
              <w:t xml:space="preserve"> Visi kiti advokatai, įregistravę savo</w:t>
            </w:r>
            <w:r>
              <w:rPr>
                <w:rStyle w:val="fontstyle01"/>
              </w:rPr>
              <w:t xml:space="preserve"> </w:t>
            </w:r>
            <w:r w:rsidRPr="0082008D">
              <w:rPr>
                <w:rStyle w:val="fontstyle01"/>
              </w:rPr>
              <w:t>darbo vietą partnerystėje (sudarę išimtines</w:t>
            </w:r>
            <w:r>
              <w:rPr>
                <w:rStyle w:val="fontstyle01"/>
              </w:rPr>
              <w:t xml:space="preserve"> </w:t>
            </w:r>
            <w:r w:rsidRPr="0082008D">
              <w:rPr>
                <w:rStyle w:val="fontstyle01"/>
              </w:rPr>
              <w:t>sutartis), teisininkai dirbantys darbo sutarties</w:t>
            </w:r>
            <w:r w:rsidR="0E68F681" w:rsidRPr="1345D15A">
              <w:rPr>
                <w:rStyle w:val="fontstyle01"/>
              </w:rPr>
              <w:t xml:space="preserve"> </w:t>
            </w:r>
            <w:r w:rsidRPr="0082008D">
              <w:rPr>
                <w:rStyle w:val="fontstyle01"/>
              </w:rPr>
              <w:t>pagrindu – EBVPD neteikia.</w:t>
            </w:r>
          </w:p>
          <w:p w14:paraId="64A9A5AE" w14:textId="04C2E6EE" w:rsidR="0096351E" w:rsidRDefault="0082008D" w:rsidP="000A2DF1">
            <w:pPr>
              <w:jc w:val="both"/>
              <w:rPr>
                <w:rFonts w:ascii="Arial" w:hAnsi="Arial" w:cs="Arial"/>
                <w:color w:val="000000"/>
                <w:sz w:val="20"/>
                <w:szCs w:val="20"/>
              </w:rPr>
            </w:pPr>
            <w:r w:rsidRPr="0059082B">
              <w:rPr>
                <w:rFonts w:ascii="Arial" w:hAnsi="Arial" w:cs="Arial"/>
                <w:color w:val="000000"/>
                <w:sz w:val="20"/>
                <w:szCs w:val="20"/>
              </w:rPr>
              <w:t>Taip pat EBVPD</w:t>
            </w:r>
            <w:r w:rsidR="0054169E">
              <w:rPr>
                <w:rFonts w:ascii="Arial" w:hAnsi="Arial" w:cs="Arial"/>
                <w:color w:val="000000"/>
                <w:sz w:val="20"/>
                <w:szCs w:val="20"/>
              </w:rPr>
              <w:t xml:space="preserve"> </w:t>
            </w:r>
            <w:r w:rsidR="0054169E">
              <w:rPr>
                <w:rFonts w:ascii="Arial" w:hAnsi="Arial" w:cs="Arial"/>
              </w:rPr>
              <w:t>ir</w:t>
            </w:r>
            <w:r w:rsidR="0054169E">
              <w:rPr>
                <w:rFonts w:ascii="Arial" w:hAnsi="Arial" w:cs="Arial"/>
                <w:color w:val="000000"/>
                <w:sz w:val="20"/>
                <w:szCs w:val="20"/>
              </w:rPr>
              <w:t xml:space="preserve"> </w:t>
            </w:r>
            <w:r w:rsidR="0054169E">
              <w:rPr>
                <w:rStyle w:val="fontstyle01"/>
              </w:rPr>
              <w:t>pašalinimo pagrindus pagrindžiančių dokumentų</w:t>
            </w:r>
            <w:r w:rsidRPr="0059082B">
              <w:rPr>
                <w:rFonts w:ascii="Arial" w:hAnsi="Arial" w:cs="Arial"/>
                <w:color w:val="000000"/>
                <w:sz w:val="20"/>
                <w:szCs w:val="20"/>
              </w:rPr>
              <w:t xml:space="preserve"> reikia pateikti</w:t>
            </w:r>
            <w:r w:rsidR="0059082B" w:rsidRPr="0059082B">
              <w:rPr>
                <w:rFonts w:ascii="Arial" w:hAnsi="Arial" w:cs="Arial"/>
                <w:color w:val="000000"/>
                <w:sz w:val="20"/>
                <w:szCs w:val="20"/>
              </w:rPr>
              <w:t xml:space="preserve"> </w:t>
            </w:r>
            <w:r w:rsidR="0059082B">
              <w:rPr>
                <w:rFonts w:ascii="Arial" w:hAnsi="Arial" w:cs="Arial"/>
                <w:color w:val="000000"/>
                <w:sz w:val="20"/>
                <w:szCs w:val="20"/>
              </w:rPr>
              <w:t>asmens,</w:t>
            </w:r>
            <w:r w:rsidRPr="0059082B">
              <w:rPr>
                <w:rFonts w:ascii="Arial" w:hAnsi="Arial" w:cs="Arial"/>
                <w:color w:val="000000"/>
                <w:sz w:val="20"/>
                <w:szCs w:val="20"/>
              </w:rPr>
              <w:t xml:space="preserve"> </w:t>
            </w:r>
            <w:r w:rsidR="009C0899" w:rsidRPr="00C07FE8">
              <w:rPr>
                <w:rFonts w:ascii="Arial" w:hAnsi="Arial" w:cs="Arial"/>
                <w:color w:val="000000"/>
                <w:sz w:val="20"/>
                <w:szCs w:val="20"/>
              </w:rPr>
              <w:t>atsakingo</w:t>
            </w:r>
            <w:r w:rsidR="0059082B">
              <w:rPr>
                <w:rFonts w:ascii="Arial" w:hAnsi="Arial" w:cs="Arial"/>
                <w:color w:val="000000"/>
                <w:sz w:val="20"/>
                <w:szCs w:val="20"/>
              </w:rPr>
              <w:t xml:space="preserve"> </w:t>
            </w:r>
            <w:r w:rsidR="009C0899" w:rsidRPr="00C07FE8">
              <w:rPr>
                <w:rFonts w:ascii="Arial" w:hAnsi="Arial" w:cs="Arial"/>
                <w:color w:val="000000"/>
                <w:sz w:val="20"/>
                <w:szCs w:val="20"/>
              </w:rPr>
              <w:t>už buhalterinę apskaitą</w:t>
            </w:r>
            <w:r w:rsidR="004D1D2D">
              <w:rPr>
                <w:rFonts w:ascii="Arial" w:hAnsi="Arial" w:cs="Arial"/>
                <w:color w:val="000000"/>
                <w:sz w:val="20"/>
                <w:szCs w:val="20"/>
              </w:rPr>
              <w:t>.</w:t>
            </w:r>
          </w:p>
          <w:p w14:paraId="4ED0D1DD" w14:textId="77777777" w:rsidR="00CA29C3" w:rsidRDefault="00CA29C3" w:rsidP="000A2DF1">
            <w:pPr>
              <w:jc w:val="both"/>
              <w:rPr>
                <w:rFonts w:ascii="Arial" w:hAnsi="Arial" w:cs="Arial"/>
                <w:color w:val="000000"/>
                <w:sz w:val="20"/>
                <w:szCs w:val="20"/>
              </w:rPr>
            </w:pPr>
          </w:p>
          <w:p w14:paraId="3E763F1D" w14:textId="48BE7D11" w:rsidR="0059082B" w:rsidRDefault="00BA30E1" w:rsidP="000A2DF1">
            <w:pPr>
              <w:jc w:val="both"/>
              <w:rPr>
                <w:rFonts w:ascii="Arial" w:hAnsi="Arial" w:cs="Arial"/>
                <w:color w:val="000000"/>
                <w:sz w:val="20"/>
                <w:szCs w:val="20"/>
              </w:rPr>
            </w:pPr>
            <w:r w:rsidRPr="003726A7">
              <w:rPr>
                <w:rFonts w:ascii="Arial" w:hAnsi="Arial" w:cs="Arial"/>
                <w:color w:val="000000"/>
                <w:sz w:val="20"/>
                <w:szCs w:val="20"/>
              </w:rPr>
              <w:t xml:space="preserve">Tiekėjas turės pateikti jungtinės veiklos </w:t>
            </w:r>
            <w:r w:rsidR="00683B75" w:rsidRPr="003726A7">
              <w:rPr>
                <w:rFonts w:ascii="Arial" w:hAnsi="Arial" w:cs="Arial"/>
                <w:color w:val="000000"/>
                <w:sz w:val="20"/>
                <w:szCs w:val="20"/>
              </w:rPr>
              <w:t>(partnerystės) sutarties kopiją ar išrašą</w:t>
            </w:r>
            <w:r w:rsidR="009566E0" w:rsidRPr="003726A7">
              <w:rPr>
                <w:rFonts w:ascii="Arial" w:hAnsi="Arial" w:cs="Arial"/>
                <w:color w:val="000000"/>
                <w:sz w:val="20"/>
                <w:szCs w:val="20"/>
              </w:rPr>
              <w:t xml:space="preserve"> ar nuorašą, patvirtinantį </w:t>
            </w:r>
            <w:r w:rsidR="00EB5FE2" w:rsidRPr="003726A7">
              <w:rPr>
                <w:rFonts w:ascii="Arial" w:hAnsi="Arial" w:cs="Arial"/>
                <w:color w:val="000000"/>
                <w:sz w:val="20"/>
                <w:szCs w:val="20"/>
              </w:rPr>
              <w:t xml:space="preserve">advokatų kontoros </w:t>
            </w:r>
            <w:r w:rsidR="008876E1" w:rsidRPr="003726A7">
              <w:rPr>
                <w:rFonts w:ascii="Arial" w:hAnsi="Arial" w:cs="Arial"/>
                <w:color w:val="000000"/>
                <w:sz w:val="20"/>
                <w:szCs w:val="20"/>
              </w:rPr>
              <w:t xml:space="preserve">vadovaujančio partnerio </w:t>
            </w:r>
            <w:r w:rsidR="00090082" w:rsidRPr="003726A7">
              <w:rPr>
                <w:rFonts w:ascii="Arial" w:hAnsi="Arial" w:cs="Arial"/>
                <w:color w:val="000000"/>
                <w:sz w:val="20"/>
                <w:szCs w:val="20"/>
              </w:rPr>
              <w:t xml:space="preserve">teisę atstovauti </w:t>
            </w:r>
            <w:r w:rsidR="003726A7" w:rsidRPr="003726A7">
              <w:rPr>
                <w:rFonts w:ascii="Arial" w:hAnsi="Arial" w:cs="Arial"/>
                <w:color w:val="000000"/>
                <w:sz w:val="20"/>
                <w:szCs w:val="20"/>
              </w:rPr>
              <w:t>tiekėją (advok</w:t>
            </w:r>
            <w:r w:rsidR="0099517A">
              <w:rPr>
                <w:rFonts w:ascii="Arial" w:hAnsi="Arial" w:cs="Arial"/>
                <w:color w:val="000000"/>
                <w:sz w:val="20"/>
                <w:szCs w:val="20"/>
              </w:rPr>
              <w:t>a</w:t>
            </w:r>
            <w:r w:rsidR="003726A7" w:rsidRPr="003726A7">
              <w:rPr>
                <w:rFonts w:ascii="Arial" w:hAnsi="Arial" w:cs="Arial"/>
                <w:color w:val="000000"/>
                <w:sz w:val="20"/>
                <w:szCs w:val="20"/>
              </w:rPr>
              <w:t>tų kontorą) ir kitur partnerius.</w:t>
            </w:r>
          </w:p>
          <w:p w14:paraId="36F0BF91" w14:textId="09F9A1BD" w:rsidR="0099517A" w:rsidRPr="003726A7" w:rsidRDefault="0099517A" w:rsidP="000A2DF1">
            <w:pPr>
              <w:jc w:val="both"/>
              <w:rPr>
                <w:rFonts w:ascii="Arial" w:hAnsi="Arial" w:cs="Arial"/>
                <w:color w:val="000000"/>
                <w:sz w:val="20"/>
                <w:szCs w:val="20"/>
              </w:rPr>
            </w:pPr>
            <w:r>
              <w:rPr>
                <w:rFonts w:ascii="Arial" w:hAnsi="Arial" w:cs="Arial"/>
                <w:color w:val="000000"/>
                <w:sz w:val="20"/>
                <w:szCs w:val="20"/>
              </w:rPr>
              <w:t>P</w:t>
            </w:r>
            <w:r w:rsidR="003E759B">
              <w:rPr>
                <w:rFonts w:ascii="Arial" w:hAnsi="Arial" w:cs="Arial"/>
                <w:color w:val="000000"/>
                <w:sz w:val="20"/>
                <w:szCs w:val="20"/>
              </w:rPr>
              <w:t xml:space="preserve">irkėjas turi teisę bet kada </w:t>
            </w:r>
            <w:r w:rsidR="00571117">
              <w:rPr>
                <w:rFonts w:ascii="Arial" w:hAnsi="Arial" w:cs="Arial"/>
                <w:color w:val="000000"/>
                <w:sz w:val="20"/>
                <w:szCs w:val="20"/>
              </w:rPr>
              <w:t xml:space="preserve">paprašyti pateikti ir kitų </w:t>
            </w:r>
            <w:r w:rsidR="004624C6">
              <w:rPr>
                <w:rFonts w:ascii="Arial" w:hAnsi="Arial" w:cs="Arial"/>
                <w:color w:val="000000"/>
                <w:sz w:val="20"/>
                <w:szCs w:val="20"/>
              </w:rPr>
              <w:t xml:space="preserve">advokatų </w:t>
            </w:r>
            <w:r w:rsidR="007159EA">
              <w:rPr>
                <w:rFonts w:ascii="Arial" w:hAnsi="Arial" w:cs="Arial"/>
                <w:color w:val="000000"/>
                <w:sz w:val="20"/>
                <w:szCs w:val="20"/>
              </w:rPr>
              <w:t>kontoros partnerių EBVPD ir pašalinimo pagrind</w:t>
            </w:r>
            <w:r w:rsidR="008A2641">
              <w:rPr>
                <w:rFonts w:ascii="Arial" w:hAnsi="Arial" w:cs="Arial"/>
                <w:color w:val="000000"/>
                <w:sz w:val="20"/>
                <w:szCs w:val="20"/>
              </w:rPr>
              <w:t>us pagrindžianči</w:t>
            </w:r>
            <w:r w:rsidR="00CA29C3">
              <w:rPr>
                <w:rFonts w:ascii="Arial" w:hAnsi="Arial" w:cs="Arial"/>
                <w:color w:val="000000"/>
                <w:sz w:val="20"/>
                <w:szCs w:val="20"/>
              </w:rPr>
              <w:t>us dokumentus.</w:t>
            </w:r>
          </w:p>
          <w:p w14:paraId="771F8693" w14:textId="7500D98C" w:rsidR="00820FAE" w:rsidRPr="003E5F9D" w:rsidRDefault="00722D2F" w:rsidP="000A2DF1">
            <w:pPr>
              <w:jc w:val="both"/>
              <w:rPr>
                <w:rFonts w:ascii="Arial" w:hAnsi="Arial" w:cs="Arial"/>
                <w:color w:val="000000"/>
                <w:sz w:val="20"/>
                <w:szCs w:val="20"/>
              </w:rPr>
            </w:pPr>
            <w:r>
              <w:rPr>
                <w:rFonts w:ascii="Arial" w:hAnsi="Arial" w:cs="Arial"/>
                <w:color w:val="000000" w:themeColor="text1"/>
              </w:rPr>
              <w:t xml:space="preserve"> </w:t>
            </w:r>
            <w:r w:rsidR="003E5F9D" w:rsidRPr="003E5F9D">
              <w:rPr>
                <w:rFonts w:ascii="Arial" w:hAnsi="Arial" w:cs="Arial"/>
                <w:color w:val="000000"/>
                <w:sz w:val="20"/>
                <w:szCs w:val="20"/>
              </w:rPr>
              <w:br/>
            </w:r>
          </w:p>
        </w:tc>
      </w:tr>
      <w:tr w:rsidR="00752693" w:rsidRPr="0097590B" w14:paraId="71EA3FEF" w14:textId="77777777" w:rsidTr="00C07FE8">
        <w:trPr>
          <w:trHeight w:val="138"/>
        </w:trPr>
        <w:tc>
          <w:tcPr>
            <w:tcW w:w="852" w:type="dxa"/>
          </w:tcPr>
          <w:p w14:paraId="72FFFCC2" w14:textId="77777777" w:rsidR="00752693" w:rsidRPr="003640B1" w:rsidRDefault="00752693" w:rsidP="00AF46EB">
            <w:pPr>
              <w:pStyle w:val="ListParagraph"/>
              <w:numPr>
                <w:ilvl w:val="0"/>
                <w:numId w:val="4"/>
              </w:numPr>
              <w:jc w:val="center"/>
              <w:rPr>
                <w:rFonts w:ascii="Arial" w:hAnsi="Arial" w:cs="Arial"/>
                <w:color w:val="000000" w:themeColor="text1"/>
              </w:rPr>
            </w:pPr>
          </w:p>
        </w:tc>
        <w:tc>
          <w:tcPr>
            <w:tcW w:w="6656" w:type="dxa"/>
          </w:tcPr>
          <w:p w14:paraId="76EFB4B7" w14:textId="77777777" w:rsidR="00A778D6" w:rsidRPr="00A778D6" w:rsidRDefault="00A778D6" w:rsidP="00C07FE8">
            <w:pPr>
              <w:jc w:val="both"/>
              <w:rPr>
                <w:rFonts w:ascii="Arial" w:eastAsia="Times New Roman" w:hAnsi="Arial" w:cs="Arial"/>
                <w:color w:val="000000"/>
                <w:sz w:val="20"/>
                <w:szCs w:val="20"/>
                <w:lang w:eastAsia="lt-LT"/>
              </w:rPr>
            </w:pPr>
            <w:r w:rsidRPr="00A778D6">
              <w:rPr>
                <w:rFonts w:ascii="Arial" w:eastAsia="Times New Roman" w:hAnsi="Arial" w:cs="Arial"/>
                <w:color w:val="000000"/>
                <w:sz w:val="20"/>
                <w:szCs w:val="20"/>
                <w:lang w:eastAsia="lt-LT"/>
              </w:rPr>
              <w:t>Prašome patikslinti, jei pasiūlymą Pirkimui teikia advokatai, neįsteigę juridinio asmens, o veikiantys</w:t>
            </w:r>
          </w:p>
          <w:p w14:paraId="64F4D7CD" w14:textId="77777777" w:rsidR="00A778D6" w:rsidRPr="00A778D6" w:rsidRDefault="00A778D6" w:rsidP="00C07FE8">
            <w:pPr>
              <w:jc w:val="both"/>
              <w:rPr>
                <w:rFonts w:ascii="Arial" w:eastAsia="Times New Roman" w:hAnsi="Arial" w:cs="Arial"/>
                <w:color w:val="000000"/>
                <w:sz w:val="20"/>
                <w:szCs w:val="20"/>
                <w:lang w:eastAsia="lt-LT"/>
              </w:rPr>
            </w:pPr>
            <w:r w:rsidRPr="00A778D6">
              <w:rPr>
                <w:rFonts w:ascii="Arial" w:eastAsia="Times New Roman" w:hAnsi="Arial" w:cs="Arial"/>
                <w:color w:val="000000"/>
                <w:sz w:val="20"/>
                <w:szCs w:val="20"/>
                <w:lang w:eastAsia="lt-LT"/>
              </w:rPr>
              <w:t>partnerystės pagrindais, t. y. sudarę jungtinės veiklos (partnerystės) sutartį ir įkūrę advokatų darbo vietą</w:t>
            </w:r>
          </w:p>
          <w:p w14:paraId="2007AF1D" w14:textId="77777777" w:rsidR="00A778D6" w:rsidRPr="00A778D6" w:rsidRDefault="00A778D6" w:rsidP="00C07FE8">
            <w:pPr>
              <w:jc w:val="both"/>
              <w:rPr>
                <w:rFonts w:ascii="Arial" w:eastAsia="Times New Roman" w:hAnsi="Arial" w:cs="Arial"/>
                <w:color w:val="000000"/>
                <w:sz w:val="20"/>
                <w:szCs w:val="20"/>
                <w:lang w:eastAsia="lt-LT"/>
              </w:rPr>
            </w:pPr>
            <w:r w:rsidRPr="00A778D6">
              <w:rPr>
                <w:rFonts w:ascii="Arial" w:eastAsia="Times New Roman" w:hAnsi="Arial" w:cs="Arial"/>
                <w:color w:val="000000"/>
                <w:sz w:val="20"/>
                <w:szCs w:val="20"/>
                <w:lang w:eastAsia="lt-LT"/>
              </w:rPr>
              <w:t>(advokatų kontorą), ar tokiu atveju atitinkamoje advokatų kontoroje (be partnerių) dirbantys advokatai ir</w:t>
            </w:r>
          </w:p>
          <w:p w14:paraId="61D5A4A1" w14:textId="77777777" w:rsidR="00A778D6" w:rsidRPr="00A778D6" w:rsidRDefault="00A778D6" w:rsidP="00C07FE8">
            <w:pPr>
              <w:jc w:val="both"/>
              <w:rPr>
                <w:rFonts w:ascii="Arial" w:eastAsia="Times New Roman" w:hAnsi="Arial" w:cs="Arial"/>
                <w:color w:val="000000"/>
                <w:sz w:val="20"/>
                <w:szCs w:val="20"/>
                <w:lang w:eastAsia="lt-LT"/>
              </w:rPr>
            </w:pPr>
            <w:r w:rsidRPr="00A778D6">
              <w:rPr>
                <w:rFonts w:ascii="Arial" w:eastAsia="Times New Roman" w:hAnsi="Arial" w:cs="Arial"/>
                <w:color w:val="000000"/>
                <w:sz w:val="20"/>
                <w:szCs w:val="20"/>
                <w:lang w:eastAsia="lt-LT"/>
              </w:rPr>
              <w:t>advokatų padėjėjai, sudarę išimtinio teisinių paslaugų teikimo (asociacijos) sutartis (pagal Lietuvos</w:t>
            </w:r>
          </w:p>
          <w:p w14:paraId="619090AA" w14:textId="5C199E10" w:rsidR="00752693" w:rsidRPr="00C07FE8" w:rsidRDefault="00A778D6" w:rsidP="00C07FE8">
            <w:pPr>
              <w:pStyle w:val="NormalWeb"/>
              <w:shd w:val="clear" w:color="auto" w:fill="FFFFFF"/>
              <w:spacing w:before="0" w:beforeAutospacing="0" w:after="150" w:afterAutospacing="0"/>
              <w:jc w:val="both"/>
              <w:rPr>
                <w:rFonts w:ascii="Arial" w:hAnsi="Arial" w:cs="Arial"/>
                <w:color w:val="000000" w:themeColor="text1"/>
                <w:sz w:val="22"/>
                <w:szCs w:val="22"/>
              </w:rPr>
            </w:pPr>
            <w:r w:rsidRPr="00C07FE8">
              <w:rPr>
                <w:rFonts w:ascii="Arial" w:hAnsi="Arial" w:cs="Arial"/>
                <w:color w:val="000000"/>
                <w:sz w:val="20"/>
                <w:szCs w:val="20"/>
              </w:rPr>
              <w:t>Respublikos advokatūros įstatymo 26 str. 6 d.), bus laikomi tiekėjo darbuotojais?</w:t>
            </w:r>
          </w:p>
        </w:tc>
        <w:tc>
          <w:tcPr>
            <w:tcW w:w="6925" w:type="dxa"/>
          </w:tcPr>
          <w:p w14:paraId="518618D5" w14:textId="2DECA55D" w:rsidR="005A0DBC" w:rsidRPr="00A778D6" w:rsidRDefault="005A0DBC" w:rsidP="005A0DBC">
            <w:pPr>
              <w:jc w:val="both"/>
              <w:rPr>
                <w:rFonts w:ascii="Arial" w:eastAsia="Times New Roman" w:hAnsi="Arial" w:cs="Arial"/>
                <w:color w:val="000000"/>
                <w:sz w:val="20"/>
                <w:szCs w:val="20"/>
                <w:lang w:eastAsia="lt-LT"/>
              </w:rPr>
            </w:pPr>
            <w:r>
              <w:rPr>
                <w:rFonts w:ascii="Arial" w:eastAsia="Arial" w:hAnsi="Arial" w:cs="Arial"/>
                <w:color w:val="000000" w:themeColor="text1"/>
              </w:rPr>
              <w:t>Taip,</w:t>
            </w:r>
            <w:r w:rsidRPr="00A778D6">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jeigu </w:t>
            </w:r>
            <w:r w:rsidRPr="00A778D6">
              <w:rPr>
                <w:rFonts w:ascii="Arial" w:eastAsia="Times New Roman" w:hAnsi="Arial" w:cs="Arial"/>
                <w:color w:val="000000"/>
                <w:sz w:val="20"/>
                <w:szCs w:val="20"/>
                <w:lang w:eastAsia="lt-LT"/>
              </w:rPr>
              <w:t xml:space="preserve">pasiūlymą </w:t>
            </w:r>
            <w:r>
              <w:rPr>
                <w:rFonts w:ascii="Arial" w:eastAsia="Times New Roman" w:hAnsi="Arial" w:cs="Arial"/>
                <w:color w:val="000000"/>
                <w:sz w:val="20"/>
                <w:szCs w:val="20"/>
                <w:lang w:eastAsia="lt-LT"/>
              </w:rPr>
              <w:t>p</w:t>
            </w:r>
            <w:r w:rsidRPr="00A778D6">
              <w:rPr>
                <w:rFonts w:ascii="Arial" w:eastAsia="Times New Roman" w:hAnsi="Arial" w:cs="Arial"/>
                <w:color w:val="000000"/>
                <w:sz w:val="20"/>
                <w:szCs w:val="20"/>
                <w:lang w:eastAsia="lt-LT"/>
              </w:rPr>
              <w:t xml:space="preserve">irkimui </w:t>
            </w:r>
            <w:r>
              <w:rPr>
                <w:rFonts w:ascii="Arial" w:eastAsia="Times New Roman" w:hAnsi="Arial" w:cs="Arial"/>
                <w:color w:val="000000"/>
                <w:sz w:val="20"/>
                <w:szCs w:val="20"/>
                <w:lang w:eastAsia="lt-LT"/>
              </w:rPr>
              <w:t>pat</w:t>
            </w:r>
            <w:r w:rsidRPr="00A778D6">
              <w:rPr>
                <w:rFonts w:ascii="Arial" w:eastAsia="Times New Roman" w:hAnsi="Arial" w:cs="Arial"/>
                <w:color w:val="000000"/>
                <w:sz w:val="20"/>
                <w:szCs w:val="20"/>
                <w:lang w:eastAsia="lt-LT"/>
              </w:rPr>
              <w:t>eikia advokatai, neįsteigę juridinio asmens, o veikiantys</w:t>
            </w:r>
            <w:r>
              <w:rPr>
                <w:rFonts w:ascii="Arial" w:eastAsia="Times New Roman" w:hAnsi="Arial" w:cs="Arial"/>
                <w:color w:val="000000"/>
                <w:sz w:val="20"/>
                <w:szCs w:val="20"/>
                <w:lang w:eastAsia="lt-LT"/>
              </w:rPr>
              <w:t xml:space="preserve"> </w:t>
            </w:r>
            <w:r w:rsidRPr="00A778D6">
              <w:rPr>
                <w:rFonts w:ascii="Arial" w:eastAsia="Times New Roman" w:hAnsi="Arial" w:cs="Arial"/>
                <w:color w:val="000000"/>
                <w:sz w:val="20"/>
                <w:szCs w:val="20"/>
                <w:lang w:eastAsia="lt-LT"/>
              </w:rPr>
              <w:t>partnerystės pagrindais, t. y. sudarę jungtinės veiklos (partnerystės) sutartį ir įkūrę advokatų darbo vietą</w:t>
            </w:r>
            <w:r>
              <w:rPr>
                <w:rFonts w:ascii="Arial" w:eastAsia="Times New Roman" w:hAnsi="Arial" w:cs="Arial"/>
                <w:color w:val="000000"/>
                <w:sz w:val="20"/>
                <w:szCs w:val="20"/>
                <w:lang w:eastAsia="lt-LT"/>
              </w:rPr>
              <w:t xml:space="preserve"> </w:t>
            </w:r>
            <w:r w:rsidRPr="00A778D6">
              <w:rPr>
                <w:rFonts w:ascii="Arial" w:eastAsia="Times New Roman" w:hAnsi="Arial" w:cs="Arial"/>
                <w:color w:val="000000"/>
                <w:sz w:val="20"/>
                <w:szCs w:val="20"/>
                <w:lang w:eastAsia="lt-LT"/>
              </w:rPr>
              <w:t>(advokatų kontorą), tokiu atveju atitinkamoje advokatų kontoroje (be partnerių) dirbantys advokatai ir</w:t>
            </w:r>
          </w:p>
          <w:p w14:paraId="020AC312" w14:textId="6416675B" w:rsidR="00752693" w:rsidRPr="005A0DBC" w:rsidRDefault="005A0DBC" w:rsidP="005A0DBC">
            <w:pPr>
              <w:jc w:val="both"/>
              <w:rPr>
                <w:rFonts w:ascii="Arial" w:eastAsia="Times New Roman" w:hAnsi="Arial" w:cs="Arial"/>
                <w:color w:val="000000"/>
                <w:sz w:val="20"/>
                <w:szCs w:val="20"/>
                <w:lang w:eastAsia="lt-LT"/>
              </w:rPr>
            </w:pPr>
            <w:r w:rsidRPr="00A778D6">
              <w:rPr>
                <w:rFonts w:ascii="Arial" w:eastAsia="Times New Roman" w:hAnsi="Arial" w:cs="Arial"/>
                <w:color w:val="000000"/>
                <w:sz w:val="20"/>
                <w:szCs w:val="20"/>
                <w:lang w:eastAsia="lt-LT"/>
              </w:rPr>
              <w:t>advokatų padėjėjai, sudarę išimtinio teisinių paslaugų teikimo (asociacijos) sutartis (pagal Lietuvos</w:t>
            </w:r>
            <w:r>
              <w:rPr>
                <w:rFonts w:ascii="Arial" w:eastAsia="Times New Roman" w:hAnsi="Arial" w:cs="Arial"/>
                <w:color w:val="000000"/>
                <w:sz w:val="20"/>
                <w:szCs w:val="20"/>
                <w:lang w:eastAsia="lt-LT"/>
              </w:rPr>
              <w:t xml:space="preserve"> </w:t>
            </w:r>
            <w:r w:rsidRPr="00C07FE8">
              <w:rPr>
                <w:rFonts w:ascii="Arial" w:hAnsi="Arial" w:cs="Arial"/>
                <w:color w:val="000000"/>
                <w:sz w:val="20"/>
                <w:szCs w:val="20"/>
              </w:rPr>
              <w:t>Respublikos advokatūros įstatymo 26 str. 6 d.), bus laikomi tiekėjo darbuotojais</w:t>
            </w:r>
            <w:r>
              <w:rPr>
                <w:rFonts w:ascii="Arial" w:hAnsi="Arial" w:cs="Arial"/>
                <w:color w:val="000000"/>
                <w:sz w:val="20"/>
                <w:szCs w:val="20"/>
              </w:rPr>
              <w:t>.</w:t>
            </w:r>
          </w:p>
        </w:tc>
      </w:tr>
      <w:tr w:rsidR="00752693" w:rsidRPr="0097590B" w14:paraId="228E86CA" w14:textId="77777777" w:rsidTr="00C07FE8">
        <w:trPr>
          <w:trHeight w:val="138"/>
        </w:trPr>
        <w:tc>
          <w:tcPr>
            <w:tcW w:w="852" w:type="dxa"/>
          </w:tcPr>
          <w:p w14:paraId="42A3AF15" w14:textId="77777777" w:rsidR="00752693" w:rsidRPr="003640B1" w:rsidRDefault="00752693" w:rsidP="00AF46EB">
            <w:pPr>
              <w:pStyle w:val="ListParagraph"/>
              <w:numPr>
                <w:ilvl w:val="0"/>
                <w:numId w:val="4"/>
              </w:numPr>
              <w:jc w:val="center"/>
              <w:rPr>
                <w:rFonts w:ascii="Arial" w:hAnsi="Arial" w:cs="Arial"/>
                <w:color w:val="000000" w:themeColor="text1"/>
              </w:rPr>
            </w:pPr>
          </w:p>
        </w:tc>
        <w:tc>
          <w:tcPr>
            <w:tcW w:w="6656" w:type="dxa"/>
          </w:tcPr>
          <w:p w14:paraId="26736224" w14:textId="77777777" w:rsidR="00457B5A" w:rsidRPr="00457B5A" w:rsidRDefault="00457B5A" w:rsidP="00C07FE8">
            <w:pPr>
              <w:jc w:val="both"/>
              <w:rPr>
                <w:rFonts w:ascii="Arial" w:eastAsia="Times New Roman" w:hAnsi="Arial" w:cs="Arial"/>
                <w:color w:val="000000"/>
                <w:sz w:val="20"/>
                <w:szCs w:val="20"/>
                <w:lang w:eastAsia="lt-LT"/>
              </w:rPr>
            </w:pPr>
            <w:r w:rsidRPr="00457B5A">
              <w:rPr>
                <w:rFonts w:ascii="Arial" w:eastAsia="Times New Roman" w:hAnsi="Arial" w:cs="Arial"/>
                <w:color w:val="000000"/>
                <w:sz w:val="20"/>
                <w:szCs w:val="20"/>
                <w:lang w:eastAsia="lt-LT"/>
              </w:rPr>
              <w:t>Prašome patikslinti, ar kartu su užpildyta pasiūlymo forma reikia pateikti užpildytą Specialiųjų pirkimo</w:t>
            </w:r>
          </w:p>
          <w:p w14:paraId="1C80A1C1" w14:textId="3388CFED" w:rsidR="00752693" w:rsidRPr="00C07FE8" w:rsidRDefault="00457B5A" w:rsidP="00C07FE8">
            <w:pPr>
              <w:pStyle w:val="NormalWeb"/>
              <w:shd w:val="clear" w:color="auto" w:fill="FFFFFF"/>
              <w:spacing w:before="0" w:beforeAutospacing="0" w:after="150" w:afterAutospacing="0"/>
              <w:jc w:val="both"/>
              <w:rPr>
                <w:rFonts w:ascii="Arial" w:hAnsi="Arial" w:cs="Arial"/>
                <w:color w:val="000000" w:themeColor="text1"/>
                <w:sz w:val="22"/>
                <w:szCs w:val="22"/>
              </w:rPr>
            </w:pPr>
            <w:r w:rsidRPr="00C07FE8">
              <w:rPr>
                <w:rFonts w:ascii="Arial" w:hAnsi="Arial" w:cs="Arial"/>
                <w:color w:val="000000"/>
                <w:sz w:val="20"/>
                <w:szCs w:val="20"/>
              </w:rPr>
              <w:t xml:space="preserve">sąlygų (toliau - </w:t>
            </w:r>
            <w:r w:rsidRPr="00C07FE8">
              <w:rPr>
                <w:rFonts w:ascii="Arial" w:hAnsi="Arial" w:cs="Arial"/>
                <w:b/>
                <w:bCs/>
                <w:color w:val="000000"/>
                <w:sz w:val="20"/>
                <w:szCs w:val="20"/>
              </w:rPr>
              <w:t>SPS</w:t>
            </w:r>
            <w:r w:rsidRPr="00C07FE8">
              <w:rPr>
                <w:rFonts w:ascii="Arial" w:hAnsi="Arial" w:cs="Arial"/>
                <w:color w:val="000000"/>
                <w:sz w:val="20"/>
                <w:szCs w:val="20"/>
              </w:rPr>
              <w:t>) 9 priedą</w:t>
            </w:r>
          </w:p>
        </w:tc>
        <w:tc>
          <w:tcPr>
            <w:tcW w:w="6925" w:type="dxa"/>
          </w:tcPr>
          <w:p w14:paraId="0DCA3CE3" w14:textId="250531E4" w:rsidR="00752693" w:rsidRPr="0054692C" w:rsidRDefault="00C07FE8" w:rsidP="00077FF6">
            <w:pPr>
              <w:jc w:val="both"/>
              <w:rPr>
                <w:rFonts w:ascii="Arial" w:eastAsia="Arial" w:hAnsi="Arial" w:cs="Arial"/>
                <w:color w:val="000000" w:themeColor="text1"/>
              </w:rPr>
            </w:pPr>
            <w:r w:rsidRPr="0054692C">
              <w:rPr>
                <w:rFonts w:ascii="Arial" w:eastAsia="Arial" w:hAnsi="Arial" w:cs="Arial"/>
                <w:color w:val="000000" w:themeColor="text1"/>
              </w:rPr>
              <w:t>Ne,</w:t>
            </w:r>
            <w:r w:rsidR="0054692C" w:rsidRPr="0054692C">
              <w:rPr>
                <w:rFonts w:ascii="Arial" w:eastAsia="Arial" w:hAnsi="Arial" w:cs="Arial"/>
                <w:color w:val="000000" w:themeColor="text1"/>
              </w:rPr>
              <w:t xml:space="preserve"> s</w:t>
            </w:r>
            <w:r w:rsidR="0054692C" w:rsidRPr="0054692C">
              <w:rPr>
                <w:rFonts w:ascii="Arial" w:eastAsia="Times New Roman" w:hAnsi="Arial" w:cs="Arial"/>
                <w:sz w:val="20"/>
                <w:szCs w:val="20"/>
                <w:lang w:eastAsia="lt-LT"/>
              </w:rPr>
              <w:t>u pasiūlymu šis dokumentas neteikiamas.</w:t>
            </w:r>
            <w:r w:rsidRPr="0054692C">
              <w:rPr>
                <w:rFonts w:ascii="Arial" w:eastAsia="Arial" w:hAnsi="Arial" w:cs="Arial"/>
                <w:color w:val="000000" w:themeColor="text1"/>
              </w:rPr>
              <w:t xml:space="preserve"> </w:t>
            </w:r>
            <w:r w:rsidR="0054692C" w:rsidRPr="0054692C">
              <w:rPr>
                <w:rFonts w:ascii="Arial" w:eastAsia="Times New Roman" w:hAnsi="Arial" w:cs="Arial"/>
                <w:sz w:val="20"/>
                <w:szCs w:val="20"/>
                <w:lang w:eastAsia="lt-LT"/>
              </w:rPr>
              <w:t xml:space="preserve">Užpildytas dokumentas teikiamas tik galimo laimėtojo paprašius pateikti kvalifikaciją įrodančius dokumentus. </w:t>
            </w:r>
          </w:p>
        </w:tc>
      </w:tr>
      <w:tr w:rsidR="00AF46EB" w:rsidRPr="0097590B" w14:paraId="51AE2C5C" w14:textId="77777777" w:rsidTr="00C07FE8">
        <w:trPr>
          <w:trHeight w:val="138"/>
        </w:trPr>
        <w:tc>
          <w:tcPr>
            <w:tcW w:w="852" w:type="dxa"/>
          </w:tcPr>
          <w:p w14:paraId="1593416A" w14:textId="77777777" w:rsidR="00AF46EB" w:rsidRPr="003640B1" w:rsidRDefault="00AF46EB" w:rsidP="00AF46EB">
            <w:pPr>
              <w:pStyle w:val="ListParagraph"/>
              <w:numPr>
                <w:ilvl w:val="0"/>
                <w:numId w:val="4"/>
              </w:numPr>
              <w:jc w:val="center"/>
              <w:rPr>
                <w:rFonts w:ascii="Arial" w:hAnsi="Arial" w:cs="Arial"/>
                <w:color w:val="000000" w:themeColor="text1"/>
              </w:rPr>
            </w:pPr>
          </w:p>
        </w:tc>
        <w:tc>
          <w:tcPr>
            <w:tcW w:w="6656" w:type="dxa"/>
          </w:tcPr>
          <w:p w14:paraId="4683A011"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SPS priede Nr. 6 Pasiūlymų ekonominio naudingumo vertinimo metodika T3 kriterijaus 6 balų įvertinime</w:t>
            </w:r>
          </w:p>
          <w:p w14:paraId="42A08305" w14:textId="77777777" w:rsidR="00C07FE8" w:rsidRPr="00C07FE8" w:rsidRDefault="00C07FE8" w:rsidP="00C07FE8">
            <w:pPr>
              <w:jc w:val="both"/>
              <w:rPr>
                <w:rFonts w:ascii="Arial" w:eastAsia="Times New Roman" w:hAnsi="Arial" w:cs="Arial"/>
                <w:color w:val="000000"/>
                <w:sz w:val="20"/>
                <w:szCs w:val="20"/>
                <w:lang w:eastAsia="lt-LT"/>
              </w:rPr>
            </w:pPr>
            <w:proofErr w:type="spellStart"/>
            <w:r w:rsidRPr="00C07FE8">
              <w:rPr>
                <w:rFonts w:ascii="Arial" w:eastAsia="Times New Roman" w:hAnsi="Arial" w:cs="Arial"/>
                <w:color w:val="000000"/>
                <w:sz w:val="20"/>
                <w:szCs w:val="20"/>
                <w:lang w:eastAsia="lt-LT"/>
              </w:rPr>
              <w:t>nuorodyta</w:t>
            </w:r>
            <w:proofErr w:type="spellEnd"/>
            <w:r w:rsidRPr="00C07FE8">
              <w:rPr>
                <w:rFonts w:ascii="Arial" w:eastAsia="Times New Roman" w:hAnsi="Arial" w:cs="Arial"/>
                <w:color w:val="000000"/>
                <w:sz w:val="20"/>
                <w:szCs w:val="20"/>
                <w:lang w:eastAsia="lt-LT"/>
              </w:rPr>
              <w:t>, kad kiekvienos sutarties vertė turi būti didesnė nei 210 000,01 Eur be PVM: „Per</w:t>
            </w:r>
          </w:p>
          <w:p w14:paraId="22CF1E4D"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paskutiniuosius 3 (trejus) metus iki pasiūlymų pateikimo termino pabaigos teikia ar yra suteikęs teisines</w:t>
            </w:r>
          </w:p>
          <w:p w14:paraId="7ECA2E62"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konsultavimo ir/arba atstovavimo ir/arba ekspertinio vertinimo paslaugas ir/ar teisines išvadas išvestinių</w:t>
            </w:r>
          </w:p>
          <w:p w14:paraId="2D627192"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finansavimo priemonių, finansavimo iš institucinių ir/ ar komercinių bankų teisės srityje pagal vieną</w:t>
            </w:r>
          </w:p>
          <w:p w14:paraId="34ABAD34"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sutartį, kurios kiekvienos vertė yra didesnė nei 210 000,01 Eur be PVM.“ Prašome patikslinti, ar T3</w:t>
            </w:r>
          </w:p>
          <w:p w14:paraId="39208273"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ekonominio naudingumo kriterijaus maksimalus balų skaičius (6) bus skiriamas už Tiekėjo siūlomų</w:t>
            </w:r>
          </w:p>
          <w:p w14:paraId="2F395876"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specialistų patirtį, teikiant teisines paslaugas pagal vieną sutartį, pagal kurią suteiktų paslaugų</w:t>
            </w:r>
          </w:p>
          <w:p w14:paraId="460362CF" w14:textId="77777777" w:rsidR="00C07FE8" w:rsidRPr="00C07FE8" w:rsidRDefault="00C07FE8" w:rsidP="00C07FE8">
            <w:pPr>
              <w:jc w:val="both"/>
              <w:rPr>
                <w:rFonts w:ascii="Arial" w:eastAsia="Times New Roman" w:hAnsi="Arial" w:cs="Arial"/>
                <w:color w:val="000000"/>
                <w:sz w:val="20"/>
                <w:szCs w:val="20"/>
                <w:lang w:eastAsia="lt-LT"/>
              </w:rPr>
            </w:pPr>
            <w:r w:rsidRPr="00C07FE8">
              <w:rPr>
                <w:rFonts w:ascii="Arial" w:eastAsia="Times New Roman" w:hAnsi="Arial" w:cs="Arial"/>
                <w:color w:val="000000"/>
                <w:sz w:val="20"/>
                <w:szCs w:val="20"/>
                <w:lang w:eastAsia="lt-LT"/>
              </w:rPr>
              <w:t>(išvestinių finansavimo priemonių, finansavimo iš institucinių ir/ ar komercinių bankų teisės srityje) vertė</w:t>
            </w:r>
          </w:p>
          <w:p w14:paraId="4D4135FB" w14:textId="0AF28508" w:rsidR="00AF46EB" w:rsidRPr="00C07FE8" w:rsidRDefault="00C07FE8" w:rsidP="00C07FE8">
            <w:pPr>
              <w:pStyle w:val="NormalWeb"/>
              <w:shd w:val="clear" w:color="auto" w:fill="FFFFFF"/>
              <w:spacing w:before="0" w:beforeAutospacing="0" w:after="150" w:afterAutospacing="0"/>
              <w:jc w:val="both"/>
              <w:rPr>
                <w:rFonts w:ascii="Arial" w:hAnsi="Arial" w:cs="Arial"/>
                <w:color w:val="000000" w:themeColor="text1"/>
                <w:sz w:val="22"/>
                <w:szCs w:val="22"/>
              </w:rPr>
            </w:pPr>
            <w:r w:rsidRPr="00C07FE8">
              <w:rPr>
                <w:rFonts w:ascii="Arial" w:hAnsi="Arial" w:cs="Arial"/>
                <w:color w:val="000000"/>
                <w:sz w:val="20"/>
                <w:szCs w:val="20"/>
              </w:rPr>
              <w:t>yra didesnė kaip 210 000,01 Eur be PVM.</w:t>
            </w:r>
          </w:p>
        </w:tc>
        <w:tc>
          <w:tcPr>
            <w:tcW w:w="6925" w:type="dxa"/>
          </w:tcPr>
          <w:p w14:paraId="1CF8EFDA" w14:textId="52066872" w:rsidR="00AF46EB" w:rsidRPr="005A0DBC" w:rsidRDefault="006A5986" w:rsidP="00077FF6">
            <w:pPr>
              <w:jc w:val="both"/>
              <w:rPr>
                <w:rFonts w:ascii="Arial" w:hAnsi="Arial" w:cs="Arial"/>
                <w:sz w:val="20"/>
                <w:szCs w:val="20"/>
              </w:rPr>
            </w:pPr>
            <w:r w:rsidRPr="005A0DBC">
              <w:rPr>
                <w:rFonts w:ascii="Arial" w:eastAsia="Arial" w:hAnsi="Arial" w:cs="Arial"/>
                <w:color w:val="000000" w:themeColor="text1"/>
                <w:sz w:val="20"/>
                <w:szCs w:val="20"/>
              </w:rPr>
              <w:t>Informuojame, kad Specialiųjų pirkimo sąlygų</w:t>
            </w:r>
            <w:r w:rsidR="00EE718F">
              <w:rPr>
                <w:rFonts w:ascii="Arial" w:eastAsia="Arial" w:hAnsi="Arial" w:cs="Arial"/>
                <w:color w:val="000000" w:themeColor="text1"/>
                <w:sz w:val="20"/>
                <w:szCs w:val="20"/>
              </w:rPr>
              <w:t xml:space="preserve"> (toliau – SPSP)</w:t>
            </w:r>
            <w:r w:rsidRPr="005A0DBC">
              <w:rPr>
                <w:rFonts w:ascii="Arial" w:eastAsia="Arial" w:hAnsi="Arial" w:cs="Arial"/>
                <w:color w:val="000000" w:themeColor="text1"/>
                <w:sz w:val="20"/>
                <w:szCs w:val="20"/>
              </w:rPr>
              <w:t xml:space="preserve"> </w:t>
            </w:r>
            <w:r w:rsidR="007B61C3" w:rsidRPr="005A0DBC">
              <w:rPr>
                <w:rFonts w:ascii="Arial" w:eastAsia="Arial" w:hAnsi="Arial" w:cs="Arial"/>
                <w:color w:val="000000" w:themeColor="text1"/>
                <w:sz w:val="20"/>
                <w:szCs w:val="20"/>
              </w:rPr>
              <w:t xml:space="preserve">6 priedo </w:t>
            </w:r>
            <w:r w:rsidR="0008429B" w:rsidRPr="005A0DBC">
              <w:rPr>
                <w:rFonts w:ascii="Arial" w:eastAsia="Arial" w:hAnsi="Arial" w:cs="Arial"/>
                <w:color w:val="000000" w:themeColor="text1"/>
                <w:sz w:val="20"/>
                <w:szCs w:val="20"/>
              </w:rPr>
              <w:t>2,</w:t>
            </w:r>
            <w:r w:rsidR="00EE718F">
              <w:rPr>
                <w:rFonts w:ascii="Arial" w:eastAsia="Arial" w:hAnsi="Arial" w:cs="Arial"/>
                <w:color w:val="000000" w:themeColor="text1"/>
                <w:sz w:val="20"/>
                <w:szCs w:val="20"/>
              </w:rPr>
              <w:t xml:space="preserve"> </w:t>
            </w:r>
            <w:r w:rsidR="0008429B" w:rsidRPr="005A0DBC">
              <w:rPr>
                <w:rFonts w:ascii="Arial" w:eastAsia="Arial" w:hAnsi="Arial" w:cs="Arial"/>
                <w:color w:val="000000" w:themeColor="text1"/>
                <w:sz w:val="20"/>
                <w:szCs w:val="20"/>
              </w:rPr>
              <w:t>3 ir 4 lentelėse, prie 6 balų aprašymo įsivėlė techninė klaida</w:t>
            </w:r>
            <w:r w:rsidR="006957B1" w:rsidRPr="005A0DBC">
              <w:rPr>
                <w:rFonts w:ascii="Arial" w:eastAsia="Arial" w:hAnsi="Arial" w:cs="Arial"/>
                <w:color w:val="000000" w:themeColor="text1"/>
                <w:sz w:val="20"/>
                <w:szCs w:val="20"/>
              </w:rPr>
              <w:t>. Ž</w:t>
            </w:r>
            <w:r w:rsidR="002E7D63" w:rsidRPr="005A0DBC">
              <w:rPr>
                <w:rFonts w:ascii="Arial" w:eastAsia="Arial" w:hAnsi="Arial" w:cs="Arial"/>
                <w:color w:val="000000" w:themeColor="text1"/>
                <w:sz w:val="20"/>
                <w:szCs w:val="20"/>
              </w:rPr>
              <w:t>odžių „</w:t>
            </w:r>
            <w:r w:rsidR="002E7D63" w:rsidRPr="00EE718F">
              <w:rPr>
                <w:rFonts w:ascii="Arial" w:eastAsia="Arial" w:hAnsi="Arial" w:cs="Arial"/>
                <w:i/>
                <w:iCs/>
                <w:color w:val="000000" w:themeColor="text1"/>
                <w:sz w:val="20"/>
                <w:szCs w:val="20"/>
              </w:rPr>
              <w:t>kurios kiekvienos vertė</w:t>
            </w:r>
            <w:r w:rsidR="002E7D63" w:rsidRPr="005A0DBC">
              <w:rPr>
                <w:rFonts w:ascii="Arial" w:eastAsia="Arial" w:hAnsi="Arial" w:cs="Arial"/>
                <w:color w:val="000000" w:themeColor="text1"/>
                <w:sz w:val="20"/>
                <w:szCs w:val="20"/>
              </w:rPr>
              <w:t>“ turi būti pakeista į</w:t>
            </w:r>
            <w:r w:rsidR="006957B1" w:rsidRPr="005A0DBC">
              <w:rPr>
                <w:rFonts w:ascii="Arial" w:eastAsia="Arial" w:hAnsi="Arial" w:cs="Arial"/>
                <w:color w:val="000000" w:themeColor="text1"/>
                <w:sz w:val="20"/>
                <w:szCs w:val="20"/>
              </w:rPr>
              <w:t xml:space="preserve"> </w:t>
            </w:r>
            <w:r w:rsidR="00827554" w:rsidRPr="005A0DBC">
              <w:rPr>
                <w:rFonts w:ascii="Arial" w:eastAsia="Arial" w:hAnsi="Arial" w:cs="Arial"/>
                <w:color w:val="000000" w:themeColor="text1"/>
                <w:sz w:val="20"/>
                <w:szCs w:val="20"/>
              </w:rPr>
              <w:t>„</w:t>
            </w:r>
            <w:r w:rsidR="00827554" w:rsidRPr="00EE718F">
              <w:rPr>
                <w:rFonts w:ascii="Arial" w:hAnsi="Arial" w:cs="Arial"/>
                <w:i/>
                <w:iCs/>
                <w:sz w:val="20"/>
                <w:szCs w:val="20"/>
              </w:rPr>
              <w:t>kurios vertė</w:t>
            </w:r>
            <w:r w:rsidR="00827554" w:rsidRPr="005A0DBC">
              <w:rPr>
                <w:rFonts w:ascii="Arial" w:hAnsi="Arial" w:cs="Arial"/>
                <w:sz w:val="20"/>
                <w:szCs w:val="20"/>
              </w:rPr>
              <w:t xml:space="preserve">“. Atsižvelgiant į tai, tikslinamas SPS </w:t>
            </w:r>
            <w:r w:rsidR="004B52F8" w:rsidRPr="005A0DBC">
              <w:rPr>
                <w:rFonts w:ascii="Arial" w:hAnsi="Arial" w:cs="Arial"/>
                <w:sz w:val="20"/>
                <w:szCs w:val="20"/>
              </w:rPr>
              <w:t xml:space="preserve">6 priedas, aktuali redakcija pridedama. </w:t>
            </w:r>
          </w:p>
          <w:p w14:paraId="59C0BA0B" w14:textId="0A34C364" w:rsidR="004B52F8" w:rsidRPr="0097590B" w:rsidRDefault="0002189C" w:rsidP="00077FF6">
            <w:pPr>
              <w:jc w:val="both"/>
              <w:rPr>
                <w:rFonts w:ascii="Arial" w:eastAsia="Arial" w:hAnsi="Arial" w:cs="Arial"/>
                <w:color w:val="000000" w:themeColor="text1"/>
              </w:rPr>
            </w:pPr>
            <w:r w:rsidRPr="005A0DBC">
              <w:rPr>
                <w:rFonts w:ascii="Arial" w:eastAsia="Arial" w:hAnsi="Arial" w:cs="Arial"/>
                <w:color w:val="000000" w:themeColor="text1"/>
                <w:sz w:val="20"/>
                <w:szCs w:val="20"/>
              </w:rPr>
              <w:t xml:space="preserve">Atsakome, jog suteikiant balus pagal ekonominio naudingumo vertinimo metodiką, kur sutarties vertė didesnė </w:t>
            </w:r>
            <w:r w:rsidRPr="00C07FE8">
              <w:rPr>
                <w:rFonts w:ascii="Arial" w:eastAsia="Times New Roman" w:hAnsi="Arial" w:cs="Arial"/>
                <w:color w:val="000000"/>
                <w:sz w:val="20"/>
                <w:szCs w:val="20"/>
                <w:lang w:eastAsia="lt-LT"/>
              </w:rPr>
              <w:t>210 000,01</w:t>
            </w:r>
            <w:r w:rsidRPr="005A0DBC">
              <w:rPr>
                <w:rFonts w:ascii="Arial" w:eastAsia="Times New Roman" w:hAnsi="Arial" w:cs="Arial"/>
                <w:color w:val="000000"/>
                <w:sz w:val="20"/>
                <w:szCs w:val="20"/>
                <w:lang w:eastAsia="lt-LT"/>
              </w:rPr>
              <w:t xml:space="preserve"> (visose teisės srityse) bu</w:t>
            </w:r>
            <w:r w:rsidR="005A0DBC" w:rsidRPr="005A0DBC">
              <w:rPr>
                <w:rFonts w:ascii="Arial" w:eastAsia="Times New Roman" w:hAnsi="Arial" w:cs="Arial"/>
                <w:color w:val="000000"/>
                <w:sz w:val="20"/>
                <w:szCs w:val="20"/>
                <w:lang w:eastAsia="lt-LT"/>
              </w:rPr>
              <w:t>s vertinama tik viena sutartis.</w:t>
            </w:r>
          </w:p>
        </w:tc>
      </w:tr>
    </w:tbl>
    <w:p w14:paraId="1EC99117" w14:textId="1EBF73D8" w:rsidR="005C7BAF" w:rsidRPr="00A66D4A" w:rsidRDefault="005C7BAF" w:rsidP="005C7BAF">
      <w:pPr>
        <w:jc w:val="both"/>
        <w:rPr>
          <w:rFonts w:ascii="Arial" w:hAnsi="Arial" w:cs="Arial"/>
        </w:rPr>
      </w:pPr>
      <w:r w:rsidRPr="7C8BE3B9">
        <w:rPr>
          <w:rFonts w:ascii="Arial" w:hAnsi="Arial" w:cs="Arial"/>
          <w:color w:val="000000" w:themeColor="text1"/>
        </w:rPr>
        <w:t>Rengė:</w:t>
      </w:r>
      <w:r>
        <w:rPr>
          <w:rFonts w:ascii="Arial" w:hAnsi="Arial" w:cs="Arial"/>
          <w:color w:val="000000" w:themeColor="text1"/>
        </w:rPr>
        <w:t xml:space="preserve"> </w:t>
      </w:r>
      <w:sdt>
        <w:sdtPr>
          <w:rPr>
            <w:rFonts w:ascii="Arial" w:hAnsi="Arial" w:cs="Arial"/>
          </w:rPr>
          <w:id w:val="-67105774"/>
          <w:placeholder>
            <w:docPart w:val="40C36F69452A4053B054340E84F34C12"/>
          </w:placeholder>
          <w:comboBox>
            <w:listItem w:value="Pasirinkite elementą."/>
            <w:listItem w:displayText="Viešųjų pirkimų specialistė" w:value="Viešųjų pirkimų specialistė"/>
            <w:listItem w:displayText="Viešųjų pirkimų specialistas" w:value="Viešųjų pirkimų specialistas"/>
            <w:listItem w:displayText="Vyresnioji viešųjų pirkimų specialistė" w:value="Vyresnioji viešųjų pirkimų specialistė"/>
          </w:comboBox>
        </w:sdtPr>
        <w:sdtContent>
          <w:r w:rsidR="00B849A9">
            <w:rPr>
              <w:rFonts w:ascii="Arial" w:hAnsi="Arial" w:cs="Arial"/>
            </w:rPr>
            <w:t>Viešųjų pirkimų specialistė</w:t>
          </w:r>
        </w:sdtContent>
      </w:sdt>
      <w:r>
        <w:rPr>
          <w:rFonts w:ascii="Arial" w:hAnsi="Arial" w:cs="Arial"/>
          <w:i/>
          <w:iCs/>
          <w:color w:val="00B0F0"/>
        </w:rPr>
        <w:t xml:space="preserve"> </w:t>
      </w:r>
      <w:sdt>
        <w:sdtPr>
          <w:rPr>
            <w:rFonts w:ascii="Arial" w:hAnsi="Arial" w:cs="Arial"/>
          </w:rPr>
          <w:id w:val="1191342396"/>
          <w:placeholder>
            <w:docPart w:val="4B9B5557B7034653AFBEC0E8B6BBA973"/>
          </w:placeholder>
          <w:comboBox>
            <w:listItem w:value="Pasirinkite elementą."/>
            <w:listItem w:displayText="Asta Misiukienė" w:value="Asta Misiukienė"/>
            <w:listItem w:displayText="Aistė Kielaitė" w:value="Aistė Kielaitė"/>
            <w:listItem w:displayText="Arūnas Gvozdas" w:value="Arūnas Gvozdas"/>
            <w:listItem w:displayText="Vaida Adamkevičiūtė" w:value="Vaida Adamkevičiūtė"/>
            <w:listItem w:displayText="Vitalija Jevaišaitė" w:value="Vitalija Jevaišaitė"/>
            <w:listItem w:displayText="Rasa Prieskienė" w:value="Rasa Prieskienė"/>
            <w:listItem w:displayText="Eglė Alijeva" w:value="Eglė Alijeva"/>
            <w:listItem w:displayText="Greta Jatulionytė" w:value="Greta Jatulionytė"/>
          </w:comboBox>
        </w:sdtPr>
        <w:sdtContent>
          <w:r w:rsidR="00B849A9">
            <w:rPr>
              <w:rFonts w:ascii="Arial" w:hAnsi="Arial" w:cs="Arial"/>
            </w:rPr>
            <w:t>Vitalija Jevaišaitė</w:t>
          </w:r>
        </w:sdtContent>
      </w:sdt>
      <w:r>
        <w:rPr>
          <w:rFonts w:ascii="Arial" w:hAnsi="Arial" w:cs="Arial"/>
        </w:rPr>
        <w:t xml:space="preserve">, tel. </w:t>
      </w:r>
      <w:r w:rsidR="00FE14C9">
        <w:rPr>
          <w:rFonts w:ascii="Arial" w:hAnsi="Arial" w:cs="Arial"/>
        </w:rPr>
        <w:t>Nr.</w:t>
      </w:r>
      <w:r>
        <w:rPr>
          <w:rFonts w:ascii="Arial" w:hAnsi="Arial" w:cs="Arial"/>
        </w:rPr>
        <w:t xml:space="preserve">: +370 </w:t>
      </w:r>
      <w:r w:rsidR="00FE14C9">
        <w:rPr>
          <w:rFonts w:ascii="Arial" w:hAnsi="Arial" w:cs="Arial"/>
        </w:rPr>
        <w:t>60229480.</w:t>
      </w:r>
    </w:p>
    <w:p w14:paraId="090AFD72" w14:textId="77777777" w:rsidR="00170BC4" w:rsidRPr="00752693" w:rsidRDefault="00170BC4" w:rsidP="00A670D7">
      <w:pPr>
        <w:ind w:firstLine="567"/>
        <w:jc w:val="both"/>
        <w:rPr>
          <w:rFonts w:ascii="Arial" w:hAnsi="Arial" w:cs="Arial"/>
          <w:color w:val="FF0000"/>
        </w:rPr>
      </w:pPr>
    </w:p>
    <w:sectPr w:rsidR="00170BC4" w:rsidRPr="00752693" w:rsidSect="00A66D4A">
      <w:headerReference w:type="default" r:id="rId11"/>
      <w:type w:val="continuous"/>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B2086" w14:textId="77777777" w:rsidR="00F012E0" w:rsidRDefault="00F012E0" w:rsidP="002175A9">
      <w:pPr>
        <w:spacing w:after="0" w:line="240" w:lineRule="auto"/>
      </w:pPr>
      <w:r>
        <w:separator/>
      </w:r>
    </w:p>
  </w:endnote>
  <w:endnote w:type="continuationSeparator" w:id="0">
    <w:p w14:paraId="34E787A6" w14:textId="77777777" w:rsidR="00F012E0" w:rsidRDefault="00F012E0" w:rsidP="002175A9">
      <w:pPr>
        <w:spacing w:after="0" w:line="240" w:lineRule="auto"/>
      </w:pPr>
      <w:r>
        <w:continuationSeparator/>
      </w:r>
    </w:p>
  </w:endnote>
  <w:endnote w:type="continuationNotice" w:id="1">
    <w:p w14:paraId="44359E56" w14:textId="77777777" w:rsidR="00F012E0" w:rsidRDefault="00F01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FC045" w14:textId="77777777" w:rsidR="00F012E0" w:rsidRDefault="00F012E0" w:rsidP="002175A9">
      <w:pPr>
        <w:spacing w:after="0" w:line="240" w:lineRule="auto"/>
      </w:pPr>
      <w:r>
        <w:separator/>
      </w:r>
    </w:p>
  </w:footnote>
  <w:footnote w:type="continuationSeparator" w:id="0">
    <w:p w14:paraId="01030935" w14:textId="77777777" w:rsidR="00F012E0" w:rsidRDefault="00F012E0" w:rsidP="002175A9">
      <w:pPr>
        <w:spacing w:after="0" w:line="240" w:lineRule="auto"/>
      </w:pPr>
      <w:r>
        <w:continuationSeparator/>
      </w:r>
    </w:p>
  </w:footnote>
  <w:footnote w:type="continuationNotice" w:id="1">
    <w:p w14:paraId="412746B2" w14:textId="77777777" w:rsidR="00F012E0" w:rsidRDefault="00F012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ABA42" w14:textId="584A5EE7" w:rsidR="002175A9" w:rsidRDefault="002175A9" w:rsidP="00217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676F4"/>
    <w:multiLevelType w:val="hybridMultilevel"/>
    <w:tmpl w:val="715413AC"/>
    <w:lvl w:ilvl="0" w:tplc="B0704898">
      <w:start w:val="1"/>
      <w:numFmt w:val="decimal"/>
      <w:lvlText w:val="%1."/>
      <w:lvlJc w:val="left"/>
      <w:pPr>
        <w:ind w:left="360" w:hanging="360"/>
      </w:pPr>
      <w:rPr>
        <w:rFonts w:ascii="Times New Roman" w:hAnsi="Times New Roman" w:cs="Times New Roman" w:hint="default"/>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B217FF7"/>
    <w:multiLevelType w:val="hybridMultilevel"/>
    <w:tmpl w:val="0D3E40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E247C7"/>
    <w:multiLevelType w:val="hybridMultilevel"/>
    <w:tmpl w:val="AD3ECD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7F8F77F1"/>
    <w:multiLevelType w:val="hybridMultilevel"/>
    <w:tmpl w:val="AD3ECD9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84716775">
    <w:abstractNumId w:val="0"/>
  </w:num>
  <w:num w:numId="2" w16cid:durableId="213933280">
    <w:abstractNumId w:val="2"/>
  </w:num>
  <w:num w:numId="3" w16cid:durableId="1681423171">
    <w:abstractNumId w:val="1"/>
  </w:num>
  <w:num w:numId="4" w16cid:durableId="48169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AD"/>
    <w:rsid w:val="00013E63"/>
    <w:rsid w:val="0002189C"/>
    <w:rsid w:val="00031562"/>
    <w:rsid w:val="00034701"/>
    <w:rsid w:val="00043B70"/>
    <w:rsid w:val="00043FAD"/>
    <w:rsid w:val="0005570A"/>
    <w:rsid w:val="00070532"/>
    <w:rsid w:val="00077FF6"/>
    <w:rsid w:val="00081065"/>
    <w:rsid w:val="0008429B"/>
    <w:rsid w:val="00090082"/>
    <w:rsid w:val="00095D12"/>
    <w:rsid w:val="000A2DF1"/>
    <w:rsid w:val="000B0598"/>
    <w:rsid w:val="000B5343"/>
    <w:rsid w:val="00123F93"/>
    <w:rsid w:val="00170BC4"/>
    <w:rsid w:val="0018355A"/>
    <w:rsid w:val="001A0EA5"/>
    <w:rsid w:val="001C15DB"/>
    <w:rsid w:val="001D390F"/>
    <w:rsid w:val="001F6E94"/>
    <w:rsid w:val="0020051C"/>
    <w:rsid w:val="002175A9"/>
    <w:rsid w:val="00244A8D"/>
    <w:rsid w:val="0024517A"/>
    <w:rsid w:val="0025431D"/>
    <w:rsid w:val="00271A6D"/>
    <w:rsid w:val="00275EA6"/>
    <w:rsid w:val="002A1D62"/>
    <w:rsid w:val="002B2C83"/>
    <w:rsid w:val="002B5DD8"/>
    <w:rsid w:val="002E3A03"/>
    <w:rsid w:val="002E7D63"/>
    <w:rsid w:val="003640B1"/>
    <w:rsid w:val="003726A7"/>
    <w:rsid w:val="00395CD0"/>
    <w:rsid w:val="003B27D7"/>
    <w:rsid w:val="003E5F9D"/>
    <w:rsid w:val="003E759B"/>
    <w:rsid w:val="003F7CF9"/>
    <w:rsid w:val="004027C7"/>
    <w:rsid w:val="00407924"/>
    <w:rsid w:val="004348AA"/>
    <w:rsid w:val="0044152E"/>
    <w:rsid w:val="00445089"/>
    <w:rsid w:val="0045537E"/>
    <w:rsid w:val="00457B5A"/>
    <w:rsid w:val="004624C6"/>
    <w:rsid w:val="00471C3B"/>
    <w:rsid w:val="00476D83"/>
    <w:rsid w:val="00484617"/>
    <w:rsid w:val="00493696"/>
    <w:rsid w:val="004B52F8"/>
    <w:rsid w:val="004C1577"/>
    <w:rsid w:val="004D1D2D"/>
    <w:rsid w:val="004D3DFE"/>
    <w:rsid w:val="004D6D59"/>
    <w:rsid w:val="00525EDA"/>
    <w:rsid w:val="0054169E"/>
    <w:rsid w:val="0054692C"/>
    <w:rsid w:val="00550823"/>
    <w:rsid w:val="00556112"/>
    <w:rsid w:val="00570D9D"/>
    <w:rsid w:val="00571117"/>
    <w:rsid w:val="0059082B"/>
    <w:rsid w:val="005A0DBC"/>
    <w:rsid w:val="005A4A52"/>
    <w:rsid w:val="005A651B"/>
    <w:rsid w:val="005C7BAF"/>
    <w:rsid w:val="00600EEB"/>
    <w:rsid w:val="00601FC2"/>
    <w:rsid w:val="006037EA"/>
    <w:rsid w:val="00613881"/>
    <w:rsid w:val="006261BF"/>
    <w:rsid w:val="0063153D"/>
    <w:rsid w:val="00634283"/>
    <w:rsid w:val="00647526"/>
    <w:rsid w:val="00653EE4"/>
    <w:rsid w:val="00662745"/>
    <w:rsid w:val="00682BC5"/>
    <w:rsid w:val="00683B75"/>
    <w:rsid w:val="00692691"/>
    <w:rsid w:val="006957B1"/>
    <w:rsid w:val="006A369D"/>
    <w:rsid w:val="006A5986"/>
    <w:rsid w:val="006B4FE9"/>
    <w:rsid w:val="006D4885"/>
    <w:rsid w:val="00707CAF"/>
    <w:rsid w:val="007159EA"/>
    <w:rsid w:val="00722D2F"/>
    <w:rsid w:val="00742413"/>
    <w:rsid w:val="00752693"/>
    <w:rsid w:val="00755CB0"/>
    <w:rsid w:val="00784ECE"/>
    <w:rsid w:val="00797F66"/>
    <w:rsid w:val="007A0AA8"/>
    <w:rsid w:val="007A1DFD"/>
    <w:rsid w:val="007B0D46"/>
    <w:rsid w:val="007B61C3"/>
    <w:rsid w:val="007D6654"/>
    <w:rsid w:val="007E2015"/>
    <w:rsid w:val="007E402E"/>
    <w:rsid w:val="007E6403"/>
    <w:rsid w:val="007F7A2F"/>
    <w:rsid w:val="00812959"/>
    <w:rsid w:val="008145E1"/>
    <w:rsid w:val="0082008D"/>
    <w:rsid w:val="00820FAE"/>
    <w:rsid w:val="00821C5E"/>
    <w:rsid w:val="00827554"/>
    <w:rsid w:val="00831110"/>
    <w:rsid w:val="00834D6D"/>
    <w:rsid w:val="008407B9"/>
    <w:rsid w:val="00840A0D"/>
    <w:rsid w:val="00847602"/>
    <w:rsid w:val="00867C60"/>
    <w:rsid w:val="008876E1"/>
    <w:rsid w:val="008A2641"/>
    <w:rsid w:val="008A4EA2"/>
    <w:rsid w:val="008C33E3"/>
    <w:rsid w:val="008C6DFF"/>
    <w:rsid w:val="008F6CCB"/>
    <w:rsid w:val="00922B01"/>
    <w:rsid w:val="00927D56"/>
    <w:rsid w:val="0094331A"/>
    <w:rsid w:val="009566E0"/>
    <w:rsid w:val="0096351E"/>
    <w:rsid w:val="0097020A"/>
    <w:rsid w:val="0099258E"/>
    <w:rsid w:val="0099517A"/>
    <w:rsid w:val="009A3B45"/>
    <w:rsid w:val="009C0899"/>
    <w:rsid w:val="009C62B2"/>
    <w:rsid w:val="009E4594"/>
    <w:rsid w:val="009F6C42"/>
    <w:rsid w:val="00A00749"/>
    <w:rsid w:val="00A117F8"/>
    <w:rsid w:val="00A66D4A"/>
    <w:rsid w:val="00A670D7"/>
    <w:rsid w:val="00A778D6"/>
    <w:rsid w:val="00A86F76"/>
    <w:rsid w:val="00A92C19"/>
    <w:rsid w:val="00AB297E"/>
    <w:rsid w:val="00AB3E8A"/>
    <w:rsid w:val="00AD1D16"/>
    <w:rsid w:val="00AD270B"/>
    <w:rsid w:val="00AD4CFD"/>
    <w:rsid w:val="00AF3223"/>
    <w:rsid w:val="00AF46EB"/>
    <w:rsid w:val="00B02AE5"/>
    <w:rsid w:val="00B03D81"/>
    <w:rsid w:val="00B243F8"/>
    <w:rsid w:val="00B75E14"/>
    <w:rsid w:val="00B8034E"/>
    <w:rsid w:val="00B81C4B"/>
    <w:rsid w:val="00B849A9"/>
    <w:rsid w:val="00B916A8"/>
    <w:rsid w:val="00BA30E1"/>
    <w:rsid w:val="00BB58E7"/>
    <w:rsid w:val="00BD41E0"/>
    <w:rsid w:val="00BE73CF"/>
    <w:rsid w:val="00C04DB8"/>
    <w:rsid w:val="00C07FE8"/>
    <w:rsid w:val="00C304B0"/>
    <w:rsid w:val="00C33987"/>
    <w:rsid w:val="00C528AA"/>
    <w:rsid w:val="00C55636"/>
    <w:rsid w:val="00C61581"/>
    <w:rsid w:val="00C664F8"/>
    <w:rsid w:val="00C71D25"/>
    <w:rsid w:val="00C90312"/>
    <w:rsid w:val="00CA29C3"/>
    <w:rsid w:val="00CC5487"/>
    <w:rsid w:val="00CD5916"/>
    <w:rsid w:val="00CE6378"/>
    <w:rsid w:val="00CF68E1"/>
    <w:rsid w:val="00D0577A"/>
    <w:rsid w:val="00D16252"/>
    <w:rsid w:val="00D16701"/>
    <w:rsid w:val="00D21F57"/>
    <w:rsid w:val="00D26642"/>
    <w:rsid w:val="00D32EA5"/>
    <w:rsid w:val="00D35E17"/>
    <w:rsid w:val="00D60FF4"/>
    <w:rsid w:val="00D92ED6"/>
    <w:rsid w:val="00DB7C2F"/>
    <w:rsid w:val="00DC5631"/>
    <w:rsid w:val="00E0181E"/>
    <w:rsid w:val="00E051F7"/>
    <w:rsid w:val="00E07A9F"/>
    <w:rsid w:val="00E11C29"/>
    <w:rsid w:val="00E46FEE"/>
    <w:rsid w:val="00E535D9"/>
    <w:rsid w:val="00E53EF4"/>
    <w:rsid w:val="00E61484"/>
    <w:rsid w:val="00E76549"/>
    <w:rsid w:val="00E770C5"/>
    <w:rsid w:val="00EA5CCF"/>
    <w:rsid w:val="00EB5037"/>
    <w:rsid w:val="00EB5FE2"/>
    <w:rsid w:val="00EB7515"/>
    <w:rsid w:val="00EE718F"/>
    <w:rsid w:val="00F012E0"/>
    <w:rsid w:val="00F131D3"/>
    <w:rsid w:val="00F4382C"/>
    <w:rsid w:val="00F56795"/>
    <w:rsid w:val="00F62B4E"/>
    <w:rsid w:val="00F6509F"/>
    <w:rsid w:val="00F74540"/>
    <w:rsid w:val="00F82297"/>
    <w:rsid w:val="00F95365"/>
    <w:rsid w:val="00FB2D8A"/>
    <w:rsid w:val="00FC7807"/>
    <w:rsid w:val="00FE14C9"/>
    <w:rsid w:val="00FE7EBD"/>
    <w:rsid w:val="00FF1C52"/>
    <w:rsid w:val="0E68F681"/>
    <w:rsid w:val="1345D15A"/>
    <w:rsid w:val="17994A91"/>
    <w:rsid w:val="19FC3217"/>
    <w:rsid w:val="2A9A1C7C"/>
    <w:rsid w:val="3C227642"/>
    <w:rsid w:val="47C5FBA1"/>
    <w:rsid w:val="4AEB7E90"/>
    <w:rsid w:val="4CEBCB4B"/>
    <w:rsid w:val="4D86C4C9"/>
    <w:rsid w:val="4FB410F0"/>
    <w:rsid w:val="50483A6F"/>
    <w:rsid w:val="511EE1BC"/>
    <w:rsid w:val="51B5CFEA"/>
    <w:rsid w:val="52C9F4B6"/>
    <w:rsid w:val="5AD5069B"/>
    <w:rsid w:val="5E2D8D67"/>
    <w:rsid w:val="661D41FA"/>
    <w:rsid w:val="6AF1AF3C"/>
    <w:rsid w:val="6BA7DF3A"/>
    <w:rsid w:val="6F4EF2A2"/>
    <w:rsid w:val="71C1808F"/>
    <w:rsid w:val="783B1BB0"/>
    <w:rsid w:val="79196B9B"/>
    <w:rsid w:val="7AAAE727"/>
    <w:rsid w:val="7C8BE3B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2159"/>
  <w15:chartTrackingRefBased/>
  <w15:docId w15:val="{C3C4F5D0-DB49-4DD6-90CC-F2E49D85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1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1065"/>
    <w:rPr>
      <w:color w:val="0563C1" w:themeColor="hyperlink"/>
      <w:u w:val="single"/>
    </w:rPr>
  </w:style>
  <w:style w:type="paragraph" w:styleId="ListParagraph">
    <w:name w:val="List Paragraph"/>
    <w:aliases w:val="Buletai,Bullet 1,ERP-List Paragraph,List Paragraph1,List Paragraph11,List Paragraph111,List Paragraph2,List Paragraph21,Medium Grid 1 - Accent 21,Numbering,Sąrašo pastraipa1,Use Case List Paragraph,lp1,normal,Bullet EY,Paragraph,Lentele"/>
    <w:basedOn w:val="Normal"/>
    <w:link w:val="ListParagraphChar"/>
    <w:uiPriority w:val="34"/>
    <w:qFormat/>
    <w:rsid w:val="00081065"/>
    <w:pPr>
      <w:ind w:left="720"/>
      <w:contextualSpacing/>
    </w:pPr>
  </w:style>
  <w:style w:type="character" w:customStyle="1" w:styleId="ListParagraphChar">
    <w:name w:val="List Paragraph Char"/>
    <w:aliases w:val="Buletai Char,Bullet 1 Char,ERP-List Paragraph Char,List Paragraph1 Char,List Paragraph11 Char,List Paragraph111 Char,List Paragraph2 Char,List Paragraph21 Char,Medium Grid 1 - Accent 21 Char,Numbering Char,Sąrašo pastraipa1 Char"/>
    <w:link w:val="ListParagraph"/>
    <w:uiPriority w:val="34"/>
    <w:qFormat/>
    <w:locked/>
    <w:rsid w:val="00081065"/>
  </w:style>
  <w:style w:type="paragraph" w:styleId="NormalWeb">
    <w:name w:val="Normal (Web)"/>
    <w:basedOn w:val="Normal"/>
    <w:uiPriority w:val="99"/>
    <w:unhideWhenUsed/>
    <w:rsid w:val="000810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081065"/>
    <w:rPr>
      <w:color w:val="808080"/>
    </w:rPr>
  </w:style>
  <w:style w:type="paragraph" w:styleId="Header">
    <w:name w:val="header"/>
    <w:basedOn w:val="Normal"/>
    <w:link w:val="HeaderChar"/>
    <w:uiPriority w:val="99"/>
    <w:unhideWhenUsed/>
    <w:rsid w:val="002175A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75A9"/>
  </w:style>
  <w:style w:type="paragraph" w:styleId="Footer">
    <w:name w:val="footer"/>
    <w:basedOn w:val="Normal"/>
    <w:link w:val="FooterChar"/>
    <w:uiPriority w:val="99"/>
    <w:unhideWhenUsed/>
    <w:rsid w:val="002175A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75A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F6CCB"/>
    <w:pPr>
      <w:spacing w:after="0" w:line="240" w:lineRule="auto"/>
    </w:pPr>
  </w:style>
  <w:style w:type="paragraph" w:styleId="CommentSubject">
    <w:name w:val="annotation subject"/>
    <w:basedOn w:val="CommentText"/>
    <w:next w:val="CommentText"/>
    <w:link w:val="CommentSubjectChar"/>
    <w:uiPriority w:val="99"/>
    <w:semiHidden/>
    <w:unhideWhenUsed/>
    <w:rsid w:val="007B0D46"/>
    <w:rPr>
      <w:b/>
      <w:bCs/>
    </w:rPr>
  </w:style>
  <w:style w:type="character" w:customStyle="1" w:styleId="CommentSubjectChar">
    <w:name w:val="Comment Subject Char"/>
    <w:basedOn w:val="CommentTextChar"/>
    <w:link w:val="CommentSubject"/>
    <w:uiPriority w:val="99"/>
    <w:semiHidden/>
    <w:rsid w:val="007B0D46"/>
    <w:rPr>
      <w:b/>
      <w:bCs/>
      <w:sz w:val="20"/>
      <w:szCs w:val="20"/>
    </w:rPr>
  </w:style>
  <w:style w:type="paragraph" w:customStyle="1" w:styleId="Tekstas">
    <w:name w:val="Tekstas"/>
    <w:uiPriority w:val="99"/>
    <w:rsid w:val="002A1D6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fontstyle01">
    <w:name w:val="fontstyle01"/>
    <w:basedOn w:val="DefaultParagraphFont"/>
    <w:rsid w:val="00601FC2"/>
    <w:rPr>
      <w:rFonts w:ascii="ArialMT" w:hAnsi="ArialMT" w:hint="default"/>
      <w:b w:val="0"/>
      <w:bCs w:val="0"/>
      <w:i w:val="0"/>
      <w:iCs w:val="0"/>
      <w:color w:val="000000"/>
      <w:sz w:val="20"/>
      <w:szCs w:val="20"/>
    </w:rPr>
  </w:style>
  <w:style w:type="character" w:customStyle="1" w:styleId="fontstyle21">
    <w:name w:val="fontstyle21"/>
    <w:basedOn w:val="DefaultParagraphFont"/>
    <w:rsid w:val="00601FC2"/>
    <w:rPr>
      <w:rFonts w:ascii="Arial-BoldMT" w:hAnsi="Arial-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4769">
      <w:bodyDiv w:val="1"/>
      <w:marLeft w:val="0"/>
      <w:marRight w:val="0"/>
      <w:marTop w:val="0"/>
      <w:marBottom w:val="0"/>
      <w:divBdr>
        <w:top w:val="none" w:sz="0" w:space="0" w:color="auto"/>
        <w:left w:val="none" w:sz="0" w:space="0" w:color="auto"/>
        <w:bottom w:val="none" w:sz="0" w:space="0" w:color="auto"/>
        <w:right w:val="none" w:sz="0" w:space="0" w:color="auto"/>
      </w:divBdr>
    </w:div>
    <w:div w:id="88162541">
      <w:bodyDiv w:val="1"/>
      <w:marLeft w:val="0"/>
      <w:marRight w:val="0"/>
      <w:marTop w:val="0"/>
      <w:marBottom w:val="0"/>
      <w:divBdr>
        <w:top w:val="none" w:sz="0" w:space="0" w:color="auto"/>
        <w:left w:val="none" w:sz="0" w:space="0" w:color="auto"/>
        <w:bottom w:val="none" w:sz="0" w:space="0" w:color="auto"/>
        <w:right w:val="none" w:sz="0" w:space="0" w:color="auto"/>
      </w:divBdr>
    </w:div>
    <w:div w:id="1548760595">
      <w:bodyDiv w:val="1"/>
      <w:marLeft w:val="0"/>
      <w:marRight w:val="0"/>
      <w:marTop w:val="0"/>
      <w:marBottom w:val="0"/>
      <w:divBdr>
        <w:top w:val="none" w:sz="0" w:space="0" w:color="auto"/>
        <w:left w:val="none" w:sz="0" w:space="0" w:color="auto"/>
        <w:bottom w:val="none" w:sz="0" w:space="0" w:color="auto"/>
        <w:right w:val="none" w:sz="0" w:space="0" w:color="auto"/>
      </w:divBdr>
    </w:div>
    <w:div w:id="1678919651">
      <w:bodyDiv w:val="1"/>
      <w:marLeft w:val="0"/>
      <w:marRight w:val="0"/>
      <w:marTop w:val="0"/>
      <w:marBottom w:val="0"/>
      <w:divBdr>
        <w:top w:val="none" w:sz="0" w:space="0" w:color="auto"/>
        <w:left w:val="none" w:sz="0" w:space="0" w:color="auto"/>
        <w:bottom w:val="none" w:sz="0" w:space="0" w:color="auto"/>
        <w:right w:val="none" w:sz="0" w:space="0" w:color="auto"/>
      </w:divBdr>
    </w:div>
    <w:div w:id="1798143305">
      <w:bodyDiv w:val="1"/>
      <w:marLeft w:val="0"/>
      <w:marRight w:val="0"/>
      <w:marTop w:val="0"/>
      <w:marBottom w:val="0"/>
      <w:divBdr>
        <w:top w:val="none" w:sz="0" w:space="0" w:color="auto"/>
        <w:left w:val="none" w:sz="0" w:space="0" w:color="auto"/>
        <w:bottom w:val="none" w:sz="0" w:space="0" w:color="auto"/>
        <w:right w:val="none" w:sz="0" w:space="0" w:color="auto"/>
      </w:divBdr>
    </w:div>
    <w:div w:id="18371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5AAD63DDE0F453C8E7C6EBDADC74E4F"/>
        <w:category>
          <w:name w:val="General"/>
          <w:gallery w:val="placeholder"/>
        </w:category>
        <w:types>
          <w:type w:val="bbPlcHdr"/>
        </w:types>
        <w:behaviors>
          <w:behavior w:val="content"/>
        </w:behaviors>
        <w:guid w:val="{CDDB2B9B-1A21-436E-B24B-6E5F2A54DC89}"/>
      </w:docPartPr>
      <w:docPartBody>
        <w:p w:rsidR="00495DC5" w:rsidRDefault="00E11C29" w:rsidP="00E11C29">
          <w:pPr>
            <w:pStyle w:val="D5AAD63DDE0F453C8E7C6EBDADC74E4F6"/>
          </w:pPr>
          <w:r w:rsidRPr="003640B1">
            <w:rPr>
              <w:rFonts w:ascii="Arial" w:hAnsi="Arial" w:cs="Arial"/>
              <w:color w:val="00B0F0"/>
            </w:rPr>
            <w:t>Nurodyti datą</w:t>
          </w:r>
        </w:p>
      </w:docPartBody>
    </w:docPart>
    <w:docPart>
      <w:docPartPr>
        <w:name w:val="40C36F69452A4053B054340E84F34C12"/>
        <w:category>
          <w:name w:val="Bendrosios nuostatos"/>
          <w:gallery w:val="placeholder"/>
        </w:category>
        <w:types>
          <w:type w:val="bbPlcHdr"/>
        </w:types>
        <w:behaviors>
          <w:behavior w:val="content"/>
        </w:behaviors>
        <w:guid w:val="{53F0D9CF-A2AF-420E-954C-B46B6423E71F}"/>
      </w:docPartPr>
      <w:docPartBody>
        <w:p w:rsidR="00E64AA9" w:rsidRDefault="00E11C29" w:rsidP="00E11C29">
          <w:pPr>
            <w:pStyle w:val="40C36F69452A4053B054340E84F34C12"/>
          </w:pPr>
          <w:r w:rsidRPr="0018355A">
            <w:rPr>
              <w:rFonts w:ascii="Arial" w:hAnsi="Arial" w:cs="Arial"/>
              <w:color w:val="00B0F0"/>
            </w:rPr>
            <w:t>[Pasirinkite</w:t>
          </w:r>
          <w:r>
            <w:rPr>
              <w:rFonts w:ascii="Arial" w:hAnsi="Arial" w:cs="Arial"/>
              <w:color w:val="00B0F0"/>
            </w:rPr>
            <w:t>]</w:t>
          </w:r>
        </w:p>
      </w:docPartBody>
    </w:docPart>
    <w:docPart>
      <w:docPartPr>
        <w:name w:val="4B9B5557B7034653AFBEC0E8B6BBA973"/>
        <w:category>
          <w:name w:val="Bendrosios nuostatos"/>
          <w:gallery w:val="placeholder"/>
        </w:category>
        <w:types>
          <w:type w:val="bbPlcHdr"/>
        </w:types>
        <w:behaviors>
          <w:behavior w:val="content"/>
        </w:behaviors>
        <w:guid w:val="{DEE0F0D1-B68D-4B3D-9572-2C48C42B12FB}"/>
      </w:docPartPr>
      <w:docPartBody>
        <w:p w:rsidR="00E64AA9" w:rsidRDefault="00E11C29" w:rsidP="00E11C29">
          <w:pPr>
            <w:pStyle w:val="4B9B5557B7034653AFBEC0E8B6BBA973"/>
          </w:pPr>
          <w:r>
            <w:rPr>
              <w:rFonts w:ascii="Arial" w:hAnsi="Arial" w:cs="Arial"/>
              <w:color w:val="00B0F0"/>
            </w:rPr>
            <w:t>[Pasirinkite]</w:t>
          </w:r>
        </w:p>
      </w:docPartBody>
    </w:docPart>
    <w:docPart>
      <w:docPartPr>
        <w:name w:val="CB59F6D1D25B48FDBC79312360DAD900"/>
        <w:category>
          <w:name w:val="Bendrosios nuostatos"/>
          <w:gallery w:val="placeholder"/>
        </w:category>
        <w:types>
          <w:type w:val="bbPlcHdr"/>
        </w:types>
        <w:behaviors>
          <w:behavior w:val="content"/>
        </w:behaviors>
        <w:guid w:val="{5FDCC126-79E2-4F3D-B317-2A8284B395A9}"/>
      </w:docPartPr>
      <w:docPartBody>
        <w:p w:rsidR="004D3DFE" w:rsidRDefault="004D3DFE" w:rsidP="004D3DFE">
          <w:pPr>
            <w:pStyle w:val="CB59F6D1D25B48FDBC79312360DAD900"/>
          </w:pPr>
          <w:r w:rsidRPr="00D16252">
            <w:rPr>
              <w:rStyle w:val="PlaceholderText"/>
              <w:rFonts w:ascii="Arial" w:hAnsi="Arial" w:cs="Arial"/>
              <w:color w:val="00B0F0"/>
              <w:shd w:val="clear" w:color="auto" w:fill="FFFFFF" w:themeFill="background1"/>
            </w:rPr>
            <w:t>Pirkimo PU Nr</w:t>
          </w:r>
          <w:r>
            <w:rPr>
              <w:rStyle w:val="PlaceholderText"/>
              <w:rFonts w:ascii="Arial" w:hAnsi="Arial" w:cs="Arial"/>
              <w:color w:val="00B0F0"/>
              <w:shd w:val="clear" w:color="auto" w:fill="FFFFFF" w:themeFill="background1"/>
            </w:rPr>
            <w:t>.</w:t>
          </w:r>
          <w:r w:rsidRPr="00D16252">
            <w:rPr>
              <w:rStyle w:val="PlaceholderText"/>
              <w:rFonts w:ascii="Arial" w:hAnsi="Arial" w:cs="Arial"/>
              <w:color w:val="00B0F0"/>
              <w:shd w:val="clear" w:color="auto" w:fill="FFFFFF" w:themeFill="background1"/>
            </w:rPr>
            <w:t xml:space="preserve"> i</w:t>
          </w:r>
          <w:r>
            <w:rPr>
              <w:rStyle w:val="PlaceholderText"/>
              <w:rFonts w:ascii="Arial" w:hAnsi="Arial" w:cs="Arial"/>
              <w:color w:val="00B0F0"/>
              <w:shd w:val="clear" w:color="auto" w:fill="FFFFFF" w:themeFill="background1"/>
            </w:rPr>
            <w:t>r</w:t>
          </w:r>
          <w:r w:rsidRPr="00D16252">
            <w:rPr>
              <w:rStyle w:val="PlaceholderText"/>
              <w:rFonts w:ascii="Arial" w:hAnsi="Arial" w:cs="Arial"/>
              <w:color w:val="00B0F0"/>
              <w:shd w:val="clear" w:color="auto" w:fill="FFFFFF" w:themeFill="background1"/>
            </w:rPr>
            <w:t xml:space="preserve"> 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EB"/>
    <w:rsid w:val="00004C05"/>
    <w:rsid w:val="000C4EF8"/>
    <w:rsid w:val="001067EB"/>
    <w:rsid w:val="00495DC5"/>
    <w:rsid w:val="004D3DFE"/>
    <w:rsid w:val="006037EA"/>
    <w:rsid w:val="0066665E"/>
    <w:rsid w:val="00797F66"/>
    <w:rsid w:val="00920B46"/>
    <w:rsid w:val="0097020A"/>
    <w:rsid w:val="00B6777B"/>
    <w:rsid w:val="00C101A7"/>
    <w:rsid w:val="00CF61E8"/>
    <w:rsid w:val="00D16701"/>
    <w:rsid w:val="00DF4BD8"/>
    <w:rsid w:val="00E047AC"/>
    <w:rsid w:val="00E11C29"/>
    <w:rsid w:val="00E64AA9"/>
    <w:rsid w:val="00F952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DFE"/>
    <w:rPr>
      <w:color w:val="808080"/>
    </w:rPr>
  </w:style>
  <w:style w:type="paragraph" w:customStyle="1" w:styleId="D5AAD63DDE0F453C8E7C6EBDADC74E4F6">
    <w:name w:val="D5AAD63DDE0F453C8E7C6EBDADC74E4F6"/>
    <w:rsid w:val="00E11C29"/>
    <w:rPr>
      <w:rFonts w:eastAsiaTheme="minorHAnsi"/>
      <w:lang w:eastAsia="en-US"/>
    </w:rPr>
  </w:style>
  <w:style w:type="paragraph" w:customStyle="1" w:styleId="40C36F69452A4053B054340E84F34C12">
    <w:name w:val="40C36F69452A4053B054340E84F34C12"/>
    <w:rsid w:val="00E11C29"/>
  </w:style>
  <w:style w:type="paragraph" w:customStyle="1" w:styleId="4B9B5557B7034653AFBEC0E8B6BBA973">
    <w:name w:val="4B9B5557B7034653AFBEC0E8B6BBA973"/>
    <w:rsid w:val="00E11C29"/>
  </w:style>
  <w:style w:type="paragraph" w:customStyle="1" w:styleId="CB59F6D1D25B48FDBC79312360DAD900">
    <w:name w:val="CB59F6D1D25B48FDBC79312360DAD900"/>
    <w:rsid w:val="004D3D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7"/>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FAD00F13-2B37-4300-8D58-EDD015945548}">
  <ds:schemaRefs>
    <ds:schemaRef ds:uri="http://schemas.microsoft.com/sharepoint/v3/contenttype/forms"/>
  </ds:schemaRefs>
</ds:datastoreItem>
</file>

<file path=customXml/itemProps2.xml><?xml version="1.0" encoding="utf-8"?>
<ds:datastoreItem xmlns:ds="http://schemas.openxmlformats.org/officeDocument/2006/customXml" ds:itemID="{E6632CB3-A262-4900-AF57-13BB05C921CB}"/>
</file>

<file path=customXml/itemProps3.xml><?xml version="1.0" encoding="utf-8"?>
<ds:datastoreItem xmlns:ds="http://schemas.openxmlformats.org/officeDocument/2006/customXml" ds:itemID="{7495C1E4-D810-4397-B1CC-02CCDDAB43FD}">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149</TotalTime>
  <Pages>1</Pages>
  <Words>990</Words>
  <Characters>5647</Characters>
  <Application>Microsoft Office Word</Application>
  <DocSecurity>4</DocSecurity>
  <Lines>47</Lines>
  <Paragraphs>13</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Teisinių paslaugų</dc:subject>
  <dc:creator>Aistė Kielaitė</dc:creator>
  <cp:keywords/>
  <dc:description/>
  <cp:lastModifiedBy>Vitalija Jevaišaitė</cp:lastModifiedBy>
  <cp:revision>206</cp:revision>
  <dcterms:created xsi:type="dcterms:W3CDTF">2023-10-09T21:03:00Z</dcterms:created>
  <dcterms:modified xsi:type="dcterms:W3CDTF">2024-12-02T11:32:00Z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