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C65881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5-02-</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E05B3D9"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A33395">
            <w:rPr>
              <w:rFonts w:ascii="Times New Roman" w:hAnsi="Times New Roman" w:cs="Times New Roman"/>
              <w:b/>
              <w:caps/>
              <w:sz w:val="28"/>
              <w:szCs w:val="28"/>
            </w:rPr>
            <w:t>MOBILI OPERACINĖS LEMPA</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ED00AC4"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A33395">
        <w:rPr>
          <w:rFonts w:ascii="Times New Roman" w:eastAsia="Calibri" w:hAnsi="Times New Roman" w:cs="Times New Roman"/>
          <w:sz w:val="24"/>
          <w:szCs w:val="24"/>
        </w:rPr>
        <w:t>mobilią operacinės lempą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25</Pages>
  <Words>28638</Words>
  <Characters>16325</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28</cp:revision>
  <cp:lastPrinted>2024-05-31T08:19:00Z</cp:lastPrinted>
  <dcterms:created xsi:type="dcterms:W3CDTF">2024-05-30T07:50:00Z</dcterms:created>
  <dcterms:modified xsi:type="dcterms:W3CDTF">2025-02-24T09:18:00Z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